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entury Gothic" w:hAnsi="Calibri" w:cs="Times New Roman"/>
          <w:color w:val="FFFFFF"/>
        </w:rPr>
        <w:id w:val="1246994703"/>
        <w:docPartObj>
          <w:docPartGallery w:val="Cover Pages"/>
          <w:docPartUnique/>
        </w:docPartObj>
      </w:sdtPr>
      <w:sdtEndPr>
        <w:rPr>
          <w:color w:val="auto"/>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753303" w:rsidRPr="00EC1B6F" w:rsidTr="00B01496">
            <w:trPr>
              <w:trHeight w:val="1440"/>
            </w:trPr>
            <w:tc>
              <w:tcPr>
                <w:tcW w:w="1440" w:type="dxa"/>
                <w:tcBorders>
                  <w:right w:val="single" w:sz="4" w:space="0" w:color="FFFFFF" w:themeColor="background1"/>
                </w:tcBorders>
                <w:shd w:val="clear" w:color="auto" w:fill="C00000"/>
                <w:vAlign w:val="bottom"/>
              </w:tcPr>
              <w:p w:rsidR="00753303" w:rsidRPr="00753303" w:rsidRDefault="00753303" w:rsidP="00753303">
                <w:pPr>
                  <w:spacing w:after="120" w:line="276" w:lineRule="auto"/>
                  <w:jc w:val="right"/>
                  <w:rPr>
                    <w:rFonts w:ascii="Calibri" w:eastAsia="Century Gothic" w:hAnsi="Calibri" w:cs="Times New Roman"/>
                    <w:color w:val="FFFFFF"/>
                  </w:rPr>
                </w:pPr>
                <w:r w:rsidRPr="00753303">
                  <w:rPr>
                    <w:rFonts w:ascii="Calibri" w:eastAsia="Century Gothic" w:hAnsi="Calibri" w:cs="Times New Roman"/>
                    <w:b/>
                    <w:color w:val="FFFFFF"/>
                    <w:sz w:val="32"/>
                  </w:rPr>
                  <w:t>CNMV</w:t>
                </w:r>
              </w:p>
            </w:tc>
            <w:tc>
              <w:tcPr>
                <w:tcW w:w="2520" w:type="dxa"/>
                <w:tcBorders>
                  <w:left w:val="single" w:sz="4" w:space="0" w:color="FFFFFF" w:themeColor="background1"/>
                </w:tcBorders>
                <w:shd w:val="clear" w:color="auto" w:fill="C00000"/>
                <w:vAlign w:val="bottom"/>
              </w:tcPr>
              <w:p w:rsidR="00753303" w:rsidRPr="00753303" w:rsidRDefault="00753303" w:rsidP="00753303">
                <w:pPr>
                  <w:spacing w:after="0" w:line="240" w:lineRule="auto"/>
                  <w:rPr>
                    <w:rFonts w:ascii="Century Gothic" w:eastAsia="Times New Roman" w:hAnsi="Century Gothic" w:cs="Times New Roman"/>
                    <w:bCs/>
                    <w:color w:val="FFFFFF"/>
                    <w:sz w:val="24"/>
                    <w:szCs w:val="24"/>
                    <w:lang w:val="en-US" w:eastAsia="es-ES"/>
                  </w:rPr>
                </w:pPr>
                <w:r w:rsidRPr="00753303">
                  <w:rPr>
                    <w:rFonts w:ascii="Century Gothic" w:eastAsia="Times New Roman" w:hAnsi="Century Gothic" w:cs="Times New Roman"/>
                    <w:bCs/>
                    <w:color w:val="FFFFFF"/>
                    <w:szCs w:val="24"/>
                    <w:lang w:val="en-US" w:eastAsia="es-ES"/>
                  </w:rPr>
                  <w:t>Authorisation and Registries of Institutions Department</w:t>
                </w:r>
              </w:p>
            </w:tc>
          </w:tr>
          <w:tr w:rsidR="00753303" w:rsidRPr="00EC1B6F" w:rsidTr="008A275C">
            <w:trPr>
              <w:trHeight w:val="2880"/>
            </w:trPr>
            <w:tc>
              <w:tcPr>
                <w:tcW w:w="1440" w:type="dxa"/>
                <w:tcBorders>
                  <w:right w:val="single" w:sz="4" w:space="0" w:color="000000" w:themeColor="text1"/>
                </w:tcBorders>
              </w:tcPr>
              <w:p w:rsidR="00753303" w:rsidRPr="00753303" w:rsidRDefault="00753303" w:rsidP="00753303">
                <w:pPr>
                  <w:spacing w:after="120" w:line="276" w:lineRule="auto"/>
                  <w:jc w:val="both"/>
                  <w:rPr>
                    <w:rFonts w:ascii="Calibri" w:eastAsia="Century Gothic" w:hAnsi="Calibri" w:cs="Times New Roman"/>
                    <w:lang w:val="en-US"/>
                  </w:rPr>
                </w:pPr>
              </w:p>
            </w:tc>
            <w:tc>
              <w:tcPr>
                <w:tcW w:w="2520" w:type="dxa"/>
                <w:tcBorders>
                  <w:left w:val="single" w:sz="4" w:space="0" w:color="000000" w:themeColor="text1"/>
                </w:tcBorders>
                <w:vAlign w:val="center"/>
              </w:tcPr>
              <w:p w:rsidR="00753303" w:rsidRPr="00753303" w:rsidRDefault="00753303" w:rsidP="00753303">
                <w:pPr>
                  <w:spacing w:after="0" w:line="240" w:lineRule="auto"/>
                  <w:rPr>
                    <w:rFonts w:ascii="Century Gothic" w:eastAsia="Times New Roman" w:hAnsi="Century Gothic" w:cs="Times New Roman"/>
                    <w:color w:val="7B7B7B"/>
                    <w:lang w:val="en-US" w:eastAsia="es-ES"/>
                  </w:rPr>
                </w:pPr>
              </w:p>
              <w:p w:rsidR="00753303" w:rsidRPr="00753303" w:rsidRDefault="00753303" w:rsidP="00753303">
                <w:pPr>
                  <w:spacing w:after="0" w:line="240" w:lineRule="auto"/>
                  <w:rPr>
                    <w:rFonts w:ascii="Century Gothic" w:eastAsia="Times New Roman" w:hAnsi="Century Gothic" w:cs="Times New Roman"/>
                    <w:color w:val="7B7B7B"/>
                    <w:lang w:val="en-US" w:eastAsia="es-ES"/>
                  </w:rPr>
                </w:pPr>
              </w:p>
              <w:p w:rsidR="00753303" w:rsidRPr="00753303" w:rsidRDefault="00753303" w:rsidP="00753303">
                <w:pPr>
                  <w:spacing w:after="0" w:line="240" w:lineRule="auto"/>
                  <w:rPr>
                    <w:rFonts w:ascii="Century Gothic" w:eastAsia="Times New Roman" w:hAnsi="Century Gothic" w:cs="Times New Roman"/>
                    <w:color w:val="7B7B7B"/>
                    <w:lang w:val="en-US" w:eastAsia="es-ES"/>
                  </w:rPr>
                </w:pPr>
              </w:p>
              <w:p w:rsidR="00753303" w:rsidRPr="00753303" w:rsidRDefault="00753303" w:rsidP="00753303">
                <w:pPr>
                  <w:spacing w:after="0" w:line="240" w:lineRule="auto"/>
                  <w:rPr>
                    <w:rFonts w:ascii="Century Gothic" w:eastAsia="Times New Roman" w:hAnsi="Century Gothic" w:cs="Times New Roman"/>
                    <w:color w:val="7B7B7B"/>
                    <w:lang w:val="en-US" w:eastAsia="es-ES"/>
                  </w:rPr>
                </w:pPr>
              </w:p>
            </w:tc>
          </w:tr>
        </w:tbl>
        <w:p w:rsidR="00753303" w:rsidRPr="00753303" w:rsidRDefault="00753303" w:rsidP="00753303">
          <w:pPr>
            <w:spacing w:after="120" w:line="276" w:lineRule="auto"/>
            <w:jc w:val="both"/>
            <w:rPr>
              <w:rFonts w:ascii="Calibri" w:eastAsia="Century Gothic" w:hAnsi="Calibri" w:cs="Times New Roman"/>
              <w:lang w:val="en-US"/>
            </w:rPr>
          </w:pPr>
        </w:p>
        <w:p w:rsidR="00753303" w:rsidRPr="00753303" w:rsidRDefault="00753303" w:rsidP="00753303">
          <w:pPr>
            <w:spacing w:after="120" w:line="276" w:lineRule="auto"/>
            <w:jc w:val="both"/>
            <w:rPr>
              <w:rFonts w:ascii="Calibri" w:eastAsia="Century Gothic" w:hAnsi="Calibri" w:cs="Times New Roman"/>
              <w:lang w:val="en-US"/>
            </w:rPr>
          </w:pPr>
        </w:p>
        <w:p w:rsidR="00753303" w:rsidRPr="00753303" w:rsidRDefault="00753303" w:rsidP="00753303">
          <w:pPr>
            <w:spacing w:after="120" w:line="276" w:lineRule="auto"/>
            <w:jc w:val="both"/>
            <w:rPr>
              <w:rFonts w:ascii="Calibri" w:eastAsia="Century Gothic" w:hAnsi="Calibri" w:cs="Times New Roman"/>
              <w:lang w:val="en-US"/>
            </w:rPr>
          </w:pPr>
        </w:p>
        <w:p w:rsidR="00753303" w:rsidRPr="00753303" w:rsidRDefault="00EC1B6F" w:rsidP="00753303">
          <w:pPr>
            <w:spacing w:after="120" w:line="276" w:lineRule="auto"/>
            <w:jc w:val="both"/>
            <w:rPr>
              <w:rFonts w:ascii="Calibri" w:eastAsia="Century Gothic" w:hAnsi="Calibri" w:cs="Times New Roman"/>
            </w:rPr>
          </w:pPr>
        </w:p>
      </w:sdtContent>
    </w:sdt>
    <w:p w:rsidR="00753303" w:rsidRPr="00753303" w:rsidRDefault="00753303" w:rsidP="00753303">
      <w:pPr>
        <w:spacing w:after="120" w:line="276" w:lineRule="auto"/>
        <w:jc w:val="both"/>
        <w:rPr>
          <w:rFonts w:ascii="Calibri" w:eastAsia="Century Gothic" w:hAnsi="Calibri" w:cs="Times New Roman"/>
        </w:rPr>
      </w:pPr>
    </w:p>
    <w:p w:rsidR="00753303" w:rsidRPr="00753303" w:rsidRDefault="00753303" w:rsidP="00753303">
      <w:pPr>
        <w:spacing w:after="120" w:line="276" w:lineRule="auto"/>
        <w:jc w:val="both"/>
        <w:rPr>
          <w:rFonts w:ascii="Calibri" w:eastAsia="Century Gothic" w:hAnsi="Calibri" w:cs="Times New Roman"/>
        </w:rPr>
      </w:pPr>
    </w:p>
    <w:p w:rsidR="00753303" w:rsidRPr="00753303" w:rsidRDefault="00753303" w:rsidP="00753303">
      <w:pPr>
        <w:spacing w:after="120" w:line="276" w:lineRule="auto"/>
        <w:jc w:val="both"/>
        <w:rPr>
          <w:rFonts w:ascii="Calibri" w:eastAsia="Century Gothic" w:hAnsi="Calibri" w:cs="Times New Roman"/>
        </w:rPr>
      </w:pPr>
    </w:p>
    <w:p w:rsidR="00753303" w:rsidRPr="00753303" w:rsidRDefault="00753303" w:rsidP="00753303">
      <w:pPr>
        <w:spacing w:after="120" w:line="276" w:lineRule="auto"/>
        <w:jc w:val="both"/>
        <w:rPr>
          <w:rFonts w:ascii="Calibri" w:eastAsia="Century Gothic" w:hAnsi="Calibri" w:cs="Times New Roman"/>
        </w:rPr>
      </w:pPr>
    </w:p>
    <w:p w:rsidR="00246CBD" w:rsidRPr="00D11C8C" w:rsidRDefault="00753303" w:rsidP="006B745C">
      <w:pPr>
        <w:jc w:val="right"/>
      </w:pPr>
      <w:r>
        <w:rPr>
          <w:noProof/>
          <w:lang w:eastAsia="es-ES"/>
        </w:rPr>
        <mc:AlternateContent>
          <mc:Choice Requires="wps">
            <w:drawing>
              <wp:anchor distT="0" distB="0" distL="114300" distR="114300" simplePos="0" relativeHeight="251725824" behindDoc="0" locked="0" layoutInCell="1" allowOverlap="1" wp14:anchorId="36207B2F" wp14:editId="17228395">
                <wp:simplePos x="0" y="0"/>
                <wp:positionH relativeFrom="column">
                  <wp:posOffset>955675</wp:posOffset>
                </wp:positionH>
                <wp:positionV relativeFrom="paragraph">
                  <wp:posOffset>81915</wp:posOffset>
                </wp:positionV>
                <wp:extent cx="4733925" cy="4178935"/>
                <wp:effectExtent l="0" t="0" r="0" b="0"/>
                <wp:wrapNone/>
                <wp:docPr id="6"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3925" cy="4178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A43" w:rsidRDefault="008C0A43" w:rsidP="00246CBD">
                            <w:pPr>
                              <w:rPr>
                                <w:b/>
                                <w:color w:val="595959" w:themeColor="text1" w:themeTint="A6"/>
                                <w:sz w:val="144"/>
                              </w:rPr>
                            </w:pPr>
                          </w:p>
                          <w:p w:rsidR="008C0A43" w:rsidRPr="00FD6440" w:rsidRDefault="008C0A43" w:rsidP="00246CBD">
                            <w:pPr>
                              <w:rPr>
                                <w:b/>
                                <w:color w:val="595959" w:themeColor="text1" w:themeTint="A6"/>
                                <w:sz w:val="144"/>
                              </w:rPr>
                            </w:pPr>
                            <w:r>
                              <w:rPr>
                                <w:b/>
                                <w:color w:val="595959" w:themeColor="text1" w:themeTint="A6"/>
                                <w:sz w:val="144"/>
                              </w:rPr>
                              <w:t>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75.25pt;margin-top:6.45pt;width:372.75pt;height:329.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" filled="f" stroked="f" strokeweight=".5pt">
                <v:path arrowok="t"/>
                <v:textbox>
                  <w:txbxContent>
                    <w:p w:rsidR="008C0A43" w:rsidRDefault="008C0A43" w:rsidP="00246CBD">
                      <w:pPr>
                        <w:rPr>
                          <w:b/>
                          <w:color w:val="595959" w:themeColor="text1" w:themeTint="A6"/>
                          <w:sz w:val="144"/>
                        </w:rPr>
                      </w:pPr>
                    </w:p>
                    <w:p w:rsidR="008C0A43" w:rsidRPr="00FD6440" w:rsidRDefault="008C0A43" w:rsidP="00246CBD">
                      <w:pPr>
                        <w:rPr>
                          <w:b/>
                          <w:color w:val="595959" w:themeColor="text1" w:themeTint="A6"/>
                          <w:sz w:val="144"/>
                        </w:rPr>
                      </w:pPr>
                      <w:r>
                        <w:rPr>
                          <w:b/>
                          <w:color w:val="595959" w:themeColor="text1" w:themeTint="A6"/>
                          <w:sz w:val="144"/>
                        </w:rPr>
                        <w:t>GUIDE</w:t>
                      </w:r>
                    </w:p>
                  </w:txbxContent>
                </v:textbox>
              </v:shape>
            </w:pict>
          </mc:Fallback>
        </mc:AlternateContent>
      </w:r>
    </w:p>
    <w:p w:rsidR="00246CBD" w:rsidRPr="00D11C8C" w:rsidRDefault="00D11C8C" w:rsidP="006B745C">
      <w:pPr>
        <w:spacing w:after="120" w:line="276" w:lineRule="auto"/>
        <w:jc w:val="right"/>
      </w:pPr>
      <w:r>
        <w:rPr>
          <w:noProof/>
          <w:lang w:eastAsia="es-ES"/>
        </w:rPr>
        <mc:AlternateContent>
          <mc:Choice Requires="wps">
            <w:drawing>
              <wp:anchor distT="0" distB="0" distL="114300" distR="114300" simplePos="0" relativeHeight="251726848" behindDoc="0" locked="0" layoutInCell="1" allowOverlap="1" wp14:anchorId="221EA5E0" wp14:editId="0CCE4570">
                <wp:simplePos x="0" y="0"/>
                <wp:positionH relativeFrom="column">
                  <wp:posOffset>953288</wp:posOffset>
                </wp:positionH>
                <wp:positionV relativeFrom="paragraph">
                  <wp:posOffset>3458262</wp:posOffset>
                </wp:positionV>
                <wp:extent cx="4480560" cy="2376805"/>
                <wp:effectExtent l="0" t="0" r="0" b="4445"/>
                <wp:wrapNone/>
                <wp:docPr id="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0560" cy="2376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A43" w:rsidRPr="00B33710" w:rsidRDefault="008C0A43" w:rsidP="00246CBD">
                            <w:pPr>
                              <w:rPr>
                                <w:b/>
                                <w:color w:val="595959" w:themeColor="text1" w:themeTint="A6"/>
                                <w:sz w:val="48"/>
                                <w:lang w:val="en-GB"/>
                              </w:rPr>
                            </w:pPr>
                            <w:proofErr w:type="gramStart"/>
                            <w:r w:rsidRPr="00B33710">
                              <w:rPr>
                                <w:b/>
                                <w:color w:val="595959" w:themeColor="text1" w:themeTint="A6"/>
                                <w:sz w:val="48"/>
                                <w:lang w:val="en-GB"/>
                              </w:rPr>
                              <w:t xml:space="preserve">FOR THE </w:t>
                            </w:r>
                            <w:r>
                              <w:rPr>
                                <w:b/>
                                <w:color w:val="595959" w:themeColor="text1" w:themeTint="A6"/>
                                <w:sz w:val="48"/>
                                <w:lang w:val="en-GB"/>
                              </w:rPr>
                              <w:t>AUTHORISATION</w:t>
                            </w:r>
                            <w:r w:rsidRPr="00B33710">
                              <w:rPr>
                                <w:b/>
                                <w:color w:val="595959" w:themeColor="text1" w:themeTint="A6"/>
                                <w:sz w:val="48"/>
                                <w:lang w:val="en-GB"/>
                              </w:rPr>
                              <w:t xml:space="preserve"> </w:t>
                            </w:r>
                            <w:r>
                              <w:rPr>
                                <w:b/>
                                <w:color w:val="595959" w:themeColor="text1" w:themeTint="A6"/>
                                <w:sz w:val="48"/>
                                <w:lang w:val="en-GB"/>
                              </w:rPr>
                              <w:t>OF</w:t>
                            </w:r>
                            <w:r w:rsidRPr="00B33710">
                              <w:rPr>
                                <w:b/>
                                <w:color w:val="595959" w:themeColor="text1" w:themeTint="A6"/>
                                <w:sz w:val="48"/>
                                <w:lang w:val="en-GB"/>
                              </w:rPr>
                              <w:t xml:space="preserve"> </w:t>
                            </w:r>
                            <w:r>
                              <w:rPr>
                                <w:b/>
                                <w:color w:val="595959" w:themeColor="text1" w:themeTint="A6"/>
                                <w:sz w:val="48"/>
                                <w:lang w:val="en-GB"/>
                              </w:rPr>
                              <w:t xml:space="preserve">BROKER-DEALERS, SECURITIES BROKERS </w:t>
                            </w:r>
                            <w:r w:rsidRPr="00B33710">
                              <w:rPr>
                                <w:b/>
                                <w:color w:val="595959" w:themeColor="text1" w:themeTint="A6"/>
                                <w:sz w:val="48"/>
                                <w:lang w:val="en-GB"/>
                              </w:rPr>
                              <w:t>[</w:t>
                            </w:r>
                            <w:r>
                              <w:rPr>
                                <w:b/>
                                <w:color w:val="595959" w:themeColor="text1" w:themeTint="A6"/>
                                <w:sz w:val="48"/>
                                <w:lang w:val="en-GB"/>
                              </w:rPr>
                              <w:t xml:space="preserve">BD </w:t>
                            </w:r>
                            <w:r w:rsidRPr="009F4DD6">
                              <w:rPr>
                                <w:b/>
                                <w:i/>
                                <w:color w:val="595959" w:themeColor="text1" w:themeTint="A6"/>
                                <w:sz w:val="48"/>
                                <w:lang w:val="en-GB"/>
                              </w:rPr>
                              <w:t>(S.V)</w:t>
                            </w:r>
                            <w:r w:rsidRPr="00B33710">
                              <w:rPr>
                                <w:b/>
                                <w:color w:val="595959" w:themeColor="text1" w:themeTint="A6"/>
                                <w:sz w:val="48"/>
                                <w:lang w:val="en-GB"/>
                              </w:rPr>
                              <w:t xml:space="preserve">, </w:t>
                            </w:r>
                            <w:r>
                              <w:rPr>
                                <w:b/>
                                <w:color w:val="595959" w:themeColor="text1" w:themeTint="A6"/>
                                <w:sz w:val="48"/>
                                <w:lang w:val="en-GB"/>
                              </w:rPr>
                              <w:t xml:space="preserve">SB </w:t>
                            </w:r>
                            <w:r w:rsidRPr="009F4DD6">
                              <w:rPr>
                                <w:b/>
                                <w:i/>
                                <w:color w:val="595959" w:themeColor="text1" w:themeTint="A6"/>
                                <w:sz w:val="48"/>
                                <w:lang w:val="en-GB"/>
                              </w:rPr>
                              <w:t>(A.V.)</w:t>
                            </w:r>
                            <w:r w:rsidRPr="002D18B4">
                              <w:rPr>
                                <w:b/>
                                <w:color w:val="595959" w:themeColor="text1" w:themeTint="A6"/>
                                <w:sz w:val="48"/>
                                <w:lang w:val="en-GB"/>
                              </w:rPr>
                              <w:t xml:space="preserve"> </w:t>
                            </w:r>
                            <w:r>
                              <w:rPr>
                                <w:b/>
                                <w:color w:val="595959" w:themeColor="text1" w:themeTint="A6"/>
                                <w:sz w:val="48"/>
                                <w:lang w:val="en-GB"/>
                              </w:rPr>
                              <w:t>AND</w:t>
                            </w:r>
                            <w:r w:rsidRPr="00B33710">
                              <w:rPr>
                                <w:b/>
                                <w:color w:val="595959" w:themeColor="text1" w:themeTint="A6"/>
                                <w:sz w:val="48"/>
                                <w:lang w:val="en-GB"/>
                              </w:rPr>
                              <w:t xml:space="preserve"> </w:t>
                            </w:r>
                            <w:r>
                              <w:rPr>
                                <w:b/>
                                <w:color w:val="595959" w:themeColor="text1" w:themeTint="A6"/>
                                <w:sz w:val="48"/>
                                <w:lang w:val="en-GB"/>
                              </w:rPr>
                              <w:t xml:space="preserve">PMC </w:t>
                            </w:r>
                            <w:r w:rsidRPr="009F4DD6">
                              <w:rPr>
                                <w:b/>
                                <w:i/>
                                <w:color w:val="595959" w:themeColor="text1" w:themeTint="A6"/>
                                <w:sz w:val="48"/>
                                <w:lang w:val="en-GB"/>
                              </w:rPr>
                              <w:t>(S.G.C.)</w:t>
                            </w:r>
                            <w:r w:rsidRPr="00B33710">
                              <w:rPr>
                                <w:b/>
                                <w:color w:val="595959" w:themeColor="text1" w:themeTint="A6"/>
                                <w:sz w:val="48"/>
                                <w:lang w:val="en-GB"/>
                              </w:rPr>
                              <w:t>]</w:t>
                            </w:r>
                            <w:proofErr w:type="gramEnd"/>
                            <w:r>
                              <w:rPr>
                                <w:b/>
                                <w:color w:val="595959" w:themeColor="text1" w:themeTint="A6"/>
                                <w:sz w:val="48"/>
                                <w:lang w:val="en-GB"/>
                              </w:rPr>
                              <w:t xml:space="preserve"> </w:t>
                            </w:r>
                          </w:p>
                          <w:p w:rsidR="008C0A43" w:rsidRPr="00B33710" w:rsidRDefault="008C0A43" w:rsidP="00246CBD">
                            <w:pPr>
                              <w:rPr>
                                <w:b/>
                                <w:color w:val="595959" w:themeColor="text1" w:themeTint="A6"/>
                                <w:sz w:val="48"/>
                                <w:lang w:val="en-GB"/>
                              </w:rPr>
                            </w:pPr>
                          </w:p>
                          <w:p w:rsidR="008C0A43" w:rsidRPr="00B33710" w:rsidRDefault="008C0A43" w:rsidP="00246CBD">
                            <w:pPr>
                              <w:rPr>
                                <w:b/>
                                <w:color w:val="595959" w:themeColor="text1" w:themeTint="A6"/>
                                <w:sz w:val="4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7" type="#_x0000_t202" style="position:absolute;left:0;text-align:left;margin-left:75.05pt;margin-top:272.3pt;width:352.8pt;height:18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" filled="f" stroked="f" strokeweight=".5pt">
                <v:path arrowok="t"/>
                <v:textbox>
                  <w:txbxContent>
                    <w:p w:rsidR="008C0A43" w:rsidRPr="00B33710" w:rsidRDefault="008C0A43" w:rsidP="00246CBD">
                      <w:pPr>
                        <w:rPr>
                          <w:b/>
                          <w:color w:val="595959" w:themeColor="text1" w:themeTint="A6"/>
                          <w:sz w:val="48"/>
                          <w:lang w:val="en-GB"/>
                        </w:rPr>
                      </w:pPr>
                      <w:r w:rsidRPr="00B33710">
                        <w:rPr>
                          <w:b/>
                          <w:color w:val="595959" w:themeColor="text1" w:themeTint="A6"/>
                          <w:sz w:val="48"/>
                          <w:lang w:val="en-GB"/>
                        </w:rPr>
                        <w:t xml:space="preserve">FOR THE </w:t>
                      </w:r>
                      <w:r>
                        <w:rPr>
                          <w:b/>
                          <w:color w:val="595959" w:themeColor="text1" w:themeTint="A6"/>
                          <w:sz w:val="48"/>
                          <w:lang w:val="en-GB"/>
                        </w:rPr>
                        <w:t>AUTHORISATION</w:t>
                      </w:r>
                      <w:r w:rsidRPr="00B33710">
                        <w:rPr>
                          <w:b/>
                          <w:color w:val="595959" w:themeColor="text1" w:themeTint="A6"/>
                          <w:sz w:val="48"/>
                          <w:lang w:val="en-GB"/>
                        </w:rPr>
                        <w:t xml:space="preserve"> </w:t>
                      </w:r>
                      <w:r>
                        <w:rPr>
                          <w:b/>
                          <w:color w:val="595959" w:themeColor="text1" w:themeTint="A6"/>
                          <w:sz w:val="48"/>
                          <w:lang w:val="en-GB"/>
                        </w:rPr>
                        <w:t>OF</w:t>
                      </w:r>
                      <w:r w:rsidRPr="00B33710">
                        <w:rPr>
                          <w:b/>
                          <w:color w:val="595959" w:themeColor="text1" w:themeTint="A6"/>
                          <w:sz w:val="48"/>
                          <w:lang w:val="en-GB"/>
                        </w:rPr>
                        <w:t xml:space="preserve"> </w:t>
                      </w:r>
                      <w:r>
                        <w:rPr>
                          <w:b/>
                          <w:color w:val="595959" w:themeColor="text1" w:themeTint="A6"/>
                          <w:sz w:val="48"/>
                          <w:lang w:val="en-GB"/>
                        </w:rPr>
                        <w:t xml:space="preserve">BROKER-DEALERS, SECURITIES BROKERS </w:t>
                      </w:r>
                      <w:r w:rsidRPr="00B33710">
                        <w:rPr>
                          <w:b/>
                          <w:color w:val="595959" w:themeColor="text1" w:themeTint="A6"/>
                          <w:sz w:val="48"/>
                          <w:lang w:val="en-GB"/>
                        </w:rPr>
                        <w:t>[</w:t>
                      </w:r>
                      <w:r>
                        <w:rPr>
                          <w:b/>
                          <w:color w:val="595959" w:themeColor="text1" w:themeTint="A6"/>
                          <w:sz w:val="48"/>
                          <w:lang w:val="en-GB"/>
                        </w:rPr>
                        <w:t xml:space="preserve">BD </w:t>
                      </w:r>
                      <w:r w:rsidRPr="009F4DD6">
                        <w:rPr>
                          <w:b/>
                          <w:i/>
                          <w:color w:val="595959" w:themeColor="text1" w:themeTint="A6"/>
                          <w:sz w:val="48"/>
                          <w:lang w:val="en-GB"/>
                        </w:rPr>
                        <w:t>(S.V)</w:t>
                      </w:r>
                      <w:r w:rsidRPr="00B33710">
                        <w:rPr>
                          <w:b/>
                          <w:color w:val="595959" w:themeColor="text1" w:themeTint="A6"/>
                          <w:sz w:val="48"/>
                          <w:lang w:val="en-GB"/>
                        </w:rPr>
                        <w:t xml:space="preserve">, </w:t>
                      </w:r>
                      <w:r>
                        <w:rPr>
                          <w:b/>
                          <w:color w:val="595959" w:themeColor="text1" w:themeTint="A6"/>
                          <w:sz w:val="48"/>
                          <w:lang w:val="en-GB"/>
                        </w:rPr>
                        <w:t xml:space="preserve">SB </w:t>
                      </w:r>
                      <w:r w:rsidRPr="009F4DD6">
                        <w:rPr>
                          <w:b/>
                          <w:i/>
                          <w:color w:val="595959" w:themeColor="text1" w:themeTint="A6"/>
                          <w:sz w:val="48"/>
                          <w:lang w:val="en-GB"/>
                        </w:rPr>
                        <w:t>(A.V.)</w:t>
                      </w:r>
                      <w:r w:rsidRPr="002D18B4">
                        <w:rPr>
                          <w:b/>
                          <w:color w:val="595959" w:themeColor="text1" w:themeTint="A6"/>
                          <w:sz w:val="48"/>
                          <w:lang w:val="en-GB"/>
                        </w:rPr>
                        <w:t xml:space="preserve"> </w:t>
                      </w:r>
                      <w:r>
                        <w:rPr>
                          <w:b/>
                          <w:color w:val="595959" w:themeColor="text1" w:themeTint="A6"/>
                          <w:sz w:val="48"/>
                          <w:lang w:val="en-GB"/>
                        </w:rPr>
                        <w:t>AND</w:t>
                      </w:r>
                      <w:r w:rsidRPr="00B33710">
                        <w:rPr>
                          <w:b/>
                          <w:color w:val="595959" w:themeColor="text1" w:themeTint="A6"/>
                          <w:sz w:val="48"/>
                          <w:lang w:val="en-GB"/>
                        </w:rPr>
                        <w:t xml:space="preserve"> </w:t>
                      </w:r>
                      <w:r>
                        <w:rPr>
                          <w:b/>
                          <w:color w:val="595959" w:themeColor="text1" w:themeTint="A6"/>
                          <w:sz w:val="48"/>
                          <w:lang w:val="en-GB"/>
                        </w:rPr>
                        <w:t xml:space="preserve">PMC </w:t>
                      </w:r>
                      <w:r w:rsidRPr="009F4DD6">
                        <w:rPr>
                          <w:b/>
                          <w:i/>
                          <w:color w:val="595959" w:themeColor="text1" w:themeTint="A6"/>
                          <w:sz w:val="48"/>
                          <w:lang w:val="en-GB"/>
                        </w:rPr>
                        <w:t>(S.G.C.)</w:t>
                      </w:r>
                      <w:r w:rsidRPr="00B33710">
                        <w:rPr>
                          <w:b/>
                          <w:color w:val="595959" w:themeColor="text1" w:themeTint="A6"/>
                          <w:sz w:val="48"/>
                          <w:lang w:val="en-GB"/>
                        </w:rPr>
                        <w:t>]</w:t>
                      </w:r>
                      <w:r>
                        <w:rPr>
                          <w:b/>
                          <w:color w:val="595959" w:themeColor="text1" w:themeTint="A6"/>
                          <w:sz w:val="48"/>
                          <w:lang w:val="en-GB"/>
                        </w:rPr>
                        <w:t xml:space="preserve"> </w:t>
                      </w:r>
                    </w:p>
                    <w:p w:rsidR="008C0A43" w:rsidRPr="00B33710" w:rsidRDefault="008C0A43" w:rsidP="00246CBD">
                      <w:pPr>
                        <w:rPr>
                          <w:b/>
                          <w:color w:val="595959" w:themeColor="text1" w:themeTint="A6"/>
                          <w:sz w:val="48"/>
                          <w:lang w:val="en-GB"/>
                        </w:rPr>
                      </w:pPr>
                    </w:p>
                    <w:p w:rsidR="008C0A43" w:rsidRPr="00B33710" w:rsidRDefault="008C0A43" w:rsidP="00246CBD">
                      <w:pPr>
                        <w:rPr>
                          <w:b/>
                          <w:color w:val="595959" w:themeColor="text1" w:themeTint="A6"/>
                          <w:sz w:val="48"/>
                          <w:lang w:val="en-GB"/>
                        </w:rPr>
                      </w:pPr>
                    </w:p>
                  </w:txbxContent>
                </v:textbox>
              </v:shape>
            </w:pict>
          </mc:Fallback>
        </mc:AlternateContent>
      </w:r>
      <w:r w:rsidR="00246CBD" w:rsidRPr="00D11C8C">
        <w:br w:type="page"/>
      </w:r>
    </w:p>
    <w:p w:rsidR="00467699" w:rsidRPr="003217A8" w:rsidRDefault="00467699" w:rsidP="00467699">
      <w:pPr>
        <w:pStyle w:val="Presentacin"/>
        <w:rPr>
          <w:rFonts w:ascii="Calibri" w:hAnsi="Calibri"/>
          <w:b/>
          <w:i/>
          <w:sz w:val="22"/>
          <w:szCs w:val="22"/>
          <w:lang w:val="en-GB"/>
        </w:rPr>
      </w:pPr>
      <w:r>
        <w:rPr>
          <w:rFonts w:ascii="Calibri" w:hAnsi="Calibri"/>
          <w:b/>
          <w:i/>
          <w:sz w:val="24"/>
          <w:szCs w:val="22"/>
          <w:lang w:val="en-GB"/>
        </w:rPr>
        <w:lastRenderedPageBreak/>
        <w:t>Introductio</w:t>
      </w:r>
      <w:r w:rsidRPr="003217A8">
        <w:rPr>
          <w:rFonts w:ascii="Calibri" w:hAnsi="Calibri"/>
          <w:b/>
          <w:i/>
          <w:sz w:val="24"/>
          <w:szCs w:val="22"/>
          <w:lang w:val="en-GB"/>
        </w:rPr>
        <w:t>n</w:t>
      </w:r>
    </w:p>
    <w:p w:rsidR="00356C7E" w:rsidRDefault="00467699" w:rsidP="00467699">
      <w:pPr>
        <w:pStyle w:val="Presentacin"/>
        <w:rPr>
          <w:rFonts w:ascii="Calibri" w:hAnsi="Calibri"/>
          <w:sz w:val="22"/>
          <w:szCs w:val="22"/>
          <w:lang w:val="en-GB"/>
        </w:rPr>
      </w:pPr>
      <w:r>
        <w:rPr>
          <w:rFonts w:ascii="Calibri" w:hAnsi="Calibri"/>
          <w:sz w:val="22"/>
          <w:szCs w:val="22"/>
          <w:lang w:val="en-GB"/>
        </w:rPr>
        <w:t xml:space="preserve">The purpose of this </w:t>
      </w:r>
      <w:r w:rsidRPr="00356C7E">
        <w:rPr>
          <w:rFonts w:ascii="Calibri" w:hAnsi="Calibri"/>
          <w:b/>
          <w:sz w:val="22"/>
          <w:szCs w:val="22"/>
          <w:u w:val="single"/>
          <w:lang w:val="en-GB"/>
        </w:rPr>
        <w:t>Guide</w:t>
      </w:r>
      <w:r>
        <w:rPr>
          <w:rFonts w:ascii="Calibri" w:hAnsi="Calibri"/>
          <w:sz w:val="22"/>
          <w:szCs w:val="22"/>
          <w:lang w:val="en-GB"/>
        </w:rPr>
        <w:t xml:space="preserve"> is</w:t>
      </w:r>
      <w:r w:rsidR="00356C7E">
        <w:rPr>
          <w:rFonts w:ascii="Calibri" w:hAnsi="Calibri"/>
          <w:sz w:val="22"/>
          <w:szCs w:val="22"/>
          <w:lang w:val="en-GB"/>
        </w:rPr>
        <w:t xml:space="preserve"> to provide the applicants </w:t>
      </w:r>
      <w:r w:rsidR="007969C5">
        <w:rPr>
          <w:rFonts w:ascii="Calibri" w:hAnsi="Calibri"/>
          <w:sz w:val="22"/>
          <w:szCs w:val="22"/>
          <w:lang w:val="en-GB"/>
        </w:rPr>
        <w:t>requesting</w:t>
      </w:r>
      <w:r w:rsidR="00356C7E">
        <w:rPr>
          <w:rFonts w:ascii="Calibri" w:hAnsi="Calibri"/>
          <w:sz w:val="22"/>
          <w:szCs w:val="22"/>
          <w:lang w:val="en-GB"/>
        </w:rPr>
        <w:t xml:space="preserve"> authorisation </w:t>
      </w:r>
      <w:r w:rsidR="0028334F">
        <w:rPr>
          <w:rFonts w:ascii="Calibri" w:hAnsi="Calibri"/>
          <w:sz w:val="22"/>
          <w:szCs w:val="22"/>
          <w:lang w:val="en-GB"/>
        </w:rPr>
        <w:t>for</w:t>
      </w:r>
      <w:r w:rsidR="00356C7E">
        <w:rPr>
          <w:rFonts w:ascii="Calibri" w:hAnsi="Calibri"/>
          <w:sz w:val="22"/>
          <w:szCs w:val="22"/>
          <w:lang w:val="en-GB"/>
        </w:rPr>
        <w:t xml:space="preserve"> the following types of Investment Firms</w:t>
      </w:r>
      <w:r w:rsidR="00356C7E" w:rsidRPr="003217A8">
        <w:rPr>
          <w:rFonts w:ascii="Calibri" w:hAnsi="Calibri"/>
          <w:sz w:val="22"/>
          <w:szCs w:val="22"/>
          <w:lang w:val="en-GB"/>
        </w:rPr>
        <w:t xml:space="preserve"> (</w:t>
      </w:r>
      <w:r w:rsidR="0028334F">
        <w:rPr>
          <w:rFonts w:ascii="Calibri" w:hAnsi="Calibri"/>
          <w:sz w:val="22"/>
          <w:szCs w:val="22"/>
          <w:lang w:val="en-GB"/>
        </w:rPr>
        <w:t>IFs</w:t>
      </w:r>
      <w:r w:rsidR="00356C7E" w:rsidRPr="003217A8">
        <w:rPr>
          <w:rFonts w:ascii="Calibri" w:hAnsi="Calibri"/>
          <w:sz w:val="22"/>
          <w:szCs w:val="22"/>
          <w:lang w:val="en-GB"/>
        </w:rPr>
        <w:t xml:space="preserve">): </w:t>
      </w:r>
      <w:r w:rsidR="00356C7E">
        <w:rPr>
          <w:rFonts w:ascii="Calibri" w:hAnsi="Calibri"/>
          <w:sz w:val="22"/>
          <w:szCs w:val="22"/>
          <w:lang w:val="en-GB"/>
        </w:rPr>
        <w:t xml:space="preserve">Broker-dealer </w:t>
      </w:r>
      <w:r w:rsidR="00356C7E" w:rsidRPr="003217A8">
        <w:rPr>
          <w:rFonts w:ascii="Calibri" w:hAnsi="Calibri"/>
          <w:sz w:val="22"/>
          <w:szCs w:val="22"/>
          <w:lang w:val="en-GB"/>
        </w:rPr>
        <w:t>(</w:t>
      </w:r>
      <w:r w:rsidR="00356C7E">
        <w:rPr>
          <w:rFonts w:ascii="Calibri" w:hAnsi="Calibri"/>
          <w:sz w:val="22"/>
          <w:szCs w:val="22"/>
          <w:lang w:val="en-GB"/>
        </w:rPr>
        <w:t>BD</w:t>
      </w:r>
      <w:r w:rsidR="00356C7E" w:rsidRPr="003217A8">
        <w:rPr>
          <w:rFonts w:ascii="Calibri" w:hAnsi="Calibri"/>
          <w:sz w:val="22"/>
          <w:szCs w:val="22"/>
          <w:lang w:val="en-GB"/>
        </w:rPr>
        <w:t xml:space="preserve">), </w:t>
      </w:r>
      <w:r w:rsidR="00356C7E">
        <w:rPr>
          <w:rFonts w:ascii="Calibri" w:hAnsi="Calibri"/>
          <w:sz w:val="22"/>
          <w:szCs w:val="22"/>
          <w:lang w:val="en-GB"/>
        </w:rPr>
        <w:t>Securities Broker</w:t>
      </w:r>
      <w:r w:rsidR="00356C7E" w:rsidRPr="003217A8">
        <w:rPr>
          <w:rFonts w:ascii="Calibri" w:hAnsi="Calibri"/>
          <w:sz w:val="22"/>
          <w:szCs w:val="22"/>
          <w:lang w:val="en-GB"/>
        </w:rPr>
        <w:t xml:space="preserve"> (</w:t>
      </w:r>
      <w:r w:rsidR="00356C7E">
        <w:rPr>
          <w:rFonts w:ascii="Calibri" w:hAnsi="Calibri"/>
          <w:sz w:val="22"/>
          <w:szCs w:val="22"/>
          <w:lang w:val="en-GB"/>
        </w:rPr>
        <w:t>SB</w:t>
      </w:r>
      <w:r w:rsidR="00356C7E" w:rsidRPr="003217A8">
        <w:rPr>
          <w:rFonts w:ascii="Calibri" w:hAnsi="Calibri"/>
          <w:sz w:val="22"/>
          <w:szCs w:val="22"/>
          <w:lang w:val="en-GB"/>
        </w:rPr>
        <w:t>)</w:t>
      </w:r>
      <w:r w:rsidR="002D18B4">
        <w:rPr>
          <w:rFonts w:ascii="Calibri" w:hAnsi="Calibri"/>
          <w:sz w:val="22"/>
          <w:szCs w:val="22"/>
          <w:lang w:val="en-GB"/>
        </w:rPr>
        <w:t xml:space="preserve"> and Portfolio Management Company</w:t>
      </w:r>
      <w:r w:rsidR="002D18B4" w:rsidRPr="003217A8">
        <w:rPr>
          <w:rFonts w:ascii="Calibri" w:hAnsi="Calibri"/>
          <w:sz w:val="22"/>
          <w:szCs w:val="22"/>
          <w:lang w:val="en-GB"/>
        </w:rPr>
        <w:t xml:space="preserve"> (</w:t>
      </w:r>
      <w:r w:rsidR="002D18B4">
        <w:rPr>
          <w:rFonts w:ascii="Calibri" w:hAnsi="Calibri"/>
          <w:sz w:val="22"/>
          <w:szCs w:val="22"/>
          <w:lang w:val="en-GB"/>
        </w:rPr>
        <w:t>PMC),</w:t>
      </w:r>
      <w:r w:rsidR="00356C7E">
        <w:rPr>
          <w:rFonts w:ascii="Calibri" w:hAnsi="Calibri"/>
          <w:sz w:val="22"/>
          <w:szCs w:val="22"/>
          <w:lang w:val="en-GB"/>
        </w:rPr>
        <w:t xml:space="preserve"> with the information that </w:t>
      </w:r>
      <w:r w:rsidR="002046D2">
        <w:rPr>
          <w:rFonts w:ascii="Calibri" w:hAnsi="Calibri"/>
          <w:sz w:val="22"/>
          <w:szCs w:val="22"/>
          <w:lang w:val="en-GB"/>
        </w:rPr>
        <w:t>must</w:t>
      </w:r>
      <w:r w:rsidR="00356C7E">
        <w:rPr>
          <w:rFonts w:ascii="Calibri" w:hAnsi="Calibri"/>
          <w:sz w:val="22"/>
          <w:szCs w:val="22"/>
          <w:lang w:val="en-GB"/>
        </w:rPr>
        <w:t xml:space="preserve"> be provided to </w:t>
      </w:r>
      <w:r w:rsidR="007969C5">
        <w:rPr>
          <w:rFonts w:ascii="Calibri" w:hAnsi="Calibri"/>
          <w:sz w:val="22"/>
          <w:szCs w:val="22"/>
          <w:lang w:val="en-GB"/>
        </w:rPr>
        <w:t xml:space="preserve">the </w:t>
      </w:r>
      <w:r w:rsidR="00356C7E">
        <w:rPr>
          <w:rFonts w:ascii="Calibri" w:hAnsi="Calibri"/>
          <w:sz w:val="22"/>
          <w:szCs w:val="22"/>
          <w:lang w:val="en-GB"/>
        </w:rPr>
        <w:t xml:space="preserve">CNMV </w:t>
      </w:r>
      <w:r w:rsidR="007969C5">
        <w:rPr>
          <w:rFonts w:ascii="Calibri" w:hAnsi="Calibri"/>
          <w:sz w:val="22"/>
          <w:szCs w:val="22"/>
          <w:lang w:val="en-GB"/>
        </w:rPr>
        <w:t xml:space="preserve">for the </w:t>
      </w:r>
      <w:r w:rsidR="0028334F">
        <w:rPr>
          <w:rFonts w:ascii="Calibri" w:hAnsi="Calibri"/>
          <w:sz w:val="22"/>
          <w:szCs w:val="22"/>
          <w:lang w:val="en-GB"/>
        </w:rPr>
        <w:t xml:space="preserve">authorisation </w:t>
      </w:r>
      <w:r w:rsidR="007969C5">
        <w:rPr>
          <w:rFonts w:ascii="Calibri" w:hAnsi="Calibri"/>
          <w:sz w:val="22"/>
          <w:szCs w:val="22"/>
          <w:lang w:val="en-GB"/>
        </w:rPr>
        <w:t xml:space="preserve">process </w:t>
      </w:r>
      <w:r w:rsidR="0028334F">
        <w:rPr>
          <w:rFonts w:ascii="Calibri" w:hAnsi="Calibri"/>
          <w:sz w:val="22"/>
          <w:szCs w:val="22"/>
          <w:lang w:val="en-GB"/>
        </w:rPr>
        <w:t>of IFs</w:t>
      </w:r>
      <w:r w:rsidR="00356C7E">
        <w:rPr>
          <w:rFonts w:ascii="Calibri" w:hAnsi="Calibri"/>
          <w:sz w:val="22"/>
          <w:szCs w:val="22"/>
          <w:lang w:val="en-GB"/>
        </w:rPr>
        <w:t xml:space="preserve"> </w:t>
      </w:r>
      <w:r w:rsidR="006A69F1" w:rsidRPr="006A69F1">
        <w:rPr>
          <w:rFonts w:ascii="Calibri" w:hAnsi="Calibri"/>
          <w:sz w:val="22"/>
          <w:szCs w:val="22"/>
          <w:lang w:val="en-GB"/>
        </w:rPr>
        <w:t xml:space="preserve">under </w:t>
      </w:r>
      <w:r w:rsidR="006A69F1" w:rsidRPr="006A69F1">
        <w:rPr>
          <w:rFonts w:ascii="Calibri" w:hAnsi="Calibri"/>
          <w:i/>
          <w:color w:val="C00000"/>
          <w:sz w:val="22"/>
          <w:szCs w:val="22"/>
          <w:lang w:val="en-GB"/>
        </w:rPr>
        <w:t>Commission Delegated Regulation (EU) 2017/1943</w:t>
      </w:r>
      <w:r w:rsidR="007969C5">
        <w:rPr>
          <w:rFonts w:ascii="Calibri" w:hAnsi="Calibri"/>
          <w:i/>
          <w:color w:val="C00000"/>
          <w:sz w:val="22"/>
          <w:szCs w:val="22"/>
          <w:lang w:val="en-GB"/>
        </w:rPr>
        <w:t>,</w:t>
      </w:r>
      <w:r w:rsidR="006A69F1" w:rsidRPr="006A69F1">
        <w:rPr>
          <w:rFonts w:ascii="Calibri" w:hAnsi="Calibri"/>
          <w:i/>
          <w:color w:val="C00000"/>
          <w:sz w:val="22"/>
          <w:szCs w:val="22"/>
          <w:lang w:val="en-GB"/>
        </w:rPr>
        <w:t xml:space="preserve"> of 14 July 2016</w:t>
      </w:r>
      <w:r w:rsidR="007969C5">
        <w:rPr>
          <w:rFonts w:ascii="Calibri" w:hAnsi="Calibri"/>
          <w:i/>
          <w:color w:val="C00000"/>
          <w:sz w:val="22"/>
          <w:szCs w:val="22"/>
          <w:lang w:val="en-GB"/>
        </w:rPr>
        <w:t>,</w:t>
      </w:r>
      <w:r w:rsidR="006A69F1" w:rsidRPr="006A69F1">
        <w:rPr>
          <w:rFonts w:ascii="Calibri" w:hAnsi="Calibri"/>
          <w:i/>
          <w:color w:val="C00000"/>
          <w:sz w:val="22"/>
          <w:szCs w:val="22"/>
          <w:lang w:val="en-GB"/>
        </w:rPr>
        <w:t xml:space="preserve"> supplementing Directive 2014/65/EU of the European Parliament and of the Council with regard to regulatory technical standards on information and requirements for the authorisation of investment firms</w:t>
      </w:r>
      <w:r w:rsidR="006A69F1" w:rsidRPr="006A69F1">
        <w:rPr>
          <w:rFonts w:ascii="Calibri" w:hAnsi="Calibri"/>
          <w:color w:val="C00000"/>
          <w:sz w:val="22"/>
          <w:szCs w:val="22"/>
          <w:lang w:val="en-GB"/>
        </w:rPr>
        <w:t xml:space="preserve"> </w:t>
      </w:r>
      <w:r w:rsidR="006A69F1">
        <w:rPr>
          <w:rFonts w:ascii="Calibri" w:hAnsi="Calibri"/>
          <w:sz w:val="22"/>
          <w:szCs w:val="22"/>
          <w:lang w:val="en-GB"/>
        </w:rPr>
        <w:t>(RTS on authorisation</w:t>
      </w:r>
      <w:r w:rsidR="00AB1084">
        <w:rPr>
          <w:rFonts w:ascii="Calibri" w:hAnsi="Calibri"/>
          <w:sz w:val="22"/>
          <w:szCs w:val="22"/>
          <w:lang w:val="en-GB"/>
        </w:rPr>
        <w:t xml:space="preserve"> of </w:t>
      </w:r>
      <w:r w:rsidR="0028334F">
        <w:rPr>
          <w:rFonts w:ascii="Calibri" w:hAnsi="Calibri"/>
          <w:sz w:val="22"/>
          <w:szCs w:val="22"/>
          <w:lang w:val="en-GB"/>
        </w:rPr>
        <w:t>IFs</w:t>
      </w:r>
      <w:r w:rsidR="006A69F1">
        <w:rPr>
          <w:rFonts w:ascii="Calibri" w:hAnsi="Calibri"/>
          <w:sz w:val="22"/>
          <w:szCs w:val="22"/>
          <w:lang w:val="en-GB"/>
        </w:rPr>
        <w:t>)</w:t>
      </w:r>
      <w:r w:rsidR="0021232A">
        <w:rPr>
          <w:rFonts w:ascii="Calibri" w:hAnsi="Calibri"/>
          <w:sz w:val="22"/>
          <w:szCs w:val="22"/>
          <w:lang w:val="en-GB"/>
        </w:rPr>
        <w:t>.</w:t>
      </w:r>
    </w:p>
    <w:p w:rsidR="0021232A" w:rsidRPr="0046411F" w:rsidRDefault="0021232A" w:rsidP="0021232A">
      <w:pPr>
        <w:pStyle w:val="Presentacin"/>
        <w:rPr>
          <w:rFonts w:asciiTheme="minorHAnsi" w:hAnsiTheme="minorHAnsi" w:cstheme="minorHAnsi"/>
          <w:sz w:val="22"/>
          <w:szCs w:val="22"/>
        </w:rPr>
      </w:pPr>
      <w:r w:rsidRPr="0046411F">
        <w:rPr>
          <w:rFonts w:asciiTheme="minorHAnsi" w:hAnsiTheme="minorHAnsi" w:cstheme="minorHAnsi"/>
          <w:sz w:val="22"/>
          <w:szCs w:val="22"/>
          <w:lang w:val="en-GB"/>
        </w:rPr>
        <w:t>Providing</w:t>
      </w:r>
      <w:r w:rsidRPr="0046411F">
        <w:rPr>
          <w:rFonts w:asciiTheme="minorHAnsi" w:hAnsiTheme="minorHAnsi" w:cstheme="minorHAnsi"/>
          <w:sz w:val="22"/>
          <w:szCs w:val="22"/>
        </w:rPr>
        <w:t xml:space="preserve"> the information requested in this </w:t>
      </w:r>
      <w:r w:rsidRPr="0046411F">
        <w:rPr>
          <w:rFonts w:asciiTheme="minorHAnsi" w:hAnsiTheme="minorHAnsi" w:cstheme="minorHAnsi"/>
          <w:b/>
          <w:sz w:val="22"/>
          <w:szCs w:val="22"/>
          <w:u w:val="single"/>
          <w:lang w:val="en-GB"/>
        </w:rPr>
        <w:t>Guide</w:t>
      </w:r>
      <w:r w:rsidRPr="0046411F">
        <w:rPr>
          <w:rFonts w:asciiTheme="minorHAnsi" w:hAnsiTheme="minorHAnsi" w:cstheme="minorHAnsi"/>
          <w:sz w:val="22"/>
          <w:szCs w:val="22"/>
          <w:lang w:val="en-GB"/>
        </w:rPr>
        <w:t xml:space="preserve"> </w:t>
      </w:r>
      <w:r w:rsidRPr="0046411F">
        <w:rPr>
          <w:rFonts w:asciiTheme="minorHAnsi" w:hAnsiTheme="minorHAnsi" w:cstheme="minorHAnsi"/>
          <w:sz w:val="22"/>
          <w:szCs w:val="22"/>
        </w:rPr>
        <w:t xml:space="preserve">will enable applicants to: </w:t>
      </w:r>
    </w:p>
    <w:p w:rsidR="0021232A" w:rsidRPr="0046411F" w:rsidRDefault="0028334F" w:rsidP="00174872">
      <w:pPr>
        <w:numPr>
          <w:ilvl w:val="0"/>
          <w:numId w:val="5"/>
        </w:numPr>
        <w:spacing w:before="80" w:after="0" w:line="260" w:lineRule="exact"/>
        <w:rPr>
          <w:rFonts w:cstheme="minorHAnsi"/>
          <w:lang w:val="en-US"/>
        </w:rPr>
      </w:pPr>
      <w:r>
        <w:rPr>
          <w:rFonts w:cstheme="minorHAnsi"/>
          <w:lang w:val="en-US"/>
        </w:rPr>
        <w:t>C</w:t>
      </w:r>
      <w:r w:rsidR="0021232A" w:rsidRPr="0046411F">
        <w:rPr>
          <w:rFonts w:cstheme="minorHAnsi"/>
          <w:lang w:val="en-US"/>
        </w:rPr>
        <w:t xml:space="preserve">omply with their obligation to provide information under </w:t>
      </w:r>
      <w:r w:rsidR="00D3661F">
        <w:rPr>
          <w:rFonts w:cstheme="minorHAnsi"/>
          <w:lang w:val="en-US"/>
        </w:rPr>
        <w:t>Article</w:t>
      </w:r>
      <w:r w:rsidR="0021232A" w:rsidRPr="0046411F">
        <w:rPr>
          <w:rFonts w:cstheme="minorHAnsi"/>
          <w:lang w:val="en-US"/>
        </w:rPr>
        <w:t xml:space="preserve"> 7(2) of </w:t>
      </w:r>
      <w:r w:rsidR="0021232A" w:rsidRPr="0046411F">
        <w:rPr>
          <w:rFonts w:cstheme="minorHAnsi"/>
          <w:i/>
          <w:color w:val="C00000"/>
          <w:lang w:val="en-US"/>
        </w:rPr>
        <w:t>MiFID II Directive</w:t>
      </w:r>
      <w:r w:rsidR="0021232A" w:rsidRPr="0046411F">
        <w:rPr>
          <w:rFonts w:cstheme="minorHAnsi"/>
          <w:color w:val="C00000"/>
          <w:lang w:val="en-US"/>
        </w:rPr>
        <w:t xml:space="preserve"> </w:t>
      </w:r>
      <w:r w:rsidR="0021232A" w:rsidRPr="0046411F">
        <w:rPr>
          <w:rFonts w:cstheme="minorHAnsi"/>
          <w:lang w:val="en-US"/>
        </w:rPr>
        <w:t xml:space="preserve">(Directive 2014/65/EU of the European Parliament and of the Council) and as specified in the RTS </w:t>
      </w:r>
      <w:r w:rsidR="0021232A" w:rsidRPr="0046411F">
        <w:rPr>
          <w:rFonts w:cstheme="minorHAnsi"/>
          <w:lang w:val="en-GB"/>
        </w:rPr>
        <w:t xml:space="preserve">on authorisation of </w:t>
      </w:r>
      <w:r>
        <w:rPr>
          <w:rFonts w:cstheme="minorHAnsi"/>
          <w:lang w:val="en-GB"/>
        </w:rPr>
        <w:t>IFs</w:t>
      </w:r>
      <w:r w:rsidR="0021232A" w:rsidRPr="0046411F">
        <w:rPr>
          <w:rFonts w:cstheme="minorHAnsi"/>
          <w:lang w:val="en-GB"/>
        </w:rPr>
        <w:t>.</w:t>
      </w:r>
    </w:p>
    <w:p w:rsidR="0021232A" w:rsidRPr="0046411F" w:rsidRDefault="0028334F" w:rsidP="00174872">
      <w:pPr>
        <w:numPr>
          <w:ilvl w:val="0"/>
          <w:numId w:val="5"/>
        </w:numPr>
        <w:spacing w:before="80" w:after="0" w:line="260" w:lineRule="exact"/>
        <w:rPr>
          <w:rFonts w:cstheme="minorHAnsi"/>
          <w:lang w:val="en-US"/>
        </w:rPr>
      </w:pPr>
      <w:r>
        <w:rPr>
          <w:rFonts w:cstheme="minorHAnsi"/>
          <w:lang w:val="en-US"/>
        </w:rPr>
        <w:t>S</w:t>
      </w:r>
      <w:r w:rsidR="0021232A" w:rsidRPr="0046411F">
        <w:rPr>
          <w:rFonts w:cstheme="minorHAnsi"/>
          <w:lang w:val="en-US"/>
        </w:rPr>
        <w:t xml:space="preserve">upply the CNMV with </w:t>
      </w:r>
      <w:r w:rsidR="007D539E">
        <w:rPr>
          <w:rFonts w:cstheme="minorHAnsi"/>
          <w:lang w:val="en-US"/>
        </w:rPr>
        <w:t xml:space="preserve">the </w:t>
      </w:r>
      <w:r w:rsidR="00285A32" w:rsidRPr="0046411F">
        <w:rPr>
          <w:rFonts w:cstheme="minorHAnsi"/>
          <w:lang w:val="en-US"/>
        </w:rPr>
        <w:t xml:space="preserve">additional information </w:t>
      </w:r>
      <w:r w:rsidR="0021232A" w:rsidRPr="0046411F">
        <w:rPr>
          <w:rFonts w:cstheme="minorHAnsi"/>
          <w:lang w:val="en-US"/>
        </w:rPr>
        <w:t>need</w:t>
      </w:r>
      <w:r w:rsidR="00285A32" w:rsidRPr="0046411F">
        <w:rPr>
          <w:rFonts w:cstheme="minorHAnsi"/>
          <w:lang w:val="en-US"/>
        </w:rPr>
        <w:t>ed</w:t>
      </w:r>
      <w:r w:rsidR="0021232A" w:rsidRPr="0046411F">
        <w:rPr>
          <w:rFonts w:cstheme="minorHAnsi"/>
          <w:lang w:val="en-US"/>
        </w:rPr>
        <w:t xml:space="preserve"> to </w:t>
      </w:r>
      <w:r w:rsidR="007D539E">
        <w:rPr>
          <w:rFonts w:cstheme="minorHAnsi"/>
          <w:lang w:val="en-US"/>
        </w:rPr>
        <w:t>verify that</w:t>
      </w:r>
      <w:r w:rsidR="0021232A" w:rsidRPr="0046411F">
        <w:rPr>
          <w:rFonts w:cstheme="minorHAnsi"/>
          <w:lang w:val="en-US"/>
        </w:rPr>
        <w:t xml:space="preserve"> their applications </w:t>
      </w:r>
      <w:r w:rsidR="007D539E">
        <w:rPr>
          <w:rFonts w:cstheme="minorHAnsi"/>
          <w:lang w:val="en-US"/>
        </w:rPr>
        <w:t>comply with</w:t>
      </w:r>
      <w:r w:rsidR="0021232A" w:rsidRPr="0046411F">
        <w:rPr>
          <w:rFonts w:cstheme="minorHAnsi"/>
          <w:lang w:val="en-US"/>
        </w:rPr>
        <w:t xml:space="preserve"> the conditions </w:t>
      </w:r>
      <w:r w:rsidR="007D539E">
        <w:rPr>
          <w:rFonts w:cstheme="minorHAnsi"/>
          <w:lang w:val="en-US"/>
        </w:rPr>
        <w:t>laid down</w:t>
      </w:r>
      <w:r w:rsidR="00285A32" w:rsidRPr="0046411F">
        <w:rPr>
          <w:rFonts w:cstheme="minorHAnsi"/>
          <w:lang w:val="en-US"/>
        </w:rPr>
        <w:t xml:space="preserve"> in both the Spanish securities markets regulations (SMA and RD 21</w:t>
      </w:r>
      <w:r w:rsidR="004D52CA" w:rsidRPr="0046411F">
        <w:rPr>
          <w:rFonts w:cstheme="minorHAnsi"/>
          <w:lang w:val="en-US"/>
        </w:rPr>
        <w:t>7</w:t>
      </w:r>
      <w:r w:rsidR="00285A32" w:rsidRPr="0046411F">
        <w:rPr>
          <w:rFonts w:cstheme="minorHAnsi"/>
          <w:lang w:val="en-US"/>
        </w:rPr>
        <w:t>/2008) and MiFID II rules</w:t>
      </w:r>
      <w:r w:rsidR="009E6103" w:rsidRPr="0046411F">
        <w:rPr>
          <w:rFonts w:cstheme="minorHAnsi"/>
          <w:lang w:val="en-US"/>
        </w:rPr>
        <w:t>.</w:t>
      </w:r>
    </w:p>
    <w:p w:rsidR="00A12F69" w:rsidRDefault="00A12F69" w:rsidP="00A12F69">
      <w:pPr>
        <w:pStyle w:val="Presentacin"/>
        <w:rPr>
          <w:rFonts w:ascii="Calibri" w:hAnsi="Calibri"/>
          <w:sz w:val="22"/>
          <w:szCs w:val="22"/>
          <w:lang w:val="en-GB"/>
        </w:rPr>
      </w:pPr>
      <w:r>
        <w:rPr>
          <w:rFonts w:ascii="Calibri" w:hAnsi="Calibri"/>
          <w:sz w:val="22"/>
          <w:szCs w:val="22"/>
          <w:lang w:val="en-GB"/>
        </w:rPr>
        <w:t>In order</w:t>
      </w:r>
      <w:r w:rsidR="00467699">
        <w:rPr>
          <w:rFonts w:ascii="Calibri" w:hAnsi="Calibri"/>
          <w:sz w:val="22"/>
          <w:szCs w:val="22"/>
          <w:lang w:val="en-GB"/>
        </w:rPr>
        <w:t xml:space="preserve"> to facilitate and simplify the processing of the authorisation </w:t>
      </w:r>
      <w:r>
        <w:rPr>
          <w:rFonts w:ascii="Calibri" w:hAnsi="Calibri"/>
          <w:sz w:val="22"/>
          <w:szCs w:val="22"/>
          <w:lang w:val="en-GB"/>
        </w:rPr>
        <w:t xml:space="preserve">of the </w:t>
      </w:r>
      <w:r w:rsidR="0028334F">
        <w:rPr>
          <w:rFonts w:ascii="Calibri" w:hAnsi="Calibri"/>
          <w:sz w:val="22"/>
          <w:szCs w:val="22"/>
          <w:lang w:val="en-GB"/>
        </w:rPr>
        <w:t>I</w:t>
      </w:r>
      <w:r w:rsidR="00C631F5">
        <w:rPr>
          <w:rFonts w:ascii="Calibri" w:hAnsi="Calibri"/>
          <w:sz w:val="22"/>
          <w:szCs w:val="22"/>
          <w:lang w:val="en-GB"/>
        </w:rPr>
        <w:t>f</w:t>
      </w:r>
      <w:r w:rsidR="0028334F">
        <w:rPr>
          <w:rFonts w:ascii="Calibri" w:hAnsi="Calibri"/>
          <w:sz w:val="22"/>
          <w:szCs w:val="22"/>
          <w:lang w:val="en-GB"/>
        </w:rPr>
        <w:t>s</w:t>
      </w:r>
      <w:r w:rsidR="00DC1A9C">
        <w:rPr>
          <w:rFonts w:ascii="Calibri" w:hAnsi="Calibri"/>
          <w:sz w:val="22"/>
          <w:szCs w:val="22"/>
          <w:lang w:val="en-GB"/>
        </w:rPr>
        <w:t>,</w:t>
      </w:r>
      <w:r>
        <w:rPr>
          <w:rFonts w:ascii="Calibri" w:hAnsi="Calibri"/>
          <w:sz w:val="22"/>
          <w:szCs w:val="22"/>
          <w:lang w:val="en-GB"/>
        </w:rPr>
        <w:t xml:space="preserve"> th</w:t>
      </w:r>
      <w:r w:rsidR="00464E92">
        <w:rPr>
          <w:rFonts w:ascii="Calibri" w:hAnsi="Calibri"/>
          <w:sz w:val="22"/>
          <w:szCs w:val="22"/>
          <w:lang w:val="en-GB"/>
        </w:rPr>
        <w:t>is</w:t>
      </w:r>
      <w:r>
        <w:rPr>
          <w:rFonts w:ascii="Calibri" w:hAnsi="Calibri"/>
          <w:sz w:val="22"/>
          <w:szCs w:val="22"/>
          <w:lang w:val="en-GB"/>
        </w:rPr>
        <w:t xml:space="preserve"> </w:t>
      </w:r>
      <w:r w:rsidRPr="00464E92">
        <w:rPr>
          <w:rFonts w:ascii="Calibri" w:hAnsi="Calibri"/>
          <w:b/>
          <w:sz w:val="22"/>
          <w:szCs w:val="22"/>
          <w:u w:val="single"/>
          <w:lang w:val="en-GB"/>
        </w:rPr>
        <w:t>Guide</w:t>
      </w:r>
      <w:r>
        <w:rPr>
          <w:rFonts w:ascii="Calibri" w:hAnsi="Calibri"/>
          <w:sz w:val="22"/>
          <w:szCs w:val="22"/>
          <w:lang w:val="en-GB"/>
        </w:rPr>
        <w:t xml:space="preserve"> has been prepared </w:t>
      </w:r>
      <w:r w:rsidR="00367444">
        <w:rPr>
          <w:rFonts w:ascii="Calibri" w:hAnsi="Calibri"/>
          <w:sz w:val="22"/>
          <w:szCs w:val="22"/>
          <w:lang w:val="en-GB"/>
        </w:rPr>
        <w:t>in accordance with</w:t>
      </w:r>
      <w:r>
        <w:rPr>
          <w:rFonts w:ascii="Calibri" w:hAnsi="Calibri"/>
          <w:sz w:val="22"/>
          <w:szCs w:val="22"/>
          <w:lang w:val="en-GB"/>
        </w:rPr>
        <w:t xml:space="preserve"> the templates provided on </w:t>
      </w:r>
      <w:r w:rsidRPr="00A12F69">
        <w:rPr>
          <w:rFonts w:ascii="Calibri" w:hAnsi="Calibri"/>
          <w:i/>
          <w:color w:val="C00000"/>
          <w:sz w:val="22"/>
          <w:szCs w:val="22"/>
          <w:lang w:val="en-GB"/>
        </w:rPr>
        <w:t>Commission Implementing Regulation (EU) 2017/1945</w:t>
      </w:r>
      <w:r>
        <w:rPr>
          <w:rFonts w:ascii="Calibri" w:hAnsi="Calibri"/>
          <w:i/>
          <w:color w:val="C00000"/>
          <w:sz w:val="22"/>
          <w:szCs w:val="22"/>
          <w:lang w:val="en-GB"/>
        </w:rPr>
        <w:t xml:space="preserve"> </w:t>
      </w:r>
      <w:r w:rsidRPr="00464E92">
        <w:rPr>
          <w:rFonts w:ascii="Calibri" w:hAnsi="Calibri"/>
          <w:i/>
          <w:color w:val="C00000"/>
          <w:sz w:val="22"/>
          <w:szCs w:val="22"/>
          <w:lang w:val="en-GB"/>
        </w:rPr>
        <w:t xml:space="preserve">laying down implementing technical standards with regard to </w:t>
      </w:r>
      <w:r w:rsidR="00A70C2F">
        <w:rPr>
          <w:rFonts w:ascii="Calibri" w:hAnsi="Calibri"/>
          <w:i/>
          <w:color w:val="C00000"/>
          <w:sz w:val="22"/>
          <w:szCs w:val="22"/>
          <w:lang w:val="en-GB"/>
        </w:rPr>
        <w:t>not</w:t>
      </w:r>
      <w:r w:rsidRPr="00464E92">
        <w:rPr>
          <w:rFonts w:ascii="Calibri" w:hAnsi="Calibri"/>
          <w:i/>
          <w:color w:val="C00000"/>
          <w:sz w:val="22"/>
          <w:szCs w:val="22"/>
          <w:lang w:val="en-GB"/>
        </w:rPr>
        <w:t>ifications by and to applicant and authorised investment firms according to Directive 2014/65/EU of the European Parliament and of the Council</w:t>
      </w:r>
      <w:r w:rsidR="00464E92">
        <w:rPr>
          <w:rFonts w:ascii="Calibri" w:hAnsi="Calibri"/>
          <w:sz w:val="22"/>
          <w:szCs w:val="22"/>
          <w:lang w:val="en-GB"/>
        </w:rPr>
        <w:t xml:space="preserve"> (ITS on a</w:t>
      </w:r>
      <w:r w:rsidR="00237395">
        <w:rPr>
          <w:rFonts w:ascii="Calibri" w:hAnsi="Calibri"/>
          <w:sz w:val="22"/>
          <w:szCs w:val="22"/>
          <w:lang w:val="en-GB"/>
        </w:rPr>
        <w:t>u</w:t>
      </w:r>
      <w:r w:rsidR="00464E92">
        <w:rPr>
          <w:rFonts w:ascii="Calibri" w:hAnsi="Calibri"/>
          <w:sz w:val="22"/>
          <w:szCs w:val="22"/>
          <w:lang w:val="en-GB"/>
        </w:rPr>
        <w:t>t</w:t>
      </w:r>
      <w:r w:rsidR="00237395">
        <w:rPr>
          <w:rFonts w:ascii="Calibri" w:hAnsi="Calibri"/>
          <w:sz w:val="22"/>
          <w:szCs w:val="22"/>
          <w:lang w:val="en-GB"/>
        </w:rPr>
        <w:t>h</w:t>
      </w:r>
      <w:r w:rsidR="00464E92">
        <w:rPr>
          <w:rFonts w:ascii="Calibri" w:hAnsi="Calibri"/>
          <w:sz w:val="22"/>
          <w:szCs w:val="22"/>
          <w:lang w:val="en-GB"/>
        </w:rPr>
        <w:t>orisation</w:t>
      </w:r>
      <w:r w:rsidR="00AB1084">
        <w:rPr>
          <w:rFonts w:ascii="Calibri" w:hAnsi="Calibri"/>
          <w:sz w:val="22"/>
          <w:szCs w:val="22"/>
          <w:lang w:val="en-GB"/>
        </w:rPr>
        <w:t xml:space="preserve"> of </w:t>
      </w:r>
      <w:r w:rsidR="0028334F">
        <w:rPr>
          <w:rFonts w:ascii="Calibri" w:hAnsi="Calibri"/>
          <w:sz w:val="22"/>
          <w:szCs w:val="22"/>
          <w:lang w:val="en-GB"/>
        </w:rPr>
        <w:t>IFs</w:t>
      </w:r>
      <w:r w:rsidR="00464E92">
        <w:rPr>
          <w:rFonts w:ascii="Calibri" w:hAnsi="Calibri"/>
          <w:sz w:val="22"/>
          <w:szCs w:val="22"/>
          <w:lang w:val="en-GB"/>
        </w:rPr>
        <w:t>).</w:t>
      </w:r>
    </w:p>
    <w:p w:rsidR="00E557C7" w:rsidRPr="003217A8" w:rsidRDefault="00E557C7" w:rsidP="00E557C7">
      <w:pPr>
        <w:pStyle w:val="Presentacin"/>
        <w:rPr>
          <w:rFonts w:ascii="Calibri" w:hAnsi="Calibri"/>
          <w:sz w:val="22"/>
          <w:szCs w:val="22"/>
          <w:lang w:val="en-GB"/>
        </w:rPr>
      </w:pPr>
      <w:r>
        <w:rPr>
          <w:rFonts w:ascii="Calibri" w:hAnsi="Calibri"/>
          <w:sz w:val="22"/>
          <w:szCs w:val="22"/>
          <w:lang w:val="en-GB"/>
        </w:rPr>
        <w:t>It consists of the following sections</w:t>
      </w:r>
      <w:r w:rsidRPr="003217A8">
        <w:rPr>
          <w:rFonts w:ascii="Calibri" w:hAnsi="Calibri"/>
          <w:sz w:val="22"/>
          <w:szCs w:val="22"/>
          <w:lang w:val="en-GB"/>
        </w:rPr>
        <w:t xml:space="preserve">, </w:t>
      </w:r>
      <w:r>
        <w:rPr>
          <w:rFonts w:ascii="Calibri" w:hAnsi="Calibri"/>
          <w:sz w:val="22"/>
          <w:szCs w:val="22"/>
          <w:lang w:val="en-GB"/>
        </w:rPr>
        <w:t xml:space="preserve">which contain the requirements </w:t>
      </w:r>
      <w:r w:rsidR="001D7291">
        <w:rPr>
          <w:rFonts w:ascii="Calibri" w:hAnsi="Calibri"/>
          <w:sz w:val="22"/>
          <w:szCs w:val="22"/>
          <w:lang w:val="en-GB"/>
        </w:rPr>
        <w:t>stipulated</w:t>
      </w:r>
      <w:r>
        <w:rPr>
          <w:rFonts w:ascii="Calibri" w:hAnsi="Calibri"/>
          <w:sz w:val="22"/>
          <w:szCs w:val="22"/>
          <w:lang w:val="en-GB"/>
        </w:rPr>
        <w:t xml:space="preserve"> in the </w:t>
      </w:r>
      <w:r w:rsidR="006562C9">
        <w:rPr>
          <w:rFonts w:ascii="Calibri" w:hAnsi="Calibri"/>
          <w:sz w:val="22"/>
          <w:szCs w:val="22"/>
          <w:lang w:val="en-GB"/>
        </w:rPr>
        <w:t>abovementioned</w:t>
      </w:r>
      <w:r>
        <w:rPr>
          <w:rFonts w:ascii="Calibri" w:hAnsi="Calibri"/>
          <w:sz w:val="22"/>
          <w:szCs w:val="22"/>
          <w:lang w:val="en-GB"/>
        </w:rPr>
        <w:t xml:space="preserve"> </w:t>
      </w:r>
      <w:r w:rsidR="006562C9">
        <w:rPr>
          <w:rFonts w:ascii="Calibri" w:hAnsi="Calibri"/>
          <w:sz w:val="22"/>
          <w:szCs w:val="22"/>
          <w:lang w:val="en-GB"/>
        </w:rPr>
        <w:t>regulation</w:t>
      </w:r>
      <w:r w:rsidRPr="003217A8">
        <w:rPr>
          <w:rFonts w:ascii="Calibri" w:hAnsi="Calibri"/>
          <w:sz w:val="22"/>
          <w:szCs w:val="22"/>
          <w:lang w:val="en-GB"/>
        </w:rPr>
        <w:t xml:space="preserve"> </w:t>
      </w:r>
      <w:r w:rsidR="001D7291">
        <w:rPr>
          <w:rFonts w:ascii="Calibri" w:hAnsi="Calibri"/>
          <w:sz w:val="22"/>
          <w:szCs w:val="22"/>
          <w:lang w:val="en-GB"/>
        </w:rPr>
        <w:t>for</w:t>
      </w:r>
      <w:r>
        <w:rPr>
          <w:rFonts w:ascii="Calibri" w:hAnsi="Calibri"/>
          <w:sz w:val="22"/>
          <w:szCs w:val="22"/>
          <w:lang w:val="en-GB"/>
        </w:rPr>
        <w:t xml:space="preserve"> the establishment of an</w:t>
      </w:r>
      <w:r w:rsidRPr="003217A8">
        <w:rPr>
          <w:rFonts w:ascii="Calibri" w:hAnsi="Calibri"/>
          <w:sz w:val="22"/>
          <w:szCs w:val="22"/>
          <w:lang w:val="en-GB"/>
        </w:rPr>
        <w:t xml:space="preserve"> </w:t>
      </w:r>
      <w:r>
        <w:rPr>
          <w:rFonts w:ascii="Calibri" w:hAnsi="Calibri"/>
          <w:sz w:val="22"/>
          <w:szCs w:val="22"/>
          <w:lang w:val="en-GB"/>
        </w:rPr>
        <w:t>IF</w:t>
      </w:r>
      <w:r w:rsidRPr="003217A8">
        <w:rPr>
          <w:rFonts w:ascii="Calibri" w:hAnsi="Calibri"/>
          <w:sz w:val="22"/>
          <w:szCs w:val="22"/>
          <w:lang w:val="en-GB"/>
        </w:rPr>
        <w:t xml:space="preserve">, </w:t>
      </w:r>
      <w:r>
        <w:rPr>
          <w:rFonts w:ascii="Calibri" w:hAnsi="Calibri"/>
          <w:sz w:val="22"/>
          <w:szCs w:val="22"/>
          <w:lang w:val="en-GB"/>
        </w:rPr>
        <w:t>both newly-created and arising from a corporate transaction</w:t>
      </w:r>
      <w:r w:rsidRPr="003217A8">
        <w:rPr>
          <w:rFonts w:ascii="Calibri" w:hAnsi="Calibri"/>
          <w:sz w:val="22"/>
          <w:szCs w:val="22"/>
          <w:lang w:val="en-GB"/>
        </w:rPr>
        <w:t>:</w:t>
      </w:r>
    </w:p>
    <w:p w:rsidR="00356C7E" w:rsidRPr="00DD3790" w:rsidRDefault="00356C7E" w:rsidP="00356C7E">
      <w:pPr>
        <w:pStyle w:val="Vietas1"/>
        <w:tabs>
          <w:tab w:val="clear" w:pos="8280"/>
        </w:tabs>
        <w:autoSpaceDE w:val="0"/>
        <w:autoSpaceDN w:val="0"/>
        <w:adjustRightInd w:val="0"/>
        <w:ind w:left="426" w:hanging="397"/>
        <w:jc w:val="left"/>
        <w:rPr>
          <w:rFonts w:asciiTheme="minorHAnsi" w:hAnsiTheme="minorHAnsi" w:cs="ArialMT"/>
          <w:szCs w:val="22"/>
          <w:lang w:val="en-US"/>
        </w:rPr>
      </w:pPr>
      <w:r w:rsidRPr="00DD3790">
        <w:rPr>
          <w:rFonts w:asciiTheme="minorHAnsi" w:hAnsiTheme="minorHAnsi" w:cs="ArialMT"/>
          <w:szCs w:val="22"/>
          <w:lang w:val="en-US"/>
        </w:rPr>
        <w:t>General information on the applicant firm</w:t>
      </w:r>
    </w:p>
    <w:p w:rsidR="00AB1084" w:rsidRDefault="0055122A" w:rsidP="00356C7E">
      <w:pPr>
        <w:autoSpaceDE w:val="0"/>
        <w:autoSpaceDN w:val="0"/>
        <w:adjustRightInd w:val="0"/>
        <w:ind w:left="426"/>
        <w:jc w:val="both"/>
        <w:rPr>
          <w:rFonts w:cs="ArialMT"/>
          <w:lang w:val="en-US"/>
        </w:rPr>
      </w:pPr>
      <w:r>
        <w:rPr>
          <w:rFonts w:cs="ArialMT"/>
          <w:lang w:val="en-US"/>
        </w:rPr>
        <w:t>It i</w:t>
      </w:r>
      <w:r w:rsidR="00606CB5">
        <w:rPr>
          <w:rFonts w:cs="ArialMT"/>
          <w:lang w:val="en-US"/>
        </w:rPr>
        <w:t>nclude</w:t>
      </w:r>
      <w:r w:rsidR="00AB1084">
        <w:rPr>
          <w:rFonts w:cs="ArialMT"/>
          <w:lang w:val="en-US"/>
        </w:rPr>
        <w:t>s the</w:t>
      </w:r>
      <w:r w:rsidR="00356C7E" w:rsidRPr="006155C8">
        <w:rPr>
          <w:rFonts w:cs="ArialMT"/>
          <w:lang w:val="en-US"/>
        </w:rPr>
        <w:t xml:space="preserve"> information referred to </w:t>
      </w:r>
      <w:r>
        <w:rPr>
          <w:rFonts w:cs="ArialMT"/>
          <w:lang w:val="en-US"/>
        </w:rPr>
        <w:t>in</w:t>
      </w:r>
      <w:r w:rsidR="00356C7E" w:rsidRPr="006155C8">
        <w:rPr>
          <w:rFonts w:cs="ArialMT"/>
          <w:lang w:val="en-US"/>
        </w:rPr>
        <w:t xml:space="preserve"> </w:t>
      </w:r>
      <w:r w:rsidR="00D3661F">
        <w:rPr>
          <w:rFonts w:cs="ArialMT"/>
          <w:i/>
          <w:color w:val="C00000"/>
          <w:lang w:val="en-US"/>
        </w:rPr>
        <w:t>Article</w:t>
      </w:r>
      <w:r w:rsidR="00356C7E" w:rsidRPr="004A554B">
        <w:rPr>
          <w:rFonts w:cs="ArialMT"/>
          <w:i/>
          <w:color w:val="C00000"/>
          <w:lang w:val="en-US"/>
        </w:rPr>
        <w:t xml:space="preserve"> 1 of</w:t>
      </w:r>
      <w:r w:rsidR="00356C7E">
        <w:rPr>
          <w:rFonts w:cs="ArialMT"/>
          <w:lang w:val="en-US"/>
        </w:rPr>
        <w:t xml:space="preserve"> </w:t>
      </w:r>
      <w:r w:rsidR="00AB1084" w:rsidRPr="004A554B">
        <w:rPr>
          <w:rFonts w:cs="ArialMT"/>
          <w:i/>
          <w:color w:val="C00000"/>
          <w:lang w:val="en-US"/>
        </w:rPr>
        <w:t>RTS on</w:t>
      </w:r>
      <w:r w:rsidR="00356C7E" w:rsidRPr="004A554B">
        <w:rPr>
          <w:rFonts w:cs="ArialMT"/>
          <w:i/>
          <w:color w:val="C00000"/>
          <w:lang w:val="en-US"/>
        </w:rPr>
        <w:t xml:space="preserve"> authorisation of </w:t>
      </w:r>
      <w:r w:rsidR="0028334F">
        <w:rPr>
          <w:rFonts w:cs="ArialMT"/>
          <w:i/>
          <w:color w:val="C00000"/>
          <w:lang w:val="en-US"/>
        </w:rPr>
        <w:t>IFs</w:t>
      </w:r>
      <w:r w:rsidR="00356C7E" w:rsidRPr="006155C8">
        <w:rPr>
          <w:rFonts w:cs="ArialMT"/>
          <w:lang w:val="en-US"/>
        </w:rPr>
        <w:t xml:space="preserve">. </w:t>
      </w:r>
    </w:p>
    <w:p w:rsidR="00382B0E" w:rsidRPr="002866E5" w:rsidRDefault="00382B0E" w:rsidP="00F728A0">
      <w:pPr>
        <w:pStyle w:val="Recuadrado"/>
        <w:pBdr>
          <w:left w:val="single" w:sz="4" w:space="0" w:color="B9B9B9" w:themeColor="background2" w:themeShade="BF"/>
        </w:pBdr>
        <w:ind w:left="426"/>
        <w:rPr>
          <w:rFonts w:asciiTheme="minorHAnsi" w:hAnsiTheme="minorHAnsi" w:cstheme="minorHAnsi"/>
          <w:sz w:val="22"/>
          <w:szCs w:val="22"/>
          <w:lang w:val="en-GB"/>
        </w:rPr>
      </w:pPr>
      <w:r w:rsidRPr="002866E5">
        <w:rPr>
          <w:rFonts w:asciiTheme="minorHAnsi" w:hAnsiTheme="minorHAnsi" w:cstheme="minorHAnsi"/>
          <w:sz w:val="22"/>
          <w:szCs w:val="22"/>
        </w:rPr>
        <w:t xml:space="preserve">Please </w:t>
      </w:r>
      <w:r w:rsidR="002940F4">
        <w:rPr>
          <w:rFonts w:asciiTheme="minorHAnsi" w:hAnsiTheme="minorHAnsi" w:cstheme="minorHAnsi"/>
          <w:sz w:val="22"/>
          <w:szCs w:val="22"/>
        </w:rPr>
        <w:t>n</w:t>
      </w:r>
      <w:r w:rsidR="000D30A2">
        <w:rPr>
          <w:rFonts w:asciiTheme="minorHAnsi" w:hAnsiTheme="minorHAnsi" w:cstheme="minorHAnsi"/>
          <w:sz w:val="22"/>
          <w:szCs w:val="22"/>
        </w:rPr>
        <w:t>o</w:t>
      </w:r>
      <w:r w:rsidRPr="002866E5">
        <w:rPr>
          <w:rFonts w:asciiTheme="minorHAnsi" w:hAnsiTheme="minorHAnsi" w:cstheme="minorHAnsi"/>
          <w:sz w:val="22"/>
          <w:szCs w:val="22"/>
        </w:rPr>
        <w:t xml:space="preserve">te that </w:t>
      </w:r>
      <w:r w:rsidR="00D3661F">
        <w:rPr>
          <w:rFonts w:asciiTheme="minorHAnsi" w:hAnsiTheme="minorHAnsi" w:cstheme="minorHAnsi"/>
          <w:sz w:val="22"/>
          <w:szCs w:val="22"/>
        </w:rPr>
        <w:t>Article</w:t>
      </w:r>
      <w:r w:rsidRPr="002866E5">
        <w:rPr>
          <w:rFonts w:asciiTheme="minorHAnsi" w:hAnsiTheme="minorHAnsi" w:cstheme="minorHAnsi"/>
          <w:sz w:val="22"/>
          <w:szCs w:val="22"/>
        </w:rPr>
        <w:t xml:space="preserve"> 7 of </w:t>
      </w:r>
      <w:r w:rsidR="000754AF" w:rsidRPr="002866E5">
        <w:rPr>
          <w:rFonts w:asciiTheme="minorHAnsi" w:hAnsiTheme="minorHAnsi" w:cstheme="minorHAnsi"/>
          <w:sz w:val="22"/>
          <w:szCs w:val="22"/>
          <w:lang w:val="en-GB"/>
        </w:rPr>
        <w:t xml:space="preserve">RTS on authorisation of </w:t>
      </w:r>
      <w:r w:rsidR="0028334F">
        <w:rPr>
          <w:rFonts w:asciiTheme="minorHAnsi" w:hAnsiTheme="minorHAnsi" w:cstheme="minorHAnsi"/>
          <w:sz w:val="22"/>
          <w:szCs w:val="22"/>
          <w:lang w:val="en-GB"/>
        </w:rPr>
        <w:t>IFs</w:t>
      </w:r>
      <w:r w:rsidRPr="002866E5">
        <w:rPr>
          <w:rFonts w:asciiTheme="minorHAnsi" w:hAnsiTheme="minorHAnsi" w:cstheme="minorHAnsi"/>
          <w:sz w:val="22"/>
          <w:szCs w:val="22"/>
        </w:rPr>
        <w:t xml:space="preserve"> specifies that the information subject to the RTS sh</w:t>
      </w:r>
      <w:r w:rsidR="002046D2">
        <w:rPr>
          <w:rFonts w:asciiTheme="minorHAnsi" w:hAnsiTheme="minorHAnsi" w:cstheme="minorHAnsi"/>
          <w:sz w:val="22"/>
          <w:szCs w:val="22"/>
        </w:rPr>
        <w:t>all</w:t>
      </w:r>
      <w:r w:rsidRPr="002866E5">
        <w:rPr>
          <w:rFonts w:asciiTheme="minorHAnsi" w:hAnsiTheme="minorHAnsi" w:cstheme="minorHAnsi"/>
          <w:sz w:val="22"/>
          <w:szCs w:val="22"/>
        </w:rPr>
        <w:t xml:space="preserve"> refer to both the head office of the firm and its branches and tied agents in respect of </w:t>
      </w:r>
      <w:r w:rsidR="00D3661F">
        <w:rPr>
          <w:rFonts w:asciiTheme="minorHAnsi" w:hAnsiTheme="minorHAnsi" w:cstheme="minorHAnsi"/>
          <w:sz w:val="22"/>
          <w:szCs w:val="22"/>
        </w:rPr>
        <w:t>Article</w:t>
      </w:r>
      <w:r w:rsidRPr="002866E5">
        <w:rPr>
          <w:rFonts w:asciiTheme="minorHAnsi" w:hAnsiTheme="minorHAnsi" w:cstheme="minorHAnsi"/>
          <w:sz w:val="22"/>
          <w:szCs w:val="22"/>
        </w:rPr>
        <w:t xml:space="preserve"> 1</w:t>
      </w:r>
      <w:r w:rsidR="00974E3E">
        <w:rPr>
          <w:rFonts w:asciiTheme="minorHAnsi" w:hAnsiTheme="minorHAnsi" w:cstheme="minorHAnsi"/>
          <w:sz w:val="22"/>
          <w:szCs w:val="22"/>
        </w:rPr>
        <w:t>.</w:t>
      </w:r>
    </w:p>
    <w:p w:rsidR="00356C7E" w:rsidRPr="00274981" w:rsidRDefault="00356C7E" w:rsidP="00356C7E">
      <w:pPr>
        <w:pStyle w:val="Vietas1"/>
        <w:tabs>
          <w:tab w:val="clear" w:pos="8280"/>
        </w:tabs>
        <w:autoSpaceDE w:val="0"/>
        <w:autoSpaceDN w:val="0"/>
        <w:adjustRightInd w:val="0"/>
        <w:ind w:left="426" w:hanging="397"/>
        <w:jc w:val="left"/>
        <w:rPr>
          <w:rFonts w:asciiTheme="minorHAnsi" w:hAnsiTheme="minorHAnsi" w:cs="ArialMT"/>
          <w:szCs w:val="22"/>
          <w:lang w:val="en-US"/>
        </w:rPr>
      </w:pPr>
      <w:r w:rsidRPr="00274981">
        <w:rPr>
          <w:rFonts w:asciiTheme="minorHAnsi" w:hAnsiTheme="minorHAnsi" w:cs="ArialMT"/>
          <w:szCs w:val="22"/>
          <w:lang w:val="en-US"/>
        </w:rPr>
        <w:t>Information on capital</w:t>
      </w:r>
    </w:p>
    <w:p w:rsidR="00356C7E" w:rsidRDefault="00827B06" w:rsidP="00356C7E">
      <w:pPr>
        <w:autoSpaceDE w:val="0"/>
        <w:autoSpaceDN w:val="0"/>
        <w:adjustRightInd w:val="0"/>
        <w:ind w:left="426"/>
        <w:jc w:val="both"/>
        <w:rPr>
          <w:rFonts w:cs="ArialMT"/>
          <w:lang w:val="en-US"/>
        </w:rPr>
      </w:pPr>
      <w:r>
        <w:rPr>
          <w:rFonts w:cs="ArialMT"/>
          <w:lang w:val="en-US"/>
        </w:rPr>
        <w:t>It i</w:t>
      </w:r>
      <w:r w:rsidR="00606CB5">
        <w:rPr>
          <w:rFonts w:cs="ArialMT"/>
          <w:lang w:val="en-US"/>
        </w:rPr>
        <w:t>ncludes</w:t>
      </w:r>
      <w:r w:rsidR="004A554B">
        <w:rPr>
          <w:rFonts w:cs="ArialMT"/>
          <w:lang w:val="en-US"/>
        </w:rPr>
        <w:t xml:space="preserve"> the</w:t>
      </w:r>
      <w:r w:rsidR="004A554B" w:rsidRPr="006155C8">
        <w:rPr>
          <w:rFonts w:cs="ArialMT"/>
          <w:lang w:val="en-US"/>
        </w:rPr>
        <w:t xml:space="preserve"> information referred to </w:t>
      </w:r>
      <w:r w:rsidR="00B556E2">
        <w:rPr>
          <w:rFonts w:cs="ArialMT"/>
          <w:lang w:val="en-US"/>
        </w:rPr>
        <w:t>in</w:t>
      </w:r>
      <w:r w:rsidR="004A554B" w:rsidRPr="006155C8">
        <w:rPr>
          <w:rFonts w:cs="ArialMT"/>
          <w:lang w:val="en-US"/>
        </w:rPr>
        <w:t xml:space="preserve"> </w:t>
      </w:r>
      <w:r w:rsidR="00D3661F">
        <w:rPr>
          <w:rFonts w:cs="ArialMT"/>
          <w:i/>
          <w:color w:val="C00000"/>
          <w:lang w:val="en-US"/>
        </w:rPr>
        <w:t>Article</w:t>
      </w:r>
      <w:r w:rsidR="00356C7E" w:rsidRPr="004A554B">
        <w:rPr>
          <w:rFonts w:cs="ArialMT"/>
          <w:i/>
          <w:color w:val="C00000"/>
          <w:lang w:val="en-US"/>
        </w:rPr>
        <w:t xml:space="preserve"> 2 of</w:t>
      </w:r>
      <w:r w:rsidR="00356C7E">
        <w:rPr>
          <w:rFonts w:cs="ArialMT"/>
          <w:lang w:val="en-US"/>
        </w:rPr>
        <w:t xml:space="preserve"> </w:t>
      </w:r>
      <w:r w:rsidR="004A554B" w:rsidRPr="004A554B">
        <w:rPr>
          <w:rFonts w:cs="ArialMT"/>
          <w:i/>
          <w:color w:val="C00000"/>
          <w:lang w:val="en-US"/>
        </w:rPr>
        <w:t xml:space="preserve">RTS on authorisation of </w:t>
      </w:r>
      <w:r w:rsidR="0028334F">
        <w:rPr>
          <w:rFonts w:cs="ArialMT"/>
          <w:i/>
          <w:color w:val="C00000"/>
          <w:lang w:val="en-US"/>
        </w:rPr>
        <w:t>IFs</w:t>
      </w:r>
      <w:r w:rsidR="00356C7E" w:rsidRPr="006155C8">
        <w:rPr>
          <w:rFonts w:cs="ArialMT"/>
          <w:lang w:val="en-US"/>
        </w:rPr>
        <w:t xml:space="preserve">. </w:t>
      </w:r>
    </w:p>
    <w:p w:rsidR="00356C7E" w:rsidRPr="006155C8" w:rsidRDefault="00356C7E" w:rsidP="00356C7E">
      <w:pPr>
        <w:pStyle w:val="Vietas1"/>
        <w:tabs>
          <w:tab w:val="clear" w:pos="8280"/>
        </w:tabs>
        <w:autoSpaceDE w:val="0"/>
        <w:autoSpaceDN w:val="0"/>
        <w:adjustRightInd w:val="0"/>
        <w:ind w:left="426" w:hanging="397"/>
        <w:jc w:val="left"/>
        <w:rPr>
          <w:rFonts w:asciiTheme="minorHAnsi" w:hAnsiTheme="minorHAnsi" w:cs="ArialMT"/>
          <w:szCs w:val="22"/>
          <w:lang w:val="en-US"/>
        </w:rPr>
      </w:pPr>
      <w:r w:rsidRPr="006155C8">
        <w:rPr>
          <w:rFonts w:asciiTheme="minorHAnsi" w:hAnsiTheme="minorHAnsi" w:cs="ArialMT"/>
          <w:szCs w:val="22"/>
          <w:lang w:val="en-US"/>
        </w:rPr>
        <w:t>Information on shareholders</w:t>
      </w:r>
    </w:p>
    <w:p w:rsidR="00356C7E" w:rsidRDefault="008367D9" w:rsidP="00356C7E">
      <w:pPr>
        <w:autoSpaceDE w:val="0"/>
        <w:autoSpaceDN w:val="0"/>
        <w:adjustRightInd w:val="0"/>
        <w:ind w:left="426"/>
        <w:jc w:val="both"/>
        <w:rPr>
          <w:rFonts w:cs="ArialMT"/>
          <w:lang w:val="en-US"/>
        </w:rPr>
      </w:pPr>
      <w:r>
        <w:rPr>
          <w:rFonts w:cs="ArialMT"/>
          <w:lang w:val="en-US"/>
        </w:rPr>
        <w:t>It i</w:t>
      </w:r>
      <w:r w:rsidR="00606CB5">
        <w:rPr>
          <w:rFonts w:cs="ArialMT"/>
          <w:lang w:val="en-US"/>
        </w:rPr>
        <w:t>ncludes</w:t>
      </w:r>
      <w:r w:rsidR="00634618">
        <w:rPr>
          <w:rFonts w:cs="ArialMT"/>
          <w:lang w:val="en-US"/>
        </w:rPr>
        <w:t xml:space="preserve"> the</w:t>
      </w:r>
      <w:r w:rsidR="00634618" w:rsidRPr="006155C8">
        <w:rPr>
          <w:rFonts w:cs="ArialMT"/>
          <w:lang w:val="en-US"/>
        </w:rPr>
        <w:t xml:space="preserve"> information </w:t>
      </w:r>
      <w:r w:rsidR="00356C7E" w:rsidRPr="006155C8">
        <w:rPr>
          <w:rFonts w:cs="ArialMT"/>
          <w:lang w:val="en-US"/>
        </w:rPr>
        <w:t xml:space="preserve">referred to </w:t>
      </w:r>
      <w:r>
        <w:rPr>
          <w:rFonts w:cs="ArialMT"/>
          <w:lang w:val="en-US"/>
        </w:rPr>
        <w:t>in</w:t>
      </w:r>
      <w:r w:rsidR="00356C7E" w:rsidRPr="006155C8">
        <w:rPr>
          <w:rFonts w:cs="ArialMT"/>
          <w:lang w:val="en-US"/>
        </w:rPr>
        <w:t xml:space="preserve"> </w:t>
      </w:r>
      <w:r w:rsidR="00D3661F">
        <w:rPr>
          <w:rFonts w:cs="ArialMT"/>
          <w:i/>
          <w:color w:val="C00000"/>
          <w:lang w:val="en-US"/>
        </w:rPr>
        <w:t>Article</w:t>
      </w:r>
      <w:r w:rsidR="00356C7E" w:rsidRPr="004A554B">
        <w:rPr>
          <w:rFonts w:cs="ArialMT"/>
          <w:i/>
          <w:color w:val="C00000"/>
          <w:lang w:val="en-US"/>
        </w:rPr>
        <w:t xml:space="preserve"> 3</w:t>
      </w:r>
      <w:r w:rsidR="00356C7E" w:rsidRPr="006155C8">
        <w:rPr>
          <w:rFonts w:cs="ArialMT"/>
          <w:lang w:val="en-US"/>
        </w:rPr>
        <w:t xml:space="preserve"> </w:t>
      </w:r>
      <w:r w:rsidR="004A554B" w:rsidRPr="004A554B">
        <w:rPr>
          <w:rFonts w:cs="ArialMT"/>
          <w:i/>
          <w:color w:val="C00000"/>
          <w:lang w:val="en-US"/>
        </w:rPr>
        <w:t>of</w:t>
      </w:r>
      <w:r w:rsidR="004A554B">
        <w:rPr>
          <w:rFonts w:cs="ArialMT"/>
          <w:lang w:val="en-US"/>
        </w:rPr>
        <w:t xml:space="preserve"> </w:t>
      </w:r>
      <w:r w:rsidR="004A554B" w:rsidRPr="004A554B">
        <w:rPr>
          <w:rFonts w:cs="ArialMT"/>
          <w:i/>
          <w:color w:val="C00000"/>
          <w:lang w:val="en-US"/>
        </w:rPr>
        <w:t xml:space="preserve">RTS on authorisation of </w:t>
      </w:r>
      <w:r w:rsidR="0028334F">
        <w:rPr>
          <w:rFonts w:cs="ArialMT"/>
          <w:i/>
          <w:color w:val="C00000"/>
          <w:lang w:val="en-US"/>
        </w:rPr>
        <w:t>IFs</w:t>
      </w:r>
      <w:r w:rsidR="003F466E">
        <w:rPr>
          <w:rFonts w:cs="ArialMT"/>
          <w:lang w:val="en-US"/>
        </w:rPr>
        <w:t>.</w:t>
      </w:r>
    </w:p>
    <w:p w:rsidR="00356C7E" w:rsidRPr="006155C8" w:rsidRDefault="00356C7E" w:rsidP="00356C7E">
      <w:pPr>
        <w:pStyle w:val="Vietas1"/>
        <w:tabs>
          <w:tab w:val="clear" w:pos="8280"/>
        </w:tabs>
        <w:autoSpaceDE w:val="0"/>
        <w:autoSpaceDN w:val="0"/>
        <w:adjustRightInd w:val="0"/>
        <w:ind w:left="426" w:hanging="397"/>
        <w:jc w:val="left"/>
        <w:rPr>
          <w:rFonts w:asciiTheme="minorHAnsi" w:hAnsiTheme="minorHAnsi" w:cs="ArialMT"/>
          <w:szCs w:val="22"/>
          <w:lang w:val="en-US"/>
        </w:rPr>
      </w:pPr>
      <w:r w:rsidRPr="006155C8">
        <w:rPr>
          <w:rFonts w:asciiTheme="minorHAnsi" w:hAnsiTheme="minorHAnsi" w:cs="ArialMT"/>
          <w:szCs w:val="22"/>
          <w:lang w:val="en-US"/>
        </w:rPr>
        <w:t>Information on the management body and persons directing the business</w:t>
      </w:r>
    </w:p>
    <w:p w:rsidR="00356C7E" w:rsidRDefault="008367D9" w:rsidP="00356C7E">
      <w:pPr>
        <w:autoSpaceDE w:val="0"/>
        <w:autoSpaceDN w:val="0"/>
        <w:adjustRightInd w:val="0"/>
        <w:ind w:left="426"/>
        <w:jc w:val="both"/>
        <w:rPr>
          <w:rFonts w:cs="ArialMT"/>
          <w:lang w:val="en-US"/>
        </w:rPr>
      </w:pPr>
      <w:r>
        <w:rPr>
          <w:rFonts w:cs="ArialMT"/>
          <w:lang w:val="en-US"/>
        </w:rPr>
        <w:t>It i</w:t>
      </w:r>
      <w:r w:rsidR="003F466E">
        <w:rPr>
          <w:rFonts w:cs="ArialMT"/>
          <w:lang w:val="en-US"/>
        </w:rPr>
        <w:t>ncludes</w:t>
      </w:r>
      <w:r w:rsidR="00634618">
        <w:rPr>
          <w:rFonts w:cs="ArialMT"/>
          <w:lang w:val="en-US"/>
        </w:rPr>
        <w:t xml:space="preserve"> the</w:t>
      </w:r>
      <w:r w:rsidR="00634618" w:rsidRPr="006155C8">
        <w:rPr>
          <w:rFonts w:cs="ArialMT"/>
          <w:lang w:val="en-US"/>
        </w:rPr>
        <w:t xml:space="preserve"> information </w:t>
      </w:r>
      <w:r w:rsidR="00356C7E" w:rsidRPr="006155C8">
        <w:rPr>
          <w:rFonts w:cs="ArialMT"/>
          <w:lang w:val="en-US"/>
        </w:rPr>
        <w:t xml:space="preserve">referred to </w:t>
      </w:r>
      <w:r>
        <w:rPr>
          <w:rFonts w:cs="ArialMT"/>
          <w:lang w:val="en-US"/>
        </w:rPr>
        <w:t>in</w:t>
      </w:r>
      <w:r w:rsidR="00356C7E" w:rsidRPr="006155C8">
        <w:rPr>
          <w:rFonts w:cs="ArialMT"/>
          <w:lang w:val="en-US"/>
        </w:rPr>
        <w:t xml:space="preserve"> </w:t>
      </w:r>
      <w:r w:rsidR="00D3661F">
        <w:rPr>
          <w:rFonts w:cs="ArialMT"/>
          <w:i/>
          <w:color w:val="C00000"/>
          <w:lang w:val="en-US"/>
        </w:rPr>
        <w:t>Article</w:t>
      </w:r>
      <w:r w:rsidR="00356C7E" w:rsidRPr="004A554B">
        <w:rPr>
          <w:rFonts w:cs="ArialMT"/>
          <w:i/>
          <w:color w:val="C00000"/>
          <w:lang w:val="en-US"/>
        </w:rPr>
        <w:t xml:space="preserve"> 4 </w:t>
      </w:r>
      <w:r w:rsidR="00753303">
        <w:rPr>
          <w:rFonts w:cs="ArialMT"/>
          <w:i/>
          <w:color w:val="C00000"/>
          <w:lang w:val="en-US"/>
        </w:rPr>
        <w:t xml:space="preserve">of RTS on authorisation of </w:t>
      </w:r>
      <w:r w:rsidR="0028334F">
        <w:rPr>
          <w:rFonts w:cs="ArialMT"/>
          <w:i/>
          <w:color w:val="C00000"/>
          <w:lang w:val="en-US"/>
        </w:rPr>
        <w:t>IFs</w:t>
      </w:r>
      <w:r w:rsidR="003F466E">
        <w:rPr>
          <w:rFonts w:cs="ArialMT"/>
          <w:lang w:val="en-US"/>
        </w:rPr>
        <w:t>.</w:t>
      </w:r>
    </w:p>
    <w:p w:rsidR="00356C7E" w:rsidRPr="006155C8" w:rsidRDefault="00356C7E" w:rsidP="00356C7E">
      <w:pPr>
        <w:pStyle w:val="Vietas1"/>
        <w:tabs>
          <w:tab w:val="clear" w:pos="8280"/>
        </w:tabs>
        <w:autoSpaceDE w:val="0"/>
        <w:autoSpaceDN w:val="0"/>
        <w:adjustRightInd w:val="0"/>
        <w:ind w:left="426" w:hanging="397"/>
        <w:jc w:val="left"/>
        <w:rPr>
          <w:rFonts w:asciiTheme="minorHAnsi" w:hAnsiTheme="minorHAnsi" w:cs="ArialMT"/>
          <w:szCs w:val="22"/>
          <w:lang w:val="en-US"/>
        </w:rPr>
      </w:pPr>
      <w:r w:rsidRPr="006155C8">
        <w:rPr>
          <w:rFonts w:asciiTheme="minorHAnsi" w:hAnsiTheme="minorHAnsi" w:cs="ArialMT"/>
          <w:szCs w:val="22"/>
          <w:lang w:val="en-US"/>
        </w:rPr>
        <w:t>Financial information</w:t>
      </w:r>
    </w:p>
    <w:p w:rsidR="00356C7E" w:rsidRDefault="008367D9" w:rsidP="00356C7E">
      <w:pPr>
        <w:autoSpaceDE w:val="0"/>
        <w:autoSpaceDN w:val="0"/>
        <w:adjustRightInd w:val="0"/>
        <w:ind w:left="426"/>
        <w:jc w:val="both"/>
        <w:rPr>
          <w:rFonts w:cs="ArialMT"/>
          <w:lang w:val="en-US"/>
        </w:rPr>
      </w:pPr>
      <w:r>
        <w:rPr>
          <w:rFonts w:cs="ArialMT"/>
          <w:lang w:val="en-US"/>
        </w:rPr>
        <w:t>It i</w:t>
      </w:r>
      <w:r w:rsidR="003F466E">
        <w:rPr>
          <w:rFonts w:cs="ArialMT"/>
          <w:lang w:val="en-US"/>
        </w:rPr>
        <w:t>ncludes</w:t>
      </w:r>
      <w:r w:rsidR="00634618">
        <w:rPr>
          <w:rFonts w:cs="ArialMT"/>
          <w:lang w:val="en-US"/>
        </w:rPr>
        <w:t xml:space="preserve"> the</w:t>
      </w:r>
      <w:r w:rsidR="00634618" w:rsidRPr="006155C8">
        <w:rPr>
          <w:rFonts w:cs="ArialMT"/>
          <w:lang w:val="en-US"/>
        </w:rPr>
        <w:t xml:space="preserve"> information </w:t>
      </w:r>
      <w:r w:rsidR="00356C7E" w:rsidRPr="006155C8">
        <w:rPr>
          <w:rFonts w:cs="ArialMT"/>
          <w:lang w:val="en-US"/>
        </w:rPr>
        <w:t xml:space="preserve">referred to </w:t>
      </w:r>
      <w:r>
        <w:rPr>
          <w:rFonts w:cs="ArialMT"/>
          <w:lang w:val="en-US"/>
        </w:rPr>
        <w:t>in</w:t>
      </w:r>
      <w:r w:rsidR="00356C7E" w:rsidRPr="006155C8">
        <w:rPr>
          <w:rFonts w:cs="ArialMT"/>
          <w:lang w:val="en-US"/>
        </w:rPr>
        <w:t xml:space="preserve"> </w:t>
      </w:r>
      <w:r w:rsidR="00D3661F">
        <w:rPr>
          <w:rFonts w:cs="ArialMT"/>
          <w:i/>
          <w:color w:val="C00000"/>
          <w:lang w:val="en-US"/>
        </w:rPr>
        <w:t>Article</w:t>
      </w:r>
      <w:r w:rsidR="00356C7E" w:rsidRPr="004A554B">
        <w:rPr>
          <w:rFonts w:cs="ArialMT"/>
          <w:i/>
          <w:color w:val="C00000"/>
          <w:lang w:val="en-US"/>
        </w:rPr>
        <w:t xml:space="preserve"> 5 of </w:t>
      </w:r>
      <w:r w:rsidR="004A554B" w:rsidRPr="004A554B">
        <w:rPr>
          <w:rFonts w:cs="ArialMT"/>
          <w:i/>
          <w:color w:val="C00000"/>
          <w:lang w:val="en-US"/>
        </w:rPr>
        <w:t xml:space="preserve">RTS on authorisation of </w:t>
      </w:r>
      <w:r w:rsidR="0028334F">
        <w:rPr>
          <w:rFonts w:cs="ArialMT"/>
          <w:i/>
          <w:color w:val="C00000"/>
          <w:lang w:val="en-US"/>
        </w:rPr>
        <w:t>IFs</w:t>
      </w:r>
      <w:r w:rsidR="003F466E">
        <w:rPr>
          <w:rFonts w:cs="ArialMT"/>
          <w:lang w:val="en-US"/>
        </w:rPr>
        <w:t>.</w:t>
      </w:r>
    </w:p>
    <w:p w:rsidR="00356C7E" w:rsidRPr="006155C8" w:rsidRDefault="003B1D92" w:rsidP="00356C7E">
      <w:pPr>
        <w:pStyle w:val="Vietas1"/>
        <w:tabs>
          <w:tab w:val="clear" w:pos="8280"/>
        </w:tabs>
        <w:autoSpaceDE w:val="0"/>
        <w:autoSpaceDN w:val="0"/>
        <w:adjustRightInd w:val="0"/>
        <w:ind w:left="426" w:hanging="397"/>
        <w:jc w:val="left"/>
        <w:rPr>
          <w:rFonts w:asciiTheme="minorHAnsi" w:hAnsiTheme="minorHAnsi" w:cs="ArialMT"/>
          <w:szCs w:val="22"/>
          <w:lang w:val="en-US"/>
        </w:rPr>
      </w:pPr>
      <w:r>
        <w:rPr>
          <w:rFonts w:asciiTheme="minorHAnsi" w:hAnsiTheme="minorHAnsi" w:cs="ArialMT"/>
          <w:szCs w:val="22"/>
          <w:lang w:val="en-US"/>
        </w:rPr>
        <w:t xml:space="preserve">Information on the </w:t>
      </w:r>
      <w:r w:rsidR="00974E3E">
        <w:rPr>
          <w:rFonts w:asciiTheme="minorHAnsi" w:hAnsiTheme="minorHAnsi" w:cs="ArialMT"/>
          <w:szCs w:val="22"/>
          <w:lang w:val="en-US"/>
        </w:rPr>
        <w:t>organisation</w:t>
      </w:r>
    </w:p>
    <w:p w:rsidR="00356C7E" w:rsidRDefault="002E70D6" w:rsidP="00E557C7">
      <w:pPr>
        <w:autoSpaceDE w:val="0"/>
        <w:autoSpaceDN w:val="0"/>
        <w:adjustRightInd w:val="0"/>
        <w:ind w:left="426"/>
        <w:jc w:val="both"/>
        <w:rPr>
          <w:rFonts w:cs="ArialMT"/>
          <w:lang w:val="en-US"/>
        </w:rPr>
      </w:pPr>
      <w:r>
        <w:rPr>
          <w:rFonts w:cs="ArialMT"/>
          <w:lang w:val="en-US"/>
        </w:rPr>
        <w:t>It i</w:t>
      </w:r>
      <w:r w:rsidR="003F466E">
        <w:rPr>
          <w:rFonts w:cs="ArialMT"/>
          <w:lang w:val="en-US"/>
        </w:rPr>
        <w:t>ncludes</w:t>
      </w:r>
      <w:r w:rsidR="00634618">
        <w:rPr>
          <w:rFonts w:cs="ArialMT"/>
          <w:lang w:val="en-US"/>
        </w:rPr>
        <w:t xml:space="preserve"> the</w:t>
      </w:r>
      <w:r w:rsidR="00634618" w:rsidRPr="006155C8">
        <w:rPr>
          <w:rFonts w:cs="ArialMT"/>
          <w:lang w:val="en-US"/>
        </w:rPr>
        <w:t xml:space="preserve"> information </w:t>
      </w:r>
      <w:r w:rsidR="00356C7E" w:rsidRPr="004A554B">
        <w:rPr>
          <w:rFonts w:cs="ArialMT"/>
          <w:lang w:val="en-US"/>
        </w:rPr>
        <w:t xml:space="preserve">referred to </w:t>
      </w:r>
      <w:r>
        <w:rPr>
          <w:rFonts w:cs="ArialMT"/>
          <w:lang w:val="en-US"/>
        </w:rPr>
        <w:t>in</w:t>
      </w:r>
      <w:r w:rsidR="00356C7E" w:rsidRPr="004A554B">
        <w:rPr>
          <w:rFonts w:cs="ArialMT"/>
          <w:lang w:val="en-US"/>
        </w:rPr>
        <w:t xml:space="preserve"> </w:t>
      </w:r>
      <w:r w:rsidR="00D3661F">
        <w:rPr>
          <w:rFonts w:cs="ArialMT"/>
          <w:i/>
          <w:color w:val="C00000"/>
          <w:lang w:val="en-US"/>
        </w:rPr>
        <w:t>Article</w:t>
      </w:r>
      <w:r w:rsidR="00356C7E" w:rsidRPr="004A554B">
        <w:rPr>
          <w:rFonts w:cs="ArialMT"/>
          <w:i/>
          <w:color w:val="C00000"/>
          <w:lang w:val="en-US"/>
        </w:rPr>
        <w:t xml:space="preserve"> 6 </w:t>
      </w:r>
      <w:r w:rsidR="004A554B" w:rsidRPr="004A554B">
        <w:rPr>
          <w:rFonts w:cs="ArialMT"/>
          <w:i/>
          <w:color w:val="C00000"/>
          <w:lang w:val="en-US"/>
        </w:rPr>
        <w:t xml:space="preserve">of RTS on authorisation of </w:t>
      </w:r>
      <w:r w:rsidR="0028334F">
        <w:rPr>
          <w:rFonts w:cs="ArialMT"/>
          <w:i/>
          <w:color w:val="C00000"/>
          <w:lang w:val="en-US"/>
        </w:rPr>
        <w:t>IFs</w:t>
      </w:r>
      <w:r w:rsidR="003F466E">
        <w:rPr>
          <w:rFonts w:cs="ArialMT"/>
          <w:lang w:val="en-US"/>
        </w:rPr>
        <w:t>.</w:t>
      </w:r>
    </w:p>
    <w:p w:rsidR="00F728A0" w:rsidRPr="002866E5" w:rsidRDefault="00F728A0" w:rsidP="00F728A0">
      <w:pPr>
        <w:pStyle w:val="Recuadrado"/>
        <w:pBdr>
          <w:left w:val="single" w:sz="4" w:space="0" w:color="B9B9B9" w:themeColor="background2" w:themeShade="BF"/>
        </w:pBdr>
        <w:ind w:left="426"/>
        <w:rPr>
          <w:rFonts w:asciiTheme="minorHAnsi" w:hAnsiTheme="minorHAnsi" w:cstheme="minorHAnsi"/>
          <w:sz w:val="22"/>
          <w:szCs w:val="22"/>
          <w:lang w:val="en-GB"/>
        </w:rPr>
      </w:pPr>
      <w:r w:rsidRPr="002866E5">
        <w:rPr>
          <w:rFonts w:asciiTheme="minorHAnsi" w:hAnsiTheme="minorHAnsi" w:cstheme="minorHAnsi"/>
          <w:sz w:val="22"/>
          <w:szCs w:val="22"/>
        </w:rPr>
        <w:t xml:space="preserve">Please </w:t>
      </w:r>
      <w:r w:rsidR="002940F4">
        <w:rPr>
          <w:rFonts w:asciiTheme="minorHAnsi" w:hAnsiTheme="minorHAnsi" w:cstheme="minorHAnsi"/>
          <w:sz w:val="22"/>
          <w:szCs w:val="22"/>
        </w:rPr>
        <w:t>n</w:t>
      </w:r>
      <w:r w:rsidR="000D30A2">
        <w:rPr>
          <w:rFonts w:asciiTheme="minorHAnsi" w:hAnsiTheme="minorHAnsi" w:cstheme="minorHAnsi"/>
          <w:sz w:val="22"/>
          <w:szCs w:val="22"/>
        </w:rPr>
        <w:t>o</w:t>
      </w:r>
      <w:r w:rsidRPr="002866E5">
        <w:rPr>
          <w:rFonts w:asciiTheme="minorHAnsi" w:hAnsiTheme="minorHAnsi" w:cstheme="minorHAnsi"/>
          <w:sz w:val="22"/>
          <w:szCs w:val="22"/>
        </w:rPr>
        <w:t xml:space="preserve">te that </w:t>
      </w:r>
      <w:r w:rsidR="00D3661F">
        <w:rPr>
          <w:rFonts w:asciiTheme="minorHAnsi" w:hAnsiTheme="minorHAnsi" w:cstheme="minorHAnsi"/>
          <w:sz w:val="22"/>
          <w:szCs w:val="22"/>
        </w:rPr>
        <w:t>Article</w:t>
      </w:r>
      <w:r w:rsidRPr="002866E5">
        <w:rPr>
          <w:rFonts w:asciiTheme="minorHAnsi" w:hAnsiTheme="minorHAnsi" w:cstheme="minorHAnsi"/>
          <w:sz w:val="22"/>
          <w:szCs w:val="22"/>
        </w:rPr>
        <w:t xml:space="preserve"> 7 of </w:t>
      </w:r>
      <w:r w:rsidRPr="002866E5">
        <w:rPr>
          <w:rFonts w:asciiTheme="minorHAnsi" w:hAnsiTheme="minorHAnsi" w:cstheme="minorHAnsi"/>
          <w:sz w:val="22"/>
          <w:szCs w:val="22"/>
          <w:lang w:val="en-GB"/>
        </w:rPr>
        <w:t xml:space="preserve">RTS on authorisation of </w:t>
      </w:r>
      <w:r w:rsidR="0028334F">
        <w:rPr>
          <w:rFonts w:asciiTheme="minorHAnsi" w:hAnsiTheme="minorHAnsi" w:cstheme="minorHAnsi"/>
          <w:sz w:val="22"/>
          <w:szCs w:val="22"/>
          <w:lang w:val="en-GB"/>
        </w:rPr>
        <w:t>IFs</w:t>
      </w:r>
      <w:r w:rsidRPr="002866E5">
        <w:rPr>
          <w:rFonts w:asciiTheme="minorHAnsi" w:hAnsiTheme="minorHAnsi" w:cstheme="minorHAnsi"/>
          <w:sz w:val="22"/>
          <w:szCs w:val="22"/>
        </w:rPr>
        <w:t xml:space="preserve"> specifies that the information subject to the RTS sh</w:t>
      </w:r>
      <w:r w:rsidR="002046D2">
        <w:rPr>
          <w:rFonts w:asciiTheme="minorHAnsi" w:hAnsiTheme="minorHAnsi" w:cstheme="minorHAnsi"/>
          <w:sz w:val="22"/>
          <w:szCs w:val="22"/>
        </w:rPr>
        <w:t>all</w:t>
      </w:r>
      <w:r w:rsidRPr="002866E5">
        <w:rPr>
          <w:rFonts w:asciiTheme="minorHAnsi" w:hAnsiTheme="minorHAnsi" w:cstheme="minorHAnsi"/>
          <w:sz w:val="22"/>
          <w:szCs w:val="22"/>
        </w:rPr>
        <w:t xml:space="preserve"> refer to both the head office of the firm and its branches and tied agents in respect of </w:t>
      </w:r>
      <w:r w:rsidR="00D3661F">
        <w:rPr>
          <w:rFonts w:asciiTheme="minorHAnsi" w:hAnsiTheme="minorHAnsi" w:cstheme="minorHAnsi"/>
          <w:sz w:val="22"/>
          <w:szCs w:val="22"/>
        </w:rPr>
        <w:t>Article</w:t>
      </w:r>
      <w:r w:rsidRPr="002866E5">
        <w:rPr>
          <w:rFonts w:asciiTheme="minorHAnsi" w:hAnsiTheme="minorHAnsi" w:cstheme="minorHAnsi"/>
          <w:sz w:val="22"/>
          <w:szCs w:val="22"/>
        </w:rPr>
        <w:t xml:space="preserve"> 6</w:t>
      </w:r>
      <w:r w:rsidR="00367444">
        <w:rPr>
          <w:rFonts w:asciiTheme="minorHAnsi" w:hAnsiTheme="minorHAnsi" w:cstheme="minorHAnsi"/>
          <w:sz w:val="22"/>
          <w:szCs w:val="22"/>
        </w:rPr>
        <w:t>.</w:t>
      </w:r>
    </w:p>
    <w:p w:rsidR="0021232A" w:rsidRPr="003A15BD" w:rsidRDefault="0021232A" w:rsidP="0021232A">
      <w:pPr>
        <w:pStyle w:val="Presentacin"/>
        <w:rPr>
          <w:rFonts w:ascii="Calibri" w:hAnsi="Calibri"/>
          <w:b/>
          <w:i/>
          <w:sz w:val="24"/>
          <w:szCs w:val="22"/>
          <w:lang w:val="en-GB"/>
        </w:rPr>
      </w:pPr>
      <w:r w:rsidRPr="003A15BD">
        <w:rPr>
          <w:rFonts w:ascii="Calibri" w:hAnsi="Calibri"/>
          <w:b/>
          <w:i/>
          <w:sz w:val="24"/>
          <w:szCs w:val="22"/>
          <w:lang w:val="en-GB"/>
        </w:rPr>
        <w:lastRenderedPageBreak/>
        <w:t>Instruc</w:t>
      </w:r>
      <w:r>
        <w:rPr>
          <w:rFonts w:ascii="Calibri" w:hAnsi="Calibri"/>
          <w:b/>
          <w:i/>
          <w:sz w:val="24"/>
          <w:szCs w:val="22"/>
          <w:lang w:val="en-GB"/>
        </w:rPr>
        <w:t xml:space="preserve">tions for use </w:t>
      </w:r>
    </w:p>
    <w:p w:rsidR="0021232A" w:rsidRPr="003A15BD" w:rsidRDefault="0021232A" w:rsidP="0021232A">
      <w:pPr>
        <w:pStyle w:val="Presentacin"/>
        <w:rPr>
          <w:rFonts w:ascii="Calibri" w:hAnsi="Calibri"/>
          <w:sz w:val="22"/>
          <w:szCs w:val="22"/>
          <w:lang w:val="en-GB"/>
        </w:rPr>
      </w:pPr>
      <w:r>
        <w:rPr>
          <w:rFonts w:ascii="Calibri" w:hAnsi="Calibri"/>
          <w:sz w:val="22"/>
          <w:szCs w:val="22"/>
          <w:lang w:val="en-GB"/>
        </w:rPr>
        <w:t>Th</w:t>
      </w:r>
      <w:r w:rsidR="008F53EF">
        <w:rPr>
          <w:rFonts w:ascii="Calibri" w:hAnsi="Calibri"/>
          <w:sz w:val="22"/>
          <w:szCs w:val="22"/>
          <w:lang w:val="en-GB"/>
        </w:rPr>
        <w:t>is</w:t>
      </w:r>
      <w:r w:rsidRPr="00356C7E">
        <w:rPr>
          <w:rFonts w:ascii="Calibri" w:hAnsi="Calibri"/>
          <w:b/>
          <w:sz w:val="22"/>
          <w:szCs w:val="22"/>
          <w:u w:val="single"/>
          <w:lang w:val="en-GB"/>
        </w:rPr>
        <w:t xml:space="preserve"> Guide</w:t>
      </w:r>
      <w:r>
        <w:rPr>
          <w:rFonts w:ascii="Calibri" w:hAnsi="Calibri"/>
          <w:sz w:val="22"/>
          <w:szCs w:val="22"/>
          <w:lang w:val="en-GB"/>
        </w:rPr>
        <w:t xml:space="preserve"> has been </w:t>
      </w:r>
      <w:r w:rsidR="00A31408">
        <w:rPr>
          <w:rFonts w:ascii="Calibri" w:hAnsi="Calibri"/>
          <w:sz w:val="22"/>
          <w:szCs w:val="22"/>
          <w:lang w:val="en-GB"/>
        </w:rPr>
        <w:t>prepared</w:t>
      </w:r>
      <w:r>
        <w:rPr>
          <w:rFonts w:ascii="Calibri" w:hAnsi="Calibri"/>
          <w:sz w:val="22"/>
          <w:szCs w:val="22"/>
          <w:lang w:val="en-GB"/>
        </w:rPr>
        <w:t xml:space="preserve"> in</w:t>
      </w:r>
      <w:r w:rsidRPr="003A15BD">
        <w:rPr>
          <w:rFonts w:ascii="Calibri" w:hAnsi="Calibri"/>
          <w:sz w:val="22"/>
          <w:szCs w:val="22"/>
          <w:lang w:val="en-GB"/>
        </w:rPr>
        <w:t xml:space="preserve"> Word</w:t>
      </w:r>
      <w:r w:rsidR="002046D2">
        <w:rPr>
          <w:rFonts w:ascii="Calibri" w:hAnsi="Calibri"/>
          <w:sz w:val="22"/>
          <w:szCs w:val="22"/>
          <w:lang w:val="en-GB"/>
        </w:rPr>
        <w:t xml:space="preserve"> format</w:t>
      </w:r>
      <w:r w:rsidRPr="003A15BD">
        <w:rPr>
          <w:rFonts w:ascii="Calibri" w:hAnsi="Calibri"/>
          <w:sz w:val="22"/>
          <w:szCs w:val="22"/>
          <w:lang w:val="en-GB"/>
        </w:rPr>
        <w:t xml:space="preserve">, </w:t>
      </w:r>
      <w:r>
        <w:rPr>
          <w:rFonts w:ascii="Calibri" w:hAnsi="Calibri"/>
          <w:sz w:val="22"/>
          <w:szCs w:val="22"/>
          <w:lang w:val="en-GB"/>
        </w:rPr>
        <w:t>so that if it is</w:t>
      </w:r>
      <w:r w:rsidRPr="003A15BD">
        <w:rPr>
          <w:rFonts w:ascii="Calibri" w:hAnsi="Calibri"/>
          <w:sz w:val="22"/>
          <w:szCs w:val="22"/>
          <w:lang w:val="en-GB"/>
        </w:rPr>
        <w:t xml:space="preserve"> “d</w:t>
      </w:r>
      <w:r>
        <w:rPr>
          <w:rFonts w:ascii="Calibri" w:hAnsi="Calibri"/>
          <w:sz w:val="22"/>
          <w:szCs w:val="22"/>
          <w:lang w:val="en-GB"/>
        </w:rPr>
        <w:t>ownloaded</w:t>
      </w:r>
      <w:r w:rsidRPr="003A15BD">
        <w:rPr>
          <w:rFonts w:ascii="Calibri" w:hAnsi="Calibri"/>
          <w:sz w:val="22"/>
          <w:szCs w:val="22"/>
          <w:lang w:val="en-GB"/>
        </w:rPr>
        <w:t xml:space="preserve">” </w:t>
      </w:r>
      <w:r>
        <w:rPr>
          <w:rFonts w:ascii="Calibri" w:hAnsi="Calibri"/>
          <w:sz w:val="22"/>
          <w:szCs w:val="22"/>
          <w:lang w:val="en-GB"/>
        </w:rPr>
        <w:t>from the</w:t>
      </w:r>
      <w:r w:rsidRPr="003A15BD">
        <w:rPr>
          <w:rFonts w:ascii="Calibri" w:hAnsi="Calibri"/>
          <w:sz w:val="22"/>
          <w:szCs w:val="22"/>
          <w:lang w:val="en-GB"/>
        </w:rPr>
        <w:t xml:space="preserve"> CNMV</w:t>
      </w:r>
      <w:r w:rsidR="00A31408">
        <w:rPr>
          <w:rFonts w:ascii="Calibri" w:hAnsi="Calibri"/>
          <w:sz w:val="22"/>
          <w:szCs w:val="22"/>
          <w:lang w:val="en-GB"/>
        </w:rPr>
        <w:t>’s</w:t>
      </w:r>
      <w:r>
        <w:rPr>
          <w:rFonts w:ascii="Calibri" w:hAnsi="Calibri"/>
          <w:sz w:val="22"/>
          <w:szCs w:val="22"/>
          <w:lang w:val="en-GB"/>
        </w:rPr>
        <w:t xml:space="preserve"> </w:t>
      </w:r>
      <w:r w:rsidR="00974E3E">
        <w:rPr>
          <w:rFonts w:ascii="Calibri" w:hAnsi="Calibri"/>
          <w:sz w:val="22"/>
          <w:szCs w:val="22"/>
          <w:lang w:val="en-GB"/>
        </w:rPr>
        <w:t>website</w:t>
      </w:r>
      <w:r w:rsidRPr="003A15BD">
        <w:rPr>
          <w:rFonts w:ascii="Calibri" w:hAnsi="Calibri"/>
          <w:sz w:val="22"/>
          <w:szCs w:val="22"/>
          <w:lang w:val="en-GB"/>
        </w:rPr>
        <w:t xml:space="preserve"> </w:t>
      </w:r>
      <w:hyperlink r:id="rId9" w:history="1">
        <w:r w:rsidRPr="003A15BD">
          <w:rPr>
            <w:rStyle w:val="Hipervnculo"/>
            <w:rFonts w:ascii="Calibri" w:hAnsi="Calibri"/>
            <w:sz w:val="22"/>
            <w:szCs w:val="22"/>
            <w:lang w:val="en-GB"/>
          </w:rPr>
          <w:t>www.cnmv.es</w:t>
        </w:r>
      </w:hyperlink>
      <w:r w:rsidRPr="003A15BD">
        <w:rPr>
          <w:rFonts w:ascii="Calibri" w:hAnsi="Calibri"/>
          <w:sz w:val="22"/>
          <w:szCs w:val="22"/>
          <w:lang w:val="en-GB"/>
        </w:rPr>
        <w:t>, Legisla</w:t>
      </w:r>
      <w:r>
        <w:rPr>
          <w:rFonts w:ascii="Calibri" w:hAnsi="Calibri"/>
          <w:sz w:val="22"/>
          <w:szCs w:val="22"/>
          <w:lang w:val="en-GB"/>
        </w:rPr>
        <w:t>tio</w:t>
      </w:r>
      <w:r w:rsidRPr="003A15BD">
        <w:rPr>
          <w:rFonts w:ascii="Calibri" w:hAnsi="Calibri"/>
          <w:sz w:val="22"/>
          <w:szCs w:val="22"/>
          <w:lang w:val="en-GB"/>
        </w:rPr>
        <w:t>n/</w:t>
      </w:r>
      <w:r>
        <w:rPr>
          <w:rFonts w:ascii="Calibri" w:hAnsi="Calibri"/>
          <w:sz w:val="22"/>
          <w:szCs w:val="22"/>
          <w:lang w:val="en-GB"/>
        </w:rPr>
        <w:t>Standard Forms section, it can be completed using this same tool</w:t>
      </w:r>
      <w:r w:rsidRPr="003A15BD">
        <w:rPr>
          <w:rFonts w:ascii="Calibri" w:hAnsi="Calibri"/>
          <w:sz w:val="22"/>
          <w:szCs w:val="22"/>
          <w:lang w:val="en-GB"/>
        </w:rPr>
        <w:t>.</w:t>
      </w:r>
    </w:p>
    <w:p w:rsidR="0021232A" w:rsidRPr="003A15BD" w:rsidRDefault="0021232A" w:rsidP="0021232A">
      <w:pPr>
        <w:pStyle w:val="Presentacin"/>
        <w:rPr>
          <w:rFonts w:ascii="Calibri" w:hAnsi="Calibri"/>
          <w:sz w:val="22"/>
          <w:szCs w:val="22"/>
          <w:lang w:val="en-GB"/>
        </w:rPr>
      </w:pPr>
      <w:r>
        <w:rPr>
          <w:rFonts w:ascii="Calibri" w:hAnsi="Calibri"/>
          <w:sz w:val="22"/>
          <w:szCs w:val="22"/>
          <w:lang w:val="en-GB"/>
        </w:rPr>
        <w:t>In all cases</w:t>
      </w:r>
      <w:r w:rsidRPr="003A15BD">
        <w:rPr>
          <w:rFonts w:ascii="Calibri" w:hAnsi="Calibri"/>
          <w:sz w:val="22"/>
          <w:szCs w:val="22"/>
          <w:lang w:val="en-GB"/>
        </w:rPr>
        <w:t xml:space="preserve">, </w:t>
      </w:r>
      <w:r>
        <w:rPr>
          <w:rFonts w:ascii="Calibri" w:hAnsi="Calibri"/>
          <w:sz w:val="22"/>
          <w:szCs w:val="22"/>
          <w:lang w:val="en-GB"/>
        </w:rPr>
        <w:t xml:space="preserve">except for those in which greater detail is expressly requested, replies must be clear, </w:t>
      </w:r>
      <w:r w:rsidR="000F032C">
        <w:rPr>
          <w:rFonts w:ascii="Calibri" w:hAnsi="Calibri"/>
          <w:sz w:val="22"/>
          <w:szCs w:val="22"/>
          <w:lang w:val="en-GB"/>
        </w:rPr>
        <w:t>short</w:t>
      </w:r>
      <w:r>
        <w:rPr>
          <w:rFonts w:ascii="Calibri" w:hAnsi="Calibri"/>
          <w:sz w:val="22"/>
          <w:szCs w:val="22"/>
          <w:lang w:val="en-GB"/>
        </w:rPr>
        <w:t xml:space="preserve"> and concise</w:t>
      </w:r>
      <w:r w:rsidRPr="003A15BD">
        <w:rPr>
          <w:rFonts w:ascii="Calibri" w:hAnsi="Calibri"/>
          <w:sz w:val="22"/>
          <w:szCs w:val="22"/>
          <w:lang w:val="en-GB"/>
        </w:rPr>
        <w:t>.</w:t>
      </w:r>
    </w:p>
    <w:p w:rsidR="0021232A" w:rsidRPr="003A15BD" w:rsidRDefault="0021232A" w:rsidP="0021232A">
      <w:pPr>
        <w:pStyle w:val="Presentacin"/>
        <w:rPr>
          <w:rFonts w:ascii="Calibri" w:hAnsi="Calibri"/>
          <w:sz w:val="22"/>
          <w:szCs w:val="22"/>
          <w:lang w:val="en-GB"/>
        </w:rPr>
      </w:pPr>
      <w:r>
        <w:rPr>
          <w:rFonts w:ascii="Calibri" w:hAnsi="Calibri"/>
          <w:sz w:val="22"/>
          <w:szCs w:val="22"/>
          <w:lang w:val="en-GB"/>
        </w:rPr>
        <w:t>The document</w:t>
      </w:r>
      <w:r w:rsidRPr="003A15BD">
        <w:rPr>
          <w:rFonts w:ascii="Calibri" w:hAnsi="Calibri"/>
          <w:sz w:val="22"/>
          <w:szCs w:val="22"/>
          <w:lang w:val="en-GB"/>
        </w:rPr>
        <w:t xml:space="preserve">s </w:t>
      </w:r>
      <w:r>
        <w:rPr>
          <w:rFonts w:ascii="Calibri" w:hAnsi="Calibri"/>
          <w:sz w:val="22"/>
          <w:szCs w:val="22"/>
          <w:lang w:val="en-GB"/>
        </w:rPr>
        <w:t>which are requested in each of the sections must be submitted as</w:t>
      </w:r>
      <w:r w:rsidRPr="003A15BD">
        <w:rPr>
          <w:rFonts w:ascii="Calibri" w:hAnsi="Calibri"/>
          <w:sz w:val="22"/>
          <w:szCs w:val="22"/>
          <w:lang w:val="en-GB"/>
        </w:rPr>
        <w:t xml:space="preserve"> documenta</w:t>
      </w:r>
      <w:r>
        <w:rPr>
          <w:rFonts w:ascii="Calibri" w:hAnsi="Calibri"/>
          <w:sz w:val="22"/>
          <w:szCs w:val="22"/>
          <w:lang w:val="en-GB"/>
        </w:rPr>
        <w:t>tion attached to the relevant section</w:t>
      </w:r>
      <w:r w:rsidRPr="003A15BD">
        <w:rPr>
          <w:rFonts w:ascii="Calibri" w:hAnsi="Calibri"/>
          <w:sz w:val="22"/>
          <w:szCs w:val="22"/>
          <w:lang w:val="en-GB"/>
        </w:rPr>
        <w:t>.</w:t>
      </w:r>
    </w:p>
    <w:p w:rsidR="0021232A" w:rsidRPr="003A15BD" w:rsidRDefault="0021232A" w:rsidP="0021232A">
      <w:pPr>
        <w:pStyle w:val="Presentacin"/>
        <w:rPr>
          <w:rFonts w:ascii="Calibri" w:hAnsi="Calibri"/>
          <w:sz w:val="22"/>
          <w:szCs w:val="22"/>
          <w:lang w:val="en-GB"/>
        </w:rPr>
      </w:pPr>
      <w:r>
        <w:rPr>
          <w:rFonts w:ascii="Calibri" w:hAnsi="Calibri"/>
          <w:sz w:val="22"/>
          <w:szCs w:val="22"/>
          <w:lang w:val="en-GB"/>
        </w:rPr>
        <w:t>Any doubt</w:t>
      </w:r>
      <w:r w:rsidR="004A7ACE">
        <w:rPr>
          <w:rFonts w:ascii="Calibri" w:hAnsi="Calibri"/>
          <w:sz w:val="22"/>
          <w:szCs w:val="22"/>
          <w:lang w:val="en-GB"/>
        </w:rPr>
        <w:t>s</w:t>
      </w:r>
      <w:r>
        <w:rPr>
          <w:rFonts w:ascii="Calibri" w:hAnsi="Calibri"/>
          <w:sz w:val="22"/>
          <w:szCs w:val="22"/>
          <w:lang w:val="en-GB"/>
        </w:rPr>
        <w:t xml:space="preserve"> regarding </w:t>
      </w:r>
      <w:r w:rsidR="004A7ACE">
        <w:rPr>
          <w:rFonts w:ascii="Calibri" w:hAnsi="Calibri"/>
          <w:sz w:val="22"/>
          <w:szCs w:val="22"/>
          <w:lang w:val="en-GB"/>
        </w:rPr>
        <w:t xml:space="preserve">the </w:t>
      </w:r>
      <w:r>
        <w:rPr>
          <w:rFonts w:ascii="Calibri" w:hAnsi="Calibri"/>
          <w:sz w:val="22"/>
          <w:szCs w:val="22"/>
          <w:lang w:val="en-GB"/>
        </w:rPr>
        <w:t>completion and</w:t>
      </w:r>
      <w:r w:rsidRPr="003A15BD">
        <w:rPr>
          <w:rFonts w:ascii="Calibri" w:hAnsi="Calibri"/>
          <w:sz w:val="22"/>
          <w:szCs w:val="22"/>
          <w:lang w:val="en-GB"/>
        </w:rPr>
        <w:t xml:space="preserve"> </w:t>
      </w:r>
      <w:r w:rsidR="004A7ACE">
        <w:rPr>
          <w:rFonts w:ascii="Calibri" w:hAnsi="Calibri"/>
          <w:sz w:val="22"/>
          <w:szCs w:val="22"/>
          <w:lang w:val="en-GB"/>
        </w:rPr>
        <w:t xml:space="preserve">the </w:t>
      </w:r>
      <w:r w:rsidRPr="003A15BD">
        <w:rPr>
          <w:rFonts w:ascii="Calibri" w:hAnsi="Calibri"/>
          <w:sz w:val="22"/>
          <w:szCs w:val="22"/>
          <w:lang w:val="en-GB"/>
        </w:rPr>
        <w:t>documenta</w:t>
      </w:r>
      <w:r>
        <w:rPr>
          <w:rFonts w:ascii="Calibri" w:hAnsi="Calibri"/>
          <w:sz w:val="22"/>
          <w:szCs w:val="22"/>
          <w:lang w:val="en-GB"/>
        </w:rPr>
        <w:t xml:space="preserve">tion to be attached may be </w:t>
      </w:r>
      <w:r w:rsidR="008F53EF">
        <w:rPr>
          <w:rFonts w:ascii="Calibri" w:hAnsi="Calibri"/>
          <w:sz w:val="22"/>
          <w:szCs w:val="22"/>
          <w:lang w:val="en-GB"/>
        </w:rPr>
        <w:t>addressed</w:t>
      </w:r>
      <w:r w:rsidR="004A7ACE">
        <w:rPr>
          <w:rFonts w:ascii="Calibri" w:hAnsi="Calibri"/>
          <w:sz w:val="22"/>
          <w:szCs w:val="22"/>
          <w:lang w:val="en-GB"/>
        </w:rPr>
        <w:t xml:space="preserve"> to</w:t>
      </w:r>
      <w:r w:rsidR="00C73133">
        <w:rPr>
          <w:rFonts w:ascii="Calibri" w:hAnsi="Calibri"/>
          <w:sz w:val="22"/>
          <w:szCs w:val="22"/>
          <w:lang w:val="en-GB"/>
        </w:rPr>
        <w:t xml:space="preserve"> </w:t>
      </w:r>
      <w:r>
        <w:rPr>
          <w:rFonts w:ascii="Calibri" w:hAnsi="Calibri"/>
          <w:sz w:val="22"/>
          <w:szCs w:val="22"/>
          <w:lang w:val="en-GB"/>
        </w:rPr>
        <w:t>the</w:t>
      </w:r>
      <w:r w:rsidRPr="003A15BD">
        <w:rPr>
          <w:rFonts w:ascii="Calibri" w:hAnsi="Calibri"/>
          <w:sz w:val="22"/>
          <w:szCs w:val="22"/>
          <w:lang w:val="en-GB"/>
        </w:rPr>
        <w:t xml:space="preserve"> </w:t>
      </w:r>
      <w:r w:rsidR="004A7ACE">
        <w:rPr>
          <w:rFonts w:ascii="Calibri" w:hAnsi="Calibri"/>
          <w:sz w:val="22"/>
          <w:szCs w:val="22"/>
          <w:lang w:val="en-GB"/>
        </w:rPr>
        <w:t xml:space="preserve">Department for the </w:t>
      </w:r>
      <w:r>
        <w:rPr>
          <w:rFonts w:ascii="Calibri" w:hAnsi="Calibri"/>
          <w:sz w:val="22"/>
          <w:szCs w:val="22"/>
          <w:lang w:val="en-GB"/>
        </w:rPr>
        <w:t>Authorisation and Registr</w:t>
      </w:r>
      <w:r w:rsidR="004A7ACE">
        <w:rPr>
          <w:rFonts w:ascii="Calibri" w:hAnsi="Calibri"/>
          <w:sz w:val="22"/>
          <w:szCs w:val="22"/>
          <w:lang w:val="en-GB"/>
        </w:rPr>
        <w:t xml:space="preserve">ation </w:t>
      </w:r>
      <w:r>
        <w:rPr>
          <w:rFonts w:ascii="Calibri" w:hAnsi="Calibri"/>
          <w:sz w:val="22"/>
          <w:szCs w:val="22"/>
          <w:lang w:val="en-GB"/>
        </w:rPr>
        <w:t xml:space="preserve">of Institutions of the </w:t>
      </w:r>
      <w:r w:rsidR="004A7ACE">
        <w:rPr>
          <w:rFonts w:ascii="Calibri" w:hAnsi="Calibri"/>
          <w:sz w:val="22"/>
          <w:szCs w:val="22"/>
          <w:lang w:val="en-GB"/>
        </w:rPr>
        <w:t xml:space="preserve">Institutions </w:t>
      </w:r>
      <w:r>
        <w:rPr>
          <w:rFonts w:ascii="Calibri" w:hAnsi="Calibri"/>
          <w:sz w:val="22"/>
          <w:szCs w:val="22"/>
          <w:lang w:val="en-GB"/>
        </w:rPr>
        <w:t>Directorate</w:t>
      </w:r>
      <w:r w:rsidR="004A7ACE">
        <w:rPr>
          <w:rFonts w:ascii="Calibri" w:hAnsi="Calibri"/>
          <w:sz w:val="22"/>
          <w:szCs w:val="22"/>
          <w:lang w:val="en-GB"/>
        </w:rPr>
        <w:t>-</w:t>
      </w:r>
      <w:r w:rsidRPr="003A15BD">
        <w:rPr>
          <w:rFonts w:ascii="Calibri" w:hAnsi="Calibri"/>
          <w:sz w:val="22"/>
          <w:szCs w:val="22"/>
          <w:lang w:val="en-GB"/>
        </w:rPr>
        <w:t>General, tel</w:t>
      </w:r>
      <w:r>
        <w:rPr>
          <w:rFonts w:ascii="Calibri" w:hAnsi="Calibri"/>
          <w:sz w:val="22"/>
          <w:szCs w:val="22"/>
          <w:lang w:val="en-GB"/>
        </w:rPr>
        <w:t>ephone</w:t>
      </w:r>
      <w:r w:rsidRPr="003A15BD">
        <w:rPr>
          <w:rFonts w:ascii="Calibri" w:hAnsi="Calibri"/>
          <w:sz w:val="22"/>
          <w:szCs w:val="22"/>
          <w:lang w:val="en-GB"/>
        </w:rPr>
        <w:t xml:space="preserve">s 915 851 500 </w:t>
      </w:r>
      <w:r>
        <w:rPr>
          <w:rFonts w:ascii="Calibri" w:hAnsi="Calibri"/>
          <w:sz w:val="22"/>
          <w:szCs w:val="22"/>
          <w:lang w:val="en-GB"/>
        </w:rPr>
        <w:t>and</w:t>
      </w:r>
      <w:r w:rsidRPr="003A15BD">
        <w:rPr>
          <w:rFonts w:ascii="Calibri" w:hAnsi="Calibri"/>
          <w:sz w:val="22"/>
          <w:szCs w:val="22"/>
          <w:lang w:val="en-GB"/>
        </w:rPr>
        <w:t xml:space="preserve"> 933 047 300.</w:t>
      </w:r>
    </w:p>
    <w:p w:rsidR="00237395" w:rsidRPr="0021232A" w:rsidRDefault="00237395" w:rsidP="00356C7E">
      <w:pPr>
        <w:pStyle w:val="Default"/>
        <w:ind w:left="142"/>
        <w:jc w:val="both"/>
        <w:rPr>
          <w:rFonts w:asciiTheme="minorHAnsi" w:hAnsiTheme="minorHAnsi"/>
          <w:sz w:val="22"/>
          <w:szCs w:val="22"/>
          <w:lang w:val="en-GB"/>
        </w:rPr>
      </w:pPr>
    </w:p>
    <w:p w:rsidR="00467699" w:rsidRPr="003A15BD" w:rsidRDefault="00467699" w:rsidP="00467699">
      <w:pPr>
        <w:pStyle w:val="Presentacin"/>
        <w:rPr>
          <w:rFonts w:ascii="Calibri" w:hAnsi="Calibri"/>
          <w:sz w:val="22"/>
          <w:szCs w:val="22"/>
          <w:lang w:val="en-GB"/>
        </w:rPr>
      </w:pPr>
    </w:p>
    <w:p w:rsidR="00467699" w:rsidRPr="00966183" w:rsidRDefault="00467699" w:rsidP="002730D9">
      <w:pPr>
        <w:framePr w:w="8179" w:wrap="auto" w:hAnchor="text" w:x="2977"/>
        <w:rPr>
          <w:lang w:val="en-GB"/>
        </w:rPr>
        <w:sectPr w:rsidR="00467699" w:rsidRPr="00966183" w:rsidSect="00F26162">
          <w:pgSz w:w="11906" w:h="16838"/>
          <w:pgMar w:top="851" w:right="1274" w:bottom="1417" w:left="1701" w:header="708" w:footer="708" w:gutter="0"/>
          <w:pgNumType w:start="0"/>
          <w:cols w:space="708"/>
          <w:titlePg/>
          <w:docGrid w:linePitch="360"/>
        </w:sectPr>
      </w:pPr>
    </w:p>
    <w:p w:rsidR="00467699" w:rsidRPr="00701181" w:rsidRDefault="00974E3E" w:rsidP="00751F58">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720" w:line="276" w:lineRule="auto"/>
        <w:ind w:left="431" w:hanging="431"/>
        <w:jc w:val="both"/>
        <w:rPr>
          <w:rFonts w:ascii="Calibri" w:hAnsi="Calibri"/>
          <w:color w:val="F8F8F8" w:themeColor="background2"/>
          <w:sz w:val="52"/>
          <w:lang w:val="en-US"/>
        </w:rPr>
      </w:pPr>
      <w:r>
        <w:rPr>
          <w:rFonts w:ascii="Calibri" w:hAnsi="Calibri"/>
          <w:color w:val="F8F8F8" w:themeColor="background2"/>
          <w:sz w:val="52"/>
          <w:lang w:val="en-US"/>
        </w:rPr>
        <w:lastRenderedPageBreak/>
        <w:t>General information</w:t>
      </w:r>
    </w:p>
    <w:p w:rsidR="002866E5" w:rsidRPr="002866E5" w:rsidRDefault="002866E5" w:rsidP="002866E5">
      <w:pPr>
        <w:pStyle w:val="Recuadrado"/>
        <w:rPr>
          <w:rFonts w:asciiTheme="minorHAnsi" w:hAnsiTheme="minorHAnsi" w:cstheme="minorHAnsi"/>
        </w:rPr>
      </w:pPr>
      <w:r w:rsidRPr="002866E5">
        <w:rPr>
          <w:rFonts w:asciiTheme="minorHAnsi" w:hAnsiTheme="minorHAnsi" w:cstheme="minorHAnsi"/>
        </w:rPr>
        <w:t xml:space="preserve">This section </w:t>
      </w:r>
      <w:r w:rsidR="002046D2">
        <w:rPr>
          <w:rFonts w:asciiTheme="minorHAnsi" w:hAnsiTheme="minorHAnsi" w:cstheme="minorHAnsi"/>
        </w:rPr>
        <w:t xml:space="preserve">shall </w:t>
      </w:r>
      <w:r w:rsidRPr="002866E5">
        <w:rPr>
          <w:rFonts w:asciiTheme="minorHAnsi" w:hAnsiTheme="minorHAnsi" w:cstheme="minorHAnsi"/>
        </w:rPr>
        <w:t xml:space="preserve">be used to provide the information required under </w:t>
      </w:r>
      <w:r w:rsidR="00D3661F">
        <w:rPr>
          <w:rFonts w:asciiTheme="minorHAnsi" w:hAnsiTheme="minorHAnsi" w:cstheme="minorHAnsi"/>
          <w:i/>
          <w:color w:val="C00000"/>
        </w:rPr>
        <w:t>Article</w:t>
      </w:r>
      <w:r w:rsidRPr="00580000">
        <w:rPr>
          <w:rFonts w:asciiTheme="minorHAnsi" w:hAnsiTheme="minorHAnsi" w:cstheme="minorHAnsi"/>
          <w:i/>
          <w:color w:val="C00000"/>
        </w:rPr>
        <w:t xml:space="preserve"> 1</w:t>
      </w:r>
      <w:r w:rsidRPr="002866E5">
        <w:rPr>
          <w:rFonts w:asciiTheme="minorHAnsi" w:hAnsiTheme="minorHAnsi" w:cstheme="minorHAnsi"/>
        </w:rPr>
        <w:t xml:space="preserve"> (General Information) of </w:t>
      </w:r>
      <w:r w:rsidRPr="002866E5">
        <w:rPr>
          <w:rFonts w:asciiTheme="minorHAnsi" w:hAnsiTheme="minorHAnsi" w:cstheme="minorHAnsi"/>
          <w:i/>
          <w:color w:val="C00000"/>
          <w:lang w:val="en-GB"/>
        </w:rPr>
        <w:t xml:space="preserve">RTS on authorisation of </w:t>
      </w:r>
      <w:r w:rsidR="0028334F">
        <w:rPr>
          <w:rFonts w:asciiTheme="minorHAnsi" w:hAnsiTheme="minorHAnsi" w:cstheme="minorHAnsi"/>
          <w:i/>
          <w:color w:val="C00000"/>
          <w:lang w:val="en-GB"/>
        </w:rPr>
        <w:t>I</w:t>
      </w:r>
      <w:r w:rsidR="00F26162">
        <w:rPr>
          <w:rFonts w:asciiTheme="minorHAnsi" w:hAnsiTheme="minorHAnsi" w:cstheme="minorHAnsi"/>
          <w:i/>
          <w:color w:val="C00000"/>
          <w:lang w:val="en-GB"/>
        </w:rPr>
        <w:t>f</w:t>
      </w:r>
      <w:r w:rsidR="0028334F">
        <w:rPr>
          <w:rFonts w:asciiTheme="minorHAnsi" w:hAnsiTheme="minorHAnsi" w:cstheme="minorHAnsi"/>
          <w:i/>
          <w:color w:val="C00000"/>
          <w:lang w:val="en-GB"/>
        </w:rPr>
        <w:t>s</w:t>
      </w:r>
      <w:r w:rsidR="00F26162">
        <w:rPr>
          <w:rFonts w:asciiTheme="minorHAnsi" w:hAnsiTheme="minorHAnsi" w:cstheme="minorHAnsi"/>
          <w:i/>
          <w:color w:val="C00000"/>
          <w:lang w:val="en-GB"/>
        </w:rPr>
        <w:t>.</w:t>
      </w:r>
    </w:p>
    <w:p w:rsidR="002866E5" w:rsidRPr="00580000" w:rsidRDefault="002866E5" w:rsidP="00580000">
      <w:pPr>
        <w:pStyle w:val="Recuadrado"/>
        <w:rPr>
          <w:rStyle w:val="Hipervnculo"/>
          <w:rFonts w:eastAsiaTheme="majorEastAsia"/>
          <w:color w:val="auto"/>
        </w:rPr>
      </w:pPr>
      <w:r w:rsidRPr="002866E5">
        <w:rPr>
          <w:rFonts w:asciiTheme="minorHAnsi" w:hAnsiTheme="minorHAnsi" w:cstheme="minorHAnsi"/>
        </w:rPr>
        <w:t xml:space="preserve">Please </w:t>
      </w:r>
      <w:r w:rsidR="002940F4">
        <w:rPr>
          <w:rFonts w:asciiTheme="minorHAnsi" w:hAnsiTheme="minorHAnsi" w:cstheme="minorHAnsi"/>
        </w:rPr>
        <w:t>n</w:t>
      </w:r>
      <w:r w:rsidR="000D30A2">
        <w:rPr>
          <w:rFonts w:asciiTheme="minorHAnsi" w:hAnsiTheme="minorHAnsi" w:cstheme="minorHAnsi"/>
        </w:rPr>
        <w:t>o</w:t>
      </w:r>
      <w:r w:rsidRPr="002866E5">
        <w:rPr>
          <w:rFonts w:asciiTheme="minorHAnsi" w:hAnsiTheme="minorHAnsi" w:cstheme="minorHAnsi"/>
        </w:rPr>
        <w:t xml:space="preserve">te that </w:t>
      </w:r>
      <w:r w:rsidR="00D3661F">
        <w:rPr>
          <w:rFonts w:asciiTheme="minorHAnsi" w:hAnsiTheme="minorHAnsi" w:cstheme="minorHAnsi"/>
          <w:i/>
          <w:color w:val="C00000"/>
        </w:rPr>
        <w:t>Article</w:t>
      </w:r>
      <w:r w:rsidRPr="00580000">
        <w:rPr>
          <w:rFonts w:asciiTheme="minorHAnsi" w:hAnsiTheme="minorHAnsi" w:cstheme="minorHAnsi"/>
          <w:i/>
          <w:color w:val="C00000"/>
        </w:rPr>
        <w:t xml:space="preserve"> 7 </w:t>
      </w:r>
      <w:proofErr w:type="gramStart"/>
      <w:r w:rsidRPr="00580000">
        <w:rPr>
          <w:rFonts w:asciiTheme="minorHAnsi" w:hAnsiTheme="minorHAnsi" w:cstheme="minorHAnsi"/>
          <w:i/>
          <w:color w:val="C00000"/>
        </w:rPr>
        <w:t>of  RTS</w:t>
      </w:r>
      <w:proofErr w:type="gramEnd"/>
      <w:r w:rsidR="00326CF6" w:rsidRPr="00580000">
        <w:rPr>
          <w:rFonts w:asciiTheme="minorHAnsi" w:hAnsiTheme="minorHAnsi" w:cstheme="minorHAnsi"/>
          <w:i/>
          <w:color w:val="C00000"/>
        </w:rPr>
        <w:t xml:space="preserve"> on a</w:t>
      </w:r>
      <w:r w:rsidR="00A70987">
        <w:rPr>
          <w:rFonts w:asciiTheme="minorHAnsi" w:hAnsiTheme="minorHAnsi" w:cstheme="minorHAnsi"/>
          <w:i/>
          <w:color w:val="C00000"/>
        </w:rPr>
        <w:t>u</w:t>
      </w:r>
      <w:r w:rsidR="00326CF6" w:rsidRPr="00580000">
        <w:rPr>
          <w:rFonts w:asciiTheme="minorHAnsi" w:hAnsiTheme="minorHAnsi" w:cstheme="minorHAnsi"/>
          <w:i/>
          <w:color w:val="C00000"/>
        </w:rPr>
        <w:t xml:space="preserve">thorisation of </w:t>
      </w:r>
      <w:r w:rsidR="0028334F">
        <w:rPr>
          <w:rFonts w:asciiTheme="minorHAnsi" w:hAnsiTheme="minorHAnsi" w:cstheme="minorHAnsi"/>
          <w:i/>
          <w:color w:val="C00000"/>
        </w:rPr>
        <w:t>IFs</w:t>
      </w:r>
      <w:r w:rsidRPr="00580000">
        <w:rPr>
          <w:rFonts w:asciiTheme="minorHAnsi" w:hAnsiTheme="minorHAnsi" w:cstheme="minorHAnsi"/>
          <w:color w:val="C00000"/>
        </w:rPr>
        <w:t xml:space="preserve"> </w:t>
      </w:r>
      <w:r w:rsidRPr="002866E5">
        <w:rPr>
          <w:rFonts w:asciiTheme="minorHAnsi" w:hAnsiTheme="minorHAnsi" w:cstheme="minorHAnsi"/>
        </w:rPr>
        <w:t>specifies that the information subject to the RTS sh</w:t>
      </w:r>
      <w:r w:rsidR="002046D2">
        <w:rPr>
          <w:rFonts w:asciiTheme="minorHAnsi" w:hAnsiTheme="minorHAnsi" w:cstheme="minorHAnsi"/>
        </w:rPr>
        <w:t>all</w:t>
      </w:r>
      <w:r w:rsidRPr="002866E5">
        <w:rPr>
          <w:rFonts w:asciiTheme="minorHAnsi" w:hAnsiTheme="minorHAnsi" w:cstheme="minorHAnsi"/>
        </w:rPr>
        <w:t xml:space="preserve"> refer to both the head office of the firm and its branches and tied agents in respect of </w:t>
      </w:r>
      <w:r w:rsidR="00D3661F">
        <w:rPr>
          <w:rFonts w:asciiTheme="minorHAnsi" w:hAnsiTheme="minorHAnsi" w:cstheme="minorHAnsi"/>
          <w:i/>
          <w:color w:val="C00000"/>
        </w:rPr>
        <w:t>Article</w:t>
      </w:r>
      <w:r w:rsidRPr="00903BDD">
        <w:rPr>
          <w:rFonts w:asciiTheme="minorHAnsi" w:hAnsiTheme="minorHAnsi" w:cstheme="minorHAnsi"/>
          <w:i/>
          <w:color w:val="C00000"/>
        </w:rPr>
        <w:t xml:space="preserve"> 1</w:t>
      </w:r>
      <w:r w:rsidR="00580000">
        <w:rPr>
          <w:rFonts w:asciiTheme="minorHAnsi" w:hAnsiTheme="minorHAnsi" w:cstheme="minorHAnsi"/>
        </w:rPr>
        <w:t>.</w:t>
      </w:r>
      <w:r w:rsidRPr="00580000">
        <w:rPr>
          <w:rStyle w:val="Hipervnculo"/>
          <w:rFonts w:eastAsiaTheme="majorEastAsia"/>
          <w:color w:val="auto"/>
        </w:rPr>
        <w:t xml:space="preserve"> </w:t>
      </w:r>
    </w:p>
    <w:p w:rsidR="002866E5" w:rsidRPr="00EB6A74" w:rsidRDefault="00A10BBA" w:rsidP="00174872">
      <w:pPr>
        <w:pStyle w:val="Ttulo2"/>
        <w:numPr>
          <w:ilvl w:val="1"/>
          <w:numId w:val="7"/>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sz w:val="28"/>
          <w:szCs w:val="28"/>
          <w:lang w:val="en-US"/>
        </w:rPr>
      </w:pPr>
      <w:r w:rsidRPr="00EB6A74">
        <w:rPr>
          <w:rFonts w:asciiTheme="minorHAnsi" w:hAnsiTheme="minorHAnsi" w:cstheme="minorHAnsi"/>
          <w:color w:val="auto"/>
          <w:sz w:val="28"/>
          <w:szCs w:val="28"/>
          <w:lang w:val="en-US"/>
        </w:rPr>
        <w:t xml:space="preserve">Legal status </w:t>
      </w:r>
      <w:r w:rsidR="00EB6A74" w:rsidRPr="00EB6A74">
        <w:rPr>
          <w:rFonts w:asciiTheme="minorHAnsi" w:hAnsiTheme="minorHAnsi" w:cstheme="minorHAnsi"/>
          <w:color w:val="auto"/>
          <w:sz w:val="28"/>
          <w:szCs w:val="28"/>
          <w:lang w:val="en-US"/>
        </w:rPr>
        <w:t>an</w:t>
      </w:r>
      <w:r w:rsidR="0085646A">
        <w:rPr>
          <w:rFonts w:asciiTheme="minorHAnsi" w:hAnsiTheme="minorHAnsi" w:cstheme="minorHAnsi"/>
          <w:color w:val="auto"/>
          <w:sz w:val="28"/>
          <w:szCs w:val="28"/>
          <w:lang w:val="en-US"/>
        </w:rPr>
        <w:t>d</w:t>
      </w:r>
      <w:r w:rsidR="00EB6A74" w:rsidRPr="00EB6A74">
        <w:rPr>
          <w:rFonts w:asciiTheme="minorHAnsi" w:hAnsiTheme="minorHAnsi" w:cstheme="minorHAnsi"/>
          <w:color w:val="auto"/>
          <w:sz w:val="28"/>
          <w:szCs w:val="28"/>
          <w:lang w:val="en-US"/>
        </w:rPr>
        <w:t xml:space="preserve"> </w:t>
      </w:r>
      <w:r w:rsidR="0085646A" w:rsidRPr="00EB6A74">
        <w:rPr>
          <w:rFonts w:asciiTheme="minorHAnsi" w:hAnsiTheme="minorHAnsi" w:cstheme="minorHAnsi"/>
          <w:color w:val="auto"/>
          <w:sz w:val="28"/>
          <w:szCs w:val="28"/>
          <w:lang w:val="en-US"/>
        </w:rPr>
        <w:t xml:space="preserve">procedure </w:t>
      </w:r>
      <w:r w:rsidR="0085646A">
        <w:rPr>
          <w:rFonts w:asciiTheme="minorHAnsi" w:hAnsiTheme="minorHAnsi" w:cstheme="minorHAnsi"/>
          <w:color w:val="auto"/>
          <w:sz w:val="28"/>
          <w:szCs w:val="28"/>
          <w:lang w:val="en-US"/>
        </w:rPr>
        <w:t xml:space="preserve">for the </w:t>
      </w:r>
      <w:r w:rsidR="00EB6A74" w:rsidRPr="00EB6A74">
        <w:rPr>
          <w:rFonts w:asciiTheme="minorHAnsi" w:hAnsiTheme="minorHAnsi" w:cstheme="minorHAnsi"/>
          <w:color w:val="auto"/>
          <w:sz w:val="28"/>
          <w:szCs w:val="28"/>
          <w:lang w:val="en-US"/>
        </w:rPr>
        <w:t xml:space="preserve">establishment </w:t>
      </w:r>
      <w:r w:rsidR="00241BFF" w:rsidRPr="00EB6A74">
        <w:rPr>
          <w:rFonts w:asciiTheme="minorHAnsi" w:hAnsiTheme="minorHAnsi" w:cstheme="minorHAnsi"/>
          <w:color w:val="auto"/>
          <w:sz w:val="28"/>
          <w:szCs w:val="28"/>
          <w:lang w:val="en-US"/>
        </w:rPr>
        <w:t xml:space="preserve">of </w:t>
      </w:r>
      <w:r w:rsidR="0085646A">
        <w:rPr>
          <w:rFonts w:asciiTheme="minorHAnsi" w:hAnsiTheme="minorHAnsi" w:cstheme="minorHAnsi"/>
          <w:color w:val="auto"/>
          <w:sz w:val="28"/>
          <w:szCs w:val="28"/>
          <w:lang w:val="en-US"/>
        </w:rPr>
        <w:t xml:space="preserve">the </w:t>
      </w:r>
      <w:r w:rsidR="00241BFF" w:rsidRPr="00EB6A74">
        <w:rPr>
          <w:rFonts w:asciiTheme="minorHAnsi" w:hAnsiTheme="minorHAnsi" w:cstheme="minorHAnsi"/>
          <w:color w:val="auto"/>
          <w:sz w:val="28"/>
          <w:szCs w:val="28"/>
          <w:lang w:val="en-US"/>
        </w:rPr>
        <w:t>IF</w:t>
      </w:r>
    </w:p>
    <w:p w:rsidR="002866E5" w:rsidRPr="00A70987" w:rsidRDefault="00A70987" w:rsidP="00241BFF">
      <w:pPr>
        <w:pStyle w:val="Vietas1"/>
        <w:tabs>
          <w:tab w:val="clear" w:pos="8280"/>
          <w:tab w:val="num" w:pos="426"/>
        </w:tabs>
        <w:ind w:left="426" w:hanging="284"/>
        <w:jc w:val="left"/>
        <w:rPr>
          <w:b w:val="0"/>
          <w:szCs w:val="22"/>
          <w:lang w:val="en-US"/>
        </w:rPr>
      </w:pPr>
      <w:r w:rsidRPr="00A70987">
        <w:rPr>
          <w:rFonts w:cs="Arial"/>
          <w:b w:val="0"/>
          <w:szCs w:val="22"/>
          <w:lang w:val="en-US"/>
        </w:rPr>
        <w:t>Select</w:t>
      </w:r>
      <w:r>
        <w:rPr>
          <w:rFonts w:cs="Arial"/>
          <w:b w:val="0"/>
          <w:szCs w:val="22"/>
          <w:lang w:val="en-US"/>
        </w:rPr>
        <w:t xml:space="preserve"> the legal status </w:t>
      </w:r>
      <w:r w:rsidR="00EB6A74">
        <w:rPr>
          <w:rFonts w:cs="Arial"/>
          <w:b w:val="0"/>
          <w:szCs w:val="22"/>
          <w:lang w:val="en-US"/>
        </w:rPr>
        <w:t>that the</w:t>
      </w:r>
      <w:r>
        <w:rPr>
          <w:rFonts w:cs="Arial"/>
          <w:b w:val="0"/>
          <w:szCs w:val="22"/>
          <w:lang w:val="en-US"/>
        </w:rPr>
        <w:t xml:space="preserve"> firm</w:t>
      </w:r>
      <w:r w:rsidR="0085646A">
        <w:rPr>
          <w:rFonts w:cs="Arial"/>
          <w:b w:val="0"/>
          <w:szCs w:val="22"/>
          <w:lang w:val="en-US"/>
        </w:rPr>
        <w:t xml:space="preserve"> will have</w:t>
      </w:r>
      <w:r w:rsidR="002866E5" w:rsidRPr="00A70987">
        <w:rPr>
          <w:b w:val="0"/>
          <w:szCs w:val="22"/>
          <w:lang w:val="en-US"/>
        </w:rPr>
        <w:t>:</w:t>
      </w:r>
    </w:p>
    <w:p w:rsidR="00850D1A" w:rsidRPr="00850D1A" w:rsidRDefault="00850D1A" w:rsidP="00545CF2">
      <w:pPr>
        <w:pStyle w:val="Vietas1"/>
        <w:tabs>
          <w:tab w:val="clear" w:pos="8280"/>
          <w:tab w:val="num" w:pos="993"/>
        </w:tabs>
        <w:ind w:left="993" w:hanging="397"/>
        <w:jc w:val="left"/>
        <w:rPr>
          <w:lang w:val="en-US"/>
        </w:rPr>
      </w:pPr>
      <w:r w:rsidRPr="0044269B">
        <w:rPr>
          <w:b w:val="0"/>
          <w:lang w:val="en-US"/>
        </w:rPr>
        <w:t xml:space="preserve"> </w:t>
      </w:r>
      <w:r>
        <w:rPr>
          <w:b w:val="0"/>
          <w:lang w:val="en-US"/>
        </w:rPr>
        <w:t>Sociedad A</w:t>
      </w:r>
      <w:r w:rsidRPr="0044269B">
        <w:rPr>
          <w:b w:val="0"/>
          <w:lang w:val="en-US"/>
        </w:rPr>
        <w:t xml:space="preserve">nónima </w:t>
      </w:r>
      <w:r>
        <w:rPr>
          <w:b w:val="0"/>
          <w:lang w:val="en-US"/>
        </w:rPr>
        <w:t>-</w:t>
      </w:r>
      <w:r w:rsidRPr="0044269B">
        <w:rPr>
          <w:b w:val="0"/>
          <w:lang w:val="en-US"/>
        </w:rPr>
        <w:t>SA-</w:t>
      </w:r>
      <w:r w:rsidR="00022823">
        <w:rPr>
          <w:b w:val="0"/>
          <w:lang w:val="en-US"/>
        </w:rPr>
        <w:tab/>
      </w:r>
      <w:r w:rsidR="00022823">
        <w:rPr>
          <w:b w:val="0"/>
          <w:lang w:val="en-US"/>
        </w:rPr>
        <w:tab/>
      </w:r>
      <w:r w:rsidR="00022823">
        <w:rPr>
          <w:b w:val="0"/>
          <w:lang w:val="en-US"/>
        </w:rPr>
        <w:tab/>
      </w:r>
      <w:r w:rsidR="00022823">
        <w:rPr>
          <w:b w:val="0"/>
          <w:lang w:val="en-US"/>
        </w:rPr>
        <w:tab/>
      </w:r>
      <w:r w:rsidRPr="0044269B">
        <w:rPr>
          <w:lang w:val="en-US"/>
        </w:rPr>
        <w:t xml:space="preserve">    </w:t>
      </w:r>
      <w:r>
        <w:rPr>
          <w:lang w:val="en-US"/>
        </w:rPr>
        <w:tab/>
      </w:r>
      <w:r>
        <w:rPr>
          <w:lang w:val="en-US"/>
        </w:rPr>
        <w:tab/>
      </w:r>
      <w:r>
        <w:rPr>
          <w:lang w:val="en-US"/>
        </w:rPr>
        <w:tab/>
        <w:t xml:space="preserve">    </w:t>
      </w:r>
      <w:r w:rsidRPr="0044269B">
        <w:rPr>
          <w:lang w:val="en-US"/>
        </w:rPr>
        <w:t xml:space="preserve"> </w:t>
      </w:r>
      <w:r w:rsidRPr="00F845BA">
        <w:fldChar w:fldCharType="begin">
          <w:ffData>
            <w:name w:val="Casilla14"/>
            <w:enabled/>
            <w:calcOnExit w:val="0"/>
            <w:checkBox>
              <w:sizeAuto/>
              <w:default w:val="0"/>
            </w:checkBox>
          </w:ffData>
        </w:fldChar>
      </w:r>
      <w:r w:rsidRPr="0044269B">
        <w:rPr>
          <w:lang w:val="en-US"/>
        </w:rPr>
        <w:instrText xml:space="preserve"> FORMCHECKBOX </w:instrText>
      </w:r>
      <w:r w:rsidR="00EC1B6F">
        <w:fldChar w:fldCharType="separate"/>
      </w:r>
      <w:r w:rsidRPr="00F845BA">
        <w:fldChar w:fldCharType="end"/>
      </w:r>
    </w:p>
    <w:p w:rsidR="002866E5" w:rsidRPr="0044269B" w:rsidRDefault="00A70987" w:rsidP="00545CF2">
      <w:pPr>
        <w:pStyle w:val="Vietas1"/>
        <w:tabs>
          <w:tab w:val="clear" w:pos="8280"/>
          <w:tab w:val="num" w:pos="993"/>
        </w:tabs>
        <w:ind w:left="993" w:hanging="397"/>
        <w:jc w:val="left"/>
        <w:rPr>
          <w:lang w:val="en-US"/>
        </w:rPr>
      </w:pPr>
      <w:r w:rsidRPr="0044269B">
        <w:rPr>
          <w:b w:val="0"/>
          <w:lang w:val="en-US"/>
        </w:rPr>
        <w:t xml:space="preserve"> </w:t>
      </w:r>
      <w:r w:rsidR="0085646A">
        <w:rPr>
          <w:b w:val="0"/>
          <w:lang w:val="en-US"/>
        </w:rPr>
        <w:t xml:space="preserve">Sociedad </w:t>
      </w:r>
      <w:r w:rsidR="00850D1A">
        <w:rPr>
          <w:b w:val="0"/>
          <w:lang w:val="en-US"/>
        </w:rPr>
        <w:t>Limitada</w:t>
      </w:r>
      <w:r w:rsidR="002866E5" w:rsidRPr="0044269B">
        <w:rPr>
          <w:b w:val="0"/>
          <w:lang w:val="en-US"/>
        </w:rPr>
        <w:t xml:space="preserve"> </w:t>
      </w:r>
      <w:r w:rsidR="0085646A">
        <w:rPr>
          <w:b w:val="0"/>
          <w:lang w:val="en-US"/>
        </w:rPr>
        <w:t>-</w:t>
      </w:r>
      <w:r w:rsidR="002866E5" w:rsidRPr="0044269B">
        <w:rPr>
          <w:b w:val="0"/>
          <w:lang w:val="en-US"/>
        </w:rPr>
        <w:t>S</w:t>
      </w:r>
      <w:r w:rsidR="00850D1A">
        <w:rPr>
          <w:b w:val="0"/>
          <w:lang w:val="en-US"/>
        </w:rPr>
        <w:t>L</w:t>
      </w:r>
      <w:r w:rsidRPr="0044269B">
        <w:rPr>
          <w:b w:val="0"/>
          <w:lang w:val="en-US"/>
        </w:rPr>
        <w:t>-</w:t>
      </w:r>
      <w:r w:rsidR="00022823">
        <w:rPr>
          <w:b w:val="0"/>
          <w:lang w:val="en-US"/>
        </w:rPr>
        <w:tab/>
      </w:r>
      <w:r w:rsidR="00022823">
        <w:rPr>
          <w:b w:val="0"/>
          <w:lang w:val="en-US"/>
        </w:rPr>
        <w:tab/>
      </w:r>
      <w:r w:rsidR="00022823">
        <w:rPr>
          <w:b w:val="0"/>
          <w:lang w:val="en-US"/>
        </w:rPr>
        <w:tab/>
      </w:r>
      <w:r w:rsidR="00022823">
        <w:rPr>
          <w:b w:val="0"/>
          <w:lang w:val="en-US"/>
        </w:rPr>
        <w:tab/>
      </w:r>
      <w:r w:rsidR="002866E5" w:rsidRPr="0044269B">
        <w:rPr>
          <w:lang w:val="en-US"/>
        </w:rPr>
        <w:tab/>
      </w:r>
      <w:r w:rsidR="00545CF2" w:rsidRPr="0044269B">
        <w:rPr>
          <w:lang w:val="en-US"/>
        </w:rPr>
        <w:tab/>
      </w:r>
      <w:r w:rsidR="002866E5" w:rsidRPr="0044269B">
        <w:rPr>
          <w:lang w:val="en-US"/>
        </w:rPr>
        <w:tab/>
        <w:t xml:space="preserve">     </w:t>
      </w:r>
      <w:r w:rsidR="002866E5" w:rsidRPr="00F845BA">
        <w:fldChar w:fldCharType="begin">
          <w:ffData>
            <w:name w:val="Casilla14"/>
            <w:enabled/>
            <w:calcOnExit w:val="0"/>
            <w:checkBox>
              <w:sizeAuto/>
              <w:default w:val="0"/>
            </w:checkBox>
          </w:ffData>
        </w:fldChar>
      </w:r>
      <w:r w:rsidR="002866E5" w:rsidRPr="0044269B">
        <w:rPr>
          <w:lang w:val="en-US"/>
        </w:rPr>
        <w:instrText xml:space="preserve"> FORMCHECKBOX </w:instrText>
      </w:r>
      <w:r w:rsidR="00EC1B6F">
        <w:fldChar w:fldCharType="separate"/>
      </w:r>
      <w:r w:rsidR="002866E5" w:rsidRPr="00F845BA">
        <w:fldChar w:fldCharType="end"/>
      </w:r>
    </w:p>
    <w:p w:rsidR="00A70987" w:rsidRDefault="00A70987" w:rsidP="00A70987">
      <w:pPr>
        <w:pStyle w:val="Vietas1"/>
        <w:tabs>
          <w:tab w:val="clear" w:pos="8280"/>
          <w:tab w:val="num" w:pos="426"/>
        </w:tabs>
        <w:ind w:left="426" w:hanging="284"/>
        <w:jc w:val="left"/>
        <w:rPr>
          <w:rFonts w:cs="Arial"/>
          <w:b w:val="0"/>
          <w:szCs w:val="22"/>
          <w:lang w:val="en-US"/>
        </w:rPr>
      </w:pPr>
      <w:r w:rsidRPr="00A70987">
        <w:rPr>
          <w:rFonts w:cs="Arial"/>
          <w:b w:val="0"/>
          <w:szCs w:val="22"/>
          <w:lang w:val="en-US"/>
        </w:rPr>
        <w:t>Select the IF</w:t>
      </w:r>
      <w:r w:rsidR="009C478C">
        <w:rPr>
          <w:rFonts w:cs="Arial"/>
          <w:b w:val="0"/>
          <w:szCs w:val="22"/>
          <w:lang w:val="en-US"/>
        </w:rPr>
        <w:t xml:space="preserve"> type:</w:t>
      </w:r>
    </w:p>
    <w:p w:rsidR="00A70987" w:rsidRDefault="00A70987" w:rsidP="00545CF2">
      <w:pPr>
        <w:pStyle w:val="Vietas1"/>
        <w:tabs>
          <w:tab w:val="clear" w:pos="8280"/>
          <w:tab w:val="num" w:pos="993"/>
        </w:tabs>
        <w:ind w:left="993" w:hanging="397"/>
        <w:jc w:val="left"/>
      </w:pPr>
      <w:r w:rsidRPr="0087279E">
        <w:rPr>
          <w:b w:val="0"/>
        </w:rPr>
        <w:t>Broker-Dealer (Socieda</w:t>
      </w:r>
      <w:r>
        <w:rPr>
          <w:b w:val="0"/>
        </w:rPr>
        <w:t>d de Valores</w:t>
      </w:r>
      <w:r w:rsidR="0085646A">
        <w:rPr>
          <w:b w:val="0"/>
        </w:rPr>
        <w:t>,</w:t>
      </w:r>
      <w:r w:rsidRPr="004D4D38">
        <w:rPr>
          <w:b w:val="0"/>
        </w:rPr>
        <w:t xml:space="preserve"> </w:t>
      </w:r>
      <w:r>
        <w:rPr>
          <w:b w:val="0"/>
        </w:rPr>
        <w:t>-SV-)</w:t>
      </w:r>
      <w:r>
        <w:tab/>
      </w:r>
      <w:r>
        <w:tab/>
      </w:r>
      <w:r w:rsidR="00545CF2">
        <w:tab/>
      </w:r>
      <w:r>
        <w:tab/>
      </w:r>
      <w:r>
        <w:tab/>
        <w:t xml:space="preserve">     </w:t>
      </w:r>
      <w:r w:rsidRPr="00F845BA">
        <w:fldChar w:fldCharType="begin">
          <w:ffData>
            <w:name w:val="Casilla14"/>
            <w:enabled/>
            <w:calcOnExit w:val="0"/>
            <w:checkBox>
              <w:sizeAuto/>
              <w:default w:val="0"/>
            </w:checkBox>
          </w:ffData>
        </w:fldChar>
      </w:r>
      <w:r w:rsidRPr="00F845BA">
        <w:instrText xml:space="preserve"> FORMCHECKBOX </w:instrText>
      </w:r>
      <w:r w:rsidR="00EC1B6F">
        <w:fldChar w:fldCharType="separate"/>
      </w:r>
      <w:r w:rsidRPr="00F845BA">
        <w:fldChar w:fldCharType="end"/>
      </w:r>
    </w:p>
    <w:p w:rsidR="00A70987" w:rsidRDefault="00A70987" w:rsidP="00545CF2">
      <w:pPr>
        <w:pStyle w:val="Vietas1"/>
        <w:tabs>
          <w:tab w:val="clear" w:pos="8280"/>
          <w:tab w:val="num" w:pos="993"/>
        </w:tabs>
        <w:ind w:left="993" w:hanging="397"/>
        <w:jc w:val="left"/>
      </w:pPr>
      <w:r>
        <w:rPr>
          <w:b w:val="0"/>
        </w:rPr>
        <w:t>Securities-Dealer (Agencia de Valores</w:t>
      </w:r>
      <w:r w:rsidR="0085646A">
        <w:rPr>
          <w:b w:val="0"/>
        </w:rPr>
        <w:t>,</w:t>
      </w:r>
      <w:r>
        <w:rPr>
          <w:b w:val="0"/>
        </w:rPr>
        <w:t xml:space="preserve"> -AV-)</w:t>
      </w:r>
      <w:r w:rsidRPr="00F845BA">
        <w:tab/>
      </w:r>
      <w:r>
        <w:tab/>
      </w:r>
      <w:r w:rsidR="00545CF2">
        <w:tab/>
      </w:r>
      <w:r>
        <w:tab/>
      </w:r>
      <w:r>
        <w:tab/>
        <w:t xml:space="preserve">     </w:t>
      </w:r>
      <w:r w:rsidRPr="00F845BA">
        <w:fldChar w:fldCharType="begin">
          <w:ffData>
            <w:name w:val="Casilla14"/>
            <w:enabled/>
            <w:calcOnExit w:val="0"/>
            <w:checkBox>
              <w:sizeAuto/>
              <w:default w:val="0"/>
            </w:checkBox>
          </w:ffData>
        </w:fldChar>
      </w:r>
      <w:r w:rsidRPr="00F845BA">
        <w:instrText xml:space="preserve"> FORMCHECKBOX </w:instrText>
      </w:r>
      <w:r w:rsidR="00EC1B6F">
        <w:fldChar w:fldCharType="separate"/>
      </w:r>
      <w:r w:rsidRPr="00F845BA">
        <w:fldChar w:fldCharType="end"/>
      </w:r>
    </w:p>
    <w:p w:rsidR="0087105B" w:rsidRDefault="0087105B" w:rsidP="0087105B">
      <w:pPr>
        <w:pStyle w:val="Vietas1"/>
        <w:tabs>
          <w:tab w:val="clear" w:pos="8280"/>
          <w:tab w:val="num" w:pos="993"/>
        </w:tabs>
        <w:ind w:left="993" w:hanging="397"/>
        <w:jc w:val="left"/>
      </w:pPr>
      <w:r>
        <w:rPr>
          <w:b w:val="0"/>
        </w:rPr>
        <w:t>Portfolio Management Company (Sociedad Gestora de Carteras, -SGC-)</w:t>
      </w:r>
      <w:r>
        <w:tab/>
        <w:t xml:space="preserve">     </w:t>
      </w:r>
      <w:r w:rsidRPr="00F845BA">
        <w:fldChar w:fldCharType="begin">
          <w:ffData>
            <w:name w:val="Casilla14"/>
            <w:enabled/>
            <w:calcOnExit w:val="0"/>
            <w:checkBox>
              <w:sizeAuto/>
              <w:default w:val="0"/>
            </w:checkBox>
          </w:ffData>
        </w:fldChar>
      </w:r>
      <w:r w:rsidRPr="00F845BA">
        <w:instrText xml:space="preserve"> FORMCHECKBOX </w:instrText>
      </w:r>
      <w:r w:rsidR="00EC1B6F">
        <w:fldChar w:fldCharType="separate"/>
      </w:r>
      <w:r w:rsidRPr="00F845BA">
        <w:fldChar w:fldCharType="end"/>
      </w:r>
    </w:p>
    <w:p w:rsidR="0087105B" w:rsidRPr="0087105B" w:rsidRDefault="0087105B" w:rsidP="0087105B">
      <w:pPr>
        <w:rPr>
          <w:lang w:eastAsia="es-ES"/>
        </w:rPr>
      </w:pPr>
    </w:p>
    <w:p w:rsidR="00D6432E" w:rsidRDefault="00D6432E" w:rsidP="00D6432E">
      <w:pPr>
        <w:pStyle w:val="Vietas1"/>
        <w:tabs>
          <w:tab w:val="clear" w:pos="8280"/>
          <w:tab w:val="num" w:pos="426"/>
        </w:tabs>
        <w:ind w:left="426" w:hanging="284"/>
        <w:jc w:val="left"/>
        <w:rPr>
          <w:b w:val="0"/>
        </w:rPr>
      </w:pPr>
      <w:r>
        <w:rPr>
          <w:b w:val="0"/>
        </w:rPr>
        <w:t>Establishment procedure:</w:t>
      </w:r>
    </w:p>
    <w:p w:rsidR="007B5169" w:rsidRDefault="007B5169" w:rsidP="007B5169">
      <w:pPr>
        <w:pStyle w:val="Vietas1"/>
        <w:tabs>
          <w:tab w:val="clear" w:pos="8280"/>
          <w:tab w:val="num" w:pos="993"/>
        </w:tabs>
        <w:ind w:left="993" w:hanging="397"/>
        <w:jc w:val="left"/>
        <w:rPr>
          <w:lang w:val="en-GB"/>
        </w:rPr>
      </w:pPr>
      <w:r>
        <w:rPr>
          <w:b w:val="0"/>
          <w:lang w:val="en-GB"/>
        </w:rPr>
        <w:t>Newly-created</w:t>
      </w:r>
      <w:r w:rsidRPr="00CD4323">
        <w:rPr>
          <w:lang w:val="en-GB"/>
        </w:rPr>
        <w:tab/>
      </w:r>
      <w:r w:rsidRPr="00CD4323">
        <w:rPr>
          <w:lang w:val="en-GB"/>
        </w:rPr>
        <w:tab/>
      </w:r>
      <w:r w:rsidRPr="00CD4323">
        <w:rPr>
          <w:lang w:val="en-GB"/>
        </w:rPr>
        <w:tab/>
      </w:r>
      <w:r w:rsidRPr="00CD4323">
        <w:rPr>
          <w:lang w:val="en-GB"/>
        </w:rPr>
        <w:tab/>
      </w:r>
      <w:r w:rsidRPr="00CD4323">
        <w:rPr>
          <w:lang w:val="en-GB"/>
        </w:rPr>
        <w:tab/>
      </w:r>
      <w:r w:rsidRPr="00CD4323">
        <w:rPr>
          <w:lang w:val="en-GB"/>
        </w:rPr>
        <w:tab/>
      </w:r>
      <w:r w:rsidRPr="00CD4323">
        <w:rPr>
          <w:lang w:val="en-GB"/>
        </w:rPr>
        <w:tab/>
      </w:r>
      <w:r w:rsidRPr="00CD4323">
        <w:rPr>
          <w:lang w:val="en-GB"/>
        </w:rPr>
        <w:tab/>
        <w:t xml:space="preserve">     </w:t>
      </w:r>
      <w:r w:rsidRPr="00CD4323">
        <w:rPr>
          <w:lang w:val="en-GB"/>
        </w:rPr>
        <w:fldChar w:fldCharType="begin">
          <w:ffData>
            <w:name w:val="Casilla14"/>
            <w:enabled/>
            <w:calcOnExit w:val="0"/>
            <w:checkBox>
              <w:sizeAuto/>
              <w:default w:val="0"/>
            </w:checkBox>
          </w:ffData>
        </w:fldChar>
      </w:r>
      <w:r w:rsidRPr="00CD4323">
        <w:rPr>
          <w:lang w:val="en-GB"/>
        </w:rPr>
        <w:instrText xml:space="preserve"> FORMCHECKBOX </w:instrText>
      </w:r>
      <w:r w:rsidR="00EC1B6F">
        <w:rPr>
          <w:lang w:val="en-GB"/>
        </w:rPr>
      </w:r>
      <w:r w:rsidR="00EC1B6F">
        <w:rPr>
          <w:lang w:val="en-GB"/>
        </w:rPr>
        <w:fldChar w:fldCharType="separate"/>
      </w:r>
      <w:r w:rsidRPr="00CD4323">
        <w:rPr>
          <w:lang w:val="en-GB"/>
        </w:rPr>
        <w:fldChar w:fldCharType="end"/>
      </w:r>
    </w:p>
    <w:tbl>
      <w:tblPr>
        <w:tblW w:w="0" w:type="auto"/>
        <w:tblInd w:w="1150" w:type="dxa"/>
        <w:tblCellMar>
          <w:left w:w="70" w:type="dxa"/>
          <w:right w:w="70" w:type="dxa"/>
        </w:tblCellMar>
        <w:tblLook w:val="0000" w:firstRow="0" w:lastRow="0" w:firstColumn="0" w:lastColumn="0" w:noHBand="0" w:noVBand="0"/>
      </w:tblPr>
      <w:tblGrid>
        <w:gridCol w:w="6033"/>
        <w:gridCol w:w="556"/>
      </w:tblGrid>
      <w:tr w:rsidR="004C1644" w:rsidRPr="00102001" w:rsidTr="00330D0E">
        <w:tc>
          <w:tcPr>
            <w:tcW w:w="6033" w:type="dxa"/>
            <w:tcBorders>
              <w:left w:val="single" w:sz="12" w:space="0" w:color="B2B2B2" w:themeColor="accent2"/>
            </w:tcBorders>
          </w:tcPr>
          <w:p w:rsidR="004C1644" w:rsidRPr="00102001" w:rsidRDefault="004C1644" w:rsidP="00330D0E">
            <w:pPr>
              <w:pStyle w:val="Sangradetextonormal"/>
              <w:keepNext/>
              <w:keepLines/>
              <w:spacing w:before="120"/>
              <w:ind w:left="0"/>
              <w:jc w:val="left"/>
              <w:rPr>
                <w:rFonts w:ascii="Calibri" w:hAnsi="Calibri" w:cs="Arial"/>
                <w:bCs/>
                <w:szCs w:val="22"/>
                <w:lang w:val="en-GB"/>
              </w:rPr>
            </w:pPr>
            <w:r>
              <w:rPr>
                <w:rFonts w:ascii="Calibri" w:hAnsi="Calibri" w:cs="Arial"/>
                <w:bCs/>
                <w:szCs w:val="22"/>
                <w:lang w:val="en-GB"/>
              </w:rPr>
              <w:t>Draft</w:t>
            </w:r>
            <w:r w:rsidRPr="00102001">
              <w:rPr>
                <w:rFonts w:ascii="Calibri" w:hAnsi="Calibri" w:cs="Arial"/>
                <w:bCs/>
                <w:szCs w:val="22"/>
                <w:lang w:val="en-GB"/>
              </w:rPr>
              <w:t xml:space="preserve"> articles of association</w:t>
            </w:r>
          </w:p>
        </w:tc>
        <w:tc>
          <w:tcPr>
            <w:tcW w:w="556" w:type="dxa"/>
          </w:tcPr>
          <w:p w:rsidR="004C1644" w:rsidRPr="00102001" w:rsidRDefault="004C1644" w:rsidP="00330D0E">
            <w:pPr>
              <w:pStyle w:val="Sangradetextonormal"/>
              <w:keepNext/>
              <w:keepLines/>
              <w:spacing w:before="120" w:line="120" w:lineRule="auto"/>
              <w:ind w:left="0"/>
              <w:jc w:val="center"/>
              <w:rPr>
                <w:rFonts w:ascii="Calibri" w:hAnsi="Calibri" w:cs="Arial"/>
                <w:bCs/>
                <w:szCs w:val="22"/>
                <w:lang w:val="en-GB"/>
              </w:rPr>
            </w:pPr>
            <w:r w:rsidRPr="00102001">
              <w:rPr>
                <w:lang w:val="en-GB"/>
              </w:rPr>
              <w:fldChar w:fldCharType="begin">
                <w:ffData>
                  <w:name w:val="Casilla14"/>
                  <w:enabled/>
                  <w:calcOnExit w:val="0"/>
                  <w:checkBox>
                    <w:sizeAuto/>
                    <w:default w:val="0"/>
                  </w:checkBox>
                </w:ffData>
              </w:fldChar>
            </w:r>
            <w:r w:rsidRPr="00102001">
              <w:rPr>
                <w:lang w:val="en-GB"/>
              </w:rPr>
              <w:instrText xml:space="preserve"> FORMCHECKBOX </w:instrText>
            </w:r>
            <w:r w:rsidR="00EC1B6F">
              <w:rPr>
                <w:lang w:val="en-GB"/>
              </w:rPr>
            </w:r>
            <w:r w:rsidR="00EC1B6F">
              <w:rPr>
                <w:lang w:val="en-GB"/>
              </w:rPr>
              <w:fldChar w:fldCharType="separate"/>
            </w:r>
            <w:r w:rsidRPr="00102001">
              <w:rPr>
                <w:lang w:val="en-GB"/>
              </w:rPr>
              <w:fldChar w:fldCharType="end"/>
            </w:r>
          </w:p>
        </w:tc>
      </w:tr>
      <w:tr w:rsidR="004C1644" w:rsidRPr="00102001" w:rsidTr="00330D0E">
        <w:tc>
          <w:tcPr>
            <w:tcW w:w="6033" w:type="dxa"/>
            <w:tcBorders>
              <w:left w:val="single" w:sz="12" w:space="0" w:color="B2B2B2" w:themeColor="accent2"/>
            </w:tcBorders>
          </w:tcPr>
          <w:p w:rsidR="004C1644" w:rsidRPr="00102001" w:rsidRDefault="004C1644" w:rsidP="00CD4D01">
            <w:pPr>
              <w:pStyle w:val="Sangradetextonormal"/>
              <w:keepNext/>
              <w:keepLines/>
              <w:spacing w:before="120"/>
              <w:ind w:left="0"/>
              <w:rPr>
                <w:rFonts w:ascii="Calibri" w:hAnsi="Calibri" w:cs="Arial"/>
                <w:bCs/>
                <w:szCs w:val="22"/>
                <w:lang w:val="en-GB"/>
              </w:rPr>
            </w:pPr>
            <w:r w:rsidRPr="00102001">
              <w:rPr>
                <w:rFonts w:ascii="Calibri" w:hAnsi="Calibri" w:cs="Arial"/>
                <w:bCs/>
                <w:szCs w:val="22"/>
                <w:lang w:val="en-GB"/>
              </w:rPr>
              <w:t>Cop</w:t>
            </w:r>
            <w:r>
              <w:rPr>
                <w:rFonts w:ascii="Calibri" w:hAnsi="Calibri" w:cs="Arial"/>
                <w:bCs/>
                <w:szCs w:val="22"/>
                <w:lang w:val="en-GB"/>
              </w:rPr>
              <w:t xml:space="preserve">y of </w:t>
            </w:r>
            <w:r w:rsidR="00D10CD0">
              <w:rPr>
                <w:rFonts w:ascii="Calibri" w:hAnsi="Calibri" w:cs="Arial"/>
                <w:bCs/>
                <w:szCs w:val="22"/>
                <w:lang w:val="en-GB"/>
              </w:rPr>
              <w:t xml:space="preserve">the </w:t>
            </w:r>
            <w:r>
              <w:rPr>
                <w:rFonts w:ascii="Calibri" w:hAnsi="Calibri" w:cs="Arial"/>
                <w:bCs/>
                <w:szCs w:val="22"/>
                <w:lang w:val="en-GB"/>
              </w:rPr>
              <w:t xml:space="preserve">certificate of reservation of name issued by the Spanish </w:t>
            </w:r>
            <w:r w:rsidR="00CD4D01">
              <w:rPr>
                <w:rFonts w:ascii="Calibri" w:hAnsi="Calibri" w:cs="Arial"/>
                <w:bCs/>
                <w:szCs w:val="22"/>
                <w:lang w:val="en-GB"/>
              </w:rPr>
              <w:t>Companies</w:t>
            </w:r>
            <w:r>
              <w:rPr>
                <w:rFonts w:ascii="Calibri" w:hAnsi="Calibri" w:cs="Arial"/>
                <w:bCs/>
                <w:szCs w:val="22"/>
                <w:lang w:val="en-GB"/>
              </w:rPr>
              <w:t xml:space="preserve"> Regist</w:t>
            </w:r>
            <w:r w:rsidR="00CD4D01">
              <w:rPr>
                <w:rFonts w:ascii="Calibri" w:hAnsi="Calibri" w:cs="Arial"/>
                <w:bCs/>
                <w:szCs w:val="22"/>
                <w:lang w:val="en-GB"/>
              </w:rPr>
              <w:t>e</w:t>
            </w:r>
            <w:r>
              <w:rPr>
                <w:rFonts w:ascii="Calibri" w:hAnsi="Calibri" w:cs="Arial"/>
                <w:bCs/>
                <w:szCs w:val="22"/>
                <w:lang w:val="en-GB"/>
              </w:rPr>
              <w:t xml:space="preserve">r </w:t>
            </w:r>
            <w:r w:rsidRPr="00102001">
              <w:rPr>
                <w:rFonts w:ascii="Calibri" w:hAnsi="Calibri" w:cs="Arial"/>
                <w:bCs/>
                <w:szCs w:val="22"/>
                <w:lang w:val="en-GB"/>
              </w:rPr>
              <w:t>(</w:t>
            </w:r>
            <w:r>
              <w:rPr>
                <w:rFonts w:ascii="Calibri" w:hAnsi="Calibri" w:cs="Arial"/>
                <w:bCs/>
                <w:szCs w:val="22"/>
                <w:lang w:val="en-GB"/>
              </w:rPr>
              <w:t>Names Section</w:t>
            </w:r>
            <w:r w:rsidRPr="00102001">
              <w:rPr>
                <w:rFonts w:ascii="Calibri" w:hAnsi="Calibri" w:cs="Arial"/>
                <w:bCs/>
                <w:szCs w:val="22"/>
                <w:lang w:val="en-GB"/>
              </w:rPr>
              <w:t>)</w:t>
            </w:r>
          </w:p>
        </w:tc>
        <w:tc>
          <w:tcPr>
            <w:tcW w:w="556" w:type="dxa"/>
          </w:tcPr>
          <w:p w:rsidR="004C1644" w:rsidRPr="00102001" w:rsidRDefault="004C1644" w:rsidP="00330D0E">
            <w:pPr>
              <w:pStyle w:val="Sangradetextonormal"/>
              <w:keepNext/>
              <w:keepLines/>
              <w:spacing w:before="120" w:line="120" w:lineRule="auto"/>
              <w:ind w:left="0"/>
              <w:jc w:val="center"/>
              <w:rPr>
                <w:rFonts w:ascii="Calibri" w:hAnsi="Calibri" w:cs="Arial"/>
                <w:bCs/>
                <w:szCs w:val="22"/>
                <w:lang w:val="en-GB"/>
              </w:rPr>
            </w:pPr>
            <w:r w:rsidRPr="00102001">
              <w:rPr>
                <w:lang w:val="en-GB"/>
              </w:rPr>
              <w:fldChar w:fldCharType="begin">
                <w:ffData>
                  <w:name w:val="Casilla14"/>
                  <w:enabled/>
                  <w:calcOnExit w:val="0"/>
                  <w:checkBox>
                    <w:sizeAuto/>
                    <w:default w:val="0"/>
                  </w:checkBox>
                </w:ffData>
              </w:fldChar>
            </w:r>
            <w:r w:rsidRPr="00102001">
              <w:rPr>
                <w:lang w:val="en-GB"/>
              </w:rPr>
              <w:instrText xml:space="preserve"> FORMCHECKBOX </w:instrText>
            </w:r>
            <w:r w:rsidR="00EC1B6F">
              <w:rPr>
                <w:lang w:val="en-GB"/>
              </w:rPr>
            </w:r>
            <w:r w:rsidR="00EC1B6F">
              <w:rPr>
                <w:lang w:val="en-GB"/>
              </w:rPr>
              <w:fldChar w:fldCharType="separate"/>
            </w:r>
            <w:r w:rsidRPr="00102001">
              <w:rPr>
                <w:lang w:val="en-GB"/>
              </w:rPr>
              <w:fldChar w:fldCharType="end"/>
            </w:r>
          </w:p>
        </w:tc>
      </w:tr>
    </w:tbl>
    <w:p w:rsidR="007B5169" w:rsidRPr="00CD4323" w:rsidRDefault="007B5169" w:rsidP="007B5169">
      <w:pPr>
        <w:pStyle w:val="Vietas1"/>
        <w:tabs>
          <w:tab w:val="clear" w:pos="8280"/>
          <w:tab w:val="num" w:pos="993"/>
        </w:tabs>
        <w:ind w:left="993" w:hanging="397"/>
        <w:jc w:val="left"/>
        <w:rPr>
          <w:lang w:val="en-GB"/>
        </w:rPr>
      </w:pPr>
      <w:r>
        <w:rPr>
          <w:b w:val="0"/>
          <w:lang w:val="en-GB"/>
        </w:rPr>
        <w:t>Conversion of another entity</w:t>
      </w:r>
      <w:r w:rsidRPr="00CD4323">
        <w:rPr>
          <w:lang w:val="en-GB"/>
        </w:rPr>
        <w:tab/>
      </w:r>
      <w:r w:rsidRPr="00CD4323">
        <w:rPr>
          <w:lang w:val="en-GB"/>
        </w:rPr>
        <w:tab/>
      </w:r>
      <w:r w:rsidRPr="00CD4323">
        <w:rPr>
          <w:lang w:val="en-GB"/>
        </w:rPr>
        <w:tab/>
      </w:r>
      <w:r w:rsidRPr="00CD4323">
        <w:rPr>
          <w:lang w:val="en-GB"/>
        </w:rPr>
        <w:tab/>
      </w:r>
      <w:r w:rsidRPr="00CD4323">
        <w:rPr>
          <w:lang w:val="en-GB"/>
        </w:rPr>
        <w:tab/>
      </w:r>
      <w:r w:rsidRPr="00CD4323">
        <w:rPr>
          <w:lang w:val="en-GB"/>
        </w:rPr>
        <w:tab/>
        <w:t xml:space="preserve">     </w:t>
      </w:r>
      <w:r w:rsidRPr="00CD4323">
        <w:rPr>
          <w:lang w:val="en-GB"/>
        </w:rPr>
        <w:fldChar w:fldCharType="begin">
          <w:ffData>
            <w:name w:val="Casilla14"/>
            <w:enabled/>
            <w:calcOnExit w:val="0"/>
            <w:checkBox>
              <w:sizeAuto/>
              <w:default w:val="0"/>
            </w:checkBox>
          </w:ffData>
        </w:fldChar>
      </w:r>
      <w:r w:rsidRPr="00CD4323">
        <w:rPr>
          <w:lang w:val="en-GB"/>
        </w:rPr>
        <w:instrText xml:space="preserve"> FORMCHECKBOX </w:instrText>
      </w:r>
      <w:r w:rsidR="00EC1B6F">
        <w:rPr>
          <w:lang w:val="en-GB"/>
        </w:rPr>
      </w:r>
      <w:r w:rsidR="00EC1B6F">
        <w:rPr>
          <w:lang w:val="en-GB"/>
        </w:rPr>
        <w:fldChar w:fldCharType="separate"/>
      </w:r>
      <w:r w:rsidRPr="00CD4323">
        <w:rPr>
          <w:lang w:val="en-GB"/>
        </w:rPr>
        <w:fldChar w:fldCharType="end"/>
      </w:r>
    </w:p>
    <w:tbl>
      <w:tblPr>
        <w:tblW w:w="0" w:type="auto"/>
        <w:tblInd w:w="921" w:type="dxa"/>
        <w:tblBorders>
          <w:left w:val="single" w:sz="12" w:space="0" w:color="B2B2B2" w:themeColor="accent2"/>
        </w:tblBorders>
        <w:tblCellMar>
          <w:left w:w="70" w:type="dxa"/>
          <w:right w:w="70" w:type="dxa"/>
        </w:tblCellMar>
        <w:tblLook w:val="0000" w:firstRow="0" w:lastRow="0" w:firstColumn="0" w:lastColumn="0" w:noHBand="0" w:noVBand="0"/>
      </w:tblPr>
      <w:tblGrid>
        <w:gridCol w:w="6294"/>
        <w:gridCol w:w="559"/>
      </w:tblGrid>
      <w:tr w:rsidR="007B5169" w:rsidRPr="00EC1B6F" w:rsidTr="007B5169">
        <w:trPr>
          <w:trHeight w:val="390"/>
        </w:trPr>
        <w:tc>
          <w:tcPr>
            <w:tcW w:w="6294" w:type="dxa"/>
          </w:tcPr>
          <w:p w:rsidR="007B5169" w:rsidRPr="00CD4323" w:rsidRDefault="00886707" w:rsidP="006B6045">
            <w:pPr>
              <w:pStyle w:val="Sangradetextonormal"/>
              <w:keepNext/>
              <w:spacing w:before="120"/>
              <w:ind w:left="0"/>
              <w:jc w:val="left"/>
              <w:rPr>
                <w:rFonts w:ascii="Calibri" w:hAnsi="Calibri" w:cs="Arial"/>
                <w:bCs/>
                <w:szCs w:val="22"/>
                <w:lang w:val="en-GB"/>
              </w:rPr>
            </w:pPr>
            <w:r>
              <w:rPr>
                <w:rFonts w:ascii="Calibri" w:hAnsi="Calibri" w:cs="Arial"/>
                <w:bCs/>
                <w:szCs w:val="22"/>
                <w:lang w:val="en-GB"/>
              </w:rPr>
              <w:lastRenderedPageBreak/>
              <w:t>Verification of</w:t>
            </w:r>
            <w:r w:rsidR="007B5169">
              <w:rPr>
                <w:rFonts w:ascii="Calibri" w:hAnsi="Calibri" w:cs="Arial"/>
                <w:bCs/>
                <w:szCs w:val="22"/>
                <w:lang w:val="en-GB"/>
              </w:rPr>
              <w:t xml:space="preserve"> the document</w:t>
            </w:r>
            <w:r w:rsidR="007B5169" w:rsidRPr="00CD4323">
              <w:rPr>
                <w:rFonts w:ascii="Calibri" w:hAnsi="Calibri" w:cs="Arial"/>
                <w:bCs/>
                <w:szCs w:val="22"/>
                <w:lang w:val="en-GB"/>
              </w:rPr>
              <w:t xml:space="preserve">s </w:t>
            </w:r>
            <w:r w:rsidR="007B5169">
              <w:rPr>
                <w:rFonts w:ascii="Calibri" w:hAnsi="Calibri" w:cs="Arial"/>
                <w:bCs/>
                <w:szCs w:val="22"/>
                <w:lang w:val="en-GB"/>
              </w:rPr>
              <w:t>which are attached</w:t>
            </w:r>
            <w:r w:rsidR="007B5169" w:rsidRPr="00CD4323">
              <w:rPr>
                <w:rFonts w:ascii="Calibri" w:hAnsi="Calibri" w:cs="Arial"/>
                <w:bCs/>
                <w:szCs w:val="22"/>
                <w:lang w:val="en-GB"/>
              </w:rPr>
              <w:t xml:space="preserve"> (</w:t>
            </w:r>
            <w:r w:rsidR="007B5169" w:rsidRPr="007B5169">
              <w:rPr>
                <w:rStyle w:val="Hipervnculo"/>
                <w:rFonts w:ascii="Calibri" w:hAnsi="Calibri" w:cs="Calibri"/>
                <w:i/>
                <w:color w:val="C00000"/>
                <w:szCs w:val="22"/>
                <w:lang w:val="en-GB"/>
              </w:rPr>
              <w:t>art. 16.2. of RD 217/2008</w:t>
            </w:r>
            <w:r w:rsidR="007B5169" w:rsidRPr="00CD4323">
              <w:rPr>
                <w:rFonts w:ascii="Calibri" w:hAnsi="Calibri" w:cs="Arial"/>
                <w:bCs/>
                <w:szCs w:val="22"/>
                <w:lang w:val="en-GB"/>
              </w:rPr>
              <w:t>):</w:t>
            </w:r>
          </w:p>
        </w:tc>
        <w:tc>
          <w:tcPr>
            <w:tcW w:w="559" w:type="dxa"/>
          </w:tcPr>
          <w:p w:rsidR="007B5169" w:rsidRPr="00CD4323" w:rsidRDefault="007B5169" w:rsidP="00330D0E">
            <w:pPr>
              <w:pStyle w:val="Sangradetextonormal"/>
              <w:keepNext/>
              <w:spacing w:before="120" w:line="120" w:lineRule="auto"/>
              <w:ind w:left="0"/>
              <w:jc w:val="center"/>
              <w:rPr>
                <w:rFonts w:ascii="Calibri" w:hAnsi="Calibri" w:cs="Arial"/>
                <w:bCs/>
                <w:szCs w:val="22"/>
                <w:lang w:val="en-GB"/>
              </w:rPr>
            </w:pPr>
          </w:p>
        </w:tc>
      </w:tr>
      <w:tr w:rsidR="007B5169" w:rsidRPr="00CD4323" w:rsidTr="007B5169">
        <w:trPr>
          <w:trHeight w:val="659"/>
        </w:trPr>
        <w:tc>
          <w:tcPr>
            <w:tcW w:w="6294" w:type="dxa"/>
          </w:tcPr>
          <w:p w:rsidR="007B5169" w:rsidRPr="00CD4323" w:rsidRDefault="007B5169" w:rsidP="008F6F1C">
            <w:pPr>
              <w:pStyle w:val="Sangradetextonormal"/>
              <w:keepNext/>
              <w:spacing w:before="120"/>
              <w:ind w:left="0"/>
              <w:rPr>
                <w:rFonts w:ascii="Calibri" w:hAnsi="Calibri" w:cs="Arial"/>
                <w:bCs/>
                <w:szCs w:val="22"/>
                <w:lang w:val="en-GB"/>
              </w:rPr>
            </w:pPr>
            <w:r>
              <w:rPr>
                <w:rFonts w:ascii="Calibri" w:hAnsi="Calibri" w:cs="Arial"/>
                <w:bCs/>
                <w:szCs w:val="22"/>
                <w:lang w:val="en-GB"/>
              </w:rPr>
              <w:t xml:space="preserve">Audited balance sheet ended no earlier than the last business day of the quarter prior to the </w:t>
            </w:r>
            <w:r w:rsidR="0040409A">
              <w:rPr>
                <w:rFonts w:ascii="Calibri" w:hAnsi="Calibri" w:cs="Arial"/>
                <w:bCs/>
                <w:szCs w:val="22"/>
                <w:lang w:val="en-GB"/>
              </w:rPr>
              <w:t>date</w:t>
            </w:r>
            <w:r>
              <w:rPr>
                <w:rFonts w:ascii="Calibri" w:hAnsi="Calibri" w:cs="Arial"/>
                <w:bCs/>
                <w:szCs w:val="22"/>
                <w:lang w:val="en-GB"/>
              </w:rPr>
              <w:t xml:space="preserve"> of submission of the application, with an express reference and detailed description of the </w:t>
            </w:r>
            <w:r w:rsidR="0040409A">
              <w:rPr>
                <w:rFonts w:ascii="Calibri" w:hAnsi="Calibri" w:cs="Arial"/>
                <w:bCs/>
                <w:szCs w:val="22"/>
                <w:lang w:val="en-GB"/>
              </w:rPr>
              <w:t>potential</w:t>
            </w:r>
            <w:r w:rsidRPr="00CD4323">
              <w:rPr>
                <w:rFonts w:ascii="Calibri" w:hAnsi="Calibri" w:cs="Arial"/>
                <w:bCs/>
                <w:szCs w:val="22"/>
                <w:lang w:val="en-GB"/>
              </w:rPr>
              <w:t xml:space="preserve"> contingenci</w:t>
            </w:r>
            <w:r>
              <w:rPr>
                <w:rFonts w:ascii="Calibri" w:hAnsi="Calibri" w:cs="Arial"/>
                <w:bCs/>
                <w:szCs w:val="22"/>
                <w:lang w:val="en-GB"/>
              </w:rPr>
              <w:t>e</w:t>
            </w:r>
            <w:r w:rsidRPr="00CD4323">
              <w:rPr>
                <w:rFonts w:ascii="Calibri" w:hAnsi="Calibri" w:cs="Arial"/>
                <w:bCs/>
                <w:szCs w:val="22"/>
                <w:lang w:val="en-GB"/>
              </w:rPr>
              <w:t xml:space="preserve">s </w:t>
            </w:r>
            <w:r>
              <w:rPr>
                <w:rFonts w:ascii="Calibri" w:hAnsi="Calibri" w:cs="Arial"/>
                <w:bCs/>
                <w:szCs w:val="22"/>
                <w:lang w:val="en-GB"/>
              </w:rPr>
              <w:t xml:space="preserve">which could affect the </w:t>
            </w:r>
            <w:r w:rsidR="0040409A">
              <w:rPr>
                <w:rFonts w:ascii="Calibri" w:hAnsi="Calibri" w:cs="Arial"/>
                <w:bCs/>
                <w:szCs w:val="22"/>
                <w:lang w:val="en-GB"/>
              </w:rPr>
              <w:t>measurement</w:t>
            </w:r>
            <w:r>
              <w:rPr>
                <w:rFonts w:ascii="Calibri" w:hAnsi="Calibri" w:cs="Arial"/>
                <w:bCs/>
                <w:szCs w:val="22"/>
                <w:lang w:val="en-GB"/>
              </w:rPr>
              <w:t xml:space="preserve"> of the assets and liabilities</w:t>
            </w:r>
            <w:r w:rsidRPr="00CD4323">
              <w:rPr>
                <w:rFonts w:ascii="Calibri" w:hAnsi="Calibri" w:cs="Arial"/>
                <w:bCs/>
                <w:szCs w:val="22"/>
                <w:lang w:val="en-GB"/>
              </w:rPr>
              <w:t>.</w:t>
            </w:r>
          </w:p>
        </w:tc>
        <w:tc>
          <w:tcPr>
            <w:tcW w:w="559" w:type="dxa"/>
          </w:tcPr>
          <w:p w:rsidR="007B5169" w:rsidRPr="00CD4323" w:rsidRDefault="007B5169" w:rsidP="00330D0E">
            <w:pPr>
              <w:pStyle w:val="Sangradetextonormal"/>
              <w:keepNext/>
              <w:spacing w:before="160" w:line="120" w:lineRule="auto"/>
              <w:ind w:left="0"/>
              <w:jc w:val="center"/>
              <w:rPr>
                <w:rFonts w:ascii="Calibri" w:hAnsi="Calibri" w:cs="Arial"/>
                <w:b/>
                <w:bCs/>
                <w:szCs w:val="22"/>
                <w:lang w:val="en-GB"/>
              </w:rPr>
            </w:pPr>
            <w:r w:rsidRPr="00CD4323">
              <w:rPr>
                <w:rFonts w:ascii="Calibri" w:hAnsi="Calibri"/>
                <w:szCs w:val="22"/>
                <w:lang w:val="en-GB"/>
              </w:rPr>
              <w:fldChar w:fldCharType="begin">
                <w:ffData>
                  <w:name w:val="Casilla14"/>
                  <w:enabled/>
                  <w:calcOnExit w:val="0"/>
                  <w:checkBox>
                    <w:sizeAuto/>
                    <w:default w:val="0"/>
                  </w:checkBox>
                </w:ffData>
              </w:fldChar>
            </w:r>
            <w:r w:rsidRPr="00CD4323">
              <w:rPr>
                <w:rFonts w:ascii="Calibri" w:hAnsi="Calibri"/>
                <w:szCs w:val="22"/>
                <w:lang w:val="en-GB"/>
              </w:rPr>
              <w:instrText xml:space="preserve"> FORMCHECKBOX </w:instrText>
            </w:r>
            <w:r w:rsidR="00EC1B6F">
              <w:rPr>
                <w:rFonts w:ascii="Calibri" w:hAnsi="Calibri"/>
                <w:szCs w:val="22"/>
                <w:lang w:val="en-GB"/>
              </w:rPr>
            </w:r>
            <w:r w:rsidR="00EC1B6F">
              <w:rPr>
                <w:rFonts w:ascii="Calibri" w:hAnsi="Calibri"/>
                <w:szCs w:val="22"/>
                <w:lang w:val="en-GB"/>
              </w:rPr>
              <w:fldChar w:fldCharType="separate"/>
            </w:r>
            <w:r w:rsidRPr="00CD4323">
              <w:rPr>
                <w:rFonts w:ascii="Calibri" w:hAnsi="Calibri"/>
                <w:szCs w:val="22"/>
                <w:lang w:val="en-GB"/>
              </w:rPr>
              <w:fldChar w:fldCharType="end"/>
            </w:r>
          </w:p>
        </w:tc>
      </w:tr>
      <w:tr w:rsidR="007B5169" w:rsidRPr="00CD4323" w:rsidTr="007B5169">
        <w:trPr>
          <w:trHeight w:val="929"/>
        </w:trPr>
        <w:tc>
          <w:tcPr>
            <w:tcW w:w="6294" w:type="dxa"/>
          </w:tcPr>
          <w:p w:rsidR="007B5169" w:rsidRPr="00CD4323" w:rsidRDefault="007B5169" w:rsidP="008A5A18">
            <w:pPr>
              <w:pStyle w:val="Sangradetextonormal"/>
              <w:keepNext/>
              <w:spacing w:before="120"/>
              <w:ind w:left="0"/>
              <w:rPr>
                <w:rFonts w:ascii="Calibri" w:hAnsi="Calibri" w:cs="Arial"/>
                <w:bCs/>
                <w:szCs w:val="22"/>
                <w:lang w:val="en-GB"/>
              </w:rPr>
            </w:pPr>
            <w:r>
              <w:rPr>
                <w:rFonts w:ascii="Calibri" w:hAnsi="Calibri" w:cs="Arial"/>
                <w:bCs/>
                <w:szCs w:val="22"/>
                <w:lang w:val="en-GB"/>
              </w:rPr>
              <w:t xml:space="preserve">Audited annual accounts </w:t>
            </w:r>
            <w:r w:rsidR="008A5A18">
              <w:rPr>
                <w:rFonts w:ascii="Calibri" w:hAnsi="Calibri" w:cs="Arial"/>
                <w:bCs/>
                <w:szCs w:val="22"/>
                <w:lang w:val="en-GB"/>
              </w:rPr>
              <w:t>for</w:t>
            </w:r>
            <w:r>
              <w:rPr>
                <w:rFonts w:ascii="Calibri" w:hAnsi="Calibri" w:cs="Arial"/>
                <w:bCs/>
                <w:szCs w:val="22"/>
                <w:lang w:val="en-GB"/>
              </w:rPr>
              <w:t xml:space="preserve"> the last two financial years</w:t>
            </w:r>
            <w:r w:rsidRPr="00CD4323">
              <w:rPr>
                <w:rFonts w:ascii="Calibri" w:hAnsi="Calibri" w:cs="Arial"/>
                <w:bCs/>
                <w:szCs w:val="22"/>
                <w:lang w:val="en-GB"/>
              </w:rPr>
              <w:t xml:space="preserve"> </w:t>
            </w:r>
            <w:r>
              <w:rPr>
                <w:rFonts w:ascii="Calibri" w:hAnsi="Calibri" w:cs="Arial"/>
                <w:bCs/>
                <w:szCs w:val="22"/>
                <w:lang w:val="en-GB"/>
              </w:rPr>
              <w:t>or since its creation, if the latter occurred during th</w:t>
            </w:r>
            <w:r w:rsidR="0066402F">
              <w:rPr>
                <w:rFonts w:ascii="Calibri" w:hAnsi="Calibri" w:cs="Arial"/>
                <w:bCs/>
                <w:szCs w:val="22"/>
                <w:lang w:val="en-GB"/>
              </w:rPr>
              <w:t>e current</w:t>
            </w:r>
            <w:r>
              <w:rPr>
                <w:rFonts w:ascii="Calibri" w:hAnsi="Calibri" w:cs="Arial"/>
                <w:bCs/>
                <w:szCs w:val="22"/>
                <w:lang w:val="en-GB"/>
              </w:rPr>
              <w:t xml:space="preserve"> period</w:t>
            </w:r>
            <w:r w:rsidRPr="00CD4323">
              <w:rPr>
                <w:rFonts w:ascii="Calibri" w:hAnsi="Calibri" w:cs="Arial"/>
                <w:bCs/>
                <w:szCs w:val="22"/>
                <w:lang w:val="en-GB"/>
              </w:rPr>
              <w:t>.</w:t>
            </w:r>
          </w:p>
        </w:tc>
        <w:tc>
          <w:tcPr>
            <w:tcW w:w="559" w:type="dxa"/>
          </w:tcPr>
          <w:p w:rsidR="007B5169" w:rsidRPr="00CD4323" w:rsidRDefault="007B5169" w:rsidP="00330D0E">
            <w:pPr>
              <w:pStyle w:val="Sangradetextonormal"/>
              <w:keepNext/>
              <w:spacing w:before="160" w:line="120" w:lineRule="auto"/>
              <w:ind w:left="0"/>
              <w:jc w:val="center"/>
              <w:rPr>
                <w:rFonts w:ascii="Calibri" w:hAnsi="Calibri"/>
                <w:szCs w:val="22"/>
                <w:lang w:val="en-GB"/>
              </w:rPr>
            </w:pPr>
            <w:r w:rsidRPr="00CD4323">
              <w:rPr>
                <w:rFonts w:ascii="Calibri" w:hAnsi="Calibri"/>
                <w:szCs w:val="22"/>
                <w:lang w:val="en-GB"/>
              </w:rPr>
              <w:fldChar w:fldCharType="begin">
                <w:ffData>
                  <w:name w:val="Casilla14"/>
                  <w:enabled/>
                  <w:calcOnExit w:val="0"/>
                  <w:checkBox>
                    <w:sizeAuto/>
                    <w:default w:val="0"/>
                  </w:checkBox>
                </w:ffData>
              </w:fldChar>
            </w:r>
            <w:r w:rsidRPr="00CD4323">
              <w:rPr>
                <w:rFonts w:ascii="Calibri" w:hAnsi="Calibri"/>
                <w:szCs w:val="22"/>
                <w:lang w:val="en-GB"/>
              </w:rPr>
              <w:instrText xml:space="preserve"> FORMCHECKBOX </w:instrText>
            </w:r>
            <w:r w:rsidR="00EC1B6F">
              <w:rPr>
                <w:rFonts w:ascii="Calibri" w:hAnsi="Calibri"/>
                <w:szCs w:val="22"/>
                <w:lang w:val="en-GB"/>
              </w:rPr>
            </w:r>
            <w:r w:rsidR="00EC1B6F">
              <w:rPr>
                <w:rFonts w:ascii="Calibri" w:hAnsi="Calibri"/>
                <w:szCs w:val="22"/>
                <w:lang w:val="en-GB"/>
              </w:rPr>
              <w:fldChar w:fldCharType="separate"/>
            </w:r>
            <w:r w:rsidRPr="00CD4323">
              <w:rPr>
                <w:rFonts w:ascii="Calibri" w:hAnsi="Calibri"/>
                <w:szCs w:val="22"/>
                <w:lang w:val="en-GB"/>
              </w:rPr>
              <w:fldChar w:fldCharType="end"/>
            </w:r>
          </w:p>
        </w:tc>
      </w:tr>
      <w:tr w:rsidR="007B5169" w:rsidRPr="00CD4323" w:rsidTr="007B5169">
        <w:trPr>
          <w:trHeight w:val="929"/>
        </w:trPr>
        <w:tc>
          <w:tcPr>
            <w:tcW w:w="6294" w:type="dxa"/>
          </w:tcPr>
          <w:p w:rsidR="007B5169" w:rsidRPr="00CD4323" w:rsidRDefault="007B5169" w:rsidP="004C1644">
            <w:pPr>
              <w:pStyle w:val="Sangradetextonormal"/>
              <w:keepNext/>
              <w:spacing w:before="120"/>
              <w:ind w:left="0"/>
              <w:rPr>
                <w:rFonts w:ascii="Calibri" w:hAnsi="Calibri" w:cs="Arial"/>
                <w:bCs/>
                <w:szCs w:val="22"/>
                <w:lang w:val="en-GB"/>
              </w:rPr>
            </w:pPr>
            <w:r w:rsidRPr="00CD4323">
              <w:rPr>
                <w:rFonts w:ascii="Calibri" w:hAnsi="Calibri" w:cs="Arial"/>
                <w:bCs/>
                <w:szCs w:val="22"/>
                <w:lang w:val="en-GB"/>
              </w:rPr>
              <w:t>Declara</w:t>
            </w:r>
            <w:r>
              <w:rPr>
                <w:rFonts w:ascii="Calibri" w:hAnsi="Calibri" w:cs="Arial"/>
                <w:bCs/>
                <w:szCs w:val="22"/>
                <w:lang w:val="en-GB"/>
              </w:rPr>
              <w:t xml:space="preserve">tion </w:t>
            </w:r>
            <w:r w:rsidR="008A5A18">
              <w:rPr>
                <w:rFonts w:ascii="Calibri" w:hAnsi="Calibri" w:cs="Arial"/>
                <w:bCs/>
                <w:szCs w:val="22"/>
                <w:lang w:val="en-GB"/>
              </w:rPr>
              <w:t xml:space="preserve">stating </w:t>
            </w:r>
            <w:r>
              <w:rPr>
                <w:rFonts w:ascii="Calibri" w:hAnsi="Calibri" w:cs="Arial"/>
                <w:bCs/>
                <w:szCs w:val="22"/>
                <w:lang w:val="en-GB"/>
              </w:rPr>
              <w:t xml:space="preserve">that the deed of incorporation and subsequent amendments, if any, do not contain any clause which restricts the entity’s capacity to be established as a </w:t>
            </w:r>
            <w:r w:rsidRPr="00CD4323">
              <w:rPr>
                <w:rFonts w:ascii="Calibri" w:hAnsi="Calibri" w:cs="Arial"/>
                <w:bCs/>
                <w:szCs w:val="22"/>
                <w:lang w:val="en-GB"/>
              </w:rPr>
              <w:t>BD/SB.</w:t>
            </w:r>
          </w:p>
        </w:tc>
        <w:tc>
          <w:tcPr>
            <w:tcW w:w="559" w:type="dxa"/>
          </w:tcPr>
          <w:p w:rsidR="007B5169" w:rsidRPr="00CD4323" w:rsidRDefault="007B5169" w:rsidP="00330D0E">
            <w:pPr>
              <w:pStyle w:val="Sangradetextonormal"/>
              <w:keepNext/>
              <w:spacing w:before="160" w:line="120" w:lineRule="auto"/>
              <w:ind w:left="0"/>
              <w:jc w:val="center"/>
              <w:rPr>
                <w:rFonts w:ascii="Calibri" w:hAnsi="Calibri" w:cs="Arial"/>
                <w:b/>
                <w:bCs/>
                <w:szCs w:val="22"/>
                <w:lang w:val="en-GB"/>
              </w:rPr>
            </w:pPr>
            <w:r w:rsidRPr="00CD4323">
              <w:rPr>
                <w:rFonts w:ascii="Calibri" w:hAnsi="Calibri"/>
                <w:szCs w:val="22"/>
                <w:lang w:val="en-GB"/>
              </w:rPr>
              <w:fldChar w:fldCharType="begin">
                <w:ffData>
                  <w:name w:val="Casilla14"/>
                  <w:enabled/>
                  <w:calcOnExit w:val="0"/>
                  <w:checkBox>
                    <w:sizeAuto/>
                    <w:default w:val="0"/>
                  </w:checkBox>
                </w:ffData>
              </w:fldChar>
            </w:r>
            <w:r w:rsidRPr="00CD4323">
              <w:rPr>
                <w:rFonts w:ascii="Calibri" w:hAnsi="Calibri"/>
                <w:szCs w:val="22"/>
                <w:lang w:val="en-GB"/>
              </w:rPr>
              <w:instrText xml:space="preserve"> FORMCHECKBOX </w:instrText>
            </w:r>
            <w:r w:rsidR="00EC1B6F">
              <w:rPr>
                <w:rFonts w:ascii="Calibri" w:hAnsi="Calibri"/>
                <w:szCs w:val="22"/>
                <w:lang w:val="en-GB"/>
              </w:rPr>
            </w:r>
            <w:r w:rsidR="00EC1B6F">
              <w:rPr>
                <w:rFonts w:ascii="Calibri" w:hAnsi="Calibri"/>
                <w:szCs w:val="22"/>
                <w:lang w:val="en-GB"/>
              </w:rPr>
              <w:fldChar w:fldCharType="separate"/>
            </w:r>
            <w:r w:rsidRPr="00CD4323">
              <w:rPr>
                <w:rFonts w:ascii="Calibri" w:hAnsi="Calibri"/>
                <w:szCs w:val="22"/>
                <w:lang w:val="en-GB"/>
              </w:rPr>
              <w:fldChar w:fldCharType="end"/>
            </w:r>
          </w:p>
        </w:tc>
      </w:tr>
    </w:tbl>
    <w:p w:rsidR="007B5169" w:rsidRPr="00EC2E1F" w:rsidRDefault="007B5169" w:rsidP="007B5169">
      <w:pPr>
        <w:pStyle w:val="Vietas1"/>
        <w:tabs>
          <w:tab w:val="clear" w:pos="8280"/>
          <w:tab w:val="num" w:pos="397"/>
        </w:tabs>
        <w:ind w:left="397" w:hanging="397"/>
        <w:jc w:val="left"/>
        <w:rPr>
          <w:rFonts w:cs="Arial"/>
          <w:b w:val="0"/>
          <w:bCs/>
          <w:szCs w:val="22"/>
          <w:lang w:val="en-GB"/>
        </w:rPr>
      </w:pPr>
      <w:r w:rsidRPr="00EC2E1F">
        <w:rPr>
          <w:rFonts w:cs="Arial"/>
          <w:b w:val="0"/>
          <w:bCs/>
          <w:szCs w:val="22"/>
          <w:lang w:val="en-GB"/>
        </w:rPr>
        <w:t>Other corporate transaction</w:t>
      </w:r>
      <w:r w:rsidR="006B6045">
        <w:rPr>
          <w:rFonts w:cs="Arial"/>
          <w:b w:val="0"/>
          <w:bCs/>
          <w:szCs w:val="22"/>
          <w:lang w:val="en-GB"/>
        </w:rPr>
        <w:t>s</w:t>
      </w:r>
      <w:r w:rsidRPr="00EC2E1F">
        <w:rPr>
          <w:rFonts w:cs="Arial"/>
          <w:b w:val="0"/>
          <w:bCs/>
          <w:szCs w:val="22"/>
          <w:lang w:val="en-GB"/>
        </w:rPr>
        <w:t xml:space="preserve"> (merger, </w:t>
      </w:r>
      <w:r w:rsidR="0092748A">
        <w:rPr>
          <w:rFonts w:cs="Arial"/>
          <w:b w:val="0"/>
          <w:bCs/>
          <w:szCs w:val="22"/>
          <w:lang w:val="en-GB"/>
        </w:rPr>
        <w:t>demerger</w:t>
      </w:r>
      <w:r w:rsidRPr="00EC2E1F">
        <w:rPr>
          <w:rFonts w:cs="Arial"/>
          <w:b w:val="0"/>
          <w:bCs/>
          <w:szCs w:val="22"/>
          <w:lang w:val="en-GB"/>
        </w:rPr>
        <w:t xml:space="preserve">, other transactions involving </w:t>
      </w:r>
    </w:p>
    <w:p w:rsidR="007B5169" w:rsidRPr="00CD4323" w:rsidRDefault="007B5169" w:rsidP="007B5169">
      <w:pPr>
        <w:pStyle w:val="Vietas1"/>
        <w:numPr>
          <w:ilvl w:val="0"/>
          <w:numId w:val="0"/>
        </w:numPr>
        <w:tabs>
          <w:tab w:val="clear" w:pos="8280"/>
        </w:tabs>
        <w:ind w:firstLine="397"/>
        <w:jc w:val="left"/>
        <w:rPr>
          <w:b w:val="0"/>
          <w:lang w:val="en-GB"/>
        </w:rPr>
      </w:pPr>
      <w:proofErr w:type="gramStart"/>
      <w:r w:rsidRPr="00EC2E1F">
        <w:rPr>
          <w:rFonts w:cs="Arial"/>
          <w:b w:val="0"/>
          <w:bCs/>
          <w:szCs w:val="22"/>
          <w:lang w:val="en-GB"/>
        </w:rPr>
        <w:t>corporate</w:t>
      </w:r>
      <w:proofErr w:type="gramEnd"/>
      <w:r w:rsidRPr="00EC2E1F">
        <w:rPr>
          <w:rFonts w:cs="Arial"/>
          <w:b w:val="0"/>
          <w:bCs/>
          <w:szCs w:val="22"/>
          <w:lang w:val="en-GB"/>
        </w:rPr>
        <w:t xml:space="preserve"> </w:t>
      </w:r>
      <w:r w:rsidR="0092748A">
        <w:rPr>
          <w:rFonts w:cs="Arial"/>
          <w:b w:val="0"/>
          <w:bCs/>
          <w:szCs w:val="22"/>
          <w:lang w:val="en-GB"/>
        </w:rPr>
        <w:t>amendments</w:t>
      </w:r>
      <w:r w:rsidRPr="00EC2E1F">
        <w:rPr>
          <w:rFonts w:cs="Arial"/>
          <w:b w:val="0"/>
          <w:bCs/>
          <w:szCs w:val="22"/>
          <w:lang w:val="en-GB"/>
        </w:rPr>
        <w:t>)</w:t>
      </w:r>
      <w:r w:rsidRPr="00CD4323">
        <w:rPr>
          <w:b w:val="0"/>
          <w:lang w:val="en-GB"/>
        </w:rPr>
        <w:tab/>
        <w:t xml:space="preserve">              </w:t>
      </w:r>
      <w:r w:rsidRPr="00CD4323">
        <w:rPr>
          <w:b w:val="0"/>
          <w:lang w:val="en-GB"/>
        </w:rPr>
        <w:tab/>
      </w:r>
      <w:r w:rsidRPr="00CD4323">
        <w:rPr>
          <w:b w:val="0"/>
          <w:lang w:val="en-GB"/>
        </w:rPr>
        <w:tab/>
      </w:r>
      <w:r>
        <w:rPr>
          <w:b w:val="0"/>
          <w:lang w:val="en-GB"/>
        </w:rPr>
        <w:tab/>
      </w:r>
      <w:r>
        <w:rPr>
          <w:b w:val="0"/>
          <w:lang w:val="en-GB"/>
        </w:rPr>
        <w:tab/>
      </w:r>
      <w:r>
        <w:rPr>
          <w:b w:val="0"/>
          <w:lang w:val="en-GB"/>
        </w:rPr>
        <w:tab/>
      </w:r>
      <w:r>
        <w:rPr>
          <w:b w:val="0"/>
          <w:lang w:val="en-GB"/>
        </w:rPr>
        <w:tab/>
      </w:r>
      <w:r>
        <w:rPr>
          <w:b w:val="0"/>
          <w:lang w:val="en-GB"/>
        </w:rPr>
        <w:tab/>
      </w:r>
      <w:r w:rsidRPr="00CD4323">
        <w:rPr>
          <w:b w:val="0"/>
          <w:lang w:val="en-GB"/>
        </w:rPr>
        <w:t xml:space="preserve">     </w:t>
      </w:r>
      <w:r w:rsidRPr="00CD4323">
        <w:rPr>
          <w:b w:val="0"/>
          <w:lang w:val="en-GB"/>
        </w:rPr>
        <w:fldChar w:fldCharType="begin">
          <w:ffData>
            <w:name w:val="Casilla14"/>
            <w:enabled/>
            <w:calcOnExit w:val="0"/>
            <w:checkBox>
              <w:sizeAuto/>
              <w:default w:val="0"/>
            </w:checkBox>
          </w:ffData>
        </w:fldChar>
      </w:r>
      <w:r w:rsidRPr="00CD4323">
        <w:rPr>
          <w:b w:val="0"/>
          <w:lang w:val="en-GB"/>
        </w:rPr>
        <w:instrText xml:space="preserve"> FORMCHECKBOX </w:instrText>
      </w:r>
      <w:r w:rsidR="00EC1B6F">
        <w:rPr>
          <w:b w:val="0"/>
          <w:lang w:val="en-GB"/>
        </w:rPr>
      </w:r>
      <w:r w:rsidR="00EC1B6F">
        <w:rPr>
          <w:b w:val="0"/>
          <w:lang w:val="en-GB"/>
        </w:rPr>
        <w:fldChar w:fldCharType="separate"/>
      </w:r>
      <w:r w:rsidRPr="00CD4323">
        <w:rPr>
          <w:b w:val="0"/>
          <w:lang w:val="en-GB"/>
        </w:rPr>
        <w:fldChar w:fldCharType="end"/>
      </w:r>
      <w:r w:rsidRPr="00CD4323">
        <w:rPr>
          <w:b w:val="0"/>
          <w:lang w:val="en-GB"/>
        </w:rPr>
        <w:br/>
      </w:r>
    </w:p>
    <w:p w:rsidR="007B5169" w:rsidRPr="00CD4323" w:rsidRDefault="007B5169" w:rsidP="007B5169">
      <w:pPr>
        <w:ind w:left="426" w:right="1133"/>
        <w:rPr>
          <w:lang w:val="en-GB"/>
        </w:rPr>
      </w:pPr>
      <w:r w:rsidRPr="00CD4323">
        <w:rPr>
          <w:lang w:val="en-GB"/>
        </w:rPr>
        <w:t>Describ</w:t>
      </w:r>
      <w:r>
        <w:rPr>
          <w:lang w:val="en-GB"/>
        </w:rPr>
        <w:t>e</w:t>
      </w:r>
      <w:r w:rsidRPr="00CD4323">
        <w:rPr>
          <w:lang w:val="en-GB"/>
        </w:rPr>
        <w:t xml:space="preserve"> </w:t>
      </w:r>
      <w:r>
        <w:rPr>
          <w:lang w:val="en-GB"/>
        </w:rPr>
        <w:t xml:space="preserve">the </w:t>
      </w:r>
      <w:r w:rsidR="004343C1">
        <w:rPr>
          <w:lang w:val="en-GB"/>
        </w:rPr>
        <w:t>p</w:t>
      </w:r>
      <w:r w:rsidR="000068C4">
        <w:rPr>
          <w:lang w:val="en-GB"/>
        </w:rPr>
        <w:t>lanned</w:t>
      </w:r>
      <w:r w:rsidR="004343C1">
        <w:rPr>
          <w:lang w:val="en-GB"/>
        </w:rPr>
        <w:t xml:space="preserve"> </w:t>
      </w:r>
      <w:r>
        <w:rPr>
          <w:lang w:val="en-GB"/>
        </w:rPr>
        <w:t xml:space="preserve">transaction </w:t>
      </w:r>
    </w:p>
    <w:tbl>
      <w:tblPr>
        <w:tblW w:w="6945"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945"/>
      </w:tblGrid>
      <w:tr w:rsidR="007B5169" w:rsidRPr="00EC1B6F" w:rsidTr="00330D0E">
        <w:trPr>
          <w:trHeight w:val="1577"/>
        </w:trPr>
        <w:tc>
          <w:tcPr>
            <w:tcW w:w="5000" w:type="pct"/>
          </w:tcPr>
          <w:p w:rsidR="007B5169" w:rsidRPr="00CD4323" w:rsidRDefault="007B5169" w:rsidP="00330D0E">
            <w:pPr>
              <w:pStyle w:val="TextoTablaRellenarUsuario"/>
              <w:rPr>
                <w:lang w:val="en-GB"/>
              </w:rPr>
            </w:pPr>
          </w:p>
        </w:tc>
      </w:tr>
    </w:tbl>
    <w:p w:rsidR="004C1644" w:rsidRDefault="004C1644" w:rsidP="004C1644">
      <w:pPr>
        <w:ind w:left="426" w:right="1133"/>
        <w:rPr>
          <w:rFonts w:cs="Arial"/>
          <w:b/>
          <w:lang w:val="en-GB"/>
        </w:rPr>
      </w:pPr>
    </w:p>
    <w:p w:rsidR="004C1644" w:rsidRPr="004C1644" w:rsidRDefault="004C1644" w:rsidP="004C1644">
      <w:pPr>
        <w:ind w:left="426" w:right="1133"/>
        <w:rPr>
          <w:lang w:val="en-GB"/>
        </w:rPr>
      </w:pPr>
      <w:r>
        <w:rPr>
          <w:rFonts w:cs="Arial"/>
          <w:lang w:val="en-GB"/>
        </w:rPr>
        <w:t>Indicate</w:t>
      </w:r>
      <w:r w:rsidRPr="004C1644">
        <w:rPr>
          <w:rFonts w:cs="Arial"/>
          <w:lang w:val="en-GB"/>
        </w:rPr>
        <w:t>, where relevant, the documents which are provided</w:t>
      </w:r>
      <w:r w:rsidRPr="004C1644">
        <w:rPr>
          <w:lang w:val="en-GB"/>
        </w:rPr>
        <w:t>:</w:t>
      </w:r>
    </w:p>
    <w:tbl>
      <w:tblPr>
        <w:tblW w:w="0" w:type="auto"/>
        <w:tblInd w:w="1150" w:type="dxa"/>
        <w:tblCellMar>
          <w:left w:w="70" w:type="dxa"/>
          <w:right w:w="70" w:type="dxa"/>
        </w:tblCellMar>
        <w:tblLook w:val="0000" w:firstRow="0" w:lastRow="0" w:firstColumn="0" w:lastColumn="0" w:noHBand="0" w:noVBand="0"/>
      </w:tblPr>
      <w:tblGrid>
        <w:gridCol w:w="6033"/>
        <w:gridCol w:w="556"/>
      </w:tblGrid>
      <w:tr w:rsidR="004C1644" w:rsidRPr="00102001" w:rsidTr="00330D0E">
        <w:tc>
          <w:tcPr>
            <w:tcW w:w="6033" w:type="dxa"/>
            <w:tcBorders>
              <w:left w:val="single" w:sz="12" w:space="0" w:color="B2B2B2" w:themeColor="accent2"/>
            </w:tcBorders>
          </w:tcPr>
          <w:p w:rsidR="004C1644" w:rsidRPr="00102001" w:rsidRDefault="004C1644" w:rsidP="00330D0E">
            <w:pPr>
              <w:pStyle w:val="Sangradetextonormal"/>
              <w:spacing w:before="120"/>
              <w:ind w:left="0"/>
              <w:rPr>
                <w:rFonts w:ascii="Calibri" w:hAnsi="Calibri" w:cs="Arial"/>
                <w:bCs/>
                <w:szCs w:val="22"/>
                <w:lang w:val="en-GB"/>
              </w:rPr>
            </w:pPr>
            <w:r>
              <w:rPr>
                <w:rFonts w:ascii="Calibri" w:hAnsi="Calibri" w:cs="Arial"/>
                <w:bCs/>
                <w:szCs w:val="22"/>
                <w:lang w:val="en-GB"/>
              </w:rPr>
              <w:t>Draft terms of merger</w:t>
            </w:r>
            <w:r w:rsidRPr="00102001">
              <w:rPr>
                <w:rFonts w:ascii="Calibri" w:hAnsi="Calibri" w:cs="Arial"/>
                <w:bCs/>
                <w:szCs w:val="22"/>
                <w:lang w:val="en-GB"/>
              </w:rPr>
              <w:t>/</w:t>
            </w:r>
            <w:r>
              <w:rPr>
                <w:rFonts w:ascii="Calibri" w:hAnsi="Calibri" w:cs="Arial"/>
                <w:bCs/>
                <w:szCs w:val="22"/>
                <w:lang w:val="en-GB"/>
              </w:rPr>
              <w:t>division</w:t>
            </w:r>
            <w:r w:rsidRPr="00102001">
              <w:rPr>
                <w:rFonts w:ascii="Calibri" w:hAnsi="Calibri" w:cs="Arial"/>
                <w:bCs/>
                <w:szCs w:val="22"/>
                <w:lang w:val="en-GB"/>
              </w:rPr>
              <w:t>/ot</w:t>
            </w:r>
            <w:r>
              <w:rPr>
                <w:rFonts w:ascii="Calibri" w:hAnsi="Calibri" w:cs="Arial"/>
                <w:bCs/>
                <w:szCs w:val="22"/>
                <w:lang w:val="en-GB"/>
              </w:rPr>
              <w:t>her</w:t>
            </w:r>
            <w:r w:rsidRPr="00102001">
              <w:rPr>
                <w:rFonts w:ascii="Calibri" w:hAnsi="Calibri" w:cs="Arial"/>
                <w:bCs/>
                <w:szCs w:val="22"/>
                <w:lang w:val="en-GB"/>
              </w:rPr>
              <w:t>s</w:t>
            </w:r>
          </w:p>
        </w:tc>
        <w:tc>
          <w:tcPr>
            <w:tcW w:w="556" w:type="dxa"/>
          </w:tcPr>
          <w:p w:rsidR="004C1644" w:rsidRPr="00102001" w:rsidRDefault="004C1644" w:rsidP="00330D0E">
            <w:pPr>
              <w:pStyle w:val="Sangradetextonormal"/>
              <w:spacing w:before="120" w:line="120" w:lineRule="auto"/>
              <w:ind w:left="0"/>
              <w:jc w:val="center"/>
              <w:rPr>
                <w:lang w:val="en-GB"/>
              </w:rPr>
            </w:pPr>
            <w:r w:rsidRPr="00102001">
              <w:rPr>
                <w:lang w:val="en-GB"/>
              </w:rPr>
              <w:fldChar w:fldCharType="begin">
                <w:ffData>
                  <w:name w:val="Casilla14"/>
                  <w:enabled/>
                  <w:calcOnExit w:val="0"/>
                  <w:checkBox>
                    <w:sizeAuto/>
                    <w:default w:val="0"/>
                  </w:checkBox>
                </w:ffData>
              </w:fldChar>
            </w:r>
            <w:r w:rsidRPr="00102001">
              <w:rPr>
                <w:lang w:val="en-GB"/>
              </w:rPr>
              <w:instrText xml:space="preserve"> FORMCHECKBOX </w:instrText>
            </w:r>
            <w:r w:rsidR="00EC1B6F">
              <w:rPr>
                <w:lang w:val="en-GB"/>
              </w:rPr>
            </w:r>
            <w:r w:rsidR="00EC1B6F">
              <w:rPr>
                <w:lang w:val="en-GB"/>
              </w:rPr>
              <w:fldChar w:fldCharType="separate"/>
            </w:r>
            <w:r w:rsidRPr="00102001">
              <w:rPr>
                <w:lang w:val="en-GB"/>
              </w:rPr>
              <w:fldChar w:fldCharType="end"/>
            </w:r>
          </w:p>
        </w:tc>
      </w:tr>
      <w:tr w:rsidR="004C1644" w:rsidRPr="00102001" w:rsidTr="00330D0E">
        <w:tc>
          <w:tcPr>
            <w:tcW w:w="6033" w:type="dxa"/>
            <w:tcBorders>
              <w:left w:val="single" w:sz="12" w:space="0" w:color="B2B2B2" w:themeColor="accent2"/>
            </w:tcBorders>
          </w:tcPr>
          <w:p w:rsidR="004C1644" w:rsidRPr="00102001" w:rsidRDefault="004C1644" w:rsidP="00330D0E">
            <w:pPr>
              <w:pStyle w:val="Sangradetextonormal"/>
              <w:spacing w:before="120"/>
              <w:ind w:left="0"/>
              <w:rPr>
                <w:rFonts w:ascii="Calibri" w:hAnsi="Calibri" w:cs="Arial"/>
                <w:bCs/>
                <w:szCs w:val="22"/>
                <w:lang w:val="en-GB"/>
              </w:rPr>
            </w:pPr>
            <w:r>
              <w:rPr>
                <w:rFonts w:ascii="Calibri" w:hAnsi="Calibri" w:cs="Arial"/>
                <w:bCs/>
                <w:szCs w:val="22"/>
                <w:lang w:val="en-GB"/>
              </w:rPr>
              <w:t xml:space="preserve">Draft </w:t>
            </w:r>
            <w:r w:rsidRPr="00102001">
              <w:rPr>
                <w:rFonts w:ascii="Calibri" w:hAnsi="Calibri" w:cs="Arial"/>
                <w:bCs/>
                <w:szCs w:val="22"/>
                <w:lang w:val="en-GB"/>
              </w:rPr>
              <w:t>articles of association</w:t>
            </w:r>
          </w:p>
        </w:tc>
        <w:tc>
          <w:tcPr>
            <w:tcW w:w="556" w:type="dxa"/>
          </w:tcPr>
          <w:p w:rsidR="004C1644" w:rsidRPr="00102001" w:rsidRDefault="004C1644" w:rsidP="00330D0E">
            <w:pPr>
              <w:pStyle w:val="Sangradetextonormal"/>
              <w:spacing w:before="120" w:line="120" w:lineRule="auto"/>
              <w:ind w:left="0"/>
              <w:jc w:val="center"/>
              <w:rPr>
                <w:rFonts w:ascii="Calibri" w:hAnsi="Calibri" w:cs="Arial"/>
                <w:bCs/>
                <w:szCs w:val="22"/>
                <w:lang w:val="en-GB"/>
              </w:rPr>
            </w:pPr>
            <w:r w:rsidRPr="00102001">
              <w:rPr>
                <w:lang w:val="en-GB"/>
              </w:rPr>
              <w:fldChar w:fldCharType="begin">
                <w:ffData>
                  <w:name w:val="Casilla14"/>
                  <w:enabled/>
                  <w:calcOnExit w:val="0"/>
                  <w:checkBox>
                    <w:sizeAuto/>
                    <w:default w:val="0"/>
                  </w:checkBox>
                </w:ffData>
              </w:fldChar>
            </w:r>
            <w:r w:rsidRPr="00102001">
              <w:rPr>
                <w:lang w:val="en-GB"/>
              </w:rPr>
              <w:instrText xml:space="preserve"> FORMCHECKBOX </w:instrText>
            </w:r>
            <w:r w:rsidR="00EC1B6F">
              <w:rPr>
                <w:lang w:val="en-GB"/>
              </w:rPr>
            </w:r>
            <w:r w:rsidR="00EC1B6F">
              <w:rPr>
                <w:lang w:val="en-GB"/>
              </w:rPr>
              <w:fldChar w:fldCharType="separate"/>
            </w:r>
            <w:r w:rsidRPr="00102001">
              <w:rPr>
                <w:lang w:val="en-GB"/>
              </w:rPr>
              <w:fldChar w:fldCharType="end"/>
            </w:r>
          </w:p>
        </w:tc>
      </w:tr>
      <w:tr w:rsidR="004C1644" w:rsidRPr="00102001" w:rsidTr="00330D0E">
        <w:tc>
          <w:tcPr>
            <w:tcW w:w="6033" w:type="dxa"/>
            <w:tcBorders>
              <w:left w:val="single" w:sz="12" w:space="0" w:color="B2B2B2" w:themeColor="accent2"/>
            </w:tcBorders>
          </w:tcPr>
          <w:p w:rsidR="004C1644" w:rsidRPr="00102001" w:rsidRDefault="004C1644" w:rsidP="00BF3671">
            <w:pPr>
              <w:pStyle w:val="Sangradetextonormal"/>
              <w:spacing w:before="120"/>
              <w:ind w:left="0"/>
              <w:rPr>
                <w:rFonts w:ascii="Calibri" w:hAnsi="Calibri" w:cs="Arial"/>
                <w:bCs/>
                <w:szCs w:val="22"/>
                <w:lang w:val="en-GB"/>
              </w:rPr>
            </w:pPr>
            <w:r w:rsidRPr="00102001">
              <w:rPr>
                <w:rFonts w:ascii="Calibri" w:hAnsi="Calibri" w:cs="Arial"/>
                <w:bCs/>
                <w:szCs w:val="22"/>
                <w:lang w:val="en-GB"/>
              </w:rPr>
              <w:t>Certifica</w:t>
            </w:r>
            <w:r>
              <w:rPr>
                <w:rFonts w:ascii="Calibri" w:hAnsi="Calibri" w:cs="Arial"/>
                <w:bCs/>
                <w:szCs w:val="22"/>
                <w:lang w:val="en-GB"/>
              </w:rPr>
              <w:t>te of corporate resolutions</w:t>
            </w:r>
            <w:r w:rsidRPr="00102001">
              <w:rPr>
                <w:rFonts w:ascii="Calibri" w:hAnsi="Calibri" w:cs="Arial"/>
                <w:bCs/>
                <w:szCs w:val="22"/>
                <w:lang w:val="en-GB"/>
              </w:rPr>
              <w:t xml:space="preserve"> (board of directors o</w:t>
            </w:r>
            <w:r>
              <w:rPr>
                <w:rFonts w:ascii="Calibri" w:hAnsi="Calibri" w:cs="Arial"/>
                <w:bCs/>
                <w:szCs w:val="22"/>
                <w:lang w:val="en-GB"/>
              </w:rPr>
              <w:t xml:space="preserve">r general </w:t>
            </w:r>
            <w:r w:rsidR="00BF3671">
              <w:rPr>
                <w:rFonts w:ascii="Calibri" w:hAnsi="Calibri" w:cs="Arial"/>
                <w:bCs/>
                <w:szCs w:val="22"/>
                <w:lang w:val="en-GB"/>
              </w:rPr>
              <w:t>shareholders’</w:t>
            </w:r>
            <w:r w:rsidR="006A4939">
              <w:rPr>
                <w:rFonts w:ascii="Calibri" w:hAnsi="Calibri" w:cs="Arial"/>
                <w:bCs/>
                <w:szCs w:val="22"/>
                <w:lang w:val="en-GB"/>
              </w:rPr>
              <w:t xml:space="preserve"> </w:t>
            </w:r>
            <w:r>
              <w:rPr>
                <w:rFonts w:ascii="Calibri" w:hAnsi="Calibri" w:cs="Arial"/>
                <w:bCs/>
                <w:szCs w:val="22"/>
                <w:lang w:val="en-GB"/>
              </w:rPr>
              <w:t>meeting</w:t>
            </w:r>
            <w:r w:rsidRPr="00102001">
              <w:rPr>
                <w:rFonts w:ascii="Calibri" w:hAnsi="Calibri" w:cs="Arial"/>
                <w:bCs/>
                <w:szCs w:val="22"/>
                <w:lang w:val="en-GB"/>
              </w:rPr>
              <w:t>/</w:t>
            </w:r>
            <w:r>
              <w:rPr>
                <w:rFonts w:ascii="Calibri" w:hAnsi="Calibri" w:cs="Arial"/>
                <w:bCs/>
                <w:szCs w:val="22"/>
                <w:lang w:val="en-GB"/>
              </w:rPr>
              <w:t xml:space="preserve">minutes of sole </w:t>
            </w:r>
            <w:r w:rsidR="00BF3671">
              <w:rPr>
                <w:rFonts w:ascii="Calibri" w:hAnsi="Calibri" w:cs="Arial"/>
                <w:bCs/>
                <w:szCs w:val="22"/>
                <w:lang w:val="en-GB"/>
              </w:rPr>
              <w:t>director</w:t>
            </w:r>
            <w:r>
              <w:rPr>
                <w:rFonts w:ascii="Calibri" w:hAnsi="Calibri" w:cs="Arial"/>
                <w:bCs/>
                <w:szCs w:val="22"/>
                <w:lang w:val="en-GB"/>
              </w:rPr>
              <w:t xml:space="preserve">’s </w:t>
            </w:r>
            <w:r w:rsidR="00BF3671">
              <w:rPr>
                <w:rFonts w:ascii="Calibri" w:hAnsi="Calibri" w:cs="Arial"/>
                <w:bCs/>
                <w:szCs w:val="22"/>
                <w:lang w:val="en-GB"/>
              </w:rPr>
              <w:t>resolutions</w:t>
            </w:r>
            <w:r w:rsidRPr="00102001">
              <w:rPr>
                <w:rFonts w:ascii="Calibri" w:hAnsi="Calibri" w:cs="Arial"/>
                <w:bCs/>
                <w:szCs w:val="22"/>
                <w:lang w:val="en-GB"/>
              </w:rPr>
              <w:t xml:space="preserve">), </w:t>
            </w:r>
            <w:r>
              <w:rPr>
                <w:rFonts w:ascii="Calibri" w:hAnsi="Calibri" w:cs="Arial"/>
                <w:bCs/>
                <w:szCs w:val="22"/>
                <w:lang w:val="en-GB"/>
              </w:rPr>
              <w:t xml:space="preserve">subject, where </w:t>
            </w:r>
            <w:r w:rsidR="00BF3671">
              <w:rPr>
                <w:rFonts w:ascii="Calibri" w:hAnsi="Calibri" w:cs="Arial"/>
                <w:bCs/>
                <w:szCs w:val="22"/>
                <w:lang w:val="en-GB"/>
              </w:rPr>
              <w:t>appropriate</w:t>
            </w:r>
            <w:r>
              <w:rPr>
                <w:rFonts w:ascii="Calibri" w:hAnsi="Calibri" w:cs="Arial"/>
                <w:bCs/>
                <w:szCs w:val="22"/>
                <w:lang w:val="en-GB"/>
              </w:rPr>
              <w:t>, to the relevant authorisation of the</w:t>
            </w:r>
            <w:r w:rsidRPr="00102001">
              <w:rPr>
                <w:rFonts w:ascii="Calibri" w:hAnsi="Calibri" w:cs="Arial"/>
                <w:bCs/>
                <w:szCs w:val="22"/>
                <w:lang w:val="en-GB"/>
              </w:rPr>
              <w:t xml:space="preserve"> CNMV</w:t>
            </w:r>
          </w:p>
        </w:tc>
        <w:tc>
          <w:tcPr>
            <w:tcW w:w="556" w:type="dxa"/>
          </w:tcPr>
          <w:p w:rsidR="004C1644" w:rsidRPr="00102001" w:rsidRDefault="004C1644" w:rsidP="00330D0E">
            <w:pPr>
              <w:pStyle w:val="Sangradetextonormal"/>
              <w:spacing w:before="120" w:line="120" w:lineRule="auto"/>
              <w:ind w:left="0"/>
              <w:jc w:val="center"/>
              <w:rPr>
                <w:lang w:val="en-GB"/>
              </w:rPr>
            </w:pPr>
            <w:r w:rsidRPr="00102001">
              <w:rPr>
                <w:lang w:val="en-GB"/>
              </w:rPr>
              <w:fldChar w:fldCharType="begin">
                <w:ffData>
                  <w:name w:val="Casilla14"/>
                  <w:enabled/>
                  <w:calcOnExit w:val="0"/>
                  <w:checkBox>
                    <w:sizeAuto/>
                    <w:default w:val="0"/>
                  </w:checkBox>
                </w:ffData>
              </w:fldChar>
            </w:r>
            <w:r w:rsidRPr="00102001">
              <w:rPr>
                <w:lang w:val="en-GB"/>
              </w:rPr>
              <w:instrText xml:space="preserve"> FORMCHECKBOX </w:instrText>
            </w:r>
            <w:r w:rsidR="00EC1B6F">
              <w:rPr>
                <w:lang w:val="en-GB"/>
              </w:rPr>
            </w:r>
            <w:r w:rsidR="00EC1B6F">
              <w:rPr>
                <w:lang w:val="en-GB"/>
              </w:rPr>
              <w:fldChar w:fldCharType="separate"/>
            </w:r>
            <w:r w:rsidRPr="00102001">
              <w:rPr>
                <w:lang w:val="en-GB"/>
              </w:rPr>
              <w:fldChar w:fldCharType="end"/>
            </w:r>
          </w:p>
        </w:tc>
      </w:tr>
      <w:tr w:rsidR="004C1644" w:rsidRPr="00102001" w:rsidTr="00330D0E">
        <w:tc>
          <w:tcPr>
            <w:tcW w:w="6033" w:type="dxa"/>
            <w:tcBorders>
              <w:left w:val="single" w:sz="12" w:space="0" w:color="B2B2B2" w:themeColor="accent2"/>
            </w:tcBorders>
          </w:tcPr>
          <w:p w:rsidR="004C1644" w:rsidRPr="00102001" w:rsidRDefault="004C1644" w:rsidP="00797487">
            <w:pPr>
              <w:pStyle w:val="Sangradetextonormal"/>
              <w:spacing w:before="120"/>
              <w:ind w:left="0"/>
              <w:rPr>
                <w:rFonts w:ascii="Calibri" w:hAnsi="Calibri" w:cs="Arial"/>
                <w:bCs/>
                <w:szCs w:val="22"/>
                <w:lang w:val="en-GB"/>
              </w:rPr>
            </w:pPr>
            <w:r w:rsidRPr="00102001">
              <w:rPr>
                <w:rFonts w:ascii="Calibri" w:hAnsi="Calibri" w:cs="Arial"/>
                <w:bCs/>
                <w:szCs w:val="22"/>
                <w:lang w:val="en-GB"/>
              </w:rPr>
              <w:t>Cop</w:t>
            </w:r>
            <w:r>
              <w:rPr>
                <w:rFonts w:ascii="Calibri" w:hAnsi="Calibri" w:cs="Arial"/>
                <w:bCs/>
                <w:szCs w:val="22"/>
                <w:lang w:val="en-GB"/>
              </w:rPr>
              <w:t xml:space="preserve">y of </w:t>
            </w:r>
            <w:r w:rsidR="00797487">
              <w:rPr>
                <w:rFonts w:ascii="Calibri" w:hAnsi="Calibri" w:cs="Arial"/>
                <w:bCs/>
                <w:szCs w:val="22"/>
                <w:lang w:val="en-GB"/>
              </w:rPr>
              <w:t xml:space="preserve">the </w:t>
            </w:r>
            <w:r>
              <w:rPr>
                <w:rFonts w:ascii="Calibri" w:hAnsi="Calibri" w:cs="Arial"/>
                <w:bCs/>
                <w:szCs w:val="22"/>
                <w:lang w:val="en-GB"/>
              </w:rPr>
              <w:t xml:space="preserve">certificate of reservation of name issued by the Spanish </w:t>
            </w:r>
            <w:r w:rsidR="00797487">
              <w:rPr>
                <w:rFonts w:ascii="Calibri" w:hAnsi="Calibri" w:cs="Arial"/>
                <w:bCs/>
                <w:szCs w:val="22"/>
                <w:lang w:val="en-GB"/>
              </w:rPr>
              <w:t>Companies</w:t>
            </w:r>
            <w:r>
              <w:rPr>
                <w:rFonts w:ascii="Calibri" w:hAnsi="Calibri" w:cs="Arial"/>
                <w:bCs/>
                <w:szCs w:val="22"/>
                <w:lang w:val="en-GB"/>
              </w:rPr>
              <w:t xml:space="preserve"> Regist</w:t>
            </w:r>
            <w:r w:rsidR="00797487">
              <w:rPr>
                <w:rFonts w:ascii="Calibri" w:hAnsi="Calibri" w:cs="Arial"/>
                <w:bCs/>
                <w:szCs w:val="22"/>
                <w:lang w:val="en-GB"/>
              </w:rPr>
              <w:t>e</w:t>
            </w:r>
            <w:r>
              <w:rPr>
                <w:rFonts w:ascii="Calibri" w:hAnsi="Calibri" w:cs="Arial"/>
                <w:bCs/>
                <w:szCs w:val="22"/>
                <w:lang w:val="en-GB"/>
              </w:rPr>
              <w:t xml:space="preserve">r </w:t>
            </w:r>
            <w:r w:rsidRPr="00102001">
              <w:rPr>
                <w:rFonts w:ascii="Calibri" w:hAnsi="Calibri" w:cs="Arial"/>
                <w:bCs/>
                <w:szCs w:val="22"/>
                <w:lang w:val="en-GB"/>
              </w:rPr>
              <w:t>(</w:t>
            </w:r>
            <w:r>
              <w:rPr>
                <w:rFonts w:ascii="Calibri" w:hAnsi="Calibri" w:cs="Arial"/>
                <w:bCs/>
                <w:szCs w:val="22"/>
                <w:lang w:val="en-GB"/>
              </w:rPr>
              <w:t>Names Section</w:t>
            </w:r>
            <w:r w:rsidRPr="00102001">
              <w:rPr>
                <w:rFonts w:ascii="Calibri" w:hAnsi="Calibri" w:cs="Arial"/>
                <w:bCs/>
                <w:szCs w:val="22"/>
                <w:lang w:val="en-GB"/>
              </w:rPr>
              <w:t>)</w:t>
            </w:r>
          </w:p>
        </w:tc>
        <w:tc>
          <w:tcPr>
            <w:tcW w:w="556" w:type="dxa"/>
          </w:tcPr>
          <w:p w:rsidR="004C1644" w:rsidRPr="00102001" w:rsidRDefault="004C1644" w:rsidP="00330D0E">
            <w:pPr>
              <w:pStyle w:val="Sangradetextonormal"/>
              <w:spacing w:before="120" w:line="120" w:lineRule="auto"/>
              <w:ind w:left="0"/>
              <w:jc w:val="center"/>
              <w:rPr>
                <w:rFonts w:ascii="Calibri" w:hAnsi="Calibri" w:cs="Arial"/>
                <w:bCs/>
                <w:szCs w:val="22"/>
                <w:lang w:val="en-GB"/>
              </w:rPr>
            </w:pPr>
            <w:r w:rsidRPr="00102001">
              <w:rPr>
                <w:lang w:val="en-GB"/>
              </w:rPr>
              <w:fldChar w:fldCharType="begin">
                <w:ffData>
                  <w:name w:val="Casilla14"/>
                  <w:enabled/>
                  <w:calcOnExit w:val="0"/>
                  <w:checkBox>
                    <w:sizeAuto/>
                    <w:default w:val="0"/>
                  </w:checkBox>
                </w:ffData>
              </w:fldChar>
            </w:r>
            <w:r w:rsidRPr="00102001">
              <w:rPr>
                <w:lang w:val="en-GB"/>
              </w:rPr>
              <w:instrText xml:space="preserve"> FORMCHECKBOX </w:instrText>
            </w:r>
            <w:r w:rsidR="00EC1B6F">
              <w:rPr>
                <w:lang w:val="en-GB"/>
              </w:rPr>
            </w:r>
            <w:r w:rsidR="00EC1B6F">
              <w:rPr>
                <w:lang w:val="en-GB"/>
              </w:rPr>
              <w:fldChar w:fldCharType="separate"/>
            </w:r>
            <w:r w:rsidRPr="00102001">
              <w:rPr>
                <w:lang w:val="en-GB"/>
              </w:rPr>
              <w:fldChar w:fldCharType="end"/>
            </w:r>
          </w:p>
        </w:tc>
      </w:tr>
    </w:tbl>
    <w:p w:rsidR="007B5169" w:rsidRPr="0071455E" w:rsidRDefault="007B5169" w:rsidP="00D6432E">
      <w:pPr>
        <w:spacing w:after="0"/>
        <w:ind w:left="993" w:right="6519"/>
        <w:rPr>
          <w:sz w:val="16"/>
          <w:szCs w:val="16"/>
          <w:lang w:val="en-US" w:eastAsia="es-ES"/>
        </w:rPr>
      </w:pPr>
    </w:p>
    <w:p w:rsidR="002866E5" w:rsidRPr="00A70987" w:rsidRDefault="00545CF2" w:rsidP="00174872">
      <w:pPr>
        <w:pStyle w:val="Ttulo2"/>
        <w:numPr>
          <w:ilvl w:val="1"/>
          <w:numId w:val="7"/>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rPr>
      </w:pPr>
      <w:r>
        <w:rPr>
          <w:rFonts w:asciiTheme="minorHAnsi" w:hAnsiTheme="minorHAnsi" w:cstheme="minorHAnsi"/>
          <w:color w:val="auto"/>
          <w:sz w:val="28"/>
          <w:szCs w:val="28"/>
        </w:rPr>
        <w:t>Name</w:t>
      </w:r>
    </w:p>
    <w:p w:rsidR="00850F39" w:rsidRPr="00CD4323" w:rsidRDefault="00C27437" w:rsidP="00850F39">
      <w:pPr>
        <w:pStyle w:val="Vietas1"/>
        <w:tabs>
          <w:tab w:val="clear" w:pos="8280"/>
          <w:tab w:val="num" w:pos="426"/>
        </w:tabs>
        <w:ind w:left="426" w:hanging="284"/>
        <w:jc w:val="left"/>
        <w:rPr>
          <w:rFonts w:cs="Arial"/>
          <w:bCs/>
          <w:sz w:val="32"/>
          <w:shd w:val="pct10" w:color="auto" w:fill="auto"/>
          <w:lang w:val="en-GB"/>
        </w:rPr>
      </w:pPr>
      <w:r>
        <w:rPr>
          <w:rFonts w:cs="Arial"/>
          <w:b w:val="0"/>
          <w:szCs w:val="22"/>
        </w:rPr>
        <w:t>Proposed c</w:t>
      </w:r>
      <w:r w:rsidR="00545CF2">
        <w:rPr>
          <w:rFonts w:cs="Arial"/>
          <w:b w:val="0"/>
          <w:szCs w:val="22"/>
        </w:rPr>
        <w:t>orporate name</w:t>
      </w:r>
      <w:r w:rsidR="002866E5" w:rsidRPr="00606A01">
        <w:rPr>
          <w:rFonts w:cs="Arial"/>
          <w:b w:val="0"/>
          <w:szCs w:val="22"/>
        </w:rPr>
        <w:t>:</w:t>
      </w:r>
      <w:r w:rsidR="00850F39">
        <w:rPr>
          <w:rFonts w:cs="Arial"/>
          <w:b w:val="0"/>
          <w:szCs w:val="22"/>
        </w:rPr>
        <w:t xml:space="preserve"> </w:t>
      </w:r>
      <w:r w:rsidR="00850F39" w:rsidRPr="00CD4323">
        <w:rPr>
          <w:rFonts w:cs="Arial"/>
          <w:bCs/>
          <w:sz w:val="32"/>
          <w:shd w:val="pct10" w:color="auto" w:fill="auto"/>
          <w:lang w:val="en-GB"/>
        </w:rPr>
        <w:t>--------------------------------------------</w:t>
      </w:r>
    </w:p>
    <w:p w:rsidR="002866E5" w:rsidRPr="00B10A3B" w:rsidRDefault="00B10A3B" w:rsidP="00A10BBA">
      <w:pPr>
        <w:pStyle w:val="Vietas1"/>
        <w:tabs>
          <w:tab w:val="clear" w:pos="8280"/>
          <w:tab w:val="num" w:pos="426"/>
        </w:tabs>
        <w:ind w:left="426" w:hanging="284"/>
        <w:jc w:val="left"/>
        <w:rPr>
          <w:b w:val="0"/>
          <w:lang w:val="en-US"/>
        </w:rPr>
      </w:pPr>
      <w:r w:rsidRPr="00B10A3B">
        <w:rPr>
          <w:b w:val="0"/>
          <w:lang w:val="en-US"/>
        </w:rPr>
        <w:t xml:space="preserve">Does the IF intend to use any trading name </w:t>
      </w:r>
      <w:r w:rsidR="00293D41">
        <w:rPr>
          <w:b w:val="0"/>
          <w:lang w:val="en-US"/>
        </w:rPr>
        <w:t>other than</w:t>
      </w:r>
      <w:r w:rsidRPr="00B10A3B">
        <w:rPr>
          <w:b w:val="0"/>
          <w:lang w:val="en-US"/>
        </w:rPr>
        <w:t xml:space="preserve"> the corporate name given </w:t>
      </w:r>
      <w:r w:rsidR="00903DDE">
        <w:rPr>
          <w:b w:val="0"/>
          <w:lang w:val="en-US"/>
        </w:rPr>
        <w:t>in</w:t>
      </w:r>
      <w:r w:rsidRPr="00B10A3B">
        <w:rPr>
          <w:b w:val="0"/>
          <w:lang w:val="en-US"/>
        </w:rPr>
        <w:t xml:space="preserve"> the previous question</w:t>
      </w:r>
      <w:r w:rsidR="002866E5" w:rsidRPr="00B10A3B">
        <w:rPr>
          <w:b w:val="0"/>
          <w:lang w:val="en-US"/>
        </w:rPr>
        <w:t>?</w:t>
      </w:r>
    </w:p>
    <w:p w:rsidR="002866E5" w:rsidRPr="007F3B2A" w:rsidRDefault="000D30A2" w:rsidP="00B10A3B">
      <w:pPr>
        <w:pStyle w:val="Vietas1"/>
        <w:numPr>
          <w:ilvl w:val="0"/>
          <w:numId w:val="0"/>
        </w:numPr>
        <w:ind w:left="426"/>
        <w:rPr>
          <w:b w:val="0"/>
          <w:sz w:val="18"/>
        </w:rPr>
      </w:pPr>
      <w:r>
        <w:rPr>
          <w:rFonts w:cs="Arial"/>
          <w:b w:val="0"/>
          <w:sz w:val="18"/>
          <w:lang w:val="es-ES_tradnl"/>
        </w:rPr>
        <w:t>NO</w:t>
      </w:r>
      <w:r w:rsidR="00B10A3B">
        <w:rPr>
          <w:rFonts w:cs="Arial"/>
          <w:b w:val="0"/>
          <w:sz w:val="18"/>
          <w:lang w:val="es-ES_tradnl"/>
        </w:rPr>
        <w:t xml:space="preserve"> </w:t>
      </w:r>
      <w:r w:rsidR="0071455E">
        <w:rPr>
          <w:rFonts w:cs="Arial"/>
          <w:b w:val="0"/>
          <w:sz w:val="18"/>
          <w:lang w:val="es-ES_tradnl"/>
        </w:rPr>
        <w:t xml:space="preserve">  </w:t>
      </w:r>
      <w:r w:rsidR="00B10A3B">
        <w:rPr>
          <w:rFonts w:cs="Arial"/>
          <w:b w:val="0"/>
          <w:sz w:val="18"/>
          <w:lang w:val="es-ES_tradnl"/>
        </w:rPr>
        <w:t xml:space="preserve"> </w:t>
      </w:r>
      <w:r w:rsidR="002866E5" w:rsidRPr="007F3B2A">
        <w:rPr>
          <w:b w:val="0"/>
        </w:rPr>
        <w:fldChar w:fldCharType="begin">
          <w:ffData>
            <w:name w:val="Casilla14"/>
            <w:enabled/>
            <w:calcOnExit w:val="0"/>
            <w:checkBox>
              <w:sizeAuto/>
              <w:default w:val="0"/>
            </w:checkBox>
          </w:ffData>
        </w:fldChar>
      </w:r>
      <w:r w:rsidR="002866E5" w:rsidRPr="007F3B2A">
        <w:rPr>
          <w:b w:val="0"/>
        </w:rPr>
        <w:instrText xml:space="preserve"> FORMCHECKBOX </w:instrText>
      </w:r>
      <w:r w:rsidR="00EC1B6F">
        <w:rPr>
          <w:b w:val="0"/>
        </w:rPr>
      </w:r>
      <w:r w:rsidR="00EC1B6F">
        <w:rPr>
          <w:b w:val="0"/>
        </w:rPr>
        <w:fldChar w:fldCharType="separate"/>
      </w:r>
      <w:r w:rsidR="002866E5" w:rsidRPr="007F3B2A">
        <w:rPr>
          <w:b w:val="0"/>
        </w:rPr>
        <w:fldChar w:fldCharType="end"/>
      </w:r>
    </w:p>
    <w:p w:rsidR="002866E5" w:rsidRPr="007F3B2A" w:rsidRDefault="00B10A3B" w:rsidP="00B10A3B">
      <w:pPr>
        <w:pStyle w:val="Vietas1"/>
        <w:numPr>
          <w:ilvl w:val="0"/>
          <w:numId w:val="0"/>
        </w:numPr>
        <w:ind w:left="426"/>
        <w:rPr>
          <w:b w:val="0"/>
          <w:lang w:val="es-ES_tradnl"/>
        </w:rPr>
      </w:pPr>
      <w:r>
        <w:rPr>
          <w:b w:val="0"/>
          <w:lang w:val="es-ES_tradnl"/>
        </w:rPr>
        <w:t>Yes</w:t>
      </w:r>
      <w:r w:rsidR="002866E5" w:rsidRPr="007F3B2A">
        <w:rPr>
          <w:b w:val="0"/>
          <w:lang w:val="es-ES_tradnl"/>
        </w:rPr>
        <w:t xml:space="preserve"> </w:t>
      </w:r>
      <w:r w:rsidR="0071455E">
        <w:rPr>
          <w:b w:val="0"/>
          <w:lang w:val="es-ES_tradnl"/>
        </w:rPr>
        <w:t xml:space="preserve"> </w:t>
      </w:r>
      <w:r w:rsidR="002866E5" w:rsidRPr="007F3B2A">
        <w:rPr>
          <w:b w:val="0"/>
          <w:lang w:val="es-ES_tradnl"/>
        </w:rPr>
        <w:t xml:space="preserve"> </w:t>
      </w:r>
      <w:r w:rsidR="002866E5" w:rsidRPr="007F3B2A">
        <w:rPr>
          <w:b w:val="0"/>
        </w:rPr>
        <w:fldChar w:fldCharType="begin">
          <w:ffData>
            <w:name w:val="Casilla14"/>
            <w:enabled/>
            <w:calcOnExit w:val="0"/>
            <w:checkBox>
              <w:sizeAuto/>
              <w:default w:val="0"/>
            </w:checkBox>
          </w:ffData>
        </w:fldChar>
      </w:r>
      <w:r w:rsidR="002866E5" w:rsidRPr="007F3B2A">
        <w:rPr>
          <w:b w:val="0"/>
        </w:rPr>
        <w:instrText xml:space="preserve"> FORMCHECKBOX </w:instrText>
      </w:r>
      <w:r w:rsidR="00EC1B6F">
        <w:rPr>
          <w:b w:val="0"/>
        </w:rPr>
      </w:r>
      <w:r w:rsidR="00EC1B6F">
        <w:rPr>
          <w:b w:val="0"/>
        </w:rPr>
        <w:fldChar w:fldCharType="separate"/>
      </w:r>
      <w:r w:rsidR="002866E5" w:rsidRPr="007F3B2A">
        <w:rPr>
          <w:b w:val="0"/>
        </w:rPr>
        <w:fldChar w:fldCharType="end"/>
      </w:r>
      <w:r w:rsidR="002866E5" w:rsidRPr="007F3B2A">
        <w:rPr>
          <w:rFonts w:ascii="Wingdings 3" w:hAnsi="Wingdings 3"/>
          <w:b w:val="0"/>
          <w:color w:val="7C7C7C" w:themeColor="background2" w:themeShade="80"/>
          <w:sz w:val="18"/>
        </w:rPr>
        <w:t></w:t>
      </w:r>
      <w:r w:rsidR="002866E5">
        <w:rPr>
          <w:b w:val="0"/>
        </w:rPr>
        <w:t xml:space="preserve"> </w:t>
      </w:r>
      <w:r w:rsidR="00494D6F">
        <w:rPr>
          <w:b w:val="0"/>
        </w:rPr>
        <w:t>Specify</w:t>
      </w:r>
      <w:r w:rsidR="00FB2E94">
        <w:rPr>
          <w:b w:val="0"/>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2866E5" w:rsidTr="00623576">
        <w:trPr>
          <w:trHeight w:val="395"/>
        </w:trPr>
        <w:tc>
          <w:tcPr>
            <w:tcW w:w="5000" w:type="pct"/>
          </w:tcPr>
          <w:p w:rsidR="002866E5" w:rsidRDefault="002866E5" w:rsidP="008314DB">
            <w:pPr>
              <w:pStyle w:val="TextoTablaRellenarUsuario"/>
              <w:rPr>
                <w:lang w:val="es-ES_tradnl"/>
              </w:rPr>
            </w:pPr>
            <w:r w:rsidRPr="00D500C8">
              <w:rPr>
                <w:rFonts w:ascii="Calibri" w:hAnsi="Calibri"/>
                <w:bCs/>
                <w:sz w:val="32"/>
                <w:shd w:val="pct10" w:color="auto" w:fill="auto"/>
                <w:lang w:val="es-ES"/>
              </w:rPr>
              <w:t>---</w:t>
            </w:r>
            <w:r>
              <w:rPr>
                <w:rFonts w:ascii="Calibri" w:hAnsi="Calibri"/>
                <w:bCs/>
                <w:sz w:val="32"/>
                <w:shd w:val="pct10" w:color="auto" w:fill="auto"/>
                <w:lang w:val="es-ES"/>
              </w:rPr>
              <w:t>----------------------------------------</w:t>
            </w:r>
            <w:r w:rsidRPr="00D500C8">
              <w:rPr>
                <w:rFonts w:ascii="Calibri" w:hAnsi="Calibri"/>
                <w:bCs/>
                <w:sz w:val="32"/>
                <w:shd w:val="pct10" w:color="auto" w:fill="auto"/>
                <w:lang w:val="es-ES"/>
              </w:rPr>
              <w:t>----------</w:t>
            </w:r>
            <w:r>
              <w:rPr>
                <w:rFonts w:ascii="Calibri" w:hAnsi="Calibri"/>
                <w:bCs/>
                <w:sz w:val="32"/>
                <w:shd w:val="pct10" w:color="auto" w:fill="auto"/>
                <w:lang w:val="es-ES"/>
              </w:rPr>
              <w:t>-----</w:t>
            </w:r>
            <w:r w:rsidRPr="00D500C8">
              <w:rPr>
                <w:rFonts w:ascii="Calibri" w:hAnsi="Calibri"/>
                <w:bCs/>
                <w:sz w:val="32"/>
                <w:shd w:val="pct10" w:color="auto" w:fill="auto"/>
                <w:lang w:val="es-ES"/>
              </w:rPr>
              <w:t>------</w:t>
            </w:r>
            <w:r w:rsidR="00623576">
              <w:rPr>
                <w:rFonts w:ascii="Calibri" w:hAnsi="Calibri"/>
                <w:bCs/>
                <w:sz w:val="32"/>
                <w:shd w:val="pct10" w:color="auto" w:fill="auto"/>
                <w:lang w:val="es-ES"/>
              </w:rPr>
              <w:t>----------</w:t>
            </w:r>
            <w:r w:rsidRPr="00D500C8">
              <w:rPr>
                <w:rFonts w:ascii="Calibri" w:hAnsi="Calibri"/>
                <w:bCs/>
                <w:sz w:val="32"/>
                <w:shd w:val="pct10" w:color="auto" w:fill="auto"/>
                <w:lang w:val="es-ES"/>
              </w:rPr>
              <w:t>-----</w:t>
            </w:r>
          </w:p>
        </w:tc>
      </w:tr>
    </w:tbl>
    <w:p w:rsidR="002866E5" w:rsidRPr="0071455E" w:rsidRDefault="0071455E" w:rsidP="00174872">
      <w:pPr>
        <w:pStyle w:val="Ttulo2"/>
        <w:numPr>
          <w:ilvl w:val="1"/>
          <w:numId w:val="7"/>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lang w:val="en-US"/>
        </w:rPr>
      </w:pPr>
      <w:r w:rsidRPr="0071455E">
        <w:rPr>
          <w:rFonts w:asciiTheme="minorHAnsi" w:hAnsiTheme="minorHAnsi" w:cstheme="minorHAnsi"/>
          <w:color w:val="auto"/>
          <w:sz w:val="28"/>
          <w:szCs w:val="28"/>
          <w:lang w:val="en-US"/>
        </w:rPr>
        <w:lastRenderedPageBreak/>
        <w:t>A</w:t>
      </w:r>
      <w:r w:rsidR="00A71C1C">
        <w:rPr>
          <w:rFonts w:asciiTheme="minorHAnsi" w:hAnsiTheme="minorHAnsi" w:cstheme="minorHAnsi"/>
          <w:color w:val="auto"/>
          <w:sz w:val="28"/>
          <w:szCs w:val="28"/>
          <w:lang w:val="en-US"/>
        </w:rPr>
        <w:t>d</w:t>
      </w:r>
      <w:r w:rsidRPr="0071455E">
        <w:rPr>
          <w:rFonts w:asciiTheme="minorHAnsi" w:hAnsiTheme="minorHAnsi" w:cstheme="minorHAnsi"/>
          <w:color w:val="auto"/>
          <w:sz w:val="28"/>
          <w:szCs w:val="28"/>
          <w:lang w:val="en-US"/>
        </w:rPr>
        <w:t>ditional data on the IF</w:t>
      </w:r>
    </w:p>
    <w:p w:rsidR="002866E5" w:rsidRDefault="004C2DEC" w:rsidP="00A10BBA">
      <w:pPr>
        <w:pStyle w:val="Vietas1"/>
        <w:tabs>
          <w:tab w:val="clear" w:pos="8280"/>
          <w:tab w:val="num" w:pos="426"/>
        </w:tabs>
        <w:ind w:left="426" w:hanging="284"/>
        <w:jc w:val="left"/>
        <w:rPr>
          <w:b w:val="0"/>
        </w:rPr>
      </w:pPr>
      <w:r>
        <w:rPr>
          <w:b w:val="0"/>
        </w:rPr>
        <w:t xml:space="preserve">IF </w:t>
      </w:r>
      <w:r w:rsidR="000122B6">
        <w:rPr>
          <w:b w:val="0"/>
        </w:rPr>
        <w:t>Identifier code</w:t>
      </w:r>
      <w:r w:rsidR="002866E5">
        <w:rPr>
          <w:b w:val="0"/>
        </w:rPr>
        <w:t>:</w:t>
      </w:r>
    </w:p>
    <w:p w:rsidR="002866E5" w:rsidRPr="004C2DEC" w:rsidRDefault="000122B6" w:rsidP="00174872">
      <w:pPr>
        <w:pStyle w:val="Vietas1"/>
        <w:numPr>
          <w:ilvl w:val="0"/>
          <w:numId w:val="6"/>
        </w:numPr>
        <w:tabs>
          <w:tab w:val="clear" w:pos="8280"/>
        </w:tabs>
        <w:ind w:left="1276"/>
        <w:jc w:val="left"/>
        <w:rPr>
          <w:b w:val="0"/>
          <w:lang w:val="en-US"/>
        </w:rPr>
      </w:pPr>
      <w:r w:rsidRPr="004C2DEC">
        <w:rPr>
          <w:b w:val="0"/>
          <w:lang w:val="en-US"/>
        </w:rPr>
        <w:t xml:space="preserve">Does the </w:t>
      </w:r>
      <w:r w:rsidR="004C2DEC" w:rsidRPr="00EB667D">
        <w:rPr>
          <w:b w:val="0"/>
          <w:lang w:val="en-US"/>
        </w:rPr>
        <w:t xml:space="preserve">applicant </w:t>
      </w:r>
      <w:r w:rsidR="004C2DEC">
        <w:rPr>
          <w:b w:val="0"/>
          <w:lang w:val="en-US"/>
        </w:rPr>
        <w:t xml:space="preserve">IF </w:t>
      </w:r>
      <w:r w:rsidR="00E26463">
        <w:rPr>
          <w:b w:val="0"/>
          <w:lang w:val="en-US"/>
        </w:rPr>
        <w:t xml:space="preserve">already </w:t>
      </w:r>
      <w:r w:rsidRPr="004C2DEC">
        <w:rPr>
          <w:b w:val="0"/>
          <w:lang w:val="en-US"/>
        </w:rPr>
        <w:t xml:space="preserve">have </w:t>
      </w:r>
      <w:r w:rsidR="00494D6F">
        <w:rPr>
          <w:b w:val="0"/>
          <w:lang w:val="en-US"/>
        </w:rPr>
        <w:t xml:space="preserve">a </w:t>
      </w:r>
      <w:r w:rsidRPr="004C2DEC">
        <w:rPr>
          <w:b w:val="0"/>
          <w:lang w:val="en-US"/>
        </w:rPr>
        <w:t>Tax identification</w:t>
      </w:r>
      <w:r w:rsidR="0087059E">
        <w:rPr>
          <w:b w:val="0"/>
          <w:lang w:val="en-US"/>
        </w:rPr>
        <w:t xml:space="preserve"> number</w:t>
      </w:r>
      <w:r w:rsidR="00494D6F">
        <w:rPr>
          <w:b w:val="0"/>
          <w:lang w:val="en-US"/>
        </w:rPr>
        <w:t xml:space="preserve"> </w:t>
      </w:r>
      <w:r w:rsidRPr="004C2DEC">
        <w:rPr>
          <w:b w:val="0"/>
          <w:lang w:val="en-US"/>
        </w:rPr>
        <w:t>(</w:t>
      </w:r>
      <w:r w:rsidR="002866E5" w:rsidRPr="004C2DEC">
        <w:rPr>
          <w:b w:val="0"/>
          <w:lang w:val="en-US"/>
        </w:rPr>
        <w:t>Código de identificación fiscal</w:t>
      </w:r>
      <w:r w:rsidRPr="004C2DEC">
        <w:rPr>
          <w:b w:val="0"/>
          <w:lang w:val="en-US"/>
        </w:rPr>
        <w:t>-CIF-</w:t>
      </w:r>
      <w:r w:rsidR="002866E5" w:rsidRPr="004C2DEC">
        <w:rPr>
          <w:b w:val="0"/>
          <w:lang w:val="en-US"/>
        </w:rPr>
        <w:t>)?</w:t>
      </w:r>
    </w:p>
    <w:p w:rsidR="002866E5" w:rsidRPr="007F3B2A" w:rsidRDefault="000D30A2" w:rsidP="002866E5">
      <w:pPr>
        <w:pStyle w:val="Vietas1"/>
        <w:numPr>
          <w:ilvl w:val="0"/>
          <w:numId w:val="0"/>
        </w:numPr>
        <w:ind w:left="1495"/>
        <w:rPr>
          <w:b w:val="0"/>
          <w:sz w:val="18"/>
        </w:rPr>
      </w:pPr>
      <w:r>
        <w:rPr>
          <w:rFonts w:cs="Arial"/>
          <w:b w:val="0"/>
          <w:szCs w:val="22"/>
          <w:lang w:val="es-ES_tradnl"/>
        </w:rPr>
        <w:t>No</w:t>
      </w:r>
      <w:r w:rsidR="00EB667D" w:rsidRPr="000D30A2">
        <w:rPr>
          <w:rFonts w:cs="Arial"/>
          <w:b w:val="0"/>
          <w:szCs w:val="22"/>
          <w:lang w:val="es-ES_tradnl"/>
        </w:rPr>
        <w:t xml:space="preserve"> </w:t>
      </w:r>
      <w:r w:rsidR="00EB667D">
        <w:rPr>
          <w:rFonts w:cs="Arial"/>
          <w:b w:val="0"/>
          <w:sz w:val="18"/>
          <w:lang w:val="es-ES_tradnl"/>
        </w:rPr>
        <w:t xml:space="preserve">   </w:t>
      </w:r>
      <w:r w:rsidR="002866E5" w:rsidRPr="007F3B2A">
        <w:rPr>
          <w:b w:val="0"/>
        </w:rPr>
        <w:fldChar w:fldCharType="begin">
          <w:ffData>
            <w:name w:val="Casilla14"/>
            <w:enabled/>
            <w:calcOnExit w:val="0"/>
            <w:checkBox>
              <w:sizeAuto/>
              <w:default w:val="0"/>
            </w:checkBox>
          </w:ffData>
        </w:fldChar>
      </w:r>
      <w:r w:rsidR="002866E5" w:rsidRPr="007F3B2A">
        <w:rPr>
          <w:b w:val="0"/>
        </w:rPr>
        <w:instrText xml:space="preserve"> FORMCHECKBOX </w:instrText>
      </w:r>
      <w:r w:rsidR="00EC1B6F">
        <w:rPr>
          <w:b w:val="0"/>
        </w:rPr>
      </w:r>
      <w:r w:rsidR="00EC1B6F">
        <w:rPr>
          <w:b w:val="0"/>
        </w:rPr>
        <w:fldChar w:fldCharType="separate"/>
      </w:r>
      <w:r w:rsidR="002866E5" w:rsidRPr="007F3B2A">
        <w:rPr>
          <w:b w:val="0"/>
        </w:rPr>
        <w:fldChar w:fldCharType="end"/>
      </w:r>
    </w:p>
    <w:p w:rsidR="002866E5" w:rsidRPr="008D3661" w:rsidRDefault="000122B6" w:rsidP="002866E5">
      <w:pPr>
        <w:pStyle w:val="Vietas1"/>
        <w:numPr>
          <w:ilvl w:val="0"/>
          <w:numId w:val="0"/>
        </w:numPr>
        <w:ind w:left="1495"/>
        <w:rPr>
          <w:b w:val="0"/>
        </w:rPr>
      </w:pPr>
      <w:r>
        <w:rPr>
          <w:b w:val="0"/>
          <w:lang w:val="es-ES_tradnl"/>
        </w:rPr>
        <w:t>Yes</w:t>
      </w:r>
      <w:r w:rsidR="002866E5" w:rsidRPr="007F3B2A">
        <w:rPr>
          <w:b w:val="0"/>
          <w:lang w:val="es-ES_tradnl"/>
        </w:rPr>
        <w:t xml:space="preserve">  </w:t>
      </w:r>
      <w:r w:rsidR="002866E5" w:rsidRPr="007F3B2A">
        <w:rPr>
          <w:b w:val="0"/>
        </w:rPr>
        <w:fldChar w:fldCharType="begin">
          <w:ffData>
            <w:name w:val="Casilla14"/>
            <w:enabled/>
            <w:calcOnExit w:val="0"/>
            <w:checkBox>
              <w:sizeAuto/>
              <w:default w:val="0"/>
            </w:checkBox>
          </w:ffData>
        </w:fldChar>
      </w:r>
      <w:r w:rsidR="002866E5" w:rsidRPr="007F3B2A">
        <w:rPr>
          <w:b w:val="0"/>
        </w:rPr>
        <w:instrText xml:space="preserve"> FORMCHECKBOX </w:instrText>
      </w:r>
      <w:r w:rsidR="00EC1B6F">
        <w:rPr>
          <w:b w:val="0"/>
        </w:rPr>
      </w:r>
      <w:r w:rsidR="00EC1B6F">
        <w:rPr>
          <w:b w:val="0"/>
        </w:rPr>
        <w:fldChar w:fldCharType="separate"/>
      </w:r>
      <w:r w:rsidR="002866E5" w:rsidRPr="007F3B2A">
        <w:rPr>
          <w:b w:val="0"/>
        </w:rPr>
        <w:fldChar w:fldCharType="end"/>
      </w:r>
      <w:r w:rsidR="002866E5">
        <w:rPr>
          <w:b w:val="0"/>
        </w:rPr>
        <w:t xml:space="preserve"> </w:t>
      </w:r>
      <w:r w:rsidR="002866E5" w:rsidRPr="007F3B2A">
        <w:rPr>
          <w:rFonts w:ascii="Wingdings 3" w:hAnsi="Wingdings 3"/>
          <w:b w:val="0"/>
          <w:color w:val="7C7C7C" w:themeColor="background2" w:themeShade="80"/>
          <w:sz w:val="18"/>
        </w:rPr>
        <w:t></w:t>
      </w:r>
      <w:r w:rsidR="002866E5">
        <w:rPr>
          <w:b w:val="0"/>
        </w:rPr>
        <w:t xml:space="preserve"> </w:t>
      </w:r>
      <w:r w:rsidR="004C2DEC">
        <w:rPr>
          <w:b w:val="0"/>
        </w:rPr>
        <w:t>Specify</w:t>
      </w:r>
      <w:r w:rsidR="002866E5">
        <w:rPr>
          <w:b w:val="0"/>
        </w:rPr>
        <w:t xml:space="preserve">: </w:t>
      </w:r>
      <w:r w:rsidR="002866E5" w:rsidRPr="008D3661">
        <w:rPr>
          <w:rFonts w:cs="Arial"/>
          <w:b w:val="0"/>
          <w:bCs/>
          <w:sz w:val="32"/>
          <w:shd w:val="pct10" w:color="auto" w:fill="auto"/>
        </w:rPr>
        <w:t>---------------</w:t>
      </w:r>
    </w:p>
    <w:p w:rsidR="002866E5" w:rsidRPr="00EB667D" w:rsidRDefault="00EB667D" w:rsidP="00174872">
      <w:pPr>
        <w:pStyle w:val="Vietas1"/>
        <w:numPr>
          <w:ilvl w:val="0"/>
          <w:numId w:val="6"/>
        </w:numPr>
        <w:tabs>
          <w:tab w:val="clear" w:pos="8280"/>
        </w:tabs>
        <w:ind w:left="1276"/>
        <w:jc w:val="left"/>
        <w:rPr>
          <w:b w:val="0"/>
          <w:lang w:val="en-US"/>
        </w:rPr>
      </w:pPr>
      <w:r w:rsidRPr="00EB667D">
        <w:rPr>
          <w:b w:val="0"/>
          <w:lang w:val="en-US"/>
        </w:rPr>
        <w:t xml:space="preserve">Does the applicant </w:t>
      </w:r>
      <w:r w:rsidR="004C2DEC">
        <w:rPr>
          <w:b w:val="0"/>
          <w:lang w:val="en-US"/>
        </w:rPr>
        <w:t xml:space="preserve">IF </w:t>
      </w:r>
      <w:r w:rsidR="00E26463">
        <w:rPr>
          <w:b w:val="0"/>
          <w:lang w:val="en-US"/>
        </w:rPr>
        <w:t xml:space="preserve">already </w:t>
      </w:r>
      <w:r w:rsidRPr="00EB667D">
        <w:rPr>
          <w:b w:val="0"/>
          <w:lang w:val="en-US"/>
        </w:rPr>
        <w:t>have a Legal Entity Identifier (LEI) code?</w:t>
      </w:r>
    </w:p>
    <w:p w:rsidR="002866E5" w:rsidRPr="004C2DEC" w:rsidRDefault="000D30A2" w:rsidP="002866E5">
      <w:pPr>
        <w:pStyle w:val="Vietas1"/>
        <w:numPr>
          <w:ilvl w:val="0"/>
          <w:numId w:val="0"/>
        </w:numPr>
        <w:ind w:left="2268" w:hanging="773"/>
        <w:rPr>
          <w:rFonts w:ascii="Wingdings 3" w:hAnsi="Wingdings 3"/>
          <w:b w:val="0"/>
          <w:color w:val="7C7C7C" w:themeColor="background2" w:themeShade="80"/>
          <w:sz w:val="18"/>
          <w:lang w:val="en-US"/>
        </w:rPr>
      </w:pPr>
      <w:r>
        <w:rPr>
          <w:rFonts w:cs="Arial"/>
          <w:b w:val="0"/>
          <w:szCs w:val="22"/>
          <w:lang w:val="en-US"/>
        </w:rPr>
        <w:t>No</w:t>
      </w:r>
      <w:r w:rsidR="00E26463">
        <w:rPr>
          <w:rFonts w:cs="Arial"/>
          <w:b w:val="0"/>
          <w:sz w:val="18"/>
          <w:lang w:val="en-US"/>
        </w:rPr>
        <w:t xml:space="preserve">  </w:t>
      </w:r>
      <w:r w:rsidR="002866E5" w:rsidRPr="007F3B2A">
        <w:rPr>
          <w:b w:val="0"/>
        </w:rPr>
        <w:fldChar w:fldCharType="begin">
          <w:ffData>
            <w:name w:val="Casilla14"/>
            <w:enabled/>
            <w:calcOnExit w:val="0"/>
            <w:checkBox>
              <w:sizeAuto/>
              <w:default w:val="0"/>
            </w:checkBox>
          </w:ffData>
        </w:fldChar>
      </w:r>
      <w:r w:rsidR="002866E5" w:rsidRPr="004C2DEC">
        <w:rPr>
          <w:b w:val="0"/>
          <w:lang w:val="en-US"/>
        </w:rPr>
        <w:instrText xml:space="preserve"> FORMCHECKBOX </w:instrText>
      </w:r>
      <w:r w:rsidR="00EC1B6F">
        <w:rPr>
          <w:b w:val="0"/>
        </w:rPr>
      </w:r>
      <w:r w:rsidR="00EC1B6F">
        <w:rPr>
          <w:b w:val="0"/>
        </w:rPr>
        <w:fldChar w:fldCharType="separate"/>
      </w:r>
      <w:r w:rsidR="002866E5" w:rsidRPr="007F3B2A">
        <w:rPr>
          <w:b w:val="0"/>
        </w:rPr>
        <w:fldChar w:fldCharType="end"/>
      </w:r>
      <w:r w:rsidR="002866E5" w:rsidRPr="004C2DEC">
        <w:rPr>
          <w:b w:val="0"/>
          <w:lang w:val="en-US"/>
        </w:rPr>
        <w:t xml:space="preserve"> </w:t>
      </w:r>
      <w:r w:rsidR="002866E5" w:rsidRPr="007F3B2A">
        <w:rPr>
          <w:rFonts w:ascii="Wingdings 3" w:hAnsi="Wingdings 3"/>
          <w:b w:val="0"/>
          <w:color w:val="7C7C7C" w:themeColor="background2" w:themeShade="80"/>
          <w:sz w:val="18"/>
        </w:rPr>
        <w:t></w:t>
      </w:r>
      <w:r w:rsidR="002866E5" w:rsidRPr="004C2DEC">
        <w:rPr>
          <w:b w:val="0"/>
          <w:lang w:val="en-US"/>
        </w:rPr>
        <w:t xml:space="preserve"> </w:t>
      </w:r>
      <w:r w:rsidR="004C2DEC" w:rsidRPr="004C2DEC">
        <w:rPr>
          <w:b w:val="0"/>
          <w:lang w:val="en-US"/>
        </w:rPr>
        <w:t xml:space="preserve">The IF will have to obtain it </w:t>
      </w:r>
      <w:r>
        <w:rPr>
          <w:b w:val="0"/>
          <w:lang w:val="en-US"/>
        </w:rPr>
        <w:t>prior</w:t>
      </w:r>
      <w:r w:rsidR="004E4A54">
        <w:rPr>
          <w:b w:val="0"/>
          <w:lang w:val="en-US"/>
        </w:rPr>
        <w:t xml:space="preserve"> to its registration </w:t>
      </w:r>
      <w:r>
        <w:rPr>
          <w:b w:val="0"/>
          <w:lang w:val="en-US"/>
        </w:rPr>
        <w:t>in</w:t>
      </w:r>
      <w:r w:rsidR="004C2DEC" w:rsidRPr="004C2DEC">
        <w:rPr>
          <w:b w:val="0"/>
          <w:lang w:val="en-US"/>
        </w:rPr>
        <w:t xml:space="preserve"> </w:t>
      </w:r>
      <w:r w:rsidR="009E59A5">
        <w:rPr>
          <w:b w:val="0"/>
          <w:lang w:val="en-US"/>
        </w:rPr>
        <w:t xml:space="preserve">the </w:t>
      </w:r>
      <w:r w:rsidR="004C2DEC" w:rsidRPr="004C2DEC">
        <w:rPr>
          <w:b w:val="0"/>
          <w:lang w:val="en-US"/>
        </w:rPr>
        <w:t>CNMV</w:t>
      </w:r>
      <w:r w:rsidR="004C2DEC">
        <w:rPr>
          <w:b w:val="0"/>
          <w:lang w:val="en-US"/>
        </w:rPr>
        <w:t>´s IF Register</w:t>
      </w:r>
    </w:p>
    <w:p w:rsidR="002866E5" w:rsidRPr="008D3661" w:rsidRDefault="004C2DEC" w:rsidP="002866E5">
      <w:pPr>
        <w:pStyle w:val="Vietas1"/>
        <w:numPr>
          <w:ilvl w:val="0"/>
          <w:numId w:val="0"/>
        </w:numPr>
        <w:ind w:left="1495"/>
        <w:rPr>
          <w:b w:val="0"/>
        </w:rPr>
      </w:pPr>
      <w:r>
        <w:rPr>
          <w:b w:val="0"/>
          <w:lang w:val="es-ES_tradnl"/>
        </w:rPr>
        <w:t>Yes</w:t>
      </w:r>
      <w:r w:rsidR="002866E5" w:rsidRPr="007F3B2A">
        <w:rPr>
          <w:b w:val="0"/>
          <w:lang w:val="es-ES_tradnl"/>
        </w:rPr>
        <w:t xml:space="preserve">  </w:t>
      </w:r>
      <w:r w:rsidR="002866E5" w:rsidRPr="007F3B2A">
        <w:rPr>
          <w:b w:val="0"/>
        </w:rPr>
        <w:fldChar w:fldCharType="begin">
          <w:ffData>
            <w:name w:val="Casilla14"/>
            <w:enabled/>
            <w:calcOnExit w:val="0"/>
            <w:checkBox>
              <w:sizeAuto/>
              <w:default w:val="0"/>
            </w:checkBox>
          </w:ffData>
        </w:fldChar>
      </w:r>
      <w:r w:rsidR="002866E5" w:rsidRPr="007F3B2A">
        <w:rPr>
          <w:b w:val="0"/>
        </w:rPr>
        <w:instrText xml:space="preserve"> FORMCHECKBOX </w:instrText>
      </w:r>
      <w:r w:rsidR="00EC1B6F">
        <w:rPr>
          <w:b w:val="0"/>
        </w:rPr>
      </w:r>
      <w:r w:rsidR="00EC1B6F">
        <w:rPr>
          <w:b w:val="0"/>
        </w:rPr>
        <w:fldChar w:fldCharType="separate"/>
      </w:r>
      <w:r w:rsidR="002866E5" w:rsidRPr="007F3B2A">
        <w:rPr>
          <w:b w:val="0"/>
        </w:rPr>
        <w:fldChar w:fldCharType="end"/>
      </w:r>
      <w:r w:rsidR="002866E5">
        <w:rPr>
          <w:b w:val="0"/>
        </w:rPr>
        <w:t xml:space="preserve"> </w:t>
      </w:r>
      <w:r w:rsidR="002866E5" w:rsidRPr="007F3B2A">
        <w:rPr>
          <w:rFonts w:ascii="Wingdings 3" w:hAnsi="Wingdings 3"/>
          <w:b w:val="0"/>
          <w:color w:val="7C7C7C" w:themeColor="background2" w:themeShade="80"/>
          <w:sz w:val="18"/>
        </w:rPr>
        <w:t></w:t>
      </w:r>
      <w:r>
        <w:rPr>
          <w:b w:val="0"/>
        </w:rPr>
        <w:t xml:space="preserve"> Specify</w:t>
      </w:r>
      <w:r w:rsidR="002866E5">
        <w:rPr>
          <w:b w:val="0"/>
        </w:rPr>
        <w:t xml:space="preserve">: </w:t>
      </w:r>
      <w:r w:rsidR="002866E5" w:rsidRPr="008D3661">
        <w:rPr>
          <w:rFonts w:cs="Arial"/>
          <w:b w:val="0"/>
          <w:bCs/>
          <w:sz w:val="32"/>
          <w:shd w:val="pct10" w:color="auto" w:fill="auto"/>
        </w:rPr>
        <w:t>---------------</w:t>
      </w:r>
    </w:p>
    <w:p w:rsidR="002866E5" w:rsidRPr="006257EF" w:rsidRDefault="004C2DEC" w:rsidP="00174872">
      <w:pPr>
        <w:pStyle w:val="Vietas1"/>
        <w:numPr>
          <w:ilvl w:val="0"/>
          <w:numId w:val="6"/>
        </w:numPr>
        <w:tabs>
          <w:tab w:val="clear" w:pos="8280"/>
        </w:tabs>
        <w:ind w:left="1276"/>
        <w:rPr>
          <w:b w:val="0"/>
          <w:lang w:val="en-US"/>
        </w:rPr>
      </w:pPr>
      <w:r w:rsidRPr="004C2DEC">
        <w:rPr>
          <w:b w:val="0"/>
          <w:lang w:val="en-US"/>
        </w:rPr>
        <w:t xml:space="preserve">Does the applicant IF </w:t>
      </w:r>
      <w:r w:rsidR="00E26463">
        <w:rPr>
          <w:b w:val="0"/>
          <w:lang w:val="en-US"/>
        </w:rPr>
        <w:t xml:space="preserve">already </w:t>
      </w:r>
      <w:r w:rsidRPr="006257EF">
        <w:rPr>
          <w:b w:val="0"/>
          <w:lang w:val="en-US"/>
        </w:rPr>
        <w:t xml:space="preserve">have </w:t>
      </w:r>
      <w:r w:rsidR="009E59A5">
        <w:rPr>
          <w:b w:val="0"/>
          <w:lang w:val="en-US"/>
        </w:rPr>
        <w:t xml:space="preserve">a </w:t>
      </w:r>
      <w:r w:rsidRPr="006257EF">
        <w:rPr>
          <w:b w:val="0"/>
          <w:lang w:val="en-US"/>
        </w:rPr>
        <w:t>Bank Identifier</w:t>
      </w:r>
      <w:r w:rsidR="000D30A2">
        <w:rPr>
          <w:b w:val="0"/>
          <w:lang w:val="en-US"/>
        </w:rPr>
        <w:t xml:space="preserve"> code</w:t>
      </w:r>
      <w:r w:rsidRPr="006257EF">
        <w:rPr>
          <w:b w:val="0"/>
          <w:lang w:val="en-US"/>
        </w:rPr>
        <w:t xml:space="preserve"> (BIC)</w:t>
      </w:r>
      <w:r w:rsidR="000D30A2">
        <w:rPr>
          <w:b w:val="0"/>
          <w:lang w:val="en-US"/>
        </w:rPr>
        <w:t xml:space="preserve"> </w:t>
      </w:r>
      <w:r w:rsidRPr="006257EF">
        <w:rPr>
          <w:b w:val="0"/>
          <w:lang w:val="en-US"/>
        </w:rPr>
        <w:t>/</w:t>
      </w:r>
      <w:r w:rsidR="000D30A2">
        <w:rPr>
          <w:b w:val="0"/>
          <w:lang w:val="en-US"/>
        </w:rPr>
        <w:t xml:space="preserve"> </w:t>
      </w:r>
      <w:r w:rsidRPr="006257EF">
        <w:rPr>
          <w:b w:val="0"/>
          <w:lang w:val="en-US"/>
        </w:rPr>
        <w:t>SWIFT (Society for Worldwide Interbank Financial Telecommunication)</w:t>
      </w:r>
      <w:r w:rsidR="000D30A2">
        <w:rPr>
          <w:b w:val="0"/>
          <w:lang w:val="en-US"/>
        </w:rPr>
        <w:t xml:space="preserve"> code</w:t>
      </w:r>
      <w:r w:rsidRPr="006257EF">
        <w:rPr>
          <w:b w:val="0"/>
          <w:lang w:val="en-US"/>
        </w:rPr>
        <w:t>?</w:t>
      </w:r>
    </w:p>
    <w:p w:rsidR="002866E5" w:rsidRPr="004C2DEC" w:rsidRDefault="000D30A2" w:rsidP="00E26463">
      <w:pPr>
        <w:pStyle w:val="Vietas1"/>
        <w:numPr>
          <w:ilvl w:val="0"/>
          <w:numId w:val="0"/>
        </w:numPr>
        <w:ind w:left="2410" w:hanging="915"/>
        <w:rPr>
          <w:b w:val="0"/>
          <w:sz w:val="18"/>
          <w:lang w:val="en-US"/>
        </w:rPr>
      </w:pPr>
      <w:r w:rsidRPr="000D30A2">
        <w:rPr>
          <w:rFonts w:cs="Arial"/>
          <w:b w:val="0"/>
          <w:szCs w:val="22"/>
          <w:lang w:val="en-US"/>
        </w:rPr>
        <w:t>N</w:t>
      </w:r>
      <w:r>
        <w:rPr>
          <w:rFonts w:cs="Arial"/>
          <w:b w:val="0"/>
          <w:szCs w:val="22"/>
          <w:lang w:val="en-US"/>
        </w:rPr>
        <w:t>o</w:t>
      </w:r>
      <w:r w:rsidR="00E26463">
        <w:rPr>
          <w:rFonts w:cs="Arial"/>
          <w:b w:val="0"/>
          <w:sz w:val="18"/>
          <w:lang w:val="en-US"/>
        </w:rPr>
        <w:t xml:space="preserve"> </w:t>
      </w:r>
      <w:r w:rsidR="002866E5" w:rsidRPr="007F3B2A">
        <w:rPr>
          <w:b w:val="0"/>
        </w:rPr>
        <w:fldChar w:fldCharType="begin">
          <w:ffData>
            <w:name w:val="Casilla14"/>
            <w:enabled/>
            <w:calcOnExit w:val="0"/>
            <w:checkBox>
              <w:sizeAuto/>
              <w:default w:val="0"/>
            </w:checkBox>
          </w:ffData>
        </w:fldChar>
      </w:r>
      <w:r w:rsidR="002866E5" w:rsidRPr="004C2DEC">
        <w:rPr>
          <w:b w:val="0"/>
          <w:lang w:val="en-US"/>
        </w:rPr>
        <w:instrText xml:space="preserve"> FORMCHECKBOX </w:instrText>
      </w:r>
      <w:r w:rsidR="00EC1B6F">
        <w:rPr>
          <w:b w:val="0"/>
        </w:rPr>
      </w:r>
      <w:r w:rsidR="00EC1B6F">
        <w:rPr>
          <w:b w:val="0"/>
        </w:rPr>
        <w:fldChar w:fldCharType="separate"/>
      </w:r>
      <w:r w:rsidR="002866E5" w:rsidRPr="007F3B2A">
        <w:rPr>
          <w:b w:val="0"/>
        </w:rPr>
        <w:fldChar w:fldCharType="end"/>
      </w:r>
      <w:r w:rsidR="002866E5" w:rsidRPr="004C2DEC">
        <w:rPr>
          <w:b w:val="0"/>
          <w:lang w:val="en-US"/>
        </w:rPr>
        <w:t xml:space="preserve"> </w:t>
      </w:r>
      <w:r w:rsidR="002866E5" w:rsidRPr="007F3B2A">
        <w:rPr>
          <w:rFonts w:ascii="Wingdings 3" w:hAnsi="Wingdings 3"/>
          <w:b w:val="0"/>
          <w:color w:val="7C7C7C" w:themeColor="background2" w:themeShade="80"/>
          <w:sz w:val="18"/>
        </w:rPr>
        <w:t></w:t>
      </w:r>
      <w:r w:rsidR="002866E5" w:rsidRPr="004C2DEC">
        <w:rPr>
          <w:b w:val="0"/>
          <w:lang w:val="en-US"/>
        </w:rPr>
        <w:t xml:space="preserve"> </w:t>
      </w:r>
      <w:r w:rsidRPr="004C2DEC">
        <w:rPr>
          <w:b w:val="0"/>
          <w:lang w:val="en-US"/>
        </w:rPr>
        <w:t xml:space="preserve">The IF will have to obtain it </w:t>
      </w:r>
      <w:r>
        <w:rPr>
          <w:b w:val="0"/>
          <w:lang w:val="en-US"/>
        </w:rPr>
        <w:t>prior to its registration in</w:t>
      </w:r>
      <w:r w:rsidRPr="004C2DEC">
        <w:rPr>
          <w:b w:val="0"/>
          <w:lang w:val="en-US"/>
        </w:rPr>
        <w:t xml:space="preserve"> </w:t>
      </w:r>
      <w:r w:rsidR="002C39D6">
        <w:rPr>
          <w:b w:val="0"/>
          <w:lang w:val="en-US"/>
        </w:rPr>
        <w:t xml:space="preserve">the </w:t>
      </w:r>
      <w:r w:rsidRPr="004C2DEC">
        <w:rPr>
          <w:b w:val="0"/>
          <w:lang w:val="en-US"/>
        </w:rPr>
        <w:t>CNMV</w:t>
      </w:r>
      <w:r>
        <w:rPr>
          <w:b w:val="0"/>
          <w:lang w:val="en-US"/>
        </w:rPr>
        <w:t>´s IF Register</w:t>
      </w:r>
    </w:p>
    <w:p w:rsidR="002866E5" w:rsidRDefault="000D30A2" w:rsidP="002866E5">
      <w:pPr>
        <w:pStyle w:val="Vietas1"/>
        <w:numPr>
          <w:ilvl w:val="0"/>
          <w:numId w:val="0"/>
        </w:numPr>
        <w:ind w:left="1495"/>
        <w:rPr>
          <w:rFonts w:cs="Arial"/>
          <w:b w:val="0"/>
          <w:bCs/>
          <w:sz w:val="32"/>
          <w:shd w:val="pct10" w:color="auto" w:fill="auto"/>
        </w:rPr>
      </w:pPr>
      <w:r>
        <w:rPr>
          <w:b w:val="0"/>
          <w:lang w:val="es-ES_tradnl"/>
        </w:rPr>
        <w:t>Yes</w:t>
      </w:r>
      <w:r w:rsidR="002866E5" w:rsidRPr="007F3B2A">
        <w:rPr>
          <w:b w:val="0"/>
          <w:lang w:val="es-ES_tradnl"/>
        </w:rPr>
        <w:t xml:space="preserve">  </w:t>
      </w:r>
      <w:r w:rsidR="002866E5" w:rsidRPr="007F3B2A">
        <w:rPr>
          <w:b w:val="0"/>
        </w:rPr>
        <w:fldChar w:fldCharType="begin">
          <w:ffData>
            <w:name w:val="Casilla14"/>
            <w:enabled/>
            <w:calcOnExit w:val="0"/>
            <w:checkBox>
              <w:sizeAuto/>
              <w:default w:val="0"/>
            </w:checkBox>
          </w:ffData>
        </w:fldChar>
      </w:r>
      <w:r w:rsidR="002866E5" w:rsidRPr="007F3B2A">
        <w:rPr>
          <w:b w:val="0"/>
        </w:rPr>
        <w:instrText xml:space="preserve"> FORMCHECKBOX </w:instrText>
      </w:r>
      <w:r w:rsidR="00EC1B6F">
        <w:rPr>
          <w:b w:val="0"/>
        </w:rPr>
      </w:r>
      <w:r w:rsidR="00EC1B6F">
        <w:rPr>
          <w:b w:val="0"/>
        </w:rPr>
        <w:fldChar w:fldCharType="separate"/>
      </w:r>
      <w:r w:rsidR="002866E5" w:rsidRPr="007F3B2A">
        <w:rPr>
          <w:b w:val="0"/>
        </w:rPr>
        <w:fldChar w:fldCharType="end"/>
      </w:r>
      <w:r w:rsidR="002866E5">
        <w:rPr>
          <w:b w:val="0"/>
        </w:rPr>
        <w:t xml:space="preserve"> </w:t>
      </w:r>
      <w:r w:rsidR="002866E5" w:rsidRPr="007F3B2A">
        <w:rPr>
          <w:rFonts w:ascii="Wingdings 3" w:hAnsi="Wingdings 3"/>
          <w:b w:val="0"/>
          <w:color w:val="7C7C7C" w:themeColor="background2" w:themeShade="80"/>
          <w:sz w:val="18"/>
        </w:rPr>
        <w:t></w:t>
      </w:r>
      <w:r w:rsidR="002866E5">
        <w:rPr>
          <w:b w:val="0"/>
        </w:rPr>
        <w:t xml:space="preserve"> </w:t>
      </w:r>
      <w:r w:rsidR="004C2DEC">
        <w:rPr>
          <w:b w:val="0"/>
        </w:rPr>
        <w:t>Specify</w:t>
      </w:r>
      <w:r w:rsidR="002866E5">
        <w:rPr>
          <w:b w:val="0"/>
        </w:rPr>
        <w:t xml:space="preserve">: </w:t>
      </w:r>
      <w:r w:rsidR="002866E5" w:rsidRPr="008D3661">
        <w:rPr>
          <w:rFonts w:cs="Arial"/>
          <w:b w:val="0"/>
          <w:bCs/>
          <w:sz w:val="32"/>
          <w:shd w:val="pct10" w:color="auto" w:fill="auto"/>
        </w:rPr>
        <w:t>---------------</w:t>
      </w:r>
    </w:p>
    <w:p w:rsidR="002866E5" w:rsidRPr="0044269B" w:rsidRDefault="0044269B" w:rsidP="00A10BBA">
      <w:pPr>
        <w:pStyle w:val="Vietas1"/>
        <w:tabs>
          <w:tab w:val="clear" w:pos="8280"/>
          <w:tab w:val="num" w:pos="426"/>
        </w:tabs>
        <w:ind w:left="426" w:hanging="284"/>
        <w:jc w:val="left"/>
        <w:rPr>
          <w:b w:val="0"/>
          <w:lang w:val="en-US"/>
        </w:rPr>
      </w:pPr>
      <w:r w:rsidRPr="0044269B">
        <w:rPr>
          <w:b w:val="0"/>
          <w:lang w:val="en-US"/>
        </w:rPr>
        <w:t xml:space="preserve">Does </w:t>
      </w:r>
      <w:r w:rsidRPr="004C2DEC">
        <w:rPr>
          <w:b w:val="0"/>
          <w:lang w:val="en-US"/>
        </w:rPr>
        <w:t xml:space="preserve">the applicant IF </w:t>
      </w:r>
      <w:r>
        <w:rPr>
          <w:b w:val="0"/>
          <w:lang w:val="en-US"/>
        </w:rPr>
        <w:t xml:space="preserve">already </w:t>
      </w:r>
      <w:r w:rsidRPr="004C2DEC">
        <w:rPr>
          <w:b w:val="0"/>
          <w:lang w:val="en-US"/>
        </w:rPr>
        <w:t xml:space="preserve">have </w:t>
      </w:r>
      <w:r w:rsidR="00666A27">
        <w:rPr>
          <w:b w:val="0"/>
          <w:lang w:val="en-US"/>
        </w:rPr>
        <w:t xml:space="preserve">a </w:t>
      </w:r>
      <w:r>
        <w:rPr>
          <w:b w:val="0"/>
          <w:lang w:val="en-US"/>
        </w:rPr>
        <w:t>r</w:t>
      </w:r>
      <w:r w:rsidRPr="0044269B">
        <w:rPr>
          <w:b w:val="0"/>
          <w:lang w:val="en-US"/>
        </w:rPr>
        <w:t>egistered office address</w:t>
      </w:r>
      <w:r>
        <w:rPr>
          <w:b w:val="0"/>
          <w:lang w:val="en-US"/>
        </w:rPr>
        <w:t>?</w:t>
      </w:r>
    </w:p>
    <w:p w:rsidR="002866E5" w:rsidRPr="007C7B84" w:rsidRDefault="000D30A2" w:rsidP="00EE4750">
      <w:pPr>
        <w:pStyle w:val="Vietas1"/>
        <w:numPr>
          <w:ilvl w:val="0"/>
          <w:numId w:val="0"/>
        </w:numPr>
        <w:ind w:left="1418"/>
        <w:rPr>
          <w:b w:val="0"/>
          <w:sz w:val="18"/>
          <w:lang w:val="en-US"/>
        </w:rPr>
      </w:pPr>
      <w:r>
        <w:rPr>
          <w:b w:val="0"/>
          <w:lang w:val="en-US"/>
        </w:rPr>
        <w:t>No</w:t>
      </w:r>
      <w:r w:rsidR="002866E5" w:rsidRPr="007C7B84">
        <w:rPr>
          <w:rFonts w:cs="Arial"/>
          <w:b w:val="0"/>
          <w:sz w:val="18"/>
          <w:lang w:val="en-US"/>
        </w:rPr>
        <w:t xml:space="preserve"> </w:t>
      </w:r>
      <w:r w:rsidR="007C7B84">
        <w:rPr>
          <w:rFonts w:cs="Arial"/>
          <w:b w:val="0"/>
          <w:sz w:val="18"/>
          <w:lang w:val="en-US"/>
        </w:rPr>
        <w:t xml:space="preserve">                             </w:t>
      </w:r>
      <w:r w:rsidR="007C7B84" w:rsidRPr="007C7B84">
        <w:rPr>
          <w:rFonts w:cs="Arial"/>
          <w:b w:val="0"/>
          <w:sz w:val="18"/>
          <w:lang w:val="en-US"/>
        </w:rPr>
        <w:t xml:space="preserve">   </w:t>
      </w:r>
      <w:r w:rsidR="002866E5" w:rsidRPr="007F3B2A">
        <w:rPr>
          <w:b w:val="0"/>
        </w:rPr>
        <w:fldChar w:fldCharType="begin">
          <w:ffData>
            <w:name w:val="Casilla14"/>
            <w:enabled/>
            <w:calcOnExit w:val="0"/>
            <w:checkBox>
              <w:sizeAuto/>
              <w:default w:val="0"/>
            </w:checkBox>
          </w:ffData>
        </w:fldChar>
      </w:r>
      <w:r w:rsidR="002866E5" w:rsidRPr="007C7B84">
        <w:rPr>
          <w:b w:val="0"/>
          <w:lang w:val="en-US"/>
        </w:rPr>
        <w:instrText xml:space="preserve"> FORMCHECKBOX </w:instrText>
      </w:r>
      <w:r w:rsidR="00EC1B6F">
        <w:rPr>
          <w:b w:val="0"/>
        </w:rPr>
      </w:r>
      <w:r w:rsidR="00EC1B6F">
        <w:rPr>
          <w:b w:val="0"/>
        </w:rPr>
        <w:fldChar w:fldCharType="separate"/>
      </w:r>
      <w:r w:rsidR="002866E5" w:rsidRPr="007F3B2A">
        <w:rPr>
          <w:b w:val="0"/>
        </w:rPr>
        <w:fldChar w:fldCharType="end"/>
      </w:r>
    </w:p>
    <w:p w:rsidR="003373C7" w:rsidRDefault="00850F39" w:rsidP="003373C7">
      <w:pPr>
        <w:pStyle w:val="Vietas1"/>
        <w:numPr>
          <w:ilvl w:val="0"/>
          <w:numId w:val="0"/>
        </w:numPr>
        <w:ind w:left="1418"/>
        <w:rPr>
          <w:sz w:val="16"/>
          <w:szCs w:val="16"/>
          <w:lang w:val="en-US"/>
        </w:rPr>
      </w:pPr>
      <w:r>
        <w:rPr>
          <w:b w:val="0"/>
          <w:lang w:val="en-US"/>
        </w:rPr>
        <w:t xml:space="preserve">Yes                        </w:t>
      </w:r>
      <w:r w:rsidR="007C7B84" w:rsidRPr="007C7B84">
        <w:rPr>
          <w:b w:val="0"/>
          <w:lang w:val="en-US"/>
        </w:rPr>
        <w:t xml:space="preserve">  </w:t>
      </w:r>
      <w:r w:rsidR="007C7B84" w:rsidRPr="007F3B2A">
        <w:rPr>
          <w:b w:val="0"/>
        </w:rPr>
        <w:fldChar w:fldCharType="begin">
          <w:ffData>
            <w:name w:val="Casilla14"/>
            <w:enabled/>
            <w:calcOnExit w:val="0"/>
            <w:checkBox>
              <w:sizeAuto/>
              <w:default w:val="0"/>
            </w:checkBox>
          </w:ffData>
        </w:fldChar>
      </w:r>
      <w:r w:rsidR="007C7B84" w:rsidRPr="007C7B84">
        <w:rPr>
          <w:b w:val="0"/>
          <w:lang w:val="en-US"/>
        </w:rPr>
        <w:instrText xml:space="preserve"> FORMCHECKBOX </w:instrText>
      </w:r>
      <w:r w:rsidR="00EC1B6F">
        <w:rPr>
          <w:b w:val="0"/>
        </w:rPr>
      </w:r>
      <w:r w:rsidR="00EC1B6F">
        <w:rPr>
          <w:b w:val="0"/>
        </w:rPr>
        <w:fldChar w:fldCharType="separate"/>
      </w:r>
      <w:r w:rsidR="007C7B84" w:rsidRPr="007F3B2A">
        <w:rPr>
          <w:b w:val="0"/>
        </w:rPr>
        <w:fldChar w:fldCharType="end"/>
      </w:r>
      <w:r w:rsidR="003373C7" w:rsidRPr="003373C7">
        <w:rPr>
          <w:b w:val="0"/>
          <w:lang w:val="en-US"/>
        </w:rPr>
        <w:t xml:space="preserve"> </w:t>
      </w:r>
      <w:r w:rsidR="003373C7" w:rsidRPr="007F3B2A">
        <w:rPr>
          <w:rFonts w:ascii="Wingdings 3" w:hAnsi="Wingdings 3"/>
          <w:b w:val="0"/>
          <w:color w:val="7C7C7C" w:themeColor="background2" w:themeShade="80"/>
          <w:sz w:val="18"/>
        </w:rPr>
        <w:t></w:t>
      </w:r>
      <w:r w:rsidR="003373C7" w:rsidRPr="007C7B84">
        <w:rPr>
          <w:b w:val="0"/>
          <w:lang w:val="en-US"/>
        </w:rPr>
        <w:t xml:space="preserve"> </w:t>
      </w:r>
      <w:r w:rsidR="003373C7">
        <w:rPr>
          <w:b w:val="0"/>
          <w:lang w:val="en-US"/>
        </w:rPr>
        <w:t>Specify</w:t>
      </w:r>
      <w:r w:rsidR="003A7ADD">
        <w:rPr>
          <w:b w:val="0"/>
          <w:lang w:val="en-US"/>
        </w:rPr>
        <w:t>:</w:t>
      </w:r>
      <w:r w:rsidR="003373C7" w:rsidRPr="0071455E">
        <w:rPr>
          <w:sz w:val="16"/>
          <w:szCs w:val="16"/>
          <w:lang w:val="en-US"/>
        </w:rPr>
        <w:t xml:space="preserve"> </w:t>
      </w:r>
    </w:p>
    <w:tbl>
      <w:tblPr>
        <w:tblpPr w:leftFromText="141" w:rightFromText="141" w:vertAnchor="text" w:horzAnchor="page" w:tblpX="3105" w:tblpY="241"/>
        <w:tblW w:w="70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16"/>
      </w:tblGrid>
      <w:tr w:rsidR="003373C7" w:rsidRPr="00EC1B6F" w:rsidTr="003373C7">
        <w:trPr>
          <w:trHeight w:val="461"/>
        </w:trPr>
        <w:tc>
          <w:tcPr>
            <w:tcW w:w="5000" w:type="pct"/>
          </w:tcPr>
          <w:p w:rsidR="00BC088C" w:rsidRPr="0044269B" w:rsidRDefault="00BC088C" w:rsidP="00BC088C">
            <w:pPr>
              <w:pStyle w:val="Sangradetextonormal"/>
              <w:keepNext/>
              <w:keepLines/>
              <w:tabs>
                <w:tab w:val="right" w:leader="dot" w:pos="8365"/>
              </w:tabs>
              <w:spacing w:before="120"/>
              <w:ind w:left="0"/>
              <w:jc w:val="left"/>
              <w:rPr>
                <w:rStyle w:val="SombreadoRelleno"/>
                <w:sz w:val="20"/>
                <w:lang w:val="en-US"/>
              </w:rPr>
            </w:pPr>
            <w:r w:rsidRPr="0044269B">
              <w:rPr>
                <w:rFonts w:ascii="Calibri" w:hAnsi="Calibri" w:cs="Arial"/>
                <w:lang w:val="en-US"/>
              </w:rPr>
              <w:t>Address:</w:t>
            </w:r>
            <w:r w:rsidRPr="0044269B">
              <w:rPr>
                <w:rStyle w:val="SombreadoRelleno"/>
                <w:sz w:val="20"/>
                <w:lang w:val="en-US"/>
              </w:rPr>
              <w:tab/>
            </w:r>
          </w:p>
          <w:p w:rsidR="00BC088C" w:rsidRPr="0044269B" w:rsidRDefault="00BC088C" w:rsidP="00BC088C">
            <w:pPr>
              <w:pStyle w:val="Sangradetextonormal"/>
              <w:keepNext/>
              <w:keepLines/>
              <w:tabs>
                <w:tab w:val="right" w:leader="dot" w:pos="8365"/>
              </w:tabs>
              <w:spacing w:before="120"/>
              <w:ind w:left="0"/>
              <w:rPr>
                <w:rFonts w:ascii="Calibri" w:hAnsi="Calibri" w:cs="Arial"/>
                <w:lang w:val="en-US"/>
              </w:rPr>
            </w:pPr>
            <w:r w:rsidRPr="0044269B">
              <w:rPr>
                <w:rFonts w:ascii="Calibri" w:hAnsi="Calibri" w:cs="Arial"/>
                <w:lang w:val="en-US"/>
              </w:rPr>
              <w:t xml:space="preserve">Phone number: </w:t>
            </w:r>
            <w:r w:rsidRPr="0044269B">
              <w:rPr>
                <w:rStyle w:val="SombreadoRelleno"/>
                <w:sz w:val="20"/>
                <w:lang w:val="en-US"/>
              </w:rPr>
              <w:tab/>
            </w:r>
          </w:p>
          <w:p w:rsidR="003373C7" w:rsidRPr="0044269B" w:rsidRDefault="00BC088C" w:rsidP="00BC088C">
            <w:pPr>
              <w:pStyle w:val="Sangradetextonormal"/>
              <w:keepNext/>
              <w:keepLines/>
              <w:tabs>
                <w:tab w:val="right" w:leader="dot" w:pos="8365"/>
              </w:tabs>
              <w:spacing w:before="120"/>
              <w:ind w:left="0"/>
              <w:rPr>
                <w:lang w:val="en-US"/>
              </w:rPr>
            </w:pPr>
            <w:r w:rsidRPr="0044269B">
              <w:rPr>
                <w:rFonts w:ascii="Calibri" w:hAnsi="Calibri" w:cs="Arial"/>
                <w:lang w:val="en-US"/>
              </w:rPr>
              <w:t xml:space="preserve">e-mail address: </w:t>
            </w:r>
            <w:r w:rsidRPr="0044269B">
              <w:rPr>
                <w:rStyle w:val="SombreadoRelleno"/>
                <w:sz w:val="20"/>
                <w:lang w:val="en-US"/>
              </w:rPr>
              <w:tab/>
            </w:r>
          </w:p>
        </w:tc>
      </w:tr>
    </w:tbl>
    <w:p w:rsidR="008509BB" w:rsidRDefault="008509BB" w:rsidP="008509BB">
      <w:pPr>
        <w:pStyle w:val="Vietas1"/>
        <w:numPr>
          <w:ilvl w:val="0"/>
          <w:numId w:val="0"/>
        </w:numPr>
        <w:tabs>
          <w:tab w:val="clear" w:pos="8280"/>
        </w:tabs>
        <w:ind w:left="426"/>
        <w:jc w:val="left"/>
        <w:rPr>
          <w:b w:val="0"/>
          <w:lang w:val="en-US"/>
        </w:rPr>
      </w:pPr>
    </w:p>
    <w:p w:rsidR="008509BB" w:rsidRDefault="008509BB" w:rsidP="008509BB">
      <w:pPr>
        <w:pStyle w:val="Vietas1"/>
        <w:numPr>
          <w:ilvl w:val="0"/>
          <w:numId w:val="0"/>
        </w:numPr>
        <w:tabs>
          <w:tab w:val="clear" w:pos="8280"/>
        </w:tabs>
        <w:ind w:left="426"/>
        <w:jc w:val="left"/>
        <w:rPr>
          <w:b w:val="0"/>
          <w:lang w:val="en-US"/>
        </w:rPr>
      </w:pPr>
    </w:p>
    <w:p w:rsidR="008509BB" w:rsidRDefault="008509BB" w:rsidP="008509BB">
      <w:pPr>
        <w:pStyle w:val="Vietas1"/>
        <w:numPr>
          <w:ilvl w:val="0"/>
          <w:numId w:val="0"/>
        </w:numPr>
        <w:tabs>
          <w:tab w:val="clear" w:pos="8280"/>
        </w:tabs>
        <w:ind w:left="426"/>
        <w:jc w:val="left"/>
        <w:rPr>
          <w:b w:val="0"/>
          <w:lang w:val="en-US"/>
        </w:rPr>
      </w:pPr>
    </w:p>
    <w:p w:rsidR="008509BB" w:rsidRDefault="008509BB" w:rsidP="008509BB">
      <w:pPr>
        <w:pStyle w:val="Vietas1"/>
        <w:numPr>
          <w:ilvl w:val="0"/>
          <w:numId w:val="0"/>
        </w:numPr>
        <w:tabs>
          <w:tab w:val="clear" w:pos="8280"/>
        </w:tabs>
        <w:ind w:left="426"/>
        <w:jc w:val="left"/>
        <w:rPr>
          <w:b w:val="0"/>
          <w:lang w:val="en-US"/>
        </w:rPr>
      </w:pPr>
    </w:p>
    <w:p w:rsidR="0044269B" w:rsidRDefault="0044269B" w:rsidP="0044269B">
      <w:pPr>
        <w:pStyle w:val="Vietas1"/>
        <w:tabs>
          <w:tab w:val="clear" w:pos="8280"/>
          <w:tab w:val="num" w:pos="426"/>
        </w:tabs>
        <w:ind w:left="426" w:hanging="284"/>
        <w:jc w:val="left"/>
        <w:rPr>
          <w:b w:val="0"/>
          <w:lang w:val="en-US"/>
        </w:rPr>
      </w:pPr>
      <w:r w:rsidRPr="0044269B">
        <w:rPr>
          <w:b w:val="0"/>
          <w:lang w:val="en-US"/>
        </w:rPr>
        <w:t xml:space="preserve">Does </w:t>
      </w:r>
      <w:r w:rsidRPr="004C2DEC">
        <w:rPr>
          <w:b w:val="0"/>
          <w:lang w:val="en-US"/>
        </w:rPr>
        <w:t xml:space="preserve">the applicant IF </w:t>
      </w:r>
      <w:r>
        <w:rPr>
          <w:b w:val="0"/>
          <w:lang w:val="en-US"/>
        </w:rPr>
        <w:t xml:space="preserve">already </w:t>
      </w:r>
      <w:r w:rsidRPr="004C2DEC">
        <w:rPr>
          <w:b w:val="0"/>
          <w:lang w:val="en-US"/>
        </w:rPr>
        <w:t xml:space="preserve">have </w:t>
      </w:r>
      <w:r>
        <w:rPr>
          <w:b w:val="0"/>
          <w:lang w:val="en-US"/>
        </w:rPr>
        <w:t>a head office?</w:t>
      </w:r>
    </w:p>
    <w:p w:rsidR="00EE4750" w:rsidRPr="007C7B84" w:rsidRDefault="000D30A2" w:rsidP="00EE4750">
      <w:pPr>
        <w:pStyle w:val="Vietas1"/>
        <w:numPr>
          <w:ilvl w:val="0"/>
          <w:numId w:val="0"/>
        </w:numPr>
        <w:ind w:left="1418"/>
        <w:rPr>
          <w:b w:val="0"/>
          <w:sz w:val="18"/>
          <w:lang w:val="en-US"/>
        </w:rPr>
      </w:pPr>
      <w:r>
        <w:rPr>
          <w:rFonts w:cs="Arial"/>
          <w:b w:val="0"/>
          <w:szCs w:val="22"/>
          <w:lang w:val="en-US"/>
        </w:rPr>
        <w:t>No</w:t>
      </w:r>
      <w:r w:rsidR="00EE4750" w:rsidRPr="007C7B84">
        <w:rPr>
          <w:rFonts w:cs="Arial"/>
          <w:b w:val="0"/>
          <w:sz w:val="18"/>
          <w:lang w:val="en-US"/>
        </w:rPr>
        <w:t xml:space="preserve"> </w:t>
      </w:r>
      <w:r w:rsidR="00EE4750">
        <w:rPr>
          <w:rFonts w:cs="Arial"/>
          <w:b w:val="0"/>
          <w:sz w:val="18"/>
          <w:lang w:val="en-US"/>
        </w:rPr>
        <w:t xml:space="preserve">               </w:t>
      </w:r>
      <w:r w:rsidR="00BC088C">
        <w:rPr>
          <w:rFonts w:cs="Arial"/>
          <w:b w:val="0"/>
          <w:sz w:val="18"/>
          <w:lang w:val="en-US"/>
        </w:rPr>
        <w:t xml:space="preserve">                                         </w:t>
      </w:r>
      <w:r w:rsidR="006257EF">
        <w:rPr>
          <w:rFonts w:cs="Arial"/>
          <w:b w:val="0"/>
          <w:sz w:val="18"/>
          <w:lang w:val="en-US"/>
        </w:rPr>
        <w:t xml:space="preserve"> </w:t>
      </w:r>
      <w:r w:rsidR="00EE4750">
        <w:rPr>
          <w:rFonts w:cs="Arial"/>
          <w:b w:val="0"/>
          <w:sz w:val="18"/>
          <w:lang w:val="en-US"/>
        </w:rPr>
        <w:t xml:space="preserve">         </w:t>
      </w:r>
      <w:r w:rsidR="00261E8E">
        <w:rPr>
          <w:rFonts w:cs="Arial"/>
          <w:b w:val="0"/>
          <w:sz w:val="18"/>
          <w:lang w:val="en-US"/>
        </w:rPr>
        <w:t xml:space="preserve">         </w:t>
      </w:r>
      <w:r w:rsidR="00EE4750">
        <w:rPr>
          <w:rFonts w:cs="Arial"/>
          <w:b w:val="0"/>
          <w:sz w:val="18"/>
          <w:lang w:val="en-US"/>
        </w:rPr>
        <w:t xml:space="preserve">    </w:t>
      </w:r>
      <w:r w:rsidR="00EE4750" w:rsidRPr="007C7B84">
        <w:rPr>
          <w:rFonts w:cs="Arial"/>
          <w:b w:val="0"/>
          <w:sz w:val="18"/>
          <w:lang w:val="en-US"/>
        </w:rPr>
        <w:t xml:space="preserve">   </w:t>
      </w:r>
      <w:r w:rsidR="00EE4750" w:rsidRPr="007F3B2A">
        <w:rPr>
          <w:b w:val="0"/>
        </w:rPr>
        <w:fldChar w:fldCharType="begin">
          <w:ffData>
            <w:name w:val="Casilla14"/>
            <w:enabled/>
            <w:calcOnExit w:val="0"/>
            <w:checkBox>
              <w:sizeAuto/>
              <w:default w:val="0"/>
            </w:checkBox>
          </w:ffData>
        </w:fldChar>
      </w:r>
      <w:r w:rsidR="00EE4750" w:rsidRPr="007C7B84">
        <w:rPr>
          <w:b w:val="0"/>
          <w:lang w:val="en-US"/>
        </w:rPr>
        <w:instrText xml:space="preserve"> FORMCHECKBOX </w:instrText>
      </w:r>
      <w:r w:rsidR="00EC1B6F">
        <w:rPr>
          <w:b w:val="0"/>
        </w:rPr>
      </w:r>
      <w:r w:rsidR="00EC1B6F">
        <w:rPr>
          <w:b w:val="0"/>
        </w:rPr>
        <w:fldChar w:fldCharType="separate"/>
      </w:r>
      <w:r w:rsidR="00EE4750" w:rsidRPr="007F3B2A">
        <w:rPr>
          <w:b w:val="0"/>
        </w:rPr>
        <w:fldChar w:fldCharType="end"/>
      </w:r>
    </w:p>
    <w:p w:rsidR="00EE4750" w:rsidRPr="00EE4750" w:rsidRDefault="006257EF" w:rsidP="00EE4750">
      <w:pPr>
        <w:pStyle w:val="Vietas1"/>
        <w:numPr>
          <w:ilvl w:val="0"/>
          <w:numId w:val="0"/>
        </w:numPr>
        <w:spacing w:before="0" w:after="0"/>
        <w:ind w:left="1418"/>
        <w:rPr>
          <w:b w:val="0"/>
          <w:lang w:val="en-US"/>
        </w:rPr>
      </w:pPr>
      <w:r>
        <w:rPr>
          <w:b w:val="0"/>
          <w:lang w:val="en-US"/>
        </w:rPr>
        <w:t xml:space="preserve">Yes, </w:t>
      </w:r>
      <w:r w:rsidR="00BC088C">
        <w:rPr>
          <w:b w:val="0"/>
          <w:lang w:val="en-US"/>
        </w:rPr>
        <w:t xml:space="preserve">same as </w:t>
      </w:r>
      <w:r w:rsidR="006C7DCC">
        <w:rPr>
          <w:b w:val="0"/>
          <w:lang w:val="en-US"/>
        </w:rPr>
        <w:t xml:space="preserve">the </w:t>
      </w:r>
      <w:r w:rsidR="00BC088C">
        <w:rPr>
          <w:b w:val="0"/>
          <w:lang w:val="en-US"/>
        </w:rPr>
        <w:t xml:space="preserve">registered office                   </w:t>
      </w:r>
      <w:r w:rsidR="00EE4750" w:rsidRPr="007C7B84">
        <w:rPr>
          <w:b w:val="0"/>
          <w:lang w:val="en-US"/>
        </w:rPr>
        <w:t xml:space="preserve"> </w:t>
      </w:r>
      <w:r w:rsidR="00EE4750" w:rsidRPr="007F3B2A">
        <w:rPr>
          <w:b w:val="0"/>
        </w:rPr>
        <w:fldChar w:fldCharType="begin">
          <w:ffData>
            <w:name w:val="Casilla14"/>
            <w:enabled/>
            <w:calcOnExit w:val="0"/>
            <w:checkBox>
              <w:sizeAuto/>
              <w:default w:val="0"/>
            </w:checkBox>
          </w:ffData>
        </w:fldChar>
      </w:r>
      <w:r w:rsidR="00EE4750" w:rsidRPr="007C7B84">
        <w:rPr>
          <w:b w:val="0"/>
          <w:lang w:val="en-US"/>
        </w:rPr>
        <w:instrText xml:space="preserve"> FORMCHECKBOX </w:instrText>
      </w:r>
      <w:r w:rsidR="00EC1B6F">
        <w:rPr>
          <w:b w:val="0"/>
        </w:rPr>
      </w:r>
      <w:r w:rsidR="00EC1B6F">
        <w:rPr>
          <w:b w:val="0"/>
        </w:rPr>
        <w:fldChar w:fldCharType="separate"/>
      </w:r>
      <w:r w:rsidR="00EE4750" w:rsidRPr="007F3B2A">
        <w:rPr>
          <w:b w:val="0"/>
        </w:rPr>
        <w:fldChar w:fldCharType="end"/>
      </w:r>
    </w:p>
    <w:p w:rsidR="00EE4750" w:rsidRPr="007C7B84" w:rsidRDefault="00EE4750" w:rsidP="00EE4750">
      <w:pPr>
        <w:pStyle w:val="Vietas1"/>
        <w:numPr>
          <w:ilvl w:val="0"/>
          <w:numId w:val="0"/>
        </w:numPr>
        <w:ind w:left="1418"/>
        <w:rPr>
          <w:b w:val="0"/>
          <w:lang w:val="en-US"/>
        </w:rPr>
      </w:pPr>
      <w:r w:rsidRPr="007C7B84">
        <w:rPr>
          <w:b w:val="0"/>
          <w:lang w:val="en-US"/>
        </w:rPr>
        <w:t>Yes</w:t>
      </w:r>
      <w:r w:rsidR="00BC088C">
        <w:rPr>
          <w:b w:val="0"/>
          <w:lang w:val="en-US"/>
        </w:rPr>
        <w:t xml:space="preserve">, different </w:t>
      </w:r>
      <w:r w:rsidR="006C7DCC">
        <w:rPr>
          <w:b w:val="0"/>
          <w:lang w:val="en-US"/>
        </w:rPr>
        <w:t>from</w:t>
      </w:r>
      <w:r w:rsidR="00BC088C">
        <w:rPr>
          <w:b w:val="0"/>
          <w:lang w:val="en-US"/>
        </w:rPr>
        <w:t xml:space="preserve"> the registered office</w:t>
      </w:r>
      <w:r w:rsidRPr="007C7B84">
        <w:rPr>
          <w:b w:val="0"/>
          <w:lang w:val="en-US"/>
        </w:rPr>
        <w:t xml:space="preserve">  </w:t>
      </w:r>
      <w:r w:rsidRPr="007F3B2A">
        <w:rPr>
          <w:b w:val="0"/>
        </w:rPr>
        <w:fldChar w:fldCharType="begin">
          <w:ffData>
            <w:name w:val="Casilla14"/>
            <w:enabled/>
            <w:calcOnExit w:val="0"/>
            <w:checkBox>
              <w:sizeAuto/>
              <w:default w:val="0"/>
            </w:checkBox>
          </w:ffData>
        </w:fldChar>
      </w:r>
      <w:r w:rsidRPr="007C7B84">
        <w:rPr>
          <w:b w:val="0"/>
          <w:lang w:val="en-US"/>
        </w:rPr>
        <w:instrText xml:space="preserve"> FORMCHECKBOX </w:instrText>
      </w:r>
      <w:r w:rsidR="00EC1B6F">
        <w:rPr>
          <w:b w:val="0"/>
        </w:rPr>
      </w:r>
      <w:r w:rsidR="00EC1B6F">
        <w:rPr>
          <w:b w:val="0"/>
        </w:rPr>
        <w:fldChar w:fldCharType="separate"/>
      </w:r>
      <w:r w:rsidRPr="007F3B2A">
        <w:rPr>
          <w:b w:val="0"/>
        </w:rPr>
        <w:fldChar w:fldCharType="end"/>
      </w:r>
      <w:r w:rsidRPr="007C7B84">
        <w:rPr>
          <w:b w:val="0"/>
          <w:lang w:val="en-US"/>
        </w:rPr>
        <w:t xml:space="preserve"> </w:t>
      </w:r>
      <w:r w:rsidRPr="007F3B2A">
        <w:rPr>
          <w:rFonts w:ascii="Wingdings 3" w:hAnsi="Wingdings 3"/>
          <w:b w:val="0"/>
          <w:color w:val="7C7C7C" w:themeColor="background2" w:themeShade="80"/>
          <w:sz w:val="18"/>
        </w:rPr>
        <w:t></w:t>
      </w:r>
      <w:r w:rsidRPr="007C7B84">
        <w:rPr>
          <w:b w:val="0"/>
          <w:lang w:val="en-US"/>
        </w:rPr>
        <w:t xml:space="preserve"> </w:t>
      </w:r>
      <w:r w:rsidR="000D30A2">
        <w:rPr>
          <w:b w:val="0"/>
          <w:lang w:val="en-US"/>
        </w:rPr>
        <w:t>Specify</w:t>
      </w:r>
      <w:r w:rsidRPr="007C7B84">
        <w:rPr>
          <w:b w:val="0"/>
          <w:lang w:val="en-US"/>
        </w:rPr>
        <w:t>:</w:t>
      </w:r>
    </w:p>
    <w:tbl>
      <w:tblPr>
        <w:tblW w:w="7229" w:type="dxa"/>
        <w:tblInd w:w="13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229"/>
      </w:tblGrid>
      <w:tr w:rsidR="00EE4750" w:rsidRPr="00EC1B6F" w:rsidTr="000626F3">
        <w:trPr>
          <w:trHeight w:val="461"/>
        </w:trPr>
        <w:tc>
          <w:tcPr>
            <w:tcW w:w="5000" w:type="pct"/>
          </w:tcPr>
          <w:p w:rsidR="00EE4750" w:rsidRPr="0044269B" w:rsidRDefault="00EE4750" w:rsidP="001E16A6">
            <w:pPr>
              <w:pStyle w:val="Sangradetextonormal"/>
              <w:keepNext/>
              <w:keepLines/>
              <w:tabs>
                <w:tab w:val="right" w:leader="dot" w:pos="8365"/>
              </w:tabs>
              <w:spacing w:before="120"/>
              <w:ind w:left="0"/>
              <w:jc w:val="left"/>
              <w:rPr>
                <w:rStyle w:val="SombreadoRelleno"/>
                <w:sz w:val="20"/>
                <w:lang w:val="en-US"/>
              </w:rPr>
            </w:pPr>
            <w:r w:rsidRPr="0044269B">
              <w:rPr>
                <w:rFonts w:ascii="Calibri" w:hAnsi="Calibri" w:cs="Arial"/>
                <w:lang w:val="en-US"/>
              </w:rPr>
              <w:t>Address:</w:t>
            </w:r>
            <w:r w:rsidRPr="0044269B">
              <w:rPr>
                <w:rStyle w:val="SombreadoRelleno"/>
                <w:sz w:val="20"/>
                <w:lang w:val="en-US"/>
              </w:rPr>
              <w:tab/>
            </w:r>
          </w:p>
          <w:p w:rsidR="00EE4750" w:rsidRPr="0044269B" w:rsidRDefault="00EE4750" w:rsidP="001E16A6">
            <w:pPr>
              <w:pStyle w:val="Sangradetextonormal"/>
              <w:keepNext/>
              <w:keepLines/>
              <w:tabs>
                <w:tab w:val="right" w:leader="dot" w:pos="8365"/>
              </w:tabs>
              <w:spacing w:before="120"/>
              <w:ind w:left="0"/>
              <w:rPr>
                <w:rFonts w:ascii="Calibri" w:hAnsi="Calibri" w:cs="Arial"/>
                <w:lang w:val="en-US"/>
              </w:rPr>
            </w:pPr>
            <w:r w:rsidRPr="0044269B">
              <w:rPr>
                <w:rFonts w:ascii="Calibri" w:hAnsi="Calibri" w:cs="Arial"/>
                <w:lang w:val="en-US"/>
              </w:rPr>
              <w:t xml:space="preserve">Phone number: </w:t>
            </w:r>
            <w:r w:rsidRPr="0044269B">
              <w:rPr>
                <w:rStyle w:val="SombreadoRelleno"/>
                <w:sz w:val="20"/>
                <w:lang w:val="en-US"/>
              </w:rPr>
              <w:tab/>
            </w:r>
          </w:p>
          <w:p w:rsidR="00EE4750" w:rsidRPr="0044269B" w:rsidRDefault="00EE4750" w:rsidP="001E16A6">
            <w:pPr>
              <w:pStyle w:val="Sangradetextonormal"/>
              <w:keepNext/>
              <w:keepLines/>
              <w:tabs>
                <w:tab w:val="right" w:leader="dot" w:pos="8365"/>
              </w:tabs>
              <w:spacing w:before="120"/>
              <w:ind w:left="0"/>
              <w:rPr>
                <w:lang w:val="en-US"/>
              </w:rPr>
            </w:pPr>
            <w:r w:rsidRPr="0044269B">
              <w:rPr>
                <w:rFonts w:ascii="Calibri" w:hAnsi="Calibri" w:cs="Arial"/>
                <w:lang w:val="en-US"/>
              </w:rPr>
              <w:t xml:space="preserve">e-mail address: </w:t>
            </w:r>
            <w:r w:rsidRPr="0044269B">
              <w:rPr>
                <w:rStyle w:val="SombreadoRelleno"/>
                <w:sz w:val="20"/>
                <w:lang w:val="en-US"/>
              </w:rPr>
              <w:tab/>
            </w:r>
            <w:r w:rsidRPr="0044269B">
              <w:rPr>
                <w:rFonts w:ascii="Calibri" w:hAnsi="Calibri" w:cs="Arial"/>
                <w:lang w:val="en-US"/>
              </w:rPr>
              <w:t xml:space="preserve"> </w:t>
            </w:r>
          </w:p>
        </w:tc>
      </w:tr>
    </w:tbl>
    <w:p w:rsidR="00713AD8" w:rsidRPr="00713AD8" w:rsidRDefault="00713AD8" w:rsidP="00713AD8">
      <w:pPr>
        <w:pStyle w:val="Vietas1"/>
        <w:tabs>
          <w:tab w:val="clear" w:pos="8280"/>
          <w:tab w:val="num" w:pos="426"/>
        </w:tabs>
        <w:ind w:left="426" w:hanging="284"/>
        <w:jc w:val="left"/>
        <w:rPr>
          <w:rFonts w:cs="Arial"/>
          <w:b w:val="0"/>
          <w:szCs w:val="22"/>
          <w:lang w:val="en-US"/>
        </w:rPr>
      </w:pPr>
      <w:r w:rsidRPr="0044269B">
        <w:rPr>
          <w:b w:val="0"/>
          <w:lang w:val="en-US"/>
        </w:rPr>
        <w:t xml:space="preserve">Does </w:t>
      </w:r>
      <w:r w:rsidRPr="004C2DEC">
        <w:rPr>
          <w:b w:val="0"/>
          <w:lang w:val="en-US"/>
        </w:rPr>
        <w:t xml:space="preserve">the applicant IF </w:t>
      </w:r>
      <w:r>
        <w:rPr>
          <w:b w:val="0"/>
          <w:lang w:val="en-US"/>
        </w:rPr>
        <w:t>already have a website address</w:t>
      </w:r>
      <w:r w:rsidRPr="00713AD8">
        <w:rPr>
          <w:rFonts w:cs="Arial"/>
          <w:b w:val="0"/>
          <w:szCs w:val="22"/>
          <w:lang w:val="en-US"/>
        </w:rPr>
        <w:t>?</w:t>
      </w:r>
    </w:p>
    <w:p w:rsidR="00713AD8" w:rsidRPr="00FB1B67" w:rsidRDefault="00713AD8" w:rsidP="00713AD8">
      <w:pPr>
        <w:pStyle w:val="Vietas1"/>
        <w:numPr>
          <w:ilvl w:val="0"/>
          <w:numId w:val="0"/>
        </w:numPr>
        <w:ind w:left="1495"/>
        <w:rPr>
          <w:b w:val="0"/>
          <w:sz w:val="18"/>
          <w:lang w:val="en-US"/>
        </w:rPr>
      </w:pPr>
      <w:r w:rsidRPr="007F3B2A">
        <w:rPr>
          <w:b w:val="0"/>
        </w:rPr>
        <w:fldChar w:fldCharType="begin">
          <w:ffData>
            <w:name w:val="Casilla14"/>
            <w:enabled/>
            <w:calcOnExit w:val="0"/>
            <w:checkBox>
              <w:sizeAuto/>
              <w:default w:val="0"/>
            </w:checkBox>
          </w:ffData>
        </w:fldChar>
      </w:r>
      <w:r w:rsidRPr="00FB1B67">
        <w:rPr>
          <w:b w:val="0"/>
          <w:lang w:val="en-US"/>
        </w:rPr>
        <w:instrText xml:space="preserve"> FORMCHECKBOX </w:instrText>
      </w:r>
      <w:r w:rsidR="00EC1B6F">
        <w:rPr>
          <w:b w:val="0"/>
        </w:rPr>
      </w:r>
      <w:r w:rsidR="00EC1B6F">
        <w:rPr>
          <w:b w:val="0"/>
        </w:rPr>
        <w:fldChar w:fldCharType="separate"/>
      </w:r>
      <w:r w:rsidRPr="007F3B2A">
        <w:rPr>
          <w:b w:val="0"/>
        </w:rPr>
        <w:fldChar w:fldCharType="end"/>
      </w:r>
      <w:r w:rsidRPr="00FB1B67">
        <w:rPr>
          <w:b w:val="0"/>
          <w:lang w:val="en-US"/>
        </w:rPr>
        <w:t xml:space="preserve"> </w:t>
      </w:r>
      <w:r w:rsidR="000D30A2">
        <w:rPr>
          <w:b w:val="0"/>
          <w:lang w:val="en-US"/>
        </w:rPr>
        <w:t>No</w:t>
      </w:r>
    </w:p>
    <w:p w:rsidR="00713AD8" w:rsidRPr="00713AD8" w:rsidRDefault="00713AD8" w:rsidP="00713AD8">
      <w:pPr>
        <w:pStyle w:val="Vietas1"/>
        <w:numPr>
          <w:ilvl w:val="0"/>
          <w:numId w:val="0"/>
        </w:numPr>
        <w:ind w:left="1495"/>
        <w:rPr>
          <w:b w:val="0"/>
          <w:lang w:val="en-US"/>
        </w:rPr>
      </w:pPr>
      <w:r w:rsidRPr="007F3B2A">
        <w:rPr>
          <w:b w:val="0"/>
        </w:rPr>
        <w:fldChar w:fldCharType="begin">
          <w:ffData>
            <w:name w:val="Casilla14"/>
            <w:enabled/>
            <w:calcOnExit w:val="0"/>
            <w:checkBox>
              <w:sizeAuto/>
              <w:default w:val="0"/>
            </w:checkBox>
          </w:ffData>
        </w:fldChar>
      </w:r>
      <w:r w:rsidRPr="00713AD8">
        <w:rPr>
          <w:b w:val="0"/>
          <w:lang w:val="en-US"/>
        </w:rPr>
        <w:instrText xml:space="preserve"> FORMCHECKBOX </w:instrText>
      </w:r>
      <w:r w:rsidR="00EC1B6F">
        <w:rPr>
          <w:b w:val="0"/>
        </w:rPr>
      </w:r>
      <w:r w:rsidR="00EC1B6F">
        <w:rPr>
          <w:b w:val="0"/>
        </w:rPr>
        <w:fldChar w:fldCharType="separate"/>
      </w:r>
      <w:r w:rsidRPr="007F3B2A">
        <w:rPr>
          <w:b w:val="0"/>
        </w:rPr>
        <w:fldChar w:fldCharType="end"/>
      </w:r>
      <w:r w:rsidRPr="00713AD8">
        <w:rPr>
          <w:b w:val="0"/>
          <w:lang w:val="en-US"/>
        </w:rPr>
        <w:t xml:space="preserve"> Yes </w:t>
      </w:r>
      <w:r w:rsidRPr="007F3B2A">
        <w:rPr>
          <w:rFonts w:ascii="Wingdings 3" w:hAnsi="Wingdings 3"/>
          <w:b w:val="0"/>
          <w:color w:val="7C7C7C" w:themeColor="background2" w:themeShade="80"/>
          <w:sz w:val="18"/>
        </w:rPr>
        <w:t></w:t>
      </w:r>
      <w:r w:rsidRPr="00713AD8">
        <w:rPr>
          <w:b w:val="0"/>
          <w:lang w:val="en-US"/>
        </w:rPr>
        <w:t xml:space="preserve"> </w:t>
      </w:r>
      <w:r w:rsidR="000D30A2">
        <w:rPr>
          <w:b w:val="0"/>
          <w:lang w:val="en-US"/>
        </w:rPr>
        <w:t>Give</w:t>
      </w:r>
      <w:r w:rsidRPr="00713AD8">
        <w:rPr>
          <w:b w:val="0"/>
          <w:lang w:val="en-US"/>
        </w:rPr>
        <w:t xml:space="preserve"> address: </w:t>
      </w:r>
      <w:r w:rsidRPr="00713AD8">
        <w:rPr>
          <w:rFonts w:cs="Arial"/>
          <w:b w:val="0"/>
          <w:bCs/>
          <w:sz w:val="32"/>
          <w:shd w:val="pct10" w:color="auto" w:fill="auto"/>
          <w:lang w:val="en-US"/>
        </w:rPr>
        <w:t>----------------------------------------------</w:t>
      </w:r>
    </w:p>
    <w:p w:rsidR="00713AD8" w:rsidRDefault="00713AD8" w:rsidP="00713AD8">
      <w:pPr>
        <w:pStyle w:val="Vietas1"/>
        <w:numPr>
          <w:ilvl w:val="0"/>
          <w:numId w:val="0"/>
        </w:numPr>
        <w:ind w:left="1495"/>
        <w:rPr>
          <w:b w:val="0"/>
          <w:lang w:val="en-US"/>
        </w:rPr>
      </w:pPr>
      <w:r w:rsidRPr="007F3B2A">
        <w:rPr>
          <w:b w:val="0"/>
        </w:rPr>
        <w:fldChar w:fldCharType="begin">
          <w:ffData>
            <w:name w:val="Casilla14"/>
            <w:enabled/>
            <w:calcOnExit w:val="0"/>
            <w:checkBox>
              <w:sizeAuto/>
              <w:default w:val="0"/>
            </w:checkBox>
          </w:ffData>
        </w:fldChar>
      </w:r>
      <w:r w:rsidRPr="00713AD8">
        <w:rPr>
          <w:b w:val="0"/>
          <w:lang w:val="en-US"/>
        </w:rPr>
        <w:instrText xml:space="preserve"> FORMCHECKBOX </w:instrText>
      </w:r>
      <w:r w:rsidR="00EC1B6F">
        <w:rPr>
          <w:b w:val="0"/>
        </w:rPr>
      </w:r>
      <w:r w:rsidR="00EC1B6F">
        <w:rPr>
          <w:b w:val="0"/>
        </w:rPr>
        <w:fldChar w:fldCharType="separate"/>
      </w:r>
      <w:r w:rsidRPr="007F3B2A">
        <w:rPr>
          <w:b w:val="0"/>
        </w:rPr>
        <w:fldChar w:fldCharType="end"/>
      </w:r>
      <w:r w:rsidR="00BA5885">
        <w:rPr>
          <w:b w:val="0"/>
          <w:lang w:val="en-US"/>
        </w:rPr>
        <w:t xml:space="preserve"> Yes</w:t>
      </w:r>
      <w:r w:rsidRPr="00713AD8">
        <w:rPr>
          <w:b w:val="0"/>
          <w:lang w:val="en-US"/>
        </w:rPr>
        <w:t xml:space="preserve"> </w:t>
      </w:r>
      <w:r w:rsidRPr="007F3B2A">
        <w:rPr>
          <w:rFonts w:ascii="Wingdings 3" w:hAnsi="Wingdings 3"/>
          <w:b w:val="0"/>
          <w:color w:val="7C7C7C" w:themeColor="background2" w:themeShade="80"/>
          <w:sz w:val="18"/>
        </w:rPr>
        <w:t></w:t>
      </w:r>
      <w:r w:rsidRPr="00713AD8">
        <w:rPr>
          <w:b w:val="0"/>
          <w:lang w:val="en-US"/>
        </w:rPr>
        <w:t xml:space="preserve"> </w:t>
      </w:r>
      <w:proofErr w:type="gramStart"/>
      <w:r w:rsidR="000D30A2">
        <w:rPr>
          <w:b w:val="0"/>
          <w:lang w:val="en-US"/>
        </w:rPr>
        <w:t>Under</w:t>
      </w:r>
      <w:proofErr w:type="gramEnd"/>
      <w:r w:rsidR="000D30A2">
        <w:rPr>
          <w:b w:val="0"/>
          <w:lang w:val="en-US"/>
        </w:rPr>
        <w:t xml:space="preserve"> construction, give </w:t>
      </w:r>
      <w:r>
        <w:rPr>
          <w:b w:val="0"/>
          <w:lang w:val="en-US"/>
        </w:rPr>
        <w:t>address (if k</w:t>
      </w:r>
      <w:r w:rsidR="000D30A2">
        <w:rPr>
          <w:b w:val="0"/>
          <w:lang w:val="en-US"/>
        </w:rPr>
        <w:t>no</w:t>
      </w:r>
      <w:r>
        <w:rPr>
          <w:b w:val="0"/>
          <w:lang w:val="en-US"/>
        </w:rPr>
        <w:t>wn) and launch date</w:t>
      </w:r>
      <w:r w:rsidRPr="00713AD8">
        <w:rPr>
          <w:b w:val="0"/>
          <w:lang w:val="en-US"/>
        </w:rPr>
        <w:t>:</w:t>
      </w:r>
    </w:p>
    <w:p w:rsidR="00713AD8" w:rsidRPr="00713AD8" w:rsidRDefault="00713AD8" w:rsidP="00713AD8">
      <w:pPr>
        <w:pStyle w:val="Vietas1"/>
        <w:numPr>
          <w:ilvl w:val="0"/>
          <w:numId w:val="0"/>
        </w:numPr>
        <w:ind w:left="2268"/>
        <w:rPr>
          <w:rFonts w:cs="Calibri"/>
          <w:b w:val="0"/>
          <w:szCs w:val="22"/>
          <w:lang w:val="en-US"/>
        </w:rPr>
      </w:pPr>
      <w:r w:rsidRPr="00713AD8">
        <w:rPr>
          <w:rFonts w:cs="Arial"/>
          <w:b w:val="0"/>
          <w:bCs/>
          <w:sz w:val="32"/>
          <w:shd w:val="pct10" w:color="auto" w:fill="auto"/>
          <w:lang w:val="en-US"/>
        </w:rPr>
        <w:t xml:space="preserve"> --------------------------------------------</w:t>
      </w:r>
      <w:r>
        <w:rPr>
          <w:rFonts w:cs="Arial"/>
          <w:b w:val="0"/>
          <w:bCs/>
          <w:sz w:val="32"/>
          <w:shd w:val="pct10" w:color="auto" w:fill="auto"/>
          <w:lang w:val="en-US"/>
        </w:rPr>
        <w:t>---</w:t>
      </w:r>
      <w:r w:rsidRPr="00713AD8">
        <w:rPr>
          <w:rFonts w:cs="Arial"/>
          <w:b w:val="0"/>
          <w:bCs/>
          <w:sz w:val="32"/>
          <w:shd w:val="pct10" w:color="auto" w:fill="auto"/>
          <w:lang w:val="en-US"/>
        </w:rPr>
        <w:t>---------------</w:t>
      </w:r>
    </w:p>
    <w:p w:rsidR="002866E5" w:rsidRPr="00CE06FF" w:rsidRDefault="00CE06FF" w:rsidP="00A10BBA">
      <w:pPr>
        <w:pStyle w:val="Vietas1"/>
        <w:tabs>
          <w:tab w:val="clear" w:pos="8280"/>
          <w:tab w:val="num" w:pos="426"/>
        </w:tabs>
        <w:ind w:left="426" w:hanging="284"/>
        <w:jc w:val="left"/>
        <w:rPr>
          <w:rFonts w:cs="Arial"/>
          <w:b w:val="0"/>
          <w:szCs w:val="22"/>
          <w:lang w:val="en-US"/>
        </w:rPr>
      </w:pPr>
      <w:r w:rsidRPr="00CE06FF">
        <w:rPr>
          <w:b w:val="0"/>
          <w:lang w:val="en-US"/>
        </w:rPr>
        <w:t xml:space="preserve">Does the IF intend to open branches in </w:t>
      </w:r>
      <w:r w:rsidR="000D30A2">
        <w:rPr>
          <w:b w:val="0"/>
          <w:lang w:val="en-US"/>
        </w:rPr>
        <w:t>Spain</w:t>
      </w:r>
      <w:r w:rsidR="002866E5" w:rsidRPr="00CE06FF">
        <w:rPr>
          <w:b w:val="0"/>
          <w:lang w:val="en-US"/>
        </w:rPr>
        <w:t>?</w:t>
      </w:r>
    </w:p>
    <w:p w:rsidR="002866E5" w:rsidRPr="00CE06FF" w:rsidRDefault="000D30A2" w:rsidP="00CE06FF">
      <w:pPr>
        <w:pStyle w:val="Vietas1"/>
        <w:numPr>
          <w:ilvl w:val="0"/>
          <w:numId w:val="0"/>
        </w:numPr>
        <w:ind w:left="1418"/>
        <w:rPr>
          <w:rFonts w:cs="Calibri"/>
          <w:b w:val="0"/>
          <w:bCs/>
          <w:lang w:val="en-US"/>
        </w:rPr>
      </w:pPr>
      <w:r w:rsidRPr="000D30A2">
        <w:rPr>
          <w:rFonts w:cs="Arial"/>
          <w:b w:val="0"/>
          <w:szCs w:val="22"/>
          <w:lang w:val="en-US"/>
        </w:rPr>
        <w:lastRenderedPageBreak/>
        <w:t>No</w:t>
      </w:r>
      <w:r w:rsidR="002866E5" w:rsidRPr="00CE06FF">
        <w:rPr>
          <w:rFonts w:cs="Arial"/>
          <w:b w:val="0"/>
          <w:sz w:val="18"/>
          <w:lang w:val="en-US"/>
        </w:rPr>
        <w:t xml:space="preserve"> </w:t>
      </w:r>
      <w:r w:rsidR="00613DFB">
        <w:rPr>
          <w:rFonts w:cs="Arial"/>
          <w:b w:val="0"/>
          <w:sz w:val="18"/>
          <w:lang w:val="en-US"/>
        </w:rPr>
        <w:t xml:space="preserve">                         </w:t>
      </w:r>
      <w:r w:rsidR="007A10E8">
        <w:rPr>
          <w:rFonts w:cs="Arial"/>
          <w:b w:val="0"/>
          <w:sz w:val="18"/>
          <w:lang w:val="en-US"/>
        </w:rPr>
        <w:t xml:space="preserve">     </w:t>
      </w:r>
      <w:r w:rsidR="00613DFB">
        <w:rPr>
          <w:rFonts w:cs="Arial"/>
          <w:b w:val="0"/>
          <w:sz w:val="18"/>
          <w:lang w:val="en-US"/>
        </w:rPr>
        <w:t xml:space="preserve">        </w:t>
      </w:r>
      <w:r w:rsidR="002866E5" w:rsidRPr="009A0688">
        <w:rPr>
          <w:b w:val="0"/>
        </w:rPr>
        <w:fldChar w:fldCharType="begin">
          <w:ffData>
            <w:name w:val="Casilla14"/>
            <w:enabled/>
            <w:calcOnExit w:val="0"/>
            <w:checkBox>
              <w:sizeAuto/>
              <w:default w:val="0"/>
            </w:checkBox>
          </w:ffData>
        </w:fldChar>
      </w:r>
      <w:r w:rsidR="002866E5" w:rsidRPr="00CE06FF">
        <w:rPr>
          <w:b w:val="0"/>
          <w:lang w:val="en-US"/>
        </w:rPr>
        <w:instrText xml:space="preserve"> FORMCHECKBOX </w:instrText>
      </w:r>
      <w:r w:rsidR="00EC1B6F">
        <w:rPr>
          <w:b w:val="0"/>
        </w:rPr>
      </w:r>
      <w:r w:rsidR="00EC1B6F">
        <w:rPr>
          <w:b w:val="0"/>
        </w:rPr>
        <w:fldChar w:fldCharType="separate"/>
      </w:r>
      <w:r w:rsidR="002866E5" w:rsidRPr="009A0688">
        <w:rPr>
          <w:b w:val="0"/>
        </w:rPr>
        <w:fldChar w:fldCharType="end"/>
      </w:r>
    </w:p>
    <w:p w:rsidR="00CE06FF" w:rsidRPr="00EE4750" w:rsidRDefault="000626F3" w:rsidP="00CE06FF">
      <w:pPr>
        <w:pStyle w:val="Vietas1"/>
        <w:numPr>
          <w:ilvl w:val="0"/>
          <w:numId w:val="0"/>
        </w:numPr>
        <w:spacing w:before="0" w:after="0"/>
        <w:ind w:left="1418"/>
        <w:rPr>
          <w:b w:val="0"/>
          <w:lang w:val="en-US"/>
        </w:rPr>
      </w:pPr>
      <w:r>
        <w:rPr>
          <w:b w:val="0"/>
          <w:lang w:val="en-US"/>
        </w:rPr>
        <w:t xml:space="preserve">Yes                           </w:t>
      </w:r>
      <w:r w:rsidR="00AA030E">
        <w:rPr>
          <w:b w:val="0"/>
          <w:lang w:val="en-US"/>
        </w:rPr>
        <w:t xml:space="preserve">  </w:t>
      </w:r>
      <w:r w:rsidR="00CE06FF" w:rsidRPr="007C7B84">
        <w:rPr>
          <w:b w:val="0"/>
          <w:lang w:val="en-US"/>
        </w:rPr>
        <w:t xml:space="preserve">  </w:t>
      </w:r>
      <w:r w:rsidR="00CE06FF" w:rsidRPr="007F3B2A">
        <w:rPr>
          <w:b w:val="0"/>
        </w:rPr>
        <w:fldChar w:fldCharType="begin">
          <w:ffData>
            <w:name w:val="Casilla14"/>
            <w:enabled/>
            <w:calcOnExit w:val="0"/>
            <w:checkBox>
              <w:sizeAuto/>
              <w:default w:val="0"/>
            </w:checkBox>
          </w:ffData>
        </w:fldChar>
      </w:r>
      <w:r w:rsidR="00CE06FF" w:rsidRPr="007C7B84">
        <w:rPr>
          <w:b w:val="0"/>
          <w:lang w:val="en-US"/>
        </w:rPr>
        <w:instrText xml:space="preserve"> FORMCHECKBOX </w:instrText>
      </w:r>
      <w:r w:rsidR="00EC1B6F">
        <w:rPr>
          <w:b w:val="0"/>
        </w:rPr>
      </w:r>
      <w:r w:rsidR="00EC1B6F">
        <w:rPr>
          <w:b w:val="0"/>
        </w:rPr>
        <w:fldChar w:fldCharType="separate"/>
      </w:r>
      <w:r w:rsidR="00CE06FF" w:rsidRPr="007F3B2A">
        <w:rPr>
          <w:b w:val="0"/>
        </w:rPr>
        <w:fldChar w:fldCharType="end"/>
      </w:r>
      <w:r>
        <w:rPr>
          <w:b w:val="0"/>
        </w:rPr>
        <w:t xml:space="preserve"> </w:t>
      </w:r>
      <w:r w:rsidRPr="007F3B2A">
        <w:rPr>
          <w:rFonts w:ascii="Wingdings 3" w:hAnsi="Wingdings 3"/>
          <w:b w:val="0"/>
          <w:color w:val="7C7C7C" w:themeColor="background2" w:themeShade="80"/>
          <w:sz w:val="18"/>
        </w:rPr>
        <w:t></w:t>
      </w:r>
      <w:r w:rsidRPr="00713AD8">
        <w:rPr>
          <w:b w:val="0"/>
          <w:lang w:val="en-US"/>
        </w:rPr>
        <w:t xml:space="preserve"> </w:t>
      </w:r>
      <w:r>
        <w:rPr>
          <w:b w:val="0"/>
          <w:lang w:val="en-US"/>
        </w:rPr>
        <w:t>Indicate</w:t>
      </w:r>
    </w:p>
    <w:p w:rsidR="00CE06FF" w:rsidRDefault="00CE06FF" w:rsidP="00CE06FF">
      <w:pPr>
        <w:tabs>
          <w:tab w:val="left" w:pos="3119"/>
        </w:tabs>
        <w:spacing w:after="0"/>
        <w:ind w:left="1418" w:right="5385"/>
        <w:rPr>
          <w:sz w:val="16"/>
          <w:szCs w:val="16"/>
          <w:lang w:val="en-US" w:eastAsia="es-ES"/>
        </w:rPr>
      </w:pPr>
    </w:p>
    <w:tbl>
      <w:tblPr>
        <w:tblW w:w="8077"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407"/>
        <w:gridCol w:w="2835"/>
        <w:gridCol w:w="2835"/>
      </w:tblGrid>
      <w:tr w:rsidR="000626F3" w:rsidRPr="0000124B" w:rsidTr="00330D0E">
        <w:trPr>
          <w:trHeight w:val="680"/>
        </w:trPr>
        <w:tc>
          <w:tcPr>
            <w:tcW w:w="2407" w:type="dxa"/>
            <w:vAlign w:val="center"/>
          </w:tcPr>
          <w:p w:rsidR="000626F3" w:rsidRPr="0000124B" w:rsidRDefault="000626F3" w:rsidP="00330D0E">
            <w:pPr>
              <w:pStyle w:val="Sangradetextonormal"/>
              <w:keepNext/>
              <w:keepLines/>
              <w:ind w:left="80"/>
              <w:jc w:val="center"/>
              <w:rPr>
                <w:rFonts w:ascii="Calibri" w:hAnsi="Calibri" w:cs="Calibri"/>
                <w:bCs/>
                <w:szCs w:val="22"/>
                <w:lang w:val="en-GB"/>
              </w:rPr>
            </w:pPr>
            <w:r w:rsidRPr="0000124B">
              <w:rPr>
                <w:rFonts w:ascii="Calibri" w:hAnsi="Calibri" w:cs="Calibri"/>
                <w:bCs/>
                <w:szCs w:val="22"/>
                <w:lang w:val="en-GB"/>
              </w:rPr>
              <w:t>Locali</w:t>
            </w:r>
            <w:r>
              <w:rPr>
                <w:rFonts w:ascii="Calibri" w:hAnsi="Calibri" w:cs="Calibri"/>
                <w:bCs/>
                <w:szCs w:val="22"/>
                <w:lang w:val="en-GB"/>
              </w:rPr>
              <w:t>ty</w:t>
            </w:r>
          </w:p>
        </w:tc>
        <w:tc>
          <w:tcPr>
            <w:tcW w:w="2835" w:type="dxa"/>
            <w:vAlign w:val="center"/>
          </w:tcPr>
          <w:p w:rsidR="000626F3" w:rsidRPr="0000124B" w:rsidRDefault="000626F3" w:rsidP="00330D0E">
            <w:pPr>
              <w:pStyle w:val="Sangradetextonormal"/>
              <w:keepNext/>
              <w:keepLines/>
              <w:ind w:left="0"/>
              <w:jc w:val="center"/>
              <w:rPr>
                <w:rFonts w:ascii="Calibri" w:hAnsi="Calibri" w:cs="Calibri"/>
                <w:bCs/>
                <w:strike/>
                <w:szCs w:val="22"/>
                <w:lang w:val="en-GB"/>
              </w:rPr>
            </w:pPr>
            <w:r>
              <w:rPr>
                <w:rFonts w:ascii="Calibri" w:hAnsi="Calibri" w:cs="Calibri"/>
                <w:bCs/>
                <w:szCs w:val="22"/>
                <w:lang w:val="en-GB"/>
              </w:rPr>
              <w:t xml:space="preserve">Geographical area of operation </w:t>
            </w:r>
          </w:p>
        </w:tc>
        <w:tc>
          <w:tcPr>
            <w:tcW w:w="2835" w:type="dxa"/>
            <w:vAlign w:val="center"/>
          </w:tcPr>
          <w:p w:rsidR="000626F3" w:rsidRPr="0000124B" w:rsidRDefault="000626F3" w:rsidP="00330D0E">
            <w:pPr>
              <w:pStyle w:val="Sangradetextonormal"/>
              <w:keepNext/>
              <w:keepLines/>
              <w:ind w:left="0"/>
              <w:jc w:val="center"/>
              <w:rPr>
                <w:rFonts w:ascii="Calibri" w:hAnsi="Calibri" w:cs="Calibri"/>
                <w:bCs/>
                <w:szCs w:val="22"/>
                <w:lang w:val="en-GB"/>
              </w:rPr>
            </w:pPr>
            <w:r w:rsidRPr="0000124B">
              <w:rPr>
                <w:rFonts w:ascii="Calibri" w:hAnsi="Calibri" w:cs="Calibri"/>
                <w:bCs/>
                <w:szCs w:val="22"/>
                <w:lang w:val="en-GB"/>
              </w:rPr>
              <w:t>Activi</w:t>
            </w:r>
            <w:r>
              <w:rPr>
                <w:rFonts w:ascii="Calibri" w:hAnsi="Calibri" w:cs="Calibri"/>
                <w:bCs/>
                <w:szCs w:val="22"/>
                <w:lang w:val="en-GB"/>
              </w:rPr>
              <w:t>ti</w:t>
            </w:r>
            <w:r w:rsidRPr="0000124B">
              <w:rPr>
                <w:rFonts w:ascii="Calibri" w:hAnsi="Calibri" w:cs="Calibri"/>
                <w:bCs/>
                <w:szCs w:val="22"/>
                <w:lang w:val="en-GB"/>
              </w:rPr>
              <w:t>es</w:t>
            </w:r>
          </w:p>
        </w:tc>
      </w:tr>
      <w:tr w:rsidR="000626F3" w:rsidRPr="0000124B" w:rsidTr="00330D0E">
        <w:trPr>
          <w:trHeight w:val="1134"/>
        </w:trPr>
        <w:tc>
          <w:tcPr>
            <w:tcW w:w="2407" w:type="dxa"/>
          </w:tcPr>
          <w:p w:rsidR="000626F3" w:rsidRPr="0000124B" w:rsidRDefault="000626F3" w:rsidP="00330D0E">
            <w:pPr>
              <w:pStyle w:val="Sangradetextonormal"/>
              <w:keepNext/>
              <w:keepLines/>
              <w:ind w:left="10"/>
              <w:rPr>
                <w:rFonts w:ascii="Calibri" w:hAnsi="Calibri" w:cs="Calibri"/>
                <w:szCs w:val="22"/>
                <w:lang w:val="en-GB"/>
              </w:rPr>
            </w:pPr>
          </w:p>
        </w:tc>
        <w:tc>
          <w:tcPr>
            <w:tcW w:w="2835" w:type="dxa"/>
          </w:tcPr>
          <w:p w:rsidR="000626F3" w:rsidRPr="0000124B" w:rsidRDefault="000626F3" w:rsidP="00330D0E">
            <w:pPr>
              <w:pStyle w:val="Sangradetextonormal"/>
              <w:keepNext/>
              <w:keepLines/>
              <w:ind w:left="0"/>
              <w:rPr>
                <w:rFonts w:ascii="Calibri" w:hAnsi="Calibri" w:cs="Calibri"/>
                <w:szCs w:val="22"/>
                <w:lang w:val="en-GB"/>
              </w:rPr>
            </w:pPr>
          </w:p>
        </w:tc>
        <w:tc>
          <w:tcPr>
            <w:tcW w:w="2835" w:type="dxa"/>
          </w:tcPr>
          <w:p w:rsidR="000626F3" w:rsidRPr="0000124B" w:rsidRDefault="000626F3" w:rsidP="00330D0E">
            <w:pPr>
              <w:pStyle w:val="Sangradetextonormal"/>
              <w:keepNext/>
              <w:keepLines/>
              <w:ind w:left="0"/>
              <w:rPr>
                <w:rFonts w:ascii="Calibri" w:hAnsi="Calibri" w:cs="Calibri"/>
                <w:szCs w:val="22"/>
                <w:lang w:val="en-GB"/>
              </w:rPr>
            </w:pPr>
          </w:p>
        </w:tc>
      </w:tr>
    </w:tbl>
    <w:p w:rsidR="002866E5" w:rsidRPr="005C3EC8" w:rsidRDefault="005C3EC8" w:rsidP="00A10BBA">
      <w:pPr>
        <w:pStyle w:val="Vietas1"/>
        <w:tabs>
          <w:tab w:val="clear" w:pos="8280"/>
          <w:tab w:val="num" w:pos="426"/>
        </w:tabs>
        <w:ind w:left="426" w:hanging="284"/>
        <w:jc w:val="left"/>
        <w:rPr>
          <w:rFonts w:cs="Arial"/>
          <w:b w:val="0"/>
          <w:szCs w:val="22"/>
          <w:lang w:val="en-US"/>
        </w:rPr>
      </w:pPr>
      <w:r w:rsidRPr="00CE06FF">
        <w:rPr>
          <w:b w:val="0"/>
          <w:lang w:val="en-US"/>
        </w:rPr>
        <w:t>Does the IF intend</w:t>
      </w:r>
      <w:r>
        <w:rPr>
          <w:b w:val="0"/>
          <w:lang w:val="en-US"/>
        </w:rPr>
        <w:t xml:space="preserve"> to hire tied agents in </w:t>
      </w:r>
      <w:r w:rsidR="000656E2">
        <w:rPr>
          <w:b w:val="0"/>
          <w:lang w:val="en-US"/>
        </w:rPr>
        <w:t>Spain</w:t>
      </w:r>
      <w:r w:rsidR="002866E5" w:rsidRPr="005C3EC8">
        <w:rPr>
          <w:rFonts w:cs="Arial"/>
          <w:b w:val="0"/>
          <w:szCs w:val="22"/>
          <w:lang w:val="en-US"/>
        </w:rPr>
        <w:t>?</w:t>
      </w:r>
    </w:p>
    <w:p w:rsidR="00613DFB" w:rsidRPr="00CE06FF" w:rsidRDefault="000656E2" w:rsidP="00613DFB">
      <w:pPr>
        <w:pStyle w:val="Vietas1"/>
        <w:numPr>
          <w:ilvl w:val="0"/>
          <w:numId w:val="0"/>
        </w:numPr>
        <w:ind w:left="1418"/>
        <w:rPr>
          <w:rFonts w:cs="Calibri"/>
          <w:bCs/>
          <w:lang w:val="en-US"/>
        </w:rPr>
      </w:pPr>
      <w:r w:rsidRPr="000656E2">
        <w:rPr>
          <w:rFonts w:cs="Arial"/>
          <w:b w:val="0"/>
          <w:szCs w:val="22"/>
          <w:lang w:val="en-US"/>
        </w:rPr>
        <w:t>No</w:t>
      </w:r>
      <w:r w:rsidR="001D79CC" w:rsidRPr="000656E2">
        <w:rPr>
          <w:rFonts w:cs="Arial"/>
          <w:b w:val="0"/>
          <w:szCs w:val="22"/>
          <w:lang w:val="en-US"/>
        </w:rPr>
        <w:t xml:space="preserve"> </w:t>
      </w:r>
      <w:r w:rsidR="001D79CC">
        <w:rPr>
          <w:rFonts w:cs="Arial"/>
          <w:b w:val="0"/>
          <w:sz w:val="18"/>
          <w:lang w:val="en-US"/>
        </w:rPr>
        <w:t xml:space="preserve">                         </w:t>
      </w:r>
      <w:r w:rsidR="007A10E8">
        <w:rPr>
          <w:rFonts w:cs="Arial"/>
          <w:b w:val="0"/>
          <w:sz w:val="18"/>
          <w:lang w:val="en-US"/>
        </w:rPr>
        <w:t xml:space="preserve">  </w:t>
      </w:r>
      <w:r w:rsidR="001D79CC">
        <w:rPr>
          <w:rFonts w:cs="Arial"/>
          <w:b w:val="0"/>
          <w:sz w:val="18"/>
          <w:lang w:val="en-US"/>
        </w:rPr>
        <w:t xml:space="preserve">  </w:t>
      </w:r>
      <w:r w:rsidR="00826C0C">
        <w:rPr>
          <w:rFonts w:cs="Arial"/>
          <w:b w:val="0"/>
          <w:sz w:val="18"/>
          <w:lang w:val="en-US"/>
        </w:rPr>
        <w:t xml:space="preserve"> </w:t>
      </w:r>
      <w:r w:rsidR="001D79CC">
        <w:rPr>
          <w:rFonts w:cs="Arial"/>
          <w:b w:val="0"/>
          <w:sz w:val="18"/>
          <w:lang w:val="en-US"/>
        </w:rPr>
        <w:t xml:space="preserve">     </w:t>
      </w:r>
      <w:r w:rsidR="00613DFB" w:rsidRPr="00CE06FF">
        <w:rPr>
          <w:rFonts w:cs="Arial"/>
          <w:sz w:val="18"/>
          <w:lang w:val="en-US"/>
        </w:rPr>
        <w:t xml:space="preserve"> </w:t>
      </w:r>
      <w:r w:rsidR="00613DFB" w:rsidRPr="009A0688">
        <w:fldChar w:fldCharType="begin">
          <w:ffData>
            <w:name w:val="Casilla14"/>
            <w:enabled/>
            <w:calcOnExit w:val="0"/>
            <w:checkBox>
              <w:sizeAuto/>
              <w:default w:val="0"/>
            </w:checkBox>
          </w:ffData>
        </w:fldChar>
      </w:r>
      <w:r w:rsidR="00613DFB" w:rsidRPr="00CE06FF">
        <w:rPr>
          <w:lang w:val="en-US"/>
        </w:rPr>
        <w:instrText xml:space="preserve"> FORMCHECKBOX </w:instrText>
      </w:r>
      <w:r w:rsidR="00EC1B6F">
        <w:fldChar w:fldCharType="separate"/>
      </w:r>
      <w:r w:rsidR="00613DFB" w:rsidRPr="009A0688">
        <w:fldChar w:fldCharType="end"/>
      </w:r>
    </w:p>
    <w:p w:rsidR="000626F3" w:rsidRPr="00EE4750" w:rsidRDefault="000626F3" w:rsidP="000626F3">
      <w:pPr>
        <w:pStyle w:val="Vietas1"/>
        <w:numPr>
          <w:ilvl w:val="0"/>
          <w:numId w:val="0"/>
        </w:numPr>
        <w:spacing w:before="0" w:after="0"/>
        <w:ind w:left="1418"/>
        <w:rPr>
          <w:b w:val="0"/>
          <w:lang w:val="en-US"/>
        </w:rPr>
      </w:pPr>
      <w:r>
        <w:rPr>
          <w:b w:val="0"/>
          <w:lang w:val="en-US"/>
        </w:rPr>
        <w:t xml:space="preserve">Yes                            </w:t>
      </w:r>
      <w:r w:rsidRPr="007C7B84">
        <w:rPr>
          <w:b w:val="0"/>
          <w:lang w:val="en-US"/>
        </w:rPr>
        <w:t xml:space="preserve">  </w:t>
      </w:r>
      <w:r w:rsidRPr="007F3B2A">
        <w:rPr>
          <w:b w:val="0"/>
        </w:rPr>
        <w:fldChar w:fldCharType="begin">
          <w:ffData>
            <w:name w:val="Casilla14"/>
            <w:enabled/>
            <w:calcOnExit w:val="0"/>
            <w:checkBox>
              <w:sizeAuto/>
              <w:default w:val="0"/>
            </w:checkBox>
          </w:ffData>
        </w:fldChar>
      </w:r>
      <w:r w:rsidRPr="007C7B84">
        <w:rPr>
          <w:b w:val="0"/>
          <w:lang w:val="en-US"/>
        </w:rPr>
        <w:instrText xml:space="preserve"> FORMCHECKBOX </w:instrText>
      </w:r>
      <w:r w:rsidR="00EC1B6F">
        <w:rPr>
          <w:b w:val="0"/>
        </w:rPr>
      </w:r>
      <w:r w:rsidR="00EC1B6F">
        <w:rPr>
          <w:b w:val="0"/>
        </w:rPr>
        <w:fldChar w:fldCharType="separate"/>
      </w:r>
      <w:r w:rsidRPr="007F3B2A">
        <w:rPr>
          <w:b w:val="0"/>
        </w:rPr>
        <w:fldChar w:fldCharType="end"/>
      </w:r>
      <w:r w:rsidRPr="000626F3">
        <w:rPr>
          <w:b w:val="0"/>
          <w:lang w:val="en-US"/>
        </w:rPr>
        <w:t xml:space="preserve"> </w:t>
      </w:r>
      <w:r w:rsidRPr="007F3B2A">
        <w:rPr>
          <w:rFonts w:ascii="Wingdings 3" w:hAnsi="Wingdings 3"/>
          <w:b w:val="0"/>
          <w:color w:val="7C7C7C" w:themeColor="background2" w:themeShade="80"/>
          <w:sz w:val="18"/>
        </w:rPr>
        <w:t></w:t>
      </w:r>
      <w:r w:rsidRPr="00713AD8">
        <w:rPr>
          <w:b w:val="0"/>
          <w:lang w:val="en-US"/>
        </w:rPr>
        <w:t xml:space="preserve"> </w:t>
      </w:r>
      <w:r>
        <w:rPr>
          <w:b w:val="0"/>
          <w:lang w:val="en-US"/>
        </w:rPr>
        <w:t>Describe in detail, if known:</w:t>
      </w:r>
    </w:p>
    <w:tbl>
      <w:tblPr>
        <w:tblW w:w="807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534"/>
        <w:gridCol w:w="2166"/>
        <w:gridCol w:w="2379"/>
      </w:tblGrid>
      <w:tr w:rsidR="000626F3" w:rsidRPr="002307E7" w:rsidTr="00330D0E">
        <w:trPr>
          <w:trHeight w:val="680"/>
        </w:trPr>
        <w:tc>
          <w:tcPr>
            <w:tcW w:w="3534" w:type="dxa"/>
            <w:tcBorders>
              <w:top w:val="single" w:sz="12" w:space="0" w:color="auto"/>
              <w:bottom w:val="single" w:sz="12" w:space="0" w:color="auto"/>
            </w:tcBorders>
            <w:vAlign w:val="center"/>
          </w:tcPr>
          <w:p w:rsidR="000626F3" w:rsidRPr="002307E7" w:rsidRDefault="000626F3" w:rsidP="00330D0E">
            <w:pPr>
              <w:pStyle w:val="Sangradetextonormal"/>
              <w:keepNext/>
              <w:keepLines/>
              <w:ind w:left="0"/>
              <w:jc w:val="left"/>
              <w:rPr>
                <w:rFonts w:ascii="Calibri" w:hAnsi="Calibri" w:cs="Calibri"/>
                <w:bCs/>
                <w:szCs w:val="22"/>
                <w:lang w:val="en-GB"/>
              </w:rPr>
            </w:pPr>
            <w:r>
              <w:rPr>
                <w:rFonts w:ascii="Calibri" w:hAnsi="Calibri" w:cs="Calibri"/>
                <w:bCs/>
                <w:szCs w:val="22"/>
                <w:lang w:val="en-GB"/>
              </w:rPr>
              <w:t>First name and surnames or corporate name</w:t>
            </w:r>
            <w:r w:rsidRPr="002307E7">
              <w:rPr>
                <w:rFonts w:ascii="Calibri" w:hAnsi="Calibri" w:cs="Calibri"/>
                <w:bCs/>
                <w:szCs w:val="22"/>
                <w:lang w:val="en-GB"/>
              </w:rPr>
              <w:t xml:space="preserve"> </w:t>
            </w:r>
          </w:p>
        </w:tc>
        <w:tc>
          <w:tcPr>
            <w:tcW w:w="2166" w:type="dxa"/>
            <w:tcBorders>
              <w:top w:val="single" w:sz="12" w:space="0" w:color="auto"/>
              <w:bottom w:val="single" w:sz="12" w:space="0" w:color="auto"/>
            </w:tcBorders>
            <w:vAlign w:val="center"/>
          </w:tcPr>
          <w:p w:rsidR="000626F3" w:rsidRPr="002307E7" w:rsidRDefault="000626F3" w:rsidP="00330D0E">
            <w:pPr>
              <w:pStyle w:val="Sangradetextonormal"/>
              <w:keepNext/>
              <w:keepLines/>
              <w:ind w:left="0"/>
              <w:jc w:val="left"/>
              <w:rPr>
                <w:rFonts w:ascii="Calibri" w:hAnsi="Calibri" w:cs="Calibri"/>
                <w:bCs/>
                <w:szCs w:val="22"/>
                <w:lang w:val="en-GB"/>
              </w:rPr>
            </w:pPr>
            <w:r>
              <w:rPr>
                <w:rFonts w:ascii="Calibri" w:hAnsi="Calibri" w:cs="Calibri"/>
                <w:bCs/>
                <w:szCs w:val="22"/>
                <w:lang w:val="en-GB"/>
              </w:rPr>
              <w:t>Scope of activity</w:t>
            </w:r>
          </w:p>
        </w:tc>
        <w:tc>
          <w:tcPr>
            <w:tcW w:w="2379" w:type="dxa"/>
            <w:tcBorders>
              <w:top w:val="single" w:sz="12" w:space="0" w:color="auto"/>
              <w:bottom w:val="single" w:sz="12" w:space="0" w:color="auto"/>
            </w:tcBorders>
            <w:vAlign w:val="center"/>
          </w:tcPr>
          <w:p w:rsidR="000626F3" w:rsidRPr="002307E7" w:rsidRDefault="000626F3" w:rsidP="00330D0E">
            <w:pPr>
              <w:pStyle w:val="Sangradetextonormal"/>
              <w:keepNext/>
              <w:keepLines/>
              <w:ind w:left="0"/>
              <w:jc w:val="left"/>
              <w:rPr>
                <w:rFonts w:ascii="Calibri" w:hAnsi="Calibri" w:cs="Calibri"/>
                <w:bCs/>
                <w:szCs w:val="22"/>
                <w:lang w:val="en-GB"/>
              </w:rPr>
            </w:pPr>
            <w:r>
              <w:rPr>
                <w:rFonts w:ascii="Calibri" w:hAnsi="Calibri" w:cs="Calibri"/>
                <w:bCs/>
                <w:szCs w:val="22"/>
                <w:lang w:val="en-GB"/>
              </w:rPr>
              <w:t>Geographical area of operation</w:t>
            </w:r>
            <w:r w:rsidRPr="002307E7">
              <w:rPr>
                <w:rFonts w:ascii="Calibri" w:hAnsi="Calibri" w:cs="Calibri"/>
                <w:bCs/>
                <w:szCs w:val="22"/>
                <w:lang w:val="en-GB"/>
              </w:rPr>
              <w:t xml:space="preserve"> </w:t>
            </w:r>
          </w:p>
        </w:tc>
      </w:tr>
      <w:tr w:rsidR="000626F3" w:rsidRPr="002307E7" w:rsidTr="00330D0E">
        <w:trPr>
          <w:trHeight w:val="284"/>
        </w:trPr>
        <w:tc>
          <w:tcPr>
            <w:tcW w:w="3534" w:type="dxa"/>
            <w:tcBorders>
              <w:top w:val="single" w:sz="12" w:space="0" w:color="auto"/>
              <w:bottom w:val="dotted" w:sz="4" w:space="0" w:color="auto"/>
            </w:tcBorders>
            <w:vAlign w:val="center"/>
          </w:tcPr>
          <w:p w:rsidR="000626F3" w:rsidRPr="002307E7" w:rsidRDefault="000626F3" w:rsidP="00330D0E">
            <w:pPr>
              <w:pStyle w:val="Sangradetextonormal"/>
              <w:keepNext/>
              <w:keepLines/>
              <w:ind w:left="0"/>
              <w:jc w:val="left"/>
              <w:rPr>
                <w:rFonts w:ascii="Calibri" w:hAnsi="Calibri" w:cs="Calibri"/>
                <w:szCs w:val="22"/>
                <w:lang w:val="en-GB"/>
              </w:rPr>
            </w:pPr>
          </w:p>
        </w:tc>
        <w:tc>
          <w:tcPr>
            <w:tcW w:w="2166" w:type="dxa"/>
            <w:tcBorders>
              <w:top w:val="single" w:sz="12" w:space="0" w:color="auto"/>
              <w:bottom w:val="dotted" w:sz="4" w:space="0" w:color="auto"/>
            </w:tcBorders>
            <w:vAlign w:val="center"/>
          </w:tcPr>
          <w:p w:rsidR="000626F3" w:rsidRPr="002307E7" w:rsidRDefault="000626F3" w:rsidP="00330D0E">
            <w:pPr>
              <w:pStyle w:val="Sangradetextonormal"/>
              <w:keepNext/>
              <w:keepLines/>
              <w:ind w:left="0"/>
              <w:jc w:val="left"/>
              <w:rPr>
                <w:rFonts w:ascii="Calibri" w:hAnsi="Calibri" w:cs="Calibri"/>
                <w:szCs w:val="22"/>
                <w:lang w:val="en-GB"/>
              </w:rPr>
            </w:pPr>
          </w:p>
        </w:tc>
        <w:tc>
          <w:tcPr>
            <w:tcW w:w="2379" w:type="dxa"/>
            <w:tcBorders>
              <w:top w:val="single" w:sz="12" w:space="0" w:color="auto"/>
              <w:bottom w:val="dotted" w:sz="4" w:space="0" w:color="auto"/>
            </w:tcBorders>
            <w:vAlign w:val="center"/>
          </w:tcPr>
          <w:p w:rsidR="000626F3" w:rsidRPr="002307E7" w:rsidRDefault="000626F3" w:rsidP="00330D0E">
            <w:pPr>
              <w:pStyle w:val="Sangradetextonormal"/>
              <w:keepNext/>
              <w:keepLines/>
              <w:ind w:left="0"/>
              <w:jc w:val="left"/>
              <w:rPr>
                <w:rFonts w:ascii="Calibri" w:hAnsi="Calibri" w:cs="Calibri"/>
                <w:szCs w:val="22"/>
                <w:lang w:val="en-GB"/>
              </w:rPr>
            </w:pPr>
          </w:p>
        </w:tc>
      </w:tr>
      <w:tr w:rsidR="000626F3" w:rsidRPr="002307E7" w:rsidTr="00330D0E">
        <w:trPr>
          <w:trHeight w:val="284"/>
        </w:trPr>
        <w:tc>
          <w:tcPr>
            <w:tcW w:w="3534" w:type="dxa"/>
            <w:tcBorders>
              <w:top w:val="dotted" w:sz="4" w:space="0" w:color="auto"/>
              <w:bottom w:val="dotted" w:sz="4" w:space="0" w:color="auto"/>
            </w:tcBorders>
            <w:vAlign w:val="center"/>
          </w:tcPr>
          <w:p w:rsidR="000626F3" w:rsidRPr="002307E7" w:rsidRDefault="000626F3" w:rsidP="00330D0E">
            <w:pPr>
              <w:pStyle w:val="Sangradetextonormal"/>
              <w:keepNext/>
              <w:keepLines/>
              <w:ind w:left="0"/>
              <w:jc w:val="left"/>
              <w:rPr>
                <w:rFonts w:ascii="Calibri" w:hAnsi="Calibri" w:cs="Calibri"/>
                <w:szCs w:val="22"/>
                <w:lang w:val="en-GB"/>
              </w:rPr>
            </w:pPr>
          </w:p>
        </w:tc>
        <w:tc>
          <w:tcPr>
            <w:tcW w:w="2166" w:type="dxa"/>
            <w:tcBorders>
              <w:top w:val="dotted" w:sz="4" w:space="0" w:color="auto"/>
              <w:bottom w:val="dotted" w:sz="4" w:space="0" w:color="auto"/>
            </w:tcBorders>
            <w:vAlign w:val="center"/>
          </w:tcPr>
          <w:p w:rsidR="000626F3" w:rsidRPr="002307E7" w:rsidRDefault="000626F3" w:rsidP="00330D0E">
            <w:pPr>
              <w:pStyle w:val="Sangradetextonormal"/>
              <w:keepNext/>
              <w:keepLines/>
              <w:ind w:left="0"/>
              <w:jc w:val="left"/>
              <w:rPr>
                <w:rFonts w:ascii="Calibri" w:hAnsi="Calibri" w:cs="Calibri"/>
                <w:szCs w:val="22"/>
                <w:lang w:val="en-GB"/>
              </w:rPr>
            </w:pPr>
          </w:p>
        </w:tc>
        <w:tc>
          <w:tcPr>
            <w:tcW w:w="2379" w:type="dxa"/>
            <w:tcBorders>
              <w:top w:val="dotted" w:sz="4" w:space="0" w:color="auto"/>
              <w:bottom w:val="dotted" w:sz="4" w:space="0" w:color="auto"/>
            </w:tcBorders>
            <w:vAlign w:val="center"/>
          </w:tcPr>
          <w:p w:rsidR="000626F3" w:rsidRPr="002307E7" w:rsidRDefault="000626F3" w:rsidP="00330D0E">
            <w:pPr>
              <w:pStyle w:val="Sangradetextonormal"/>
              <w:keepNext/>
              <w:keepLines/>
              <w:ind w:left="0"/>
              <w:jc w:val="left"/>
              <w:rPr>
                <w:rFonts w:ascii="Calibri" w:hAnsi="Calibri" w:cs="Calibri"/>
                <w:szCs w:val="22"/>
                <w:lang w:val="en-GB"/>
              </w:rPr>
            </w:pPr>
          </w:p>
        </w:tc>
      </w:tr>
      <w:tr w:rsidR="000626F3" w:rsidRPr="002307E7" w:rsidTr="00330D0E">
        <w:trPr>
          <w:trHeight w:val="284"/>
        </w:trPr>
        <w:tc>
          <w:tcPr>
            <w:tcW w:w="3534" w:type="dxa"/>
            <w:tcBorders>
              <w:top w:val="dotted" w:sz="4" w:space="0" w:color="auto"/>
              <w:bottom w:val="dotted" w:sz="4" w:space="0" w:color="auto"/>
            </w:tcBorders>
            <w:vAlign w:val="center"/>
          </w:tcPr>
          <w:p w:rsidR="000626F3" w:rsidRPr="002307E7" w:rsidRDefault="000626F3" w:rsidP="00330D0E">
            <w:pPr>
              <w:pStyle w:val="Sangradetextonormal"/>
              <w:keepNext/>
              <w:keepLines/>
              <w:ind w:left="0"/>
              <w:jc w:val="left"/>
              <w:rPr>
                <w:rFonts w:cs="Arial"/>
                <w:sz w:val="18"/>
                <w:szCs w:val="18"/>
                <w:lang w:val="en-GB"/>
              </w:rPr>
            </w:pPr>
          </w:p>
        </w:tc>
        <w:tc>
          <w:tcPr>
            <w:tcW w:w="2166" w:type="dxa"/>
            <w:tcBorders>
              <w:top w:val="dotted" w:sz="4" w:space="0" w:color="auto"/>
              <w:bottom w:val="dotted" w:sz="4" w:space="0" w:color="auto"/>
            </w:tcBorders>
            <w:vAlign w:val="center"/>
          </w:tcPr>
          <w:p w:rsidR="000626F3" w:rsidRPr="002307E7" w:rsidRDefault="000626F3" w:rsidP="00330D0E">
            <w:pPr>
              <w:pStyle w:val="Sangradetextonormal"/>
              <w:keepNext/>
              <w:keepLines/>
              <w:ind w:left="0"/>
              <w:jc w:val="left"/>
              <w:rPr>
                <w:rFonts w:cs="Arial"/>
                <w:sz w:val="18"/>
                <w:szCs w:val="18"/>
                <w:lang w:val="en-GB"/>
              </w:rPr>
            </w:pPr>
          </w:p>
        </w:tc>
        <w:tc>
          <w:tcPr>
            <w:tcW w:w="2379" w:type="dxa"/>
            <w:tcBorders>
              <w:top w:val="dotted" w:sz="4" w:space="0" w:color="auto"/>
              <w:bottom w:val="dotted" w:sz="4" w:space="0" w:color="auto"/>
            </w:tcBorders>
            <w:vAlign w:val="center"/>
          </w:tcPr>
          <w:p w:rsidR="000626F3" w:rsidRPr="002307E7" w:rsidRDefault="000626F3" w:rsidP="00330D0E">
            <w:pPr>
              <w:pStyle w:val="Sangradetextonormal"/>
              <w:keepNext/>
              <w:keepLines/>
              <w:ind w:left="0"/>
              <w:jc w:val="left"/>
              <w:rPr>
                <w:rFonts w:cs="Arial"/>
                <w:sz w:val="18"/>
                <w:szCs w:val="18"/>
                <w:lang w:val="en-GB"/>
              </w:rPr>
            </w:pPr>
          </w:p>
        </w:tc>
      </w:tr>
      <w:tr w:rsidR="000626F3" w:rsidRPr="002307E7" w:rsidTr="00330D0E">
        <w:trPr>
          <w:trHeight w:val="284"/>
        </w:trPr>
        <w:tc>
          <w:tcPr>
            <w:tcW w:w="3534" w:type="dxa"/>
            <w:tcBorders>
              <w:top w:val="dotted" w:sz="4" w:space="0" w:color="auto"/>
              <w:bottom w:val="single" w:sz="12" w:space="0" w:color="auto"/>
            </w:tcBorders>
            <w:vAlign w:val="center"/>
          </w:tcPr>
          <w:p w:rsidR="000626F3" w:rsidRPr="002307E7" w:rsidRDefault="000626F3" w:rsidP="00330D0E">
            <w:pPr>
              <w:pStyle w:val="Sangradetextonormal"/>
              <w:keepNext/>
              <w:keepLines/>
              <w:ind w:left="0"/>
              <w:jc w:val="left"/>
              <w:rPr>
                <w:rFonts w:cs="Arial"/>
                <w:sz w:val="18"/>
                <w:szCs w:val="18"/>
                <w:lang w:val="en-GB"/>
              </w:rPr>
            </w:pPr>
          </w:p>
        </w:tc>
        <w:tc>
          <w:tcPr>
            <w:tcW w:w="2166" w:type="dxa"/>
            <w:tcBorders>
              <w:top w:val="dotted" w:sz="4" w:space="0" w:color="auto"/>
              <w:bottom w:val="single" w:sz="12" w:space="0" w:color="auto"/>
            </w:tcBorders>
            <w:vAlign w:val="center"/>
          </w:tcPr>
          <w:p w:rsidR="000626F3" w:rsidRPr="002307E7" w:rsidRDefault="000626F3" w:rsidP="00330D0E">
            <w:pPr>
              <w:pStyle w:val="Sangradetextonormal"/>
              <w:keepNext/>
              <w:keepLines/>
              <w:ind w:left="0"/>
              <w:jc w:val="left"/>
              <w:rPr>
                <w:rFonts w:cs="Arial"/>
                <w:sz w:val="18"/>
                <w:szCs w:val="18"/>
                <w:lang w:val="en-GB"/>
              </w:rPr>
            </w:pPr>
          </w:p>
        </w:tc>
        <w:tc>
          <w:tcPr>
            <w:tcW w:w="2379" w:type="dxa"/>
            <w:tcBorders>
              <w:top w:val="dotted" w:sz="4" w:space="0" w:color="auto"/>
              <w:bottom w:val="single" w:sz="12" w:space="0" w:color="auto"/>
            </w:tcBorders>
            <w:vAlign w:val="center"/>
          </w:tcPr>
          <w:p w:rsidR="000626F3" w:rsidRPr="002307E7" w:rsidRDefault="000626F3" w:rsidP="00330D0E">
            <w:pPr>
              <w:pStyle w:val="Sangradetextonormal"/>
              <w:keepNext/>
              <w:keepLines/>
              <w:ind w:left="0"/>
              <w:jc w:val="left"/>
              <w:rPr>
                <w:rFonts w:cs="Arial"/>
                <w:sz w:val="18"/>
                <w:szCs w:val="18"/>
                <w:lang w:val="en-GB"/>
              </w:rPr>
            </w:pPr>
          </w:p>
        </w:tc>
      </w:tr>
    </w:tbl>
    <w:p w:rsidR="00613DFB" w:rsidRPr="00613DFB" w:rsidRDefault="00613DFB" w:rsidP="00613DFB">
      <w:pPr>
        <w:tabs>
          <w:tab w:val="left" w:pos="3119"/>
        </w:tabs>
        <w:spacing w:after="0"/>
        <w:ind w:left="1418" w:right="5385"/>
        <w:rPr>
          <w:sz w:val="16"/>
          <w:szCs w:val="16"/>
          <w:lang w:val="en-US" w:eastAsia="es-ES"/>
        </w:rPr>
      </w:pPr>
    </w:p>
    <w:p w:rsidR="00D11C8C" w:rsidRPr="009A6CFC" w:rsidRDefault="00D11C8C" w:rsidP="00174872">
      <w:pPr>
        <w:pStyle w:val="Ttulo2"/>
        <w:numPr>
          <w:ilvl w:val="1"/>
          <w:numId w:val="7"/>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lang w:val="en-US"/>
        </w:rPr>
      </w:pPr>
      <w:r w:rsidRPr="009A6CFC">
        <w:rPr>
          <w:rFonts w:asciiTheme="minorHAnsi" w:hAnsiTheme="minorHAnsi" w:cstheme="minorHAnsi"/>
          <w:color w:val="auto"/>
          <w:sz w:val="28"/>
          <w:szCs w:val="28"/>
          <w:lang w:val="en-US"/>
        </w:rPr>
        <w:t>Detail</w:t>
      </w:r>
      <w:r w:rsidR="000656E2">
        <w:rPr>
          <w:rFonts w:asciiTheme="minorHAnsi" w:hAnsiTheme="minorHAnsi" w:cstheme="minorHAnsi"/>
          <w:color w:val="auto"/>
          <w:sz w:val="28"/>
          <w:szCs w:val="28"/>
          <w:lang w:val="en-US"/>
        </w:rPr>
        <w:t>s</w:t>
      </w:r>
      <w:r w:rsidRPr="009A6CFC">
        <w:rPr>
          <w:rFonts w:asciiTheme="minorHAnsi" w:hAnsiTheme="minorHAnsi" w:cstheme="minorHAnsi"/>
          <w:color w:val="auto"/>
          <w:sz w:val="28"/>
          <w:szCs w:val="28"/>
          <w:lang w:val="en-US"/>
        </w:rPr>
        <w:t xml:space="preserve"> o</w:t>
      </w:r>
      <w:r w:rsidR="000656E2">
        <w:rPr>
          <w:rFonts w:asciiTheme="minorHAnsi" w:hAnsiTheme="minorHAnsi" w:cstheme="minorHAnsi"/>
          <w:color w:val="auto"/>
          <w:sz w:val="28"/>
          <w:szCs w:val="28"/>
          <w:lang w:val="en-US"/>
        </w:rPr>
        <w:t>f</w:t>
      </w:r>
      <w:r w:rsidRPr="009A6CFC">
        <w:rPr>
          <w:rFonts w:asciiTheme="minorHAnsi" w:hAnsiTheme="minorHAnsi" w:cstheme="minorHAnsi"/>
          <w:color w:val="auto"/>
          <w:sz w:val="28"/>
          <w:szCs w:val="28"/>
          <w:lang w:val="en-US"/>
        </w:rPr>
        <w:t xml:space="preserve"> investment services and activities</w:t>
      </w:r>
      <w:r w:rsidR="00330D0E">
        <w:rPr>
          <w:rFonts w:asciiTheme="minorHAnsi" w:hAnsiTheme="minorHAnsi" w:cstheme="minorHAnsi"/>
          <w:color w:val="auto"/>
          <w:sz w:val="28"/>
          <w:szCs w:val="28"/>
          <w:lang w:val="en-US"/>
        </w:rPr>
        <w:t>/ancillary services</w:t>
      </w:r>
    </w:p>
    <w:p w:rsidR="002D18B4" w:rsidRPr="00B44395" w:rsidRDefault="002D18B4" w:rsidP="002D18B4">
      <w:pPr>
        <w:pStyle w:val="Ttulo4"/>
        <w:numPr>
          <w:ilvl w:val="2"/>
          <w:numId w:val="7"/>
        </w:numPr>
        <w:rPr>
          <w:lang w:val="en-US"/>
        </w:rPr>
      </w:pPr>
      <w:r w:rsidRPr="00B44395">
        <w:rPr>
          <w:lang w:val="en-US"/>
        </w:rPr>
        <w:t>Reception and transmission of orders</w:t>
      </w:r>
      <w:r>
        <w:rPr>
          <w:lang w:val="en-US"/>
        </w:rPr>
        <w:t xml:space="preserve"> (RTO)</w:t>
      </w:r>
    </w:p>
    <w:p w:rsidR="002D18B4" w:rsidRDefault="002D18B4" w:rsidP="002D18B4">
      <w:pPr>
        <w:pStyle w:val="Vietas1"/>
        <w:numPr>
          <w:ilvl w:val="0"/>
          <w:numId w:val="0"/>
        </w:numPr>
        <w:tabs>
          <w:tab w:val="clear" w:pos="8280"/>
        </w:tabs>
        <w:rPr>
          <w:rFonts w:cs="Calibri"/>
          <w:b w:val="0"/>
          <w:szCs w:val="22"/>
          <w:lang w:val="en-GB"/>
        </w:rPr>
      </w:pPr>
      <w:r>
        <w:rPr>
          <w:rFonts w:cs="Calibri"/>
          <w:b w:val="0"/>
          <w:szCs w:val="22"/>
          <w:lang w:val="en-GB"/>
        </w:rPr>
        <w:t xml:space="preserve">Only applicable if the IF type selected in question 1.1. </w:t>
      </w:r>
      <w:proofErr w:type="gramStart"/>
      <w:r>
        <w:rPr>
          <w:rFonts w:cs="Calibri"/>
          <w:b w:val="0"/>
          <w:szCs w:val="22"/>
          <w:lang w:val="en-GB"/>
        </w:rPr>
        <w:t>is</w:t>
      </w:r>
      <w:proofErr w:type="gramEnd"/>
      <w:r>
        <w:rPr>
          <w:rFonts w:cs="Calibri"/>
          <w:b w:val="0"/>
          <w:szCs w:val="22"/>
          <w:lang w:val="en-GB"/>
        </w:rPr>
        <w:t xml:space="preserve"> a Broker Dealer (SV) or a Securities Dealer (AV). </w:t>
      </w:r>
    </w:p>
    <w:p w:rsidR="002D18B4" w:rsidRPr="009A6CFC" w:rsidRDefault="002D18B4" w:rsidP="002D18B4">
      <w:pPr>
        <w:jc w:val="both"/>
        <w:rPr>
          <w:lang w:val="en-GB" w:eastAsia="es-ES"/>
        </w:rPr>
      </w:pPr>
      <w:r>
        <w:rPr>
          <w:lang w:val="en-GB" w:eastAsia="es-ES"/>
        </w:rPr>
        <w:t>If the applicant is seeking authorisation for a Portfolio management company (SGC)</w:t>
      </w:r>
      <w:r w:rsidR="00A23D01">
        <w:rPr>
          <w:lang w:val="en-GB" w:eastAsia="es-ES"/>
        </w:rPr>
        <w:t>,</w:t>
      </w:r>
      <w:r>
        <w:rPr>
          <w:lang w:val="en-GB" w:eastAsia="es-ES"/>
        </w:rPr>
        <w:t xml:space="preserve"> please tick the ´Not applicable´ box (N/A) in the next question.</w:t>
      </w:r>
    </w:p>
    <w:p w:rsidR="002D18B4" w:rsidRPr="00661264" w:rsidRDefault="002D18B4" w:rsidP="002D18B4">
      <w:pPr>
        <w:pStyle w:val="Vietas1"/>
        <w:tabs>
          <w:tab w:val="clear" w:pos="8280"/>
          <w:tab w:val="num" w:pos="284"/>
        </w:tabs>
        <w:ind w:left="284" w:hanging="284"/>
        <w:rPr>
          <w:rFonts w:cs="Calibri"/>
          <w:b w:val="0"/>
          <w:szCs w:val="22"/>
          <w:lang w:val="en-GB"/>
        </w:rPr>
      </w:pPr>
      <w:r>
        <w:rPr>
          <w:rFonts w:cs="Calibri"/>
          <w:b w:val="0"/>
          <w:szCs w:val="22"/>
          <w:lang w:val="en-GB"/>
        </w:rPr>
        <w:t>Is the provision by the</w:t>
      </w:r>
      <w:r w:rsidRPr="00661264">
        <w:rPr>
          <w:rFonts w:cs="Calibri"/>
          <w:b w:val="0"/>
          <w:szCs w:val="22"/>
          <w:lang w:val="en-GB"/>
        </w:rPr>
        <w:t xml:space="preserve"> </w:t>
      </w:r>
      <w:r>
        <w:rPr>
          <w:rFonts w:cs="Calibri"/>
          <w:b w:val="0"/>
          <w:szCs w:val="22"/>
          <w:lang w:val="en-GB"/>
        </w:rPr>
        <w:t>IF</w:t>
      </w:r>
      <w:r w:rsidRPr="00661264">
        <w:rPr>
          <w:rFonts w:cs="Calibri"/>
          <w:b w:val="0"/>
          <w:szCs w:val="22"/>
          <w:lang w:val="en-GB"/>
        </w:rPr>
        <w:t xml:space="preserve"> </w:t>
      </w:r>
      <w:r>
        <w:rPr>
          <w:rFonts w:cs="Calibri"/>
          <w:b w:val="0"/>
          <w:szCs w:val="22"/>
          <w:lang w:val="en-GB"/>
        </w:rPr>
        <w:t xml:space="preserve">of the service of receipt and transfer of clients’ orders </w:t>
      </w:r>
      <w:r w:rsidR="003555BB">
        <w:rPr>
          <w:rFonts w:cs="Calibri"/>
          <w:b w:val="0"/>
          <w:szCs w:val="22"/>
          <w:lang w:val="en-GB"/>
        </w:rPr>
        <w:t>foreseen</w:t>
      </w:r>
      <w:r w:rsidRPr="00661264">
        <w:rPr>
          <w:rFonts w:cs="Calibri"/>
          <w:b w:val="0"/>
          <w:szCs w:val="22"/>
          <w:lang w:val="en-GB"/>
        </w:rPr>
        <w:t>?</w:t>
      </w:r>
    </w:p>
    <w:p w:rsidR="002D18B4" w:rsidRPr="009725DB" w:rsidRDefault="002D18B4" w:rsidP="002D18B4">
      <w:pPr>
        <w:keepLines/>
        <w:tabs>
          <w:tab w:val="center" w:pos="1800"/>
          <w:tab w:val="left" w:pos="2160"/>
          <w:tab w:val="left" w:pos="2700"/>
        </w:tabs>
        <w:spacing w:line="240" w:lineRule="auto"/>
        <w:ind w:left="567"/>
        <w:rPr>
          <w:rFonts w:cs="Calibri"/>
          <w:lang w:val="en-US"/>
        </w:rPr>
      </w:pPr>
      <w:r>
        <w:rPr>
          <w:rFonts w:cs="Calibri"/>
          <w:lang w:val="en-US"/>
        </w:rPr>
        <w:t>N/A</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2D18B4" w:rsidRPr="009725DB" w:rsidRDefault="002D18B4" w:rsidP="002D18B4">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2D18B4" w:rsidRDefault="002D18B4" w:rsidP="002D18B4">
      <w:pPr>
        <w:keepLines/>
        <w:tabs>
          <w:tab w:val="center" w:pos="1800"/>
          <w:tab w:val="left" w:pos="2160"/>
          <w:tab w:val="left" w:pos="2700"/>
        </w:tabs>
        <w:spacing w:line="240" w:lineRule="auto"/>
        <w:ind w:left="567"/>
        <w:rPr>
          <w:rFonts w:cs="Calibri"/>
          <w:b/>
          <w:lang w:val="en-US"/>
        </w:rPr>
      </w:pPr>
      <w:r>
        <w:rPr>
          <w:rFonts w:cs="Calibri"/>
          <w:lang w:val="en-US"/>
        </w:rPr>
        <w:t>Yes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876DE6">
        <w:rPr>
          <w:b/>
          <w:lang w:val="en-US"/>
        </w:rPr>
        <w:instrText xml:space="preserve"> FORMCHECKBOX </w:instrText>
      </w:r>
      <w:r w:rsidR="00EC1B6F">
        <w:rPr>
          <w:b/>
        </w:rPr>
      </w:r>
      <w:r w:rsidR="00EC1B6F">
        <w:rPr>
          <w:b/>
        </w:rPr>
        <w:fldChar w:fldCharType="separate"/>
      </w:r>
      <w:r w:rsidRPr="009A0688">
        <w:rPr>
          <w:b/>
        </w:rPr>
        <w:fldChar w:fldCharType="end"/>
      </w:r>
    </w:p>
    <w:p w:rsidR="002D18B4" w:rsidRDefault="002D18B4" w:rsidP="002D18B4">
      <w:pPr>
        <w:pStyle w:val="Vietas1"/>
        <w:tabs>
          <w:tab w:val="clear" w:pos="8280"/>
          <w:tab w:val="num" w:pos="851"/>
        </w:tabs>
        <w:ind w:left="851" w:hanging="397"/>
        <w:rPr>
          <w:rFonts w:cs="Calibri"/>
          <w:b w:val="0"/>
          <w:szCs w:val="22"/>
          <w:lang w:val="en-US"/>
        </w:rPr>
      </w:pPr>
      <w:r w:rsidRPr="00BD0C83">
        <w:rPr>
          <w:rFonts w:cs="Calibri"/>
          <w:b w:val="0"/>
          <w:szCs w:val="22"/>
          <w:lang w:val="en-US"/>
        </w:rPr>
        <w:t>Provide</w:t>
      </w:r>
      <w:r>
        <w:rPr>
          <w:rFonts w:cs="Calibri"/>
          <w:b w:val="0"/>
          <w:szCs w:val="22"/>
          <w:lang w:val="en-US"/>
        </w:rPr>
        <w:t xml:space="preserve"> </w:t>
      </w:r>
      <w:r w:rsidRPr="001D7122">
        <w:rPr>
          <w:rFonts w:cs="Calibri"/>
          <w:b w:val="0"/>
          <w:szCs w:val="22"/>
          <w:lang w:val="en-US"/>
        </w:rPr>
        <w:t xml:space="preserve">general information </w:t>
      </w:r>
      <w:r w:rsidR="000B1443">
        <w:rPr>
          <w:rFonts w:cs="Calibri"/>
          <w:b w:val="0"/>
          <w:szCs w:val="22"/>
          <w:lang w:val="en-US"/>
        </w:rPr>
        <w:t>on</w:t>
      </w:r>
      <w:r w:rsidRPr="001D7122">
        <w:rPr>
          <w:rFonts w:cs="Calibri"/>
          <w:b w:val="0"/>
          <w:szCs w:val="22"/>
          <w:lang w:val="en-US"/>
        </w:rPr>
        <w:t xml:space="preserve"> how the service</w:t>
      </w:r>
      <w:r w:rsidRPr="00BD0C83">
        <w:rPr>
          <w:rFonts w:cs="Calibri"/>
          <w:b w:val="0"/>
          <w:szCs w:val="22"/>
          <w:lang w:val="en-US"/>
        </w:rPr>
        <w:t xml:space="preserve"> will be </w:t>
      </w:r>
      <w:r>
        <w:rPr>
          <w:rFonts w:cs="Calibri"/>
          <w:b w:val="0"/>
          <w:szCs w:val="22"/>
          <w:lang w:val="en-US"/>
        </w:rPr>
        <w:t xml:space="preserve">conducted (i.e. indicating if the service will include </w:t>
      </w:r>
      <w:r w:rsidRPr="000E1CD4">
        <w:rPr>
          <w:rFonts w:cs="Calibri"/>
          <w:b w:val="0"/>
          <w:szCs w:val="22"/>
          <w:lang w:val="en-US"/>
        </w:rPr>
        <w:t xml:space="preserve">bringing together two or more investors, thereby bringing about a transaction between those </w:t>
      </w:r>
      <w:r w:rsidRPr="00FC108B">
        <w:rPr>
          <w:rFonts w:cs="Calibri"/>
          <w:b w:val="0"/>
          <w:szCs w:val="22"/>
          <w:lang w:val="en-US"/>
        </w:rPr>
        <w:t>investors</w:t>
      </w:r>
      <w:r>
        <w:rPr>
          <w:rFonts w:cs="Calibri"/>
          <w:b w:val="0"/>
          <w:szCs w:val="22"/>
          <w:lang w:val="en-US"/>
        </w:rPr>
        <w:t xml:space="preserve">, also </w:t>
      </w:r>
      <w:r w:rsidRPr="00FC108B">
        <w:rPr>
          <w:rFonts w:cs="Calibri"/>
          <w:b w:val="0"/>
          <w:szCs w:val="22"/>
          <w:lang w:val="en-US"/>
        </w:rPr>
        <w:t xml:space="preserve">informing as </w:t>
      </w:r>
      <w:r>
        <w:rPr>
          <w:rFonts w:cs="Calibri"/>
          <w:b w:val="0"/>
          <w:szCs w:val="22"/>
          <w:lang w:val="en-US"/>
        </w:rPr>
        <w:t>to whether</w:t>
      </w:r>
      <w:r w:rsidRPr="00FC108B">
        <w:rPr>
          <w:rFonts w:cs="Calibri"/>
          <w:b w:val="0"/>
          <w:szCs w:val="22"/>
          <w:lang w:val="en-US"/>
        </w:rPr>
        <w:t xml:space="preserve"> the deal is concluded OTC or </w:t>
      </w:r>
      <w:r>
        <w:rPr>
          <w:rFonts w:cs="Calibri"/>
          <w:b w:val="0"/>
          <w:szCs w:val="22"/>
          <w:lang w:val="en-US"/>
        </w:rPr>
        <w:t xml:space="preserve">on </w:t>
      </w:r>
      <w:r w:rsidRPr="00FC108B">
        <w:rPr>
          <w:rFonts w:cs="Calibri"/>
          <w:b w:val="0"/>
          <w:szCs w:val="22"/>
          <w:lang w:val="en-US"/>
        </w:rPr>
        <w:t xml:space="preserve">a trading venue, or </w:t>
      </w:r>
      <w:r>
        <w:rPr>
          <w:rFonts w:cs="Calibri"/>
          <w:b w:val="0"/>
          <w:szCs w:val="22"/>
          <w:lang w:val="en-US"/>
        </w:rPr>
        <w:t>whether</w:t>
      </w:r>
      <w:r w:rsidRPr="00FC108B">
        <w:rPr>
          <w:rFonts w:cs="Calibri"/>
          <w:b w:val="0"/>
          <w:szCs w:val="22"/>
          <w:lang w:val="en-US"/>
        </w:rPr>
        <w:t xml:space="preserve"> the</w:t>
      </w:r>
      <w:r>
        <w:rPr>
          <w:rFonts w:cs="Calibri"/>
          <w:b w:val="0"/>
          <w:szCs w:val="22"/>
          <w:lang w:val="en-US"/>
        </w:rPr>
        <w:t xml:space="preserve"> service will be provided in a different way depending on the type of financial instrument or the type of client, etc.)</w:t>
      </w:r>
      <w:r w:rsidRPr="00BD0C83">
        <w:rPr>
          <w:rFonts w:cs="Calibri"/>
          <w:b w:val="0"/>
          <w:szCs w:val="22"/>
          <w:lang w:val="en-US"/>
        </w:rPr>
        <w:t>:</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963623">
        <w:trPr>
          <w:trHeight w:val="1427"/>
        </w:trPr>
        <w:tc>
          <w:tcPr>
            <w:tcW w:w="5000" w:type="pct"/>
          </w:tcPr>
          <w:p w:rsidR="002D18B4" w:rsidRPr="00BD0C83" w:rsidRDefault="002D18B4" w:rsidP="00963623">
            <w:pPr>
              <w:pStyle w:val="TextoTablaRellenarUsuario"/>
              <w:rPr>
                <w:rFonts w:ascii="Calibri" w:hAnsi="Calibri" w:cs="Calibri"/>
                <w:sz w:val="22"/>
                <w:szCs w:val="22"/>
              </w:rPr>
            </w:pPr>
          </w:p>
        </w:tc>
      </w:tr>
    </w:tbl>
    <w:p w:rsidR="002D18B4" w:rsidRPr="002953A2" w:rsidRDefault="002D18B4" w:rsidP="002D18B4">
      <w:pPr>
        <w:pStyle w:val="Vietas1"/>
        <w:tabs>
          <w:tab w:val="clear" w:pos="8280"/>
          <w:tab w:val="num" w:pos="851"/>
        </w:tabs>
        <w:ind w:left="851" w:hanging="397"/>
        <w:rPr>
          <w:lang w:val="en-US"/>
        </w:rPr>
      </w:pPr>
      <w:r w:rsidRPr="002953A2">
        <w:rPr>
          <w:rFonts w:cs="Calibri"/>
          <w:b w:val="0"/>
          <w:szCs w:val="22"/>
          <w:lang w:val="en-US"/>
        </w:rPr>
        <w:t>Will the service be provid</w:t>
      </w:r>
      <w:r>
        <w:rPr>
          <w:rFonts w:cs="Calibri"/>
          <w:b w:val="0"/>
          <w:szCs w:val="22"/>
          <w:lang w:val="en-US"/>
        </w:rPr>
        <w:t>ed</w:t>
      </w:r>
      <w:r w:rsidRPr="002953A2">
        <w:rPr>
          <w:rFonts w:cs="Calibri"/>
          <w:b w:val="0"/>
          <w:szCs w:val="22"/>
          <w:lang w:val="en-US"/>
        </w:rPr>
        <w:t xml:space="preserve"> making use of </w:t>
      </w:r>
      <w:r>
        <w:rPr>
          <w:rFonts w:cs="Calibri"/>
          <w:b w:val="0"/>
          <w:szCs w:val="22"/>
          <w:lang w:val="en-US"/>
        </w:rPr>
        <w:t xml:space="preserve">an </w:t>
      </w:r>
      <w:r w:rsidRPr="002953A2">
        <w:rPr>
          <w:rFonts w:cs="Calibri"/>
          <w:b w:val="0"/>
          <w:szCs w:val="22"/>
          <w:lang w:val="en-US"/>
        </w:rPr>
        <w:t>algorithmic trading</w:t>
      </w:r>
      <w:r>
        <w:rPr>
          <w:rFonts w:cs="Calibri"/>
          <w:b w:val="0"/>
          <w:szCs w:val="22"/>
          <w:lang w:val="en-US"/>
        </w:rPr>
        <w:t xml:space="preserve"> system </w:t>
      </w:r>
      <w:r w:rsidRPr="00590028">
        <w:rPr>
          <w:rFonts w:cs="Calibri"/>
          <w:b w:val="0"/>
          <w:szCs w:val="22"/>
          <w:lang w:val="en-US"/>
        </w:rPr>
        <w:t xml:space="preserve">at the </w:t>
      </w:r>
      <w:r>
        <w:rPr>
          <w:rFonts w:cs="Calibri"/>
          <w:b w:val="0"/>
          <w:szCs w:val="22"/>
          <w:lang w:val="en-US"/>
        </w:rPr>
        <w:t>client order initiation, generation or</w:t>
      </w:r>
      <w:r w:rsidRPr="00590028">
        <w:rPr>
          <w:rFonts w:cs="Calibri"/>
          <w:b w:val="0"/>
          <w:szCs w:val="22"/>
          <w:lang w:val="en-US"/>
        </w:rPr>
        <w:t xml:space="preserve"> routing</w:t>
      </w:r>
      <w:r>
        <w:rPr>
          <w:rFonts w:cs="Calibri"/>
          <w:b w:val="0"/>
          <w:szCs w:val="22"/>
          <w:lang w:val="en-US"/>
        </w:rPr>
        <w:t xml:space="preserve"> stage?</w:t>
      </w:r>
    </w:p>
    <w:p w:rsidR="002D18B4" w:rsidRPr="009725DB" w:rsidRDefault="002D18B4" w:rsidP="002D18B4">
      <w:pPr>
        <w:keepLines/>
        <w:tabs>
          <w:tab w:val="center" w:pos="1800"/>
          <w:tab w:val="left" w:pos="2160"/>
          <w:tab w:val="left" w:pos="2700"/>
        </w:tabs>
        <w:spacing w:line="240" w:lineRule="auto"/>
        <w:ind w:left="1077"/>
        <w:rPr>
          <w:rFonts w:cs="Calibri"/>
          <w:lang w:val="en-US"/>
        </w:rPr>
      </w:pPr>
      <w:r>
        <w:rPr>
          <w:rFonts w:cs="Calibri"/>
          <w:lang w:val="en-US"/>
        </w:rPr>
        <w:lastRenderedPageBreak/>
        <w:t>No</w:t>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2D18B4" w:rsidRPr="00876DE6" w:rsidRDefault="002D18B4" w:rsidP="002D18B4">
      <w:pPr>
        <w:keepLines/>
        <w:tabs>
          <w:tab w:val="center" w:pos="1800"/>
          <w:tab w:val="left" w:pos="2160"/>
          <w:tab w:val="left" w:pos="2700"/>
        </w:tabs>
        <w:spacing w:line="240" w:lineRule="auto"/>
        <w:ind w:left="2694" w:hanging="1617"/>
        <w:rPr>
          <w:rFonts w:cs="Calibri"/>
          <w:lang w:val="en-US"/>
        </w:rPr>
      </w:pPr>
      <w:r w:rsidRPr="00876DE6">
        <w:rPr>
          <w:rFonts w:cs="Calibri"/>
          <w:lang w:val="en-US"/>
        </w:rPr>
        <w:t>Y</w:t>
      </w:r>
      <w:r>
        <w:rPr>
          <w:rFonts w:cs="Calibri"/>
          <w:lang w:val="en-US"/>
        </w:rPr>
        <w:t>es</w:t>
      </w:r>
      <w:r w:rsidRPr="00876DE6">
        <w:rPr>
          <w:rFonts w:cs="Calibri"/>
          <w:lang w:val="en-US"/>
        </w:rPr>
        <w:tab/>
      </w:r>
      <w:r w:rsidRPr="009A0688">
        <w:rPr>
          <w:b/>
        </w:rPr>
        <w:fldChar w:fldCharType="begin">
          <w:ffData>
            <w:name w:val="Casilla14"/>
            <w:enabled/>
            <w:calcOnExit w:val="0"/>
            <w:checkBox>
              <w:sizeAuto/>
              <w:default w:val="0"/>
            </w:checkBox>
          </w:ffData>
        </w:fldChar>
      </w:r>
      <w:r w:rsidRPr="00876DE6">
        <w:rPr>
          <w:b/>
          <w:lang w:val="en-US"/>
        </w:rPr>
        <w:instrText xml:space="preserve"> FORMCHECKBOX </w:instrText>
      </w:r>
      <w:r w:rsidR="00EC1B6F">
        <w:rPr>
          <w:b/>
        </w:rPr>
      </w:r>
      <w:r w:rsidR="00EC1B6F">
        <w:rPr>
          <w:b/>
        </w:rPr>
        <w:fldChar w:fldCharType="separate"/>
      </w:r>
      <w:r w:rsidRPr="009A0688">
        <w:rPr>
          <w:b/>
        </w:rPr>
        <w:fldChar w:fldCharType="end"/>
      </w:r>
      <w:r w:rsidRPr="00876DE6">
        <w:rPr>
          <w:rFonts w:cs="Calibri"/>
          <w:lang w:val="en-US"/>
        </w:rPr>
        <w:tab/>
      </w:r>
      <w:r w:rsidRPr="008B5A3D">
        <w:rPr>
          <w:rFonts w:ascii="Wingdings 3" w:hAnsi="Wingdings 3"/>
          <w:b/>
          <w:color w:val="7C7C7C" w:themeColor="background2" w:themeShade="80"/>
          <w:sz w:val="18"/>
        </w:rPr>
        <w:t></w:t>
      </w:r>
      <w:r w:rsidRPr="00876DE6">
        <w:rPr>
          <w:rFonts w:cs="Calibri"/>
          <w:lang w:val="en-US"/>
        </w:rPr>
        <w:tab/>
        <w:t>Provide a brief explanation:</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963623">
        <w:trPr>
          <w:trHeight w:val="1459"/>
        </w:trPr>
        <w:tc>
          <w:tcPr>
            <w:tcW w:w="5000" w:type="pct"/>
          </w:tcPr>
          <w:p w:rsidR="002D18B4" w:rsidRPr="00876DE6" w:rsidRDefault="002D18B4" w:rsidP="00963623">
            <w:pPr>
              <w:pStyle w:val="TextoTablaRellenarUsuario"/>
              <w:rPr>
                <w:rFonts w:ascii="Calibri" w:hAnsi="Calibri" w:cs="Calibri"/>
                <w:sz w:val="22"/>
                <w:szCs w:val="22"/>
              </w:rPr>
            </w:pPr>
          </w:p>
        </w:tc>
      </w:tr>
    </w:tbl>
    <w:p w:rsidR="002D18B4" w:rsidRPr="00876DE6" w:rsidRDefault="002D18B4" w:rsidP="002D18B4">
      <w:pPr>
        <w:pStyle w:val="Vietas1"/>
        <w:tabs>
          <w:tab w:val="clear" w:pos="8280"/>
          <w:tab w:val="num" w:pos="851"/>
        </w:tabs>
        <w:ind w:left="851" w:hanging="397"/>
        <w:rPr>
          <w:lang w:val="en-US"/>
        </w:rPr>
      </w:pPr>
      <w:r w:rsidRPr="00876DE6">
        <w:rPr>
          <w:rFonts w:cs="Calibri"/>
          <w:b w:val="0"/>
          <w:szCs w:val="22"/>
          <w:lang w:val="en-US"/>
        </w:rPr>
        <w:t xml:space="preserve">Will the </w:t>
      </w:r>
      <w:r>
        <w:rPr>
          <w:rFonts w:cs="Calibri"/>
          <w:b w:val="0"/>
          <w:szCs w:val="22"/>
          <w:lang w:val="en-US"/>
        </w:rPr>
        <w:t>IF</w:t>
      </w:r>
      <w:r w:rsidRPr="00876DE6">
        <w:rPr>
          <w:rFonts w:cs="Calibri"/>
          <w:b w:val="0"/>
          <w:szCs w:val="22"/>
          <w:lang w:val="en-US"/>
        </w:rPr>
        <w:t xml:space="preserve"> make arrangements for the purpose of allowing clients to transmit orders to the </w:t>
      </w:r>
      <w:r>
        <w:rPr>
          <w:rFonts w:cs="Calibri"/>
          <w:b w:val="0"/>
          <w:szCs w:val="22"/>
          <w:lang w:val="en-US"/>
        </w:rPr>
        <w:t>firm</w:t>
      </w:r>
      <w:r w:rsidRPr="00876DE6">
        <w:rPr>
          <w:rFonts w:cs="Calibri"/>
          <w:b w:val="0"/>
          <w:szCs w:val="22"/>
          <w:lang w:val="en-US"/>
        </w:rPr>
        <w:t xml:space="preserve"> in an electronic format, such as </w:t>
      </w:r>
      <w:r>
        <w:rPr>
          <w:rFonts w:cs="Calibri"/>
          <w:b w:val="0"/>
          <w:szCs w:val="22"/>
          <w:lang w:val="en-US"/>
        </w:rPr>
        <w:t xml:space="preserve">an </w:t>
      </w:r>
      <w:r w:rsidRPr="00876DE6">
        <w:rPr>
          <w:rFonts w:cs="Calibri"/>
          <w:b w:val="0"/>
          <w:szCs w:val="22"/>
          <w:lang w:val="en-US"/>
        </w:rPr>
        <w:t>online brokerage?</w:t>
      </w:r>
    </w:p>
    <w:p w:rsidR="002D18B4" w:rsidRPr="009725DB" w:rsidRDefault="002D18B4" w:rsidP="002D18B4">
      <w:pPr>
        <w:keepLines/>
        <w:tabs>
          <w:tab w:val="center" w:pos="1800"/>
          <w:tab w:val="left" w:pos="2160"/>
          <w:tab w:val="left" w:pos="2700"/>
        </w:tabs>
        <w:spacing w:line="240" w:lineRule="auto"/>
        <w:ind w:left="1077"/>
        <w:rPr>
          <w:rFonts w:cs="Calibri"/>
          <w:lang w:val="en-US"/>
        </w:rPr>
      </w:pPr>
      <w:r>
        <w:rPr>
          <w:rFonts w:cs="Calibri"/>
          <w:lang w:val="en-US"/>
        </w:rPr>
        <w:t>No</w:t>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2D18B4" w:rsidRPr="00876DE6" w:rsidRDefault="002D18B4" w:rsidP="002D18B4">
      <w:pPr>
        <w:keepLines/>
        <w:tabs>
          <w:tab w:val="center" w:pos="1800"/>
          <w:tab w:val="left" w:pos="2160"/>
          <w:tab w:val="left" w:pos="2700"/>
        </w:tabs>
        <w:spacing w:line="240" w:lineRule="auto"/>
        <w:ind w:left="1077"/>
        <w:rPr>
          <w:rFonts w:cs="Calibri"/>
          <w:lang w:val="en-US"/>
        </w:rPr>
      </w:pPr>
      <w:r w:rsidRPr="00876DE6">
        <w:rPr>
          <w:rFonts w:cs="Calibri"/>
          <w:lang w:val="en-US"/>
        </w:rPr>
        <w:t>Y</w:t>
      </w:r>
      <w:r>
        <w:rPr>
          <w:rFonts w:cs="Calibri"/>
          <w:lang w:val="en-US"/>
        </w:rPr>
        <w:t>es</w:t>
      </w:r>
      <w:r w:rsidRPr="00876DE6">
        <w:rPr>
          <w:rFonts w:cs="Calibri"/>
          <w:lang w:val="en-US"/>
        </w:rPr>
        <w:tab/>
      </w:r>
      <w:r w:rsidRPr="009A0688">
        <w:rPr>
          <w:b/>
        </w:rPr>
        <w:fldChar w:fldCharType="begin">
          <w:ffData>
            <w:name w:val="Casilla14"/>
            <w:enabled/>
            <w:calcOnExit w:val="0"/>
            <w:checkBox>
              <w:sizeAuto/>
              <w:default w:val="0"/>
            </w:checkBox>
          </w:ffData>
        </w:fldChar>
      </w:r>
      <w:r w:rsidRPr="00876DE6">
        <w:rPr>
          <w:b/>
          <w:lang w:val="en-US"/>
        </w:rPr>
        <w:instrText xml:space="preserve"> FORMCHECKBOX </w:instrText>
      </w:r>
      <w:r w:rsidR="00EC1B6F">
        <w:rPr>
          <w:b/>
        </w:rPr>
      </w:r>
      <w:r w:rsidR="00EC1B6F">
        <w:rPr>
          <w:b/>
        </w:rPr>
        <w:fldChar w:fldCharType="separate"/>
      </w:r>
      <w:r w:rsidRPr="009A0688">
        <w:rPr>
          <w:b/>
        </w:rPr>
        <w:fldChar w:fldCharType="end"/>
      </w:r>
      <w:r w:rsidRPr="00876DE6">
        <w:rPr>
          <w:rFonts w:cs="Calibri"/>
          <w:lang w:val="en-US"/>
        </w:rPr>
        <w:tab/>
      </w:r>
      <w:r w:rsidRPr="008B5A3D">
        <w:rPr>
          <w:rFonts w:ascii="Wingdings 3" w:hAnsi="Wingdings 3"/>
          <w:b/>
          <w:color w:val="7C7C7C" w:themeColor="background2" w:themeShade="80"/>
          <w:sz w:val="18"/>
        </w:rPr>
        <w:t></w:t>
      </w:r>
      <w:r w:rsidRPr="00876DE6">
        <w:rPr>
          <w:rFonts w:cs="Calibri"/>
          <w:lang w:val="en-US"/>
        </w:rPr>
        <w:tab/>
        <w:t>Provide a brief explanation:</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963623">
        <w:trPr>
          <w:trHeight w:val="1530"/>
        </w:trPr>
        <w:tc>
          <w:tcPr>
            <w:tcW w:w="5000" w:type="pct"/>
          </w:tcPr>
          <w:p w:rsidR="002D18B4" w:rsidRPr="00876DE6" w:rsidRDefault="002D18B4" w:rsidP="00963623">
            <w:pPr>
              <w:pStyle w:val="TextoTablaRellenarUsuario"/>
              <w:rPr>
                <w:rFonts w:ascii="Calibri" w:hAnsi="Calibri" w:cs="Calibri"/>
                <w:sz w:val="22"/>
                <w:szCs w:val="22"/>
              </w:rPr>
            </w:pPr>
          </w:p>
        </w:tc>
      </w:tr>
    </w:tbl>
    <w:p w:rsidR="002D18B4" w:rsidRPr="008E6FD6" w:rsidRDefault="002D18B4" w:rsidP="002D18B4">
      <w:pPr>
        <w:pStyle w:val="Vietas1"/>
        <w:tabs>
          <w:tab w:val="clear" w:pos="8280"/>
          <w:tab w:val="num" w:pos="851"/>
        </w:tabs>
        <w:ind w:left="851" w:hanging="397"/>
        <w:rPr>
          <w:rFonts w:eastAsiaTheme="minorHAnsi" w:cstheme="minorBidi"/>
          <w:b w:val="0"/>
          <w:szCs w:val="22"/>
          <w:lang w:val="en-GB"/>
        </w:rPr>
      </w:pPr>
      <w:r>
        <w:rPr>
          <w:b w:val="0"/>
          <w:lang w:val="en-GB"/>
        </w:rPr>
        <w:t>If as part of the service of receipt and transfer of orders, the</w:t>
      </w:r>
      <w:r w:rsidRPr="008E6FD6">
        <w:rPr>
          <w:b w:val="0"/>
          <w:lang w:val="en-GB"/>
        </w:rPr>
        <w:t xml:space="preserve"> BD/SB </w:t>
      </w:r>
      <w:r>
        <w:rPr>
          <w:b w:val="0"/>
          <w:lang w:val="en-GB"/>
        </w:rPr>
        <w:t>intends to engage in the activity of marketing Collective Investment Schemes</w:t>
      </w:r>
      <w:r w:rsidRPr="008E6FD6">
        <w:rPr>
          <w:b w:val="0"/>
          <w:lang w:val="en-GB"/>
        </w:rPr>
        <w:t xml:space="preserve"> (</w:t>
      </w:r>
      <w:r>
        <w:rPr>
          <w:b w:val="0"/>
          <w:lang w:val="en-GB"/>
        </w:rPr>
        <w:t>CIS</w:t>
      </w:r>
      <w:r w:rsidRPr="008E6FD6">
        <w:rPr>
          <w:b w:val="0"/>
          <w:lang w:val="en-GB"/>
        </w:rPr>
        <w:t>)</w:t>
      </w:r>
      <w:r>
        <w:rPr>
          <w:b w:val="0"/>
          <w:lang w:val="en-GB"/>
        </w:rPr>
        <w:t>, comprising UCITS and AIF</w:t>
      </w:r>
      <w:r w:rsidRPr="008E6FD6">
        <w:rPr>
          <w:rFonts w:eastAsiaTheme="minorHAnsi" w:cstheme="minorBidi"/>
          <w:b w:val="0"/>
          <w:szCs w:val="22"/>
          <w:lang w:val="en-GB"/>
        </w:rPr>
        <w:t xml:space="preserve">, </w:t>
      </w:r>
      <w:r>
        <w:rPr>
          <w:rFonts w:eastAsiaTheme="minorHAnsi" w:cstheme="minorBidi"/>
          <w:b w:val="0"/>
          <w:szCs w:val="22"/>
          <w:lang w:val="en-GB"/>
        </w:rPr>
        <w:t>indicate whether it intends to market</w:t>
      </w:r>
      <w:r w:rsidRPr="008E6FD6">
        <w:rPr>
          <w:rFonts w:eastAsiaTheme="minorHAnsi" w:cstheme="minorBidi"/>
          <w:b w:val="0"/>
          <w:szCs w:val="22"/>
          <w:lang w:val="en-GB"/>
        </w:rPr>
        <w:t>:</w:t>
      </w:r>
    </w:p>
    <w:p w:rsidR="002D18B4" w:rsidRPr="008E6FD6" w:rsidRDefault="002D18B4" w:rsidP="0039559E">
      <w:pPr>
        <w:pStyle w:val="Vietas1"/>
        <w:numPr>
          <w:ilvl w:val="0"/>
          <w:numId w:val="28"/>
        </w:numPr>
        <w:tabs>
          <w:tab w:val="clear" w:pos="8280"/>
        </w:tabs>
        <w:ind w:left="1276"/>
        <w:rPr>
          <w:rFonts w:cs="Calibri"/>
          <w:b w:val="0"/>
          <w:szCs w:val="22"/>
          <w:lang w:val="en-GB"/>
        </w:rPr>
      </w:pPr>
      <w:r>
        <w:rPr>
          <w:rFonts w:cs="Calibri"/>
          <w:b w:val="0"/>
          <w:szCs w:val="22"/>
          <w:lang w:val="en-GB"/>
        </w:rPr>
        <w:t xml:space="preserve">Spanish or foreign CISs registered for the marketing thereof in the </w:t>
      </w:r>
      <w:r w:rsidRPr="008E6FD6">
        <w:rPr>
          <w:rFonts w:cs="Calibri"/>
          <w:b w:val="0"/>
          <w:szCs w:val="22"/>
          <w:lang w:val="en-GB"/>
        </w:rPr>
        <w:t>CNMV</w:t>
      </w:r>
      <w:r w:rsidR="00950C8E">
        <w:rPr>
          <w:rFonts w:cs="Calibri"/>
          <w:b w:val="0"/>
          <w:szCs w:val="22"/>
          <w:lang w:val="en-GB"/>
        </w:rPr>
        <w:t>’s</w:t>
      </w:r>
      <w:r>
        <w:rPr>
          <w:rFonts w:cs="Calibri"/>
          <w:b w:val="0"/>
          <w:szCs w:val="22"/>
          <w:lang w:val="en-GB"/>
        </w:rPr>
        <w:t xml:space="preserve"> </w:t>
      </w:r>
      <w:r w:rsidRPr="008E6FD6">
        <w:rPr>
          <w:rFonts w:cs="Calibri"/>
          <w:b w:val="0"/>
          <w:szCs w:val="22"/>
          <w:lang w:val="en-GB"/>
        </w:rPr>
        <w:t>Regist</w:t>
      </w:r>
      <w:r w:rsidR="00950C8E">
        <w:rPr>
          <w:rFonts w:cs="Calibri"/>
          <w:b w:val="0"/>
          <w:szCs w:val="22"/>
          <w:lang w:val="en-GB"/>
        </w:rPr>
        <w:t>e</w:t>
      </w:r>
      <w:r w:rsidRPr="008E6FD6">
        <w:rPr>
          <w:rFonts w:cs="Calibri"/>
          <w:b w:val="0"/>
          <w:szCs w:val="22"/>
          <w:lang w:val="en-GB"/>
        </w:rPr>
        <w:t>r</w:t>
      </w:r>
      <w:r>
        <w:rPr>
          <w:rFonts w:cs="Calibri"/>
          <w:b w:val="0"/>
          <w:szCs w:val="22"/>
          <w:lang w:val="en-GB"/>
        </w:rPr>
        <w:t>, the management of which is entrusted to the</w:t>
      </w:r>
      <w:r w:rsidRPr="008E6FD6">
        <w:rPr>
          <w:rFonts w:cs="Calibri"/>
          <w:b w:val="0"/>
          <w:szCs w:val="22"/>
          <w:lang w:val="en-GB"/>
        </w:rPr>
        <w:t xml:space="preserve"> BD/SB </w:t>
      </w:r>
      <w:r>
        <w:rPr>
          <w:rFonts w:cs="Calibri"/>
          <w:b w:val="0"/>
          <w:szCs w:val="22"/>
          <w:lang w:val="en-GB"/>
        </w:rPr>
        <w:t xml:space="preserve">itself </w:t>
      </w:r>
      <w:r w:rsidRPr="008E6FD6">
        <w:rPr>
          <w:rFonts w:cs="Calibri"/>
          <w:b w:val="0"/>
          <w:szCs w:val="22"/>
          <w:lang w:val="en-GB"/>
        </w:rPr>
        <w:t>(</w:t>
      </w:r>
      <w:r>
        <w:rPr>
          <w:rFonts w:cs="Calibri"/>
          <w:b w:val="0"/>
          <w:szCs w:val="22"/>
          <w:lang w:val="en-GB"/>
        </w:rPr>
        <w:t>by delegation of the relevant</w:t>
      </w:r>
      <w:r w:rsidRPr="008E6FD6">
        <w:rPr>
          <w:rFonts w:cs="Calibri"/>
          <w:b w:val="0"/>
          <w:szCs w:val="22"/>
          <w:lang w:val="en-GB"/>
        </w:rPr>
        <w:t xml:space="preserve"> </w:t>
      </w:r>
      <w:r>
        <w:rPr>
          <w:rFonts w:cs="Calibri"/>
          <w:b w:val="0"/>
          <w:szCs w:val="22"/>
          <w:lang w:val="en-GB"/>
        </w:rPr>
        <w:t>management companies</w:t>
      </w:r>
      <w:r w:rsidRPr="008E6FD6">
        <w:rPr>
          <w:rFonts w:cs="Calibri"/>
          <w:b w:val="0"/>
          <w:szCs w:val="22"/>
          <w:lang w:val="en-GB"/>
        </w:rPr>
        <w:t>) o</w:t>
      </w:r>
      <w:r>
        <w:rPr>
          <w:rFonts w:cs="Calibri"/>
          <w:b w:val="0"/>
          <w:szCs w:val="22"/>
          <w:lang w:val="en-GB"/>
        </w:rPr>
        <w:t xml:space="preserve">r to </w:t>
      </w:r>
      <w:r w:rsidR="00903DDE">
        <w:rPr>
          <w:rFonts w:cs="Calibri"/>
          <w:b w:val="0"/>
          <w:szCs w:val="22"/>
          <w:lang w:val="en-GB"/>
        </w:rPr>
        <w:t>any entity</w:t>
      </w:r>
      <w:r>
        <w:rPr>
          <w:rFonts w:cs="Calibri"/>
          <w:b w:val="0"/>
          <w:szCs w:val="22"/>
          <w:lang w:val="en-GB"/>
        </w:rPr>
        <w:t xml:space="preserve"> of its group</w:t>
      </w:r>
      <w:r w:rsidRPr="008E6FD6">
        <w:rPr>
          <w:rFonts w:cs="Calibri"/>
          <w:b w:val="0"/>
          <w:szCs w:val="22"/>
          <w:lang w:val="en-GB"/>
        </w:rPr>
        <w:t>.</w:t>
      </w:r>
    </w:p>
    <w:p w:rsidR="0039559E" w:rsidRPr="0039559E" w:rsidRDefault="0039559E" w:rsidP="0039559E">
      <w:pPr>
        <w:pStyle w:val="Prrafodelista"/>
        <w:keepLines/>
        <w:tabs>
          <w:tab w:val="center" w:pos="1800"/>
          <w:tab w:val="left" w:pos="2160"/>
          <w:tab w:val="left" w:pos="2700"/>
        </w:tabs>
        <w:spacing w:line="240" w:lineRule="auto"/>
        <w:ind w:left="786"/>
        <w:rPr>
          <w:rFonts w:cs="Calibri"/>
          <w:lang w:val="en-US"/>
        </w:rPr>
      </w:pPr>
      <w:r>
        <w:rPr>
          <w:rFonts w:cs="Calibri"/>
          <w:lang w:val="en-US"/>
        </w:rPr>
        <w:tab/>
      </w:r>
      <w:r w:rsidRPr="0039559E">
        <w:rPr>
          <w:rFonts w:cs="Calibri"/>
          <w:lang w:val="en-US"/>
        </w:rPr>
        <w:t>No</w:t>
      </w:r>
      <w:r w:rsidRPr="0039559E">
        <w:rPr>
          <w:rFonts w:cs="Calibri"/>
          <w:lang w:val="en-US"/>
        </w:rPr>
        <w:tab/>
      </w:r>
      <w:r w:rsidRPr="0039559E">
        <w:rPr>
          <w:b/>
        </w:rPr>
        <w:fldChar w:fldCharType="begin">
          <w:ffData>
            <w:name w:val="Casilla14"/>
            <w:enabled/>
            <w:calcOnExit w:val="0"/>
            <w:checkBox>
              <w:sizeAuto/>
              <w:default w:val="0"/>
            </w:checkBox>
          </w:ffData>
        </w:fldChar>
      </w:r>
      <w:r w:rsidRPr="0039559E">
        <w:rPr>
          <w:b/>
          <w:lang w:val="en-US"/>
        </w:rPr>
        <w:instrText xml:space="preserve"> FORMCHECKBOX </w:instrText>
      </w:r>
      <w:r w:rsidR="00EC1B6F">
        <w:rPr>
          <w:b/>
        </w:rPr>
      </w:r>
      <w:r w:rsidR="00EC1B6F">
        <w:rPr>
          <w:b/>
        </w:rPr>
        <w:fldChar w:fldCharType="separate"/>
      </w:r>
      <w:r w:rsidRPr="0039559E">
        <w:rPr>
          <w:b/>
        </w:rPr>
        <w:fldChar w:fldCharType="end"/>
      </w:r>
    </w:p>
    <w:p w:rsidR="002D18B4" w:rsidRPr="0039559E" w:rsidRDefault="0039559E" w:rsidP="0039559E">
      <w:pPr>
        <w:pStyle w:val="Prrafodelista"/>
        <w:keepNext/>
        <w:keepLines/>
        <w:tabs>
          <w:tab w:val="center" w:pos="1800"/>
          <w:tab w:val="left" w:pos="2160"/>
          <w:tab w:val="left" w:pos="2700"/>
        </w:tabs>
        <w:spacing w:before="20" w:line="240" w:lineRule="auto"/>
        <w:ind w:left="786"/>
        <w:rPr>
          <w:rFonts w:cs="Calibri"/>
          <w:b/>
          <w:bCs/>
          <w:lang w:val="en-GB"/>
        </w:rPr>
      </w:pPr>
      <w:r>
        <w:rPr>
          <w:rFonts w:cs="Calibri"/>
          <w:lang w:val="en-US"/>
        </w:rPr>
        <w:tab/>
      </w:r>
      <w:r w:rsidRPr="0039559E">
        <w:rPr>
          <w:rFonts w:cs="Calibri"/>
          <w:lang w:val="en-US"/>
        </w:rPr>
        <w:t>Yes</w:t>
      </w:r>
      <w:r w:rsidRPr="0039559E">
        <w:rPr>
          <w:rFonts w:cs="Calibri"/>
          <w:lang w:val="en-US"/>
        </w:rPr>
        <w:tab/>
      </w:r>
      <w:r w:rsidRPr="0039559E">
        <w:rPr>
          <w:b/>
        </w:rPr>
        <w:fldChar w:fldCharType="begin">
          <w:ffData>
            <w:name w:val="Casilla14"/>
            <w:enabled/>
            <w:calcOnExit w:val="0"/>
            <w:checkBox>
              <w:sizeAuto/>
              <w:default w:val="0"/>
            </w:checkBox>
          </w:ffData>
        </w:fldChar>
      </w:r>
      <w:r w:rsidRPr="0039559E">
        <w:rPr>
          <w:b/>
          <w:lang w:val="en-US"/>
        </w:rPr>
        <w:instrText xml:space="preserve"> FORMCHECKBOX </w:instrText>
      </w:r>
      <w:r w:rsidR="00EC1B6F">
        <w:rPr>
          <w:b/>
        </w:rPr>
      </w:r>
      <w:r w:rsidR="00EC1B6F">
        <w:rPr>
          <w:b/>
        </w:rPr>
        <w:fldChar w:fldCharType="separate"/>
      </w:r>
      <w:r w:rsidRPr="0039559E">
        <w:rPr>
          <w:b/>
        </w:rPr>
        <w:fldChar w:fldCharType="end"/>
      </w:r>
      <w:r w:rsidR="002D18B4" w:rsidRPr="0039559E">
        <w:rPr>
          <w:rFonts w:cs="Calibri"/>
          <w:b/>
          <w:bCs/>
          <w:lang w:val="en-GB"/>
        </w:rPr>
        <w:tab/>
      </w:r>
      <w:r w:rsidR="002D18B4" w:rsidRPr="0039559E">
        <w:rPr>
          <w:rFonts w:ascii="Wingdings 3" w:hAnsi="Wingdings 3"/>
          <w:b/>
          <w:bCs/>
          <w:color w:val="DDDDDD" w:themeColor="accent1"/>
          <w:lang w:val="en-GB"/>
        </w:rPr>
        <w:t></w:t>
      </w:r>
      <w:r w:rsidR="002D18B4" w:rsidRPr="0039559E">
        <w:rPr>
          <w:rFonts w:cs="Calibri"/>
          <w:b/>
          <w:bCs/>
          <w:color w:val="FF9900"/>
          <w:lang w:val="en-GB"/>
        </w:rPr>
        <w:tab/>
      </w:r>
      <w:r w:rsidR="002D18B4" w:rsidRPr="0039559E">
        <w:rPr>
          <w:rFonts w:cs="Calibri"/>
          <w:lang w:val="en-GB"/>
        </w:rPr>
        <w:t>Describe in detail:</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39559E">
        <w:trPr>
          <w:trHeight w:val="1980"/>
        </w:trPr>
        <w:tc>
          <w:tcPr>
            <w:tcW w:w="5000" w:type="pct"/>
          </w:tcPr>
          <w:p w:rsidR="002D18B4" w:rsidRPr="008E6FD6" w:rsidRDefault="002D18B4" w:rsidP="00963623">
            <w:pPr>
              <w:pStyle w:val="TextoTablaRellenarUsuario"/>
              <w:rPr>
                <w:rFonts w:ascii="Calibri" w:hAnsi="Calibri" w:cs="Calibri"/>
                <w:sz w:val="22"/>
                <w:szCs w:val="22"/>
                <w:lang w:val="en-GB"/>
              </w:rPr>
            </w:pPr>
          </w:p>
        </w:tc>
      </w:tr>
    </w:tbl>
    <w:p w:rsidR="002D18B4" w:rsidRPr="008E6FD6" w:rsidRDefault="002D18B4" w:rsidP="002D18B4">
      <w:pPr>
        <w:rPr>
          <w:rFonts w:cs="Calibri"/>
          <w:lang w:val="en-GB"/>
        </w:rPr>
      </w:pPr>
    </w:p>
    <w:p w:rsidR="002D18B4" w:rsidRPr="008E6FD6" w:rsidRDefault="002D18B4" w:rsidP="0039559E">
      <w:pPr>
        <w:pStyle w:val="Vietas1"/>
        <w:numPr>
          <w:ilvl w:val="0"/>
          <w:numId w:val="28"/>
        </w:numPr>
        <w:tabs>
          <w:tab w:val="clear" w:pos="8280"/>
        </w:tabs>
        <w:ind w:left="1276"/>
        <w:rPr>
          <w:rFonts w:cs="Calibri"/>
          <w:b w:val="0"/>
          <w:szCs w:val="22"/>
          <w:lang w:val="en-GB"/>
        </w:rPr>
      </w:pPr>
      <w:r>
        <w:rPr>
          <w:rFonts w:cs="Calibri"/>
          <w:b w:val="0"/>
          <w:szCs w:val="22"/>
          <w:lang w:val="en-GB"/>
        </w:rPr>
        <w:t xml:space="preserve">Spanish or foreign CISs registered for the marketing thereof in the </w:t>
      </w:r>
      <w:r w:rsidRPr="008E6FD6">
        <w:rPr>
          <w:rFonts w:cs="Calibri"/>
          <w:b w:val="0"/>
          <w:szCs w:val="22"/>
          <w:lang w:val="en-GB"/>
        </w:rPr>
        <w:t>CNMV</w:t>
      </w:r>
      <w:r>
        <w:rPr>
          <w:rFonts w:cs="Calibri"/>
          <w:b w:val="0"/>
          <w:szCs w:val="22"/>
          <w:lang w:val="en-GB"/>
        </w:rPr>
        <w:t xml:space="preserve"> </w:t>
      </w:r>
      <w:r w:rsidRPr="008E6FD6">
        <w:rPr>
          <w:rFonts w:cs="Calibri"/>
          <w:b w:val="0"/>
          <w:szCs w:val="22"/>
          <w:lang w:val="en-GB"/>
        </w:rPr>
        <w:t>Regist</w:t>
      </w:r>
      <w:r w:rsidR="00163AD8">
        <w:rPr>
          <w:rFonts w:cs="Calibri"/>
          <w:b w:val="0"/>
          <w:szCs w:val="22"/>
          <w:lang w:val="en-GB"/>
        </w:rPr>
        <w:t>e</w:t>
      </w:r>
      <w:r w:rsidRPr="008E6FD6">
        <w:rPr>
          <w:rFonts w:cs="Calibri"/>
          <w:b w:val="0"/>
          <w:szCs w:val="22"/>
          <w:lang w:val="en-GB"/>
        </w:rPr>
        <w:t>r</w:t>
      </w:r>
      <w:r>
        <w:rPr>
          <w:rFonts w:cs="Calibri"/>
          <w:b w:val="0"/>
          <w:szCs w:val="22"/>
          <w:lang w:val="en-GB"/>
        </w:rPr>
        <w:t>, the management of which is entrusted to third-party entities</w:t>
      </w:r>
      <w:r w:rsidRPr="008E6FD6">
        <w:rPr>
          <w:rFonts w:cs="Calibri"/>
          <w:b w:val="0"/>
          <w:szCs w:val="22"/>
          <w:lang w:val="en-GB"/>
        </w:rPr>
        <w:t>.</w:t>
      </w:r>
    </w:p>
    <w:p w:rsidR="0039559E" w:rsidRPr="0039559E" w:rsidRDefault="0039559E" w:rsidP="0039559E">
      <w:pPr>
        <w:pStyle w:val="Prrafodelista"/>
        <w:keepLines/>
        <w:tabs>
          <w:tab w:val="center" w:pos="1800"/>
          <w:tab w:val="left" w:pos="2160"/>
          <w:tab w:val="left" w:pos="2700"/>
        </w:tabs>
        <w:spacing w:line="240" w:lineRule="auto"/>
        <w:ind w:left="786"/>
        <w:rPr>
          <w:rFonts w:cs="Calibri"/>
          <w:lang w:val="en-US"/>
        </w:rPr>
      </w:pPr>
      <w:r>
        <w:rPr>
          <w:rFonts w:cs="Calibri"/>
          <w:lang w:val="en-US"/>
        </w:rPr>
        <w:tab/>
      </w:r>
      <w:r w:rsidRPr="0039559E">
        <w:rPr>
          <w:rFonts w:cs="Calibri"/>
          <w:lang w:val="en-US"/>
        </w:rPr>
        <w:t>No</w:t>
      </w:r>
      <w:r w:rsidRPr="0039559E">
        <w:rPr>
          <w:rFonts w:cs="Calibri"/>
          <w:lang w:val="en-US"/>
        </w:rPr>
        <w:tab/>
      </w:r>
      <w:r w:rsidRPr="0039559E">
        <w:rPr>
          <w:b/>
        </w:rPr>
        <w:fldChar w:fldCharType="begin">
          <w:ffData>
            <w:name w:val="Casilla14"/>
            <w:enabled/>
            <w:calcOnExit w:val="0"/>
            <w:checkBox>
              <w:sizeAuto/>
              <w:default w:val="0"/>
            </w:checkBox>
          </w:ffData>
        </w:fldChar>
      </w:r>
      <w:r w:rsidRPr="0039559E">
        <w:rPr>
          <w:b/>
          <w:lang w:val="en-US"/>
        </w:rPr>
        <w:instrText xml:space="preserve"> FORMCHECKBOX </w:instrText>
      </w:r>
      <w:r w:rsidR="00EC1B6F">
        <w:rPr>
          <w:b/>
        </w:rPr>
      </w:r>
      <w:r w:rsidR="00EC1B6F">
        <w:rPr>
          <w:b/>
        </w:rPr>
        <w:fldChar w:fldCharType="separate"/>
      </w:r>
      <w:r w:rsidRPr="0039559E">
        <w:rPr>
          <w:b/>
        </w:rPr>
        <w:fldChar w:fldCharType="end"/>
      </w:r>
    </w:p>
    <w:p w:rsidR="0039559E" w:rsidRPr="0039559E" w:rsidRDefault="0039559E" w:rsidP="0039559E">
      <w:pPr>
        <w:pStyle w:val="Prrafodelista"/>
        <w:keepNext/>
        <w:keepLines/>
        <w:tabs>
          <w:tab w:val="center" w:pos="1800"/>
          <w:tab w:val="left" w:pos="2160"/>
          <w:tab w:val="left" w:pos="2700"/>
        </w:tabs>
        <w:spacing w:before="20" w:line="240" w:lineRule="auto"/>
        <w:ind w:left="786"/>
        <w:rPr>
          <w:rFonts w:cs="Calibri"/>
          <w:b/>
          <w:bCs/>
          <w:lang w:val="en-GB"/>
        </w:rPr>
      </w:pPr>
      <w:r>
        <w:rPr>
          <w:rFonts w:cs="Calibri"/>
          <w:lang w:val="en-US"/>
        </w:rPr>
        <w:tab/>
      </w:r>
      <w:r w:rsidRPr="0039559E">
        <w:rPr>
          <w:rFonts w:cs="Calibri"/>
          <w:lang w:val="en-US"/>
        </w:rPr>
        <w:t>Yes</w:t>
      </w:r>
      <w:r w:rsidRPr="0039559E">
        <w:rPr>
          <w:rFonts w:cs="Calibri"/>
          <w:lang w:val="en-US"/>
        </w:rPr>
        <w:tab/>
      </w:r>
      <w:r w:rsidRPr="0039559E">
        <w:rPr>
          <w:b/>
        </w:rPr>
        <w:fldChar w:fldCharType="begin">
          <w:ffData>
            <w:name w:val="Casilla14"/>
            <w:enabled/>
            <w:calcOnExit w:val="0"/>
            <w:checkBox>
              <w:sizeAuto/>
              <w:default w:val="0"/>
            </w:checkBox>
          </w:ffData>
        </w:fldChar>
      </w:r>
      <w:r w:rsidRPr="0039559E">
        <w:rPr>
          <w:b/>
          <w:lang w:val="en-US"/>
        </w:rPr>
        <w:instrText xml:space="preserve"> FORMCHECKBOX </w:instrText>
      </w:r>
      <w:r w:rsidR="00EC1B6F">
        <w:rPr>
          <w:b/>
        </w:rPr>
      </w:r>
      <w:r w:rsidR="00EC1B6F">
        <w:rPr>
          <w:b/>
        </w:rPr>
        <w:fldChar w:fldCharType="separate"/>
      </w:r>
      <w:r w:rsidRPr="0039559E">
        <w:rPr>
          <w:b/>
        </w:rPr>
        <w:fldChar w:fldCharType="end"/>
      </w:r>
      <w:r w:rsidRPr="0039559E">
        <w:rPr>
          <w:rFonts w:cs="Calibri"/>
          <w:b/>
          <w:bCs/>
          <w:lang w:val="en-GB"/>
        </w:rPr>
        <w:tab/>
      </w:r>
      <w:r w:rsidRPr="0039559E">
        <w:rPr>
          <w:rFonts w:ascii="Wingdings 3" w:hAnsi="Wingdings 3"/>
          <w:b/>
          <w:bCs/>
          <w:color w:val="DDDDDD" w:themeColor="accent1"/>
          <w:lang w:val="en-GB"/>
        </w:rPr>
        <w:t></w:t>
      </w:r>
      <w:r w:rsidRPr="0039559E">
        <w:rPr>
          <w:rFonts w:cs="Calibri"/>
          <w:b/>
          <w:bCs/>
          <w:color w:val="FF9900"/>
          <w:lang w:val="en-GB"/>
        </w:rPr>
        <w:tab/>
      </w:r>
      <w:r w:rsidRPr="0039559E">
        <w:rPr>
          <w:rFonts w:cs="Calibri"/>
          <w:lang w:val="en-GB"/>
        </w:rPr>
        <w:t>Describe in detail:</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39559E">
        <w:trPr>
          <w:trHeight w:val="1980"/>
        </w:trPr>
        <w:tc>
          <w:tcPr>
            <w:tcW w:w="5000" w:type="pct"/>
          </w:tcPr>
          <w:p w:rsidR="002D18B4" w:rsidRPr="008E6FD6" w:rsidRDefault="002D18B4" w:rsidP="00963623">
            <w:pPr>
              <w:pStyle w:val="TextoTablaRellenarUsuario"/>
              <w:rPr>
                <w:rFonts w:ascii="Calibri" w:hAnsi="Calibri" w:cs="Calibri"/>
                <w:sz w:val="22"/>
                <w:szCs w:val="22"/>
                <w:lang w:val="en-GB"/>
              </w:rPr>
            </w:pPr>
          </w:p>
        </w:tc>
      </w:tr>
    </w:tbl>
    <w:p w:rsidR="002D18B4" w:rsidRPr="008E6FD6" w:rsidRDefault="002D18B4" w:rsidP="002D18B4">
      <w:pPr>
        <w:rPr>
          <w:rFonts w:cs="Calibri"/>
          <w:lang w:val="en-GB"/>
        </w:rPr>
      </w:pPr>
    </w:p>
    <w:p w:rsidR="002D18B4" w:rsidRPr="008E6FD6" w:rsidRDefault="002D18B4" w:rsidP="0039559E">
      <w:pPr>
        <w:pStyle w:val="Vietas1"/>
        <w:numPr>
          <w:ilvl w:val="0"/>
          <w:numId w:val="0"/>
        </w:numPr>
        <w:tabs>
          <w:tab w:val="clear" w:pos="8280"/>
        </w:tabs>
        <w:ind w:left="709"/>
        <w:rPr>
          <w:rFonts w:cs="Calibri"/>
          <w:b w:val="0"/>
          <w:szCs w:val="22"/>
          <w:lang w:val="en-GB"/>
        </w:rPr>
      </w:pPr>
      <w:r>
        <w:rPr>
          <w:rFonts w:cs="Calibri"/>
          <w:b w:val="0"/>
          <w:szCs w:val="22"/>
          <w:lang w:val="en-GB"/>
        </w:rPr>
        <w:lastRenderedPageBreak/>
        <w:t>Does it intend to be the holder of global accounts in the marketing of</w:t>
      </w:r>
      <w:r w:rsidRPr="008E6FD6">
        <w:rPr>
          <w:rFonts w:cs="Calibri"/>
          <w:b w:val="0"/>
          <w:szCs w:val="22"/>
          <w:lang w:val="en-GB"/>
        </w:rPr>
        <w:t xml:space="preserve"> </w:t>
      </w:r>
      <w:r>
        <w:rPr>
          <w:rFonts w:cs="Calibri"/>
          <w:b w:val="0"/>
          <w:szCs w:val="22"/>
          <w:lang w:val="en-GB"/>
        </w:rPr>
        <w:t>CISs</w:t>
      </w:r>
      <w:r w:rsidRPr="008E6FD6">
        <w:rPr>
          <w:rFonts w:cs="Calibri"/>
          <w:b w:val="0"/>
          <w:szCs w:val="22"/>
          <w:lang w:val="en-GB"/>
        </w:rPr>
        <w:t xml:space="preserve">? </w:t>
      </w:r>
      <w:r w:rsidRPr="008E6FD6">
        <w:rPr>
          <w:rStyle w:val="CaracterRojo"/>
          <w:rFonts w:cs="Calibri"/>
          <w:szCs w:val="22"/>
          <w:vertAlign w:val="superscript"/>
          <w:lang w:val="en-GB"/>
        </w:rPr>
        <w:t>(*)</w:t>
      </w:r>
    </w:p>
    <w:p w:rsidR="0039559E" w:rsidRPr="0039559E" w:rsidRDefault="0039559E" w:rsidP="00963623">
      <w:pPr>
        <w:pStyle w:val="Prrafodelista"/>
        <w:keepLines/>
        <w:tabs>
          <w:tab w:val="center" w:pos="1800"/>
          <w:tab w:val="left" w:pos="2160"/>
          <w:tab w:val="left" w:pos="2700"/>
        </w:tabs>
        <w:spacing w:line="240" w:lineRule="auto"/>
        <w:ind w:left="786"/>
        <w:rPr>
          <w:rFonts w:cs="Calibri"/>
          <w:lang w:val="en-US"/>
        </w:rPr>
      </w:pPr>
      <w:r>
        <w:rPr>
          <w:rFonts w:cs="Calibri"/>
          <w:lang w:val="en-US"/>
        </w:rPr>
        <w:tab/>
      </w:r>
      <w:r w:rsidRPr="0039559E">
        <w:rPr>
          <w:rFonts w:cs="Calibri"/>
          <w:lang w:val="en-US"/>
        </w:rPr>
        <w:t>No</w:t>
      </w:r>
      <w:r w:rsidRPr="0039559E">
        <w:rPr>
          <w:rFonts w:cs="Calibri"/>
          <w:lang w:val="en-US"/>
        </w:rPr>
        <w:tab/>
      </w:r>
      <w:r w:rsidRPr="0039559E">
        <w:rPr>
          <w:b/>
        </w:rPr>
        <w:fldChar w:fldCharType="begin">
          <w:ffData>
            <w:name w:val="Casilla14"/>
            <w:enabled/>
            <w:calcOnExit w:val="0"/>
            <w:checkBox>
              <w:sizeAuto/>
              <w:default w:val="0"/>
            </w:checkBox>
          </w:ffData>
        </w:fldChar>
      </w:r>
      <w:r w:rsidRPr="0039559E">
        <w:rPr>
          <w:b/>
          <w:lang w:val="en-US"/>
        </w:rPr>
        <w:instrText xml:space="preserve"> FORMCHECKBOX </w:instrText>
      </w:r>
      <w:r w:rsidR="00EC1B6F">
        <w:rPr>
          <w:b/>
        </w:rPr>
      </w:r>
      <w:r w:rsidR="00EC1B6F">
        <w:rPr>
          <w:b/>
        </w:rPr>
        <w:fldChar w:fldCharType="separate"/>
      </w:r>
      <w:r w:rsidRPr="0039559E">
        <w:rPr>
          <w:b/>
        </w:rPr>
        <w:fldChar w:fldCharType="end"/>
      </w:r>
    </w:p>
    <w:p w:rsidR="0039559E" w:rsidRPr="0039559E" w:rsidRDefault="0039559E" w:rsidP="0039559E">
      <w:pPr>
        <w:pStyle w:val="Prrafodelista"/>
        <w:keepNext/>
        <w:keepLines/>
        <w:tabs>
          <w:tab w:val="center" w:pos="1800"/>
          <w:tab w:val="left" w:pos="2160"/>
          <w:tab w:val="left" w:pos="2700"/>
        </w:tabs>
        <w:spacing w:before="20" w:line="240" w:lineRule="auto"/>
        <w:ind w:left="786"/>
        <w:rPr>
          <w:rFonts w:cs="Calibri"/>
          <w:b/>
          <w:bCs/>
          <w:lang w:val="en-GB"/>
        </w:rPr>
      </w:pPr>
      <w:r>
        <w:rPr>
          <w:rFonts w:cs="Calibri"/>
          <w:lang w:val="en-US"/>
        </w:rPr>
        <w:tab/>
      </w:r>
      <w:r w:rsidRPr="0039559E">
        <w:rPr>
          <w:rFonts w:cs="Calibri"/>
          <w:lang w:val="en-US"/>
        </w:rPr>
        <w:t>Yes</w:t>
      </w:r>
      <w:r w:rsidRPr="0039559E">
        <w:rPr>
          <w:rFonts w:cs="Calibri"/>
          <w:lang w:val="en-US"/>
        </w:rPr>
        <w:tab/>
      </w:r>
      <w:r w:rsidRPr="0039559E">
        <w:rPr>
          <w:b/>
        </w:rPr>
        <w:fldChar w:fldCharType="begin">
          <w:ffData>
            <w:name w:val="Casilla14"/>
            <w:enabled/>
            <w:calcOnExit w:val="0"/>
            <w:checkBox>
              <w:sizeAuto/>
              <w:default w:val="0"/>
            </w:checkBox>
          </w:ffData>
        </w:fldChar>
      </w:r>
      <w:r w:rsidRPr="0039559E">
        <w:rPr>
          <w:b/>
          <w:lang w:val="en-US"/>
        </w:rPr>
        <w:instrText xml:space="preserve"> FORMCHECKBOX </w:instrText>
      </w:r>
      <w:r w:rsidR="00EC1B6F">
        <w:rPr>
          <w:b/>
        </w:rPr>
      </w:r>
      <w:r w:rsidR="00EC1B6F">
        <w:rPr>
          <w:b/>
        </w:rPr>
        <w:fldChar w:fldCharType="separate"/>
      </w:r>
      <w:r w:rsidRPr="0039559E">
        <w:rPr>
          <w:b/>
        </w:rPr>
        <w:fldChar w:fldCharType="end"/>
      </w:r>
      <w:r w:rsidRPr="0039559E">
        <w:rPr>
          <w:rFonts w:cs="Calibri"/>
          <w:b/>
          <w:bCs/>
          <w:lang w:val="en-GB"/>
        </w:rPr>
        <w:tab/>
      </w:r>
      <w:r w:rsidRPr="0039559E">
        <w:rPr>
          <w:rFonts w:ascii="Wingdings 3" w:hAnsi="Wingdings 3"/>
          <w:b/>
          <w:bCs/>
          <w:color w:val="DDDDDD" w:themeColor="accent1"/>
          <w:lang w:val="en-GB"/>
        </w:rPr>
        <w:t></w:t>
      </w:r>
      <w:r w:rsidRPr="0039559E">
        <w:rPr>
          <w:rFonts w:cs="Calibri"/>
          <w:b/>
          <w:bCs/>
          <w:color w:val="FF9900"/>
          <w:lang w:val="en-GB"/>
        </w:rPr>
        <w:tab/>
      </w:r>
      <w:r w:rsidRPr="0039559E">
        <w:rPr>
          <w:rFonts w:cs="Calibri"/>
          <w:lang w:val="en-GB"/>
        </w:rPr>
        <w:t>Describe in detail:</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39559E" w:rsidTr="0039559E">
        <w:trPr>
          <w:trHeight w:val="1559"/>
        </w:trPr>
        <w:tc>
          <w:tcPr>
            <w:tcW w:w="5000" w:type="pct"/>
          </w:tcPr>
          <w:p w:rsidR="002D18B4" w:rsidRPr="008E6FD6" w:rsidRDefault="002D18B4" w:rsidP="00963623">
            <w:pPr>
              <w:pStyle w:val="TextoTablaRellenarUsuario"/>
              <w:rPr>
                <w:rFonts w:ascii="Calibri" w:hAnsi="Calibri" w:cs="Calibri"/>
                <w:sz w:val="22"/>
                <w:szCs w:val="22"/>
                <w:lang w:val="en-GB"/>
              </w:rPr>
            </w:pPr>
          </w:p>
        </w:tc>
      </w:tr>
    </w:tbl>
    <w:p w:rsidR="002D18B4" w:rsidRPr="0039559E" w:rsidRDefault="002D18B4" w:rsidP="0039559E">
      <w:pPr>
        <w:spacing w:before="120" w:line="240" w:lineRule="auto"/>
        <w:ind w:left="851"/>
        <w:jc w:val="both"/>
        <w:rPr>
          <w:rFonts w:cs="Calibri"/>
          <w:sz w:val="20"/>
          <w:szCs w:val="20"/>
          <w:lang w:val="en-GB"/>
        </w:rPr>
      </w:pPr>
      <w:r w:rsidRPr="0039559E">
        <w:rPr>
          <w:rStyle w:val="CaracterRojo"/>
          <w:rFonts w:cs="Calibri"/>
          <w:sz w:val="20"/>
          <w:szCs w:val="20"/>
          <w:vertAlign w:val="superscript"/>
          <w:lang w:val="en-GB"/>
        </w:rPr>
        <w:t>(*)</w:t>
      </w:r>
      <w:r w:rsidRPr="0039559E">
        <w:rPr>
          <w:rFonts w:cs="Calibri"/>
          <w:sz w:val="20"/>
          <w:szCs w:val="20"/>
          <w:lang w:val="en-GB"/>
        </w:rPr>
        <w:t xml:space="preserve">  If it does not intend to provide the service of safekeeping and administration in relation to the instruments under article 2 of the SMA</w:t>
      </w:r>
      <w:r w:rsidR="00F2654C">
        <w:rPr>
          <w:rFonts w:cs="Calibri"/>
          <w:sz w:val="20"/>
          <w:szCs w:val="20"/>
          <w:lang w:val="en-GB"/>
        </w:rPr>
        <w:t>,</w:t>
      </w:r>
      <w:r w:rsidRPr="0039559E">
        <w:rPr>
          <w:rFonts w:cs="Calibri"/>
          <w:sz w:val="20"/>
          <w:szCs w:val="20"/>
          <w:lang w:val="en-GB"/>
        </w:rPr>
        <w:t xml:space="preserve"> but does intend to be the holder of global accounts in the marketing of CISs, in the programme of operations (see standard form in Annex I) which the BD/SB completes, it must indicate that the BD/SB intends to provide the ancillary service of safekeeping and administration </w:t>
      </w:r>
      <w:r w:rsidR="00F2654C">
        <w:rPr>
          <w:rFonts w:cs="Calibri"/>
          <w:sz w:val="20"/>
          <w:szCs w:val="20"/>
          <w:lang w:val="en-GB"/>
        </w:rPr>
        <w:t>for</w:t>
      </w:r>
      <w:r w:rsidRPr="0039559E">
        <w:rPr>
          <w:rFonts w:cs="Calibri"/>
          <w:sz w:val="20"/>
          <w:szCs w:val="20"/>
          <w:lang w:val="en-GB"/>
        </w:rPr>
        <w:t xml:space="preserve"> transferable securities, specifying in the section</w:t>
      </w:r>
      <w:r w:rsidR="00F2654C">
        <w:rPr>
          <w:rFonts w:cs="Calibri"/>
          <w:sz w:val="20"/>
          <w:szCs w:val="20"/>
          <w:lang w:val="en-GB"/>
        </w:rPr>
        <w:t xml:space="preserve"> that</w:t>
      </w:r>
      <w:r w:rsidRPr="0039559E">
        <w:rPr>
          <w:rFonts w:cs="Calibri"/>
          <w:sz w:val="20"/>
          <w:szCs w:val="20"/>
          <w:lang w:val="en-GB"/>
        </w:rPr>
        <w:t xml:space="preserve"> describ</w:t>
      </w:r>
      <w:r w:rsidR="00F2654C">
        <w:rPr>
          <w:rFonts w:cs="Calibri"/>
          <w:sz w:val="20"/>
          <w:szCs w:val="20"/>
          <w:lang w:val="en-GB"/>
        </w:rPr>
        <w:t>es</w:t>
      </w:r>
      <w:r w:rsidRPr="0039559E">
        <w:rPr>
          <w:rFonts w:cs="Calibri"/>
          <w:sz w:val="20"/>
          <w:szCs w:val="20"/>
          <w:lang w:val="en-GB"/>
        </w:rPr>
        <w:t xml:space="preserve"> the</w:t>
      </w:r>
      <w:r w:rsidR="00F2654C">
        <w:rPr>
          <w:rFonts w:cs="Calibri"/>
          <w:sz w:val="20"/>
          <w:szCs w:val="20"/>
          <w:lang w:val="en-GB"/>
        </w:rPr>
        <w:t xml:space="preserve"> specific</w:t>
      </w:r>
      <w:r w:rsidRPr="0039559E">
        <w:rPr>
          <w:rFonts w:cs="Calibri"/>
          <w:sz w:val="20"/>
          <w:szCs w:val="20"/>
          <w:lang w:val="en-GB"/>
        </w:rPr>
        <w:t xml:space="preserve"> characteristics or restrictions on the provision of services, that such ancillary service will be provided solely for the purpose of keeping, on behalf of its clients, </w:t>
      </w:r>
      <w:r w:rsidR="00F2654C">
        <w:rPr>
          <w:rFonts w:cs="Calibri"/>
          <w:sz w:val="20"/>
          <w:szCs w:val="20"/>
          <w:lang w:val="en-GB"/>
        </w:rPr>
        <w:t>a</w:t>
      </w:r>
      <w:r w:rsidRPr="0039559E">
        <w:rPr>
          <w:rFonts w:cs="Calibri"/>
          <w:sz w:val="20"/>
          <w:szCs w:val="20"/>
          <w:lang w:val="en-GB"/>
        </w:rPr>
        <w:t xml:space="preserve"> record on an individual basis of ultimate ownership of the stakes in CISs which are marketed by the BD/SB</w:t>
      </w:r>
      <w:r w:rsidR="00F2654C">
        <w:rPr>
          <w:rFonts w:cs="Calibri"/>
          <w:sz w:val="20"/>
          <w:szCs w:val="20"/>
          <w:lang w:val="en-GB"/>
        </w:rPr>
        <w:t>,</w:t>
      </w:r>
      <w:r w:rsidRPr="0039559E">
        <w:rPr>
          <w:rFonts w:cs="Calibri"/>
          <w:sz w:val="20"/>
          <w:szCs w:val="20"/>
          <w:lang w:val="en-GB"/>
        </w:rPr>
        <w:t xml:space="preserve"> and which are </w:t>
      </w:r>
      <w:r w:rsidR="00FE7D9B">
        <w:rPr>
          <w:rFonts w:cs="Calibri"/>
          <w:sz w:val="20"/>
          <w:szCs w:val="20"/>
          <w:lang w:val="en-GB"/>
        </w:rPr>
        <w:t xml:space="preserve">registered </w:t>
      </w:r>
      <w:r w:rsidRPr="0039559E">
        <w:rPr>
          <w:rFonts w:cs="Calibri"/>
          <w:sz w:val="20"/>
          <w:szCs w:val="20"/>
          <w:lang w:val="en-GB"/>
        </w:rPr>
        <w:t xml:space="preserve">in its name </w:t>
      </w:r>
      <w:r w:rsidR="007102B8">
        <w:rPr>
          <w:rFonts w:cs="Calibri"/>
          <w:sz w:val="20"/>
          <w:szCs w:val="20"/>
          <w:lang w:val="en-GB"/>
        </w:rPr>
        <w:t xml:space="preserve">and </w:t>
      </w:r>
      <w:r w:rsidRPr="0039559E">
        <w:rPr>
          <w:rFonts w:cs="Calibri"/>
          <w:sz w:val="20"/>
          <w:szCs w:val="20"/>
          <w:lang w:val="en-GB"/>
        </w:rPr>
        <w:t>on behalf of clients in a global account.</w:t>
      </w:r>
    </w:p>
    <w:p w:rsidR="002D18B4" w:rsidRPr="00ED441D" w:rsidRDefault="002D18B4" w:rsidP="002D18B4">
      <w:pPr>
        <w:pStyle w:val="Ttulo4"/>
        <w:numPr>
          <w:ilvl w:val="2"/>
          <w:numId w:val="7"/>
        </w:numPr>
        <w:rPr>
          <w:lang w:val="en-US"/>
        </w:rPr>
      </w:pPr>
      <w:r w:rsidRPr="00ED441D">
        <w:rPr>
          <w:lang w:val="en-US"/>
        </w:rPr>
        <w:t>Execution of orders (EXE)</w:t>
      </w:r>
    </w:p>
    <w:p w:rsidR="002D18B4" w:rsidRDefault="002D18B4" w:rsidP="002D18B4">
      <w:pPr>
        <w:pStyle w:val="Vietas1"/>
        <w:numPr>
          <w:ilvl w:val="0"/>
          <w:numId w:val="0"/>
        </w:numPr>
        <w:tabs>
          <w:tab w:val="clear" w:pos="8280"/>
        </w:tabs>
        <w:rPr>
          <w:rFonts w:cs="Calibri"/>
          <w:b w:val="0"/>
          <w:szCs w:val="22"/>
          <w:lang w:val="en-GB"/>
        </w:rPr>
      </w:pPr>
      <w:r>
        <w:rPr>
          <w:rFonts w:cs="Calibri"/>
          <w:b w:val="0"/>
          <w:szCs w:val="22"/>
          <w:lang w:val="en-GB"/>
        </w:rPr>
        <w:t xml:space="preserve">Only applicable if the IF type selected in question 1.1. </w:t>
      </w:r>
      <w:proofErr w:type="gramStart"/>
      <w:r>
        <w:rPr>
          <w:rFonts w:cs="Calibri"/>
          <w:b w:val="0"/>
          <w:szCs w:val="22"/>
          <w:lang w:val="en-GB"/>
        </w:rPr>
        <w:t>is</w:t>
      </w:r>
      <w:proofErr w:type="gramEnd"/>
      <w:r>
        <w:rPr>
          <w:rFonts w:cs="Calibri"/>
          <w:b w:val="0"/>
          <w:szCs w:val="22"/>
          <w:lang w:val="en-GB"/>
        </w:rPr>
        <w:t xml:space="preserve"> a Broker Dealer (SV) or a Securities Dealer (AV). </w:t>
      </w:r>
    </w:p>
    <w:p w:rsidR="002D18B4" w:rsidRPr="009A6CFC" w:rsidRDefault="002D18B4" w:rsidP="002D18B4">
      <w:pPr>
        <w:jc w:val="both"/>
        <w:rPr>
          <w:lang w:val="en-GB" w:eastAsia="es-ES"/>
        </w:rPr>
      </w:pPr>
      <w:r>
        <w:rPr>
          <w:lang w:val="en-GB" w:eastAsia="es-ES"/>
        </w:rPr>
        <w:t>If the applicant is seeking authorisation for a Portfolio management company (SGC)</w:t>
      </w:r>
      <w:r w:rsidR="00CC1D10">
        <w:rPr>
          <w:lang w:val="en-GB" w:eastAsia="es-ES"/>
        </w:rPr>
        <w:t>,</w:t>
      </w:r>
      <w:r>
        <w:rPr>
          <w:lang w:val="en-GB" w:eastAsia="es-ES"/>
        </w:rPr>
        <w:t xml:space="preserve"> please tick the ´Not applicable´ box (N/A) in the next question.</w:t>
      </w:r>
    </w:p>
    <w:p w:rsidR="002D18B4" w:rsidRPr="00661264" w:rsidRDefault="002D18B4" w:rsidP="002D18B4">
      <w:pPr>
        <w:pStyle w:val="Vietas1"/>
        <w:tabs>
          <w:tab w:val="clear" w:pos="8280"/>
          <w:tab w:val="num" w:pos="284"/>
        </w:tabs>
        <w:ind w:left="284" w:hanging="284"/>
        <w:rPr>
          <w:rFonts w:cs="Calibri"/>
          <w:b w:val="0"/>
          <w:szCs w:val="22"/>
          <w:lang w:val="en-GB"/>
        </w:rPr>
      </w:pPr>
      <w:r>
        <w:rPr>
          <w:rFonts w:cs="Calibri"/>
          <w:b w:val="0"/>
          <w:szCs w:val="22"/>
          <w:lang w:val="en-GB"/>
        </w:rPr>
        <w:t>Is the provision by the</w:t>
      </w:r>
      <w:r w:rsidRPr="00661264">
        <w:rPr>
          <w:rFonts w:cs="Calibri"/>
          <w:b w:val="0"/>
          <w:szCs w:val="22"/>
          <w:lang w:val="en-GB"/>
        </w:rPr>
        <w:t xml:space="preserve"> </w:t>
      </w:r>
      <w:r>
        <w:rPr>
          <w:rFonts w:cs="Calibri"/>
          <w:b w:val="0"/>
          <w:szCs w:val="22"/>
          <w:lang w:val="en-GB"/>
        </w:rPr>
        <w:t>IF</w:t>
      </w:r>
      <w:r w:rsidRPr="00661264">
        <w:rPr>
          <w:rFonts w:cs="Calibri"/>
          <w:b w:val="0"/>
          <w:szCs w:val="22"/>
          <w:lang w:val="en-GB"/>
        </w:rPr>
        <w:t xml:space="preserve"> </w:t>
      </w:r>
      <w:r>
        <w:rPr>
          <w:rFonts w:cs="Calibri"/>
          <w:b w:val="0"/>
          <w:szCs w:val="22"/>
          <w:lang w:val="en-GB"/>
        </w:rPr>
        <w:t xml:space="preserve">of the service of execution of orders on behalf of clients </w:t>
      </w:r>
      <w:r w:rsidR="003555BB">
        <w:rPr>
          <w:rFonts w:cs="Calibri"/>
          <w:b w:val="0"/>
          <w:szCs w:val="22"/>
          <w:lang w:val="en-GB"/>
        </w:rPr>
        <w:t>foreseen</w:t>
      </w:r>
      <w:r w:rsidRPr="00661264">
        <w:rPr>
          <w:rFonts w:cs="Calibri"/>
          <w:b w:val="0"/>
          <w:szCs w:val="22"/>
          <w:lang w:val="en-GB"/>
        </w:rPr>
        <w:t>?</w:t>
      </w:r>
    </w:p>
    <w:p w:rsidR="002D18B4" w:rsidRPr="009725DB" w:rsidRDefault="002D18B4" w:rsidP="002D18B4">
      <w:pPr>
        <w:keepLines/>
        <w:tabs>
          <w:tab w:val="center" w:pos="1800"/>
          <w:tab w:val="left" w:pos="2160"/>
          <w:tab w:val="left" w:pos="2700"/>
        </w:tabs>
        <w:spacing w:line="240" w:lineRule="auto"/>
        <w:ind w:left="567"/>
        <w:rPr>
          <w:rFonts w:cs="Calibri"/>
          <w:lang w:val="en-US"/>
        </w:rPr>
      </w:pPr>
      <w:r>
        <w:rPr>
          <w:rFonts w:cs="Calibri"/>
          <w:lang w:val="en-US"/>
        </w:rPr>
        <w:t>N/A</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2D18B4" w:rsidRPr="009725DB" w:rsidRDefault="002D18B4" w:rsidP="002D18B4">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2D18B4" w:rsidRDefault="002D18B4" w:rsidP="002D18B4">
      <w:pPr>
        <w:keepLines/>
        <w:tabs>
          <w:tab w:val="center" w:pos="1800"/>
          <w:tab w:val="left" w:pos="2160"/>
          <w:tab w:val="left" w:pos="2700"/>
        </w:tabs>
        <w:spacing w:line="240" w:lineRule="auto"/>
        <w:ind w:left="567"/>
        <w:rPr>
          <w:rFonts w:cs="Calibri"/>
          <w:b/>
          <w:lang w:val="en-US"/>
        </w:rPr>
      </w:pPr>
      <w:r w:rsidRPr="009A6CFC">
        <w:rPr>
          <w:rFonts w:cs="Calibri"/>
          <w:lang w:val="en-US"/>
        </w:rPr>
        <w:t>Y</w:t>
      </w:r>
      <w:r>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876DE6">
        <w:rPr>
          <w:b/>
          <w:lang w:val="en-US"/>
        </w:rPr>
        <w:instrText xml:space="preserve"> FORMCHECKBOX </w:instrText>
      </w:r>
      <w:r w:rsidR="00EC1B6F">
        <w:rPr>
          <w:b/>
        </w:rPr>
      </w:r>
      <w:r w:rsidR="00EC1B6F">
        <w:rPr>
          <w:b/>
        </w:rPr>
        <w:fldChar w:fldCharType="separate"/>
      </w:r>
      <w:r w:rsidRPr="009A0688">
        <w:rPr>
          <w:b/>
        </w:rPr>
        <w:fldChar w:fldCharType="end"/>
      </w:r>
    </w:p>
    <w:p w:rsidR="002D18B4" w:rsidRDefault="002D18B4" w:rsidP="002D18B4">
      <w:pPr>
        <w:pStyle w:val="Vietas1"/>
        <w:tabs>
          <w:tab w:val="clear" w:pos="8280"/>
          <w:tab w:val="num" w:pos="851"/>
        </w:tabs>
        <w:ind w:left="851" w:hanging="397"/>
        <w:rPr>
          <w:rFonts w:cs="Calibri"/>
          <w:b w:val="0"/>
          <w:szCs w:val="22"/>
          <w:lang w:val="en-US"/>
        </w:rPr>
      </w:pPr>
      <w:r w:rsidRPr="00BD0C83">
        <w:rPr>
          <w:rFonts w:cs="Calibri"/>
          <w:b w:val="0"/>
          <w:szCs w:val="22"/>
          <w:lang w:val="en-US"/>
        </w:rPr>
        <w:t>Provide</w:t>
      </w:r>
      <w:r w:rsidR="005E72B0">
        <w:rPr>
          <w:rFonts w:cs="Calibri"/>
          <w:b w:val="0"/>
          <w:szCs w:val="22"/>
          <w:lang w:val="en-US"/>
        </w:rPr>
        <w:t xml:space="preserve"> </w:t>
      </w:r>
      <w:r w:rsidRPr="00BD0C83">
        <w:rPr>
          <w:rFonts w:cs="Calibri"/>
          <w:b w:val="0"/>
          <w:szCs w:val="22"/>
          <w:lang w:val="en-US"/>
        </w:rPr>
        <w:t xml:space="preserve">general information </w:t>
      </w:r>
      <w:r w:rsidR="000B1443">
        <w:rPr>
          <w:rFonts w:cs="Calibri"/>
          <w:b w:val="0"/>
          <w:szCs w:val="22"/>
          <w:lang w:val="en-US"/>
        </w:rPr>
        <w:t>on</w:t>
      </w:r>
      <w:r w:rsidRPr="00BD0C83">
        <w:rPr>
          <w:rFonts w:cs="Calibri"/>
          <w:b w:val="0"/>
          <w:szCs w:val="22"/>
          <w:lang w:val="en-US"/>
        </w:rPr>
        <w:t xml:space="preserve"> how the service will be </w:t>
      </w:r>
      <w:r>
        <w:rPr>
          <w:rFonts w:cs="Calibri"/>
          <w:b w:val="0"/>
          <w:szCs w:val="22"/>
          <w:lang w:val="en-US"/>
        </w:rPr>
        <w:t>conducted (i.e. type</w:t>
      </w:r>
      <w:r w:rsidR="00ED4BE3">
        <w:rPr>
          <w:rFonts w:cs="Calibri"/>
          <w:b w:val="0"/>
          <w:szCs w:val="22"/>
          <w:lang w:val="en-US"/>
        </w:rPr>
        <w:t>s</w:t>
      </w:r>
      <w:r>
        <w:rPr>
          <w:rFonts w:cs="Calibri"/>
          <w:b w:val="0"/>
          <w:szCs w:val="22"/>
          <w:lang w:val="en-US"/>
        </w:rPr>
        <w:t xml:space="preserve"> of financial instruments and clients; links with other services, such as dealing on own account, in the case SV type IFs, etc.):</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963623">
        <w:trPr>
          <w:trHeight w:val="1112"/>
        </w:trPr>
        <w:tc>
          <w:tcPr>
            <w:tcW w:w="5000" w:type="pct"/>
          </w:tcPr>
          <w:p w:rsidR="002D18B4" w:rsidRPr="00BD0C83" w:rsidRDefault="002D18B4" w:rsidP="00963623">
            <w:pPr>
              <w:pStyle w:val="TextoTablaRellenarUsuario"/>
              <w:rPr>
                <w:rFonts w:ascii="Calibri" w:hAnsi="Calibri" w:cs="Calibri"/>
                <w:sz w:val="22"/>
                <w:szCs w:val="22"/>
              </w:rPr>
            </w:pPr>
          </w:p>
        </w:tc>
      </w:tr>
    </w:tbl>
    <w:p w:rsidR="002D18B4" w:rsidRPr="008C49C6" w:rsidRDefault="002D18B4" w:rsidP="002D18B4">
      <w:pPr>
        <w:pStyle w:val="Vietas1"/>
        <w:tabs>
          <w:tab w:val="clear" w:pos="8280"/>
          <w:tab w:val="num" w:pos="851"/>
        </w:tabs>
        <w:ind w:left="851" w:hanging="397"/>
        <w:rPr>
          <w:rFonts w:cs="Calibri"/>
          <w:b w:val="0"/>
          <w:szCs w:val="22"/>
          <w:lang w:val="en-US"/>
        </w:rPr>
      </w:pPr>
      <w:r w:rsidRPr="008C49C6">
        <w:rPr>
          <w:rFonts w:cs="Calibri"/>
          <w:b w:val="0"/>
          <w:szCs w:val="22"/>
          <w:lang w:val="en-US"/>
        </w:rPr>
        <w:t xml:space="preserve">Will the </w:t>
      </w:r>
      <w:r>
        <w:rPr>
          <w:rFonts w:cs="Calibri"/>
          <w:b w:val="0"/>
          <w:szCs w:val="22"/>
          <w:lang w:val="en-US"/>
        </w:rPr>
        <w:t>IF</w:t>
      </w:r>
      <w:r w:rsidRPr="008C49C6">
        <w:rPr>
          <w:rFonts w:cs="Calibri"/>
          <w:b w:val="0"/>
          <w:szCs w:val="22"/>
          <w:lang w:val="en-US"/>
        </w:rPr>
        <w:t xml:space="preserve"> be </w:t>
      </w:r>
      <w:r>
        <w:rPr>
          <w:rFonts w:cs="Calibri"/>
          <w:b w:val="0"/>
          <w:szCs w:val="22"/>
          <w:lang w:val="en-US"/>
        </w:rPr>
        <w:t xml:space="preserve">a </w:t>
      </w:r>
      <w:r w:rsidRPr="008C49C6">
        <w:rPr>
          <w:rFonts w:cs="Calibri"/>
          <w:b w:val="0"/>
          <w:szCs w:val="22"/>
          <w:lang w:val="en-US"/>
        </w:rPr>
        <w:t xml:space="preserve">member/participant/user of any trading venue </w:t>
      </w:r>
      <w:r>
        <w:rPr>
          <w:rFonts w:cs="Calibri"/>
          <w:b w:val="0"/>
          <w:szCs w:val="22"/>
          <w:lang w:val="en-US"/>
        </w:rPr>
        <w:t>[</w:t>
      </w:r>
      <w:r w:rsidRPr="008C49C6">
        <w:rPr>
          <w:rFonts w:cs="Calibri"/>
          <w:b w:val="0"/>
          <w:szCs w:val="22"/>
          <w:lang w:val="en-US"/>
        </w:rPr>
        <w:t xml:space="preserve">regulated market </w:t>
      </w:r>
      <w:r>
        <w:rPr>
          <w:rFonts w:cs="Calibri"/>
          <w:b w:val="0"/>
          <w:szCs w:val="22"/>
          <w:lang w:val="en-US"/>
        </w:rPr>
        <w:t>–</w:t>
      </w:r>
      <w:r w:rsidRPr="008C49C6">
        <w:rPr>
          <w:rFonts w:cs="Calibri"/>
          <w:b w:val="0"/>
          <w:szCs w:val="22"/>
          <w:lang w:val="en-US"/>
        </w:rPr>
        <w:t>RM</w:t>
      </w:r>
      <w:r>
        <w:rPr>
          <w:rFonts w:cs="Calibri"/>
          <w:b w:val="0"/>
          <w:szCs w:val="22"/>
          <w:lang w:val="en-US"/>
        </w:rPr>
        <w:t>-</w:t>
      </w:r>
      <w:r w:rsidRPr="008C49C6">
        <w:rPr>
          <w:rFonts w:cs="Calibri"/>
          <w:b w:val="0"/>
          <w:szCs w:val="22"/>
          <w:lang w:val="en-US"/>
        </w:rPr>
        <w:t xml:space="preserve"> multilateral</w:t>
      </w:r>
      <w:r>
        <w:rPr>
          <w:rFonts w:cs="Calibri"/>
          <w:b w:val="0"/>
          <w:szCs w:val="22"/>
          <w:lang w:val="en-US"/>
        </w:rPr>
        <w:t xml:space="preserve"> trading facility -M</w:t>
      </w:r>
      <w:r w:rsidRPr="008C49C6">
        <w:rPr>
          <w:rFonts w:cs="Calibri"/>
          <w:b w:val="0"/>
          <w:szCs w:val="22"/>
          <w:lang w:val="en-US"/>
        </w:rPr>
        <w:t>TF- or</w:t>
      </w:r>
      <w:r>
        <w:rPr>
          <w:rFonts w:cs="Calibri"/>
          <w:b w:val="0"/>
          <w:szCs w:val="22"/>
          <w:lang w:val="en-US"/>
        </w:rPr>
        <w:t xml:space="preserve"> </w:t>
      </w:r>
      <w:r w:rsidR="005F4E7B">
        <w:rPr>
          <w:rFonts w:cs="Calibri"/>
          <w:b w:val="0"/>
          <w:szCs w:val="22"/>
          <w:lang w:val="en-US"/>
        </w:rPr>
        <w:t>an</w:t>
      </w:r>
      <w:r w:rsidR="003555BB">
        <w:rPr>
          <w:rFonts w:cs="Calibri"/>
          <w:b w:val="0"/>
          <w:szCs w:val="22"/>
          <w:lang w:val="en-US"/>
        </w:rPr>
        <w:t xml:space="preserve">y </w:t>
      </w:r>
      <w:r>
        <w:rPr>
          <w:rFonts w:cs="Calibri"/>
          <w:b w:val="0"/>
          <w:szCs w:val="22"/>
          <w:lang w:val="en-US"/>
        </w:rPr>
        <w:t>other trading facility -O</w:t>
      </w:r>
      <w:r w:rsidRPr="008C49C6">
        <w:rPr>
          <w:rFonts w:cs="Calibri"/>
          <w:b w:val="0"/>
          <w:szCs w:val="22"/>
          <w:lang w:val="en-US"/>
        </w:rPr>
        <w:t>TF</w:t>
      </w:r>
      <w:r>
        <w:rPr>
          <w:rFonts w:cs="Calibri"/>
          <w:b w:val="0"/>
          <w:szCs w:val="22"/>
          <w:lang w:val="en-US"/>
        </w:rPr>
        <w:t>-]</w:t>
      </w:r>
      <w:r w:rsidRPr="008C49C6">
        <w:rPr>
          <w:rFonts w:cs="Calibri"/>
          <w:b w:val="0"/>
          <w:szCs w:val="22"/>
          <w:lang w:val="en-US"/>
        </w:rPr>
        <w:t>?</w:t>
      </w:r>
    </w:p>
    <w:p w:rsidR="002D18B4" w:rsidRPr="009725DB" w:rsidRDefault="002D18B4" w:rsidP="002D18B4">
      <w:pPr>
        <w:keepLines/>
        <w:tabs>
          <w:tab w:val="center" w:pos="1800"/>
          <w:tab w:val="left" w:pos="2160"/>
          <w:tab w:val="left" w:pos="2700"/>
        </w:tabs>
        <w:spacing w:line="240" w:lineRule="auto"/>
        <w:ind w:left="1077"/>
        <w:rPr>
          <w:rFonts w:cs="Calibri"/>
          <w:lang w:val="en-US"/>
        </w:rPr>
      </w:pPr>
      <w:r>
        <w:rPr>
          <w:rFonts w:cs="Calibri"/>
          <w:lang w:val="en-US"/>
        </w:rPr>
        <w:t>No</w:t>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2D18B4" w:rsidRPr="008C49C6" w:rsidRDefault="002D18B4" w:rsidP="002D18B4">
      <w:pPr>
        <w:keepLines/>
        <w:tabs>
          <w:tab w:val="center" w:pos="1800"/>
          <w:tab w:val="left" w:pos="2160"/>
          <w:tab w:val="left" w:pos="2700"/>
        </w:tabs>
        <w:spacing w:line="240" w:lineRule="auto"/>
        <w:ind w:left="2694" w:hanging="1617"/>
        <w:jc w:val="both"/>
        <w:rPr>
          <w:rFonts w:cs="Calibri"/>
          <w:lang w:val="en-US"/>
        </w:rPr>
      </w:pPr>
      <w:r>
        <w:rPr>
          <w:rFonts w:cs="Calibri"/>
          <w:lang w:val="en-US"/>
        </w:rPr>
        <w:t>Yes</w:t>
      </w:r>
      <w:r w:rsidRPr="008C49C6">
        <w:rPr>
          <w:rFonts w:cs="Calibri"/>
          <w:lang w:val="en-US"/>
        </w:rPr>
        <w:tab/>
      </w:r>
      <w:r w:rsidRPr="009A0688">
        <w:rPr>
          <w:b/>
        </w:rPr>
        <w:fldChar w:fldCharType="begin">
          <w:ffData>
            <w:name w:val="Casilla14"/>
            <w:enabled/>
            <w:calcOnExit w:val="0"/>
            <w:checkBox>
              <w:sizeAuto/>
              <w:default w:val="0"/>
            </w:checkBox>
          </w:ffData>
        </w:fldChar>
      </w:r>
      <w:r w:rsidRPr="008C49C6">
        <w:rPr>
          <w:b/>
          <w:lang w:val="en-US"/>
        </w:rPr>
        <w:instrText xml:space="preserve"> FORMCHECKBOX </w:instrText>
      </w:r>
      <w:r w:rsidR="00EC1B6F">
        <w:rPr>
          <w:b/>
        </w:rPr>
      </w:r>
      <w:r w:rsidR="00EC1B6F">
        <w:rPr>
          <w:b/>
        </w:rPr>
        <w:fldChar w:fldCharType="separate"/>
      </w:r>
      <w:r w:rsidRPr="009A0688">
        <w:rPr>
          <w:b/>
        </w:rPr>
        <w:fldChar w:fldCharType="end"/>
      </w:r>
      <w:r w:rsidRPr="008C49C6">
        <w:rPr>
          <w:rFonts w:cs="Calibri"/>
          <w:lang w:val="en-US"/>
        </w:rPr>
        <w:tab/>
      </w:r>
      <w:r w:rsidRPr="008B5A3D">
        <w:rPr>
          <w:rFonts w:ascii="Wingdings 3" w:hAnsi="Wingdings 3"/>
          <w:b/>
          <w:color w:val="7C7C7C" w:themeColor="background2" w:themeShade="80"/>
          <w:sz w:val="18"/>
        </w:rPr>
        <w:t></w:t>
      </w:r>
      <w:r w:rsidRPr="008C49C6">
        <w:rPr>
          <w:rFonts w:cs="Calibri"/>
          <w:lang w:val="en-US"/>
        </w:rPr>
        <w:tab/>
      </w:r>
      <w:r>
        <w:rPr>
          <w:color w:val="222222"/>
          <w:lang w:val="en"/>
        </w:rPr>
        <w:t>Specify the RM/MTF/OTF and the type of member/</w:t>
      </w:r>
      <w:r w:rsidRPr="008C49C6">
        <w:rPr>
          <w:color w:val="222222"/>
          <w:lang w:val="en"/>
        </w:rPr>
        <w:t xml:space="preserve"> </w:t>
      </w:r>
      <w:r>
        <w:rPr>
          <w:color w:val="222222"/>
          <w:lang w:val="en"/>
        </w:rPr>
        <w:t>participant/user:</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963623">
        <w:trPr>
          <w:trHeight w:val="1204"/>
        </w:trPr>
        <w:tc>
          <w:tcPr>
            <w:tcW w:w="5000" w:type="pct"/>
          </w:tcPr>
          <w:p w:rsidR="002D18B4" w:rsidRPr="008C49C6" w:rsidRDefault="002D18B4" w:rsidP="00963623">
            <w:pPr>
              <w:pStyle w:val="TextoTablaRellenarUsuario"/>
            </w:pPr>
          </w:p>
        </w:tc>
      </w:tr>
    </w:tbl>
    <w:p w:rsidR="002D18B4" w:rsidRDefault="002D18B4" w:rsidP="002D18B4">
      <w:pPr>
        <w:pStyle w:val="Vietas1"/>
        <w:tabs>
          <w:tab w:val="clear" w:pos="8280"/>
          <w:tab w:val="num" w:pos="851"/>
        </w:tabs>
        <w:ind w:left="851" w:hanging="397"/>
        <w:rPr>
          <w:rFonts w:cs="Calibri"/>
          <w:b w:val="0"/>
          <w:szCs w:val="22"/>
          <w:lang w:val="en-US"/>
        </w:rPr>
      </w:pPr>
      <w:r>
        <w:rPr>
          <w:rFonts w:cs="Calibri"/>
          <w:b w:val="0"/>
          <w:szCs w:val="22"/>
          <w:lang w:val="en-US"/>
        </w:rPr>
        <w:lastRenderedPageBreak/>
        <w:t xml:space="preserve">Will the IF </w:t>
      </w:r>
      <w:r w:rsidRPr="00612232">
        <w:rPr>
          <w:rFonts w:cs="Calibri"/>
          <w:b w:val="0"/>
          <w:szCs w:val="22"/>
          <w:lang w:val="en-US"/>
        </w:rPr>
        <w:t>provide direct electronic access (DEA) for their clients to the above</w:t>
      </w:r>
      <w:r w:rsidR="00FB45E4">
        <w:rPr>
          <w:rFonts w:cs="Calibri"/>
          <w:b w:val="0"/>
          <w:szCs w:val="22"/>
          <w:lang w:val="en-US"/>
        </w:rPr>
        <w:t>-</w:t>
      </w:r>
      <w:r w:rsidRPr="00612232">
        <w:rPr>
          <w:rFonts w:cs="Calibri"/>
          <w:b w:val="0"/>
          <w:szCs w:val="22"/>
          <w:lang w:val="en-US"/>
        </w:rPr>
        <w:t xml:space="preserve"> mentioned venues?</w:t>
      </w:r>
    </w:p>
    <w:p w:rsidR="002D18B4" w:rsidRPr="00612232" w:rsidRDefault="002D18B4" w:rsidP="002D18B4">
      <w:pPr>
        <w:keepLines/>
        <w:tabs>
          <w:tab w:val="center" w:pos="1800"/>
          <w:tab w:val="left" w:pos="2160"/>
          <w:tab w:val="left" w:pos="2700"/>
        </w:tabs>
        <w:spacing w:line="240" w:lineRule="auto"/>
        <w:ind w:left="1077"/>
        <w:rPr>
          <w:rFonts w:cs="Calibri"/>
          <w:lang w:val="en-US"/>
        </w:rPr>
      </w:pPr>
      <w:r>
        <w:rPr>
          <w:rFonts w:cs="Calibri"/>
          <w:lang w:val="en-US"/>
        </w:rPr>
        <w:t>No</w:t>
      </w:r>
      <w:r w:rsidRPr="00612232">
        <w:rPr>
          <w:rFonts w:cs="Calibri"/>
          <w:lang w:val="en-US"/>
        </w:rPr>
        <w:tab/>
      </w:r>
      <w:r w:rsidRPr="009A0688">
        <w:rPr>
          <w:b/>
        </w:rPr>
        <w:fldChar w:fldCharType="begin">
          <w:ffData>
            <w:name w:val="Casilla14"/>
            <w:enabled/>
            <w:calcOnExit w:val="0"/>
            <w:checkBox>
              <w:sizeAuto/>
              <w:default w:val="0"/>
            </w:checkBox>
          </w:ffData>
        </w:fldChar>
      </w:r>
      <w:r w:rsidRPr="00612232">
        <w:rPr>
          <w:b/>
          <w:lang w:val="en-US"/>
        </w:rPr>
        <w:instrText xml:space="preserve"> FORMCHECKBOX </w:instrText>
      </w:r>
      <w:r w:rsidR="00EC1B6F">
        <w:rPr>
          <w:b/>
        </w:rPr>
      </w:r>
      <w:r w:rsidR="00EC1B6F">
        <w:rPr>
          <w:b/>
        </w:rPr>
        <w:fldChar w:fldCharType="separate"/>
      </w:r>
      <w:r w:rsidRPr="009A0688">
        <w:rPr>
          <w:b/>
        </w:rPr>
        <w:fldChar w:fldCharType="end"/>
      </w:r>
    </w:p>
    <w:p w:rsidR="002D18B4" w:rsidRPr="00042AAD" w:rsidRDefault="002D18B4" w:rsidP="002D18B4">
      <w:pPr>
        <w:keepLines/>
        <w:tabs>
          <w:tab w:val="center" w:pos="1800"/>
          <w:tab w:val="left" w:pos="2160"/>
          <w:tab w:val="left" w:pos="2700"/>
        </w:tabs>
        <w:spacing w:line="240" w:lineRule="auto"/>
        <w:ind w:left="2694" w:hanging="1617"/>
        <w:rPr>
          <w:rFonts w:cs="Calibri"/>
          <w:lang w:val="en-US"/>
        </w:rPr>
      </w:pPr>
      <w:r w:rsidRPr="00042AAD">
        <w:rPr>
          <w:rFonts w:cs="Calibri"/>
          <w:lang w:val="en-US"/>
        </w:rPr>
        <w:t>Y</w:t>
      </w:r>
      <w:r>
        <w:rPr>
          <w:rFonts w:cs="Calibri"/>
          <w:lang w:val="en-US"/>
        </w:rPr>
        <w:t>es</w:t>
      </w:r>
      <w:r w:rsidRPr="00042AAD">
        <w:rPr>
          <w:rFonts w:cs="Calibri"/>
          <w:lang w:val="en-US"/>
        </w:rPr>
        <w:tab/>
      </w:r>
      <w:r w:rsidRPr="009A0688">
        <w:rPr>
          <w:b/>
        </w:rPr>
        <w:fldChar w:fldCharType="begin">
          <w:ffData>
            <w:name w:val="Casilla14"/>
            <w:enabled/>
            <w:calcOnExit w:val="0"/>
            <w:checkBox>
              <w:sizeAuto/>
              <w:default w:val="0"/>
            </w:checkBox>
          </w:ffData>
        </w:fldChar>
      </w:r>
      <w:r w:rsidRPr="00042AAD">
        <w:rPr>
          <w:b/>
          <w:lang w:val="en-US"/>
        </w:rPr>
        <w:instrText xml:space="preserve"> FORMCHECKBOX </w:instrText>
      </w:r>
      <w:r w:rsidR="00EC1B6F">
        <w:rPr>
          <w:b/>
        </w:rPr>
      </w:r>
      <w:r w:rsidR="00EC1B6F">
        <w:rPr>
          <w:b/>
        </w:rPr>
        <w:fldChar w:fldCharType="separate"/>
      </w:r>
      <w:r w:rsidRPr="009A0688">
        <w:rPr>
          <w:b/>
        </w:rPr>
        <w:fldChar w:fldCharType="end"/>
      </w:r>
      <w:r w:rsidRPr="00042AAD">
        <w:rPr>
          <w:rFonts w:cs="Calibri"/>
          <w:lang w:val="en-US"/>
        </w:rPr>
        <w:tab/>
      </w:r>
      <w:r w:rsidRPr="008B5A3D">
        <w:rPr>
          <w:rFonts w:ascii="Wingdings 3" w:hAnsi="Wingdings 3"/>
          <w:b/>
          <w:color w:val="7C7C7C" w:themeColor="background2" w:themeShade="80"/>
          <w:sz w:val="18"/>
        </w:rPr>
        <w:t></w:t>
      </w:r>
      <w:r w:rsidRPr="00042AAD">
        <w:rPr>
          <w:rFonts w:cs="Calibri"/>
          <w:lang w:val="en-US"/>
        </w:rPr>
        <w:tab/>
      </w:r>
      <w:r>
        <w:rPr>
          <w:rFonts w:cs="Calibri"/>
          <w:lang w:val="en-US"/>
        </w:rPr>
        <w:t>Specify</w:t>
      </w:r>
      <w:r w:rsidRPr="00042AAD">
        <w:rPr>
          <w:rFonts w:cs="Calibri"/>
          <w:lang w:val="en-US"/>
        </w:rPr>
        <w:t xml:space="preserve"> the trading venues and the type of DEA (</w:t>
      </w:r>
      <w:r>
        <w:rPr>
          <w:rFonts w:cs="Calibri"/>
          <w:lang w:val="en-US"/>
        </w:rPr>
        <w:t xml:space="preserve">direct </w:t>
      </w:r>
      <w:proofErr w:type="gramStart"/>
      <w:r>
        <w:rPr>
          <w:rFonts w:cs="Calibri"/>
          <w:lang w:val="en-US"/>
        </w:rPr>
        <w:t>market</w:t>
      </w:r>
      <w:proofErr w:type="gramEnd"/>
      <w:r>
        <w:rPr>
          <w:rFonts w:cs="Calibri"/>
          <w:lang w:val="en-US"/>
        </w:rPr>
        <w:t xml:space="preserve"> access/</w:t>
      </w:r>
      <w:r w:rsidRPr="00042AAD">
        <w:rPr>
          <w:rFonts w:cs="Calibri"/>
          <w:lang w:val="en-US"/>
        </w:rPr>
        <w:t>sponsored access):</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963623">
        <w:trPr>
          <w:trHeight w:val="1041"/>
        </w:trPr>
        <w:tc>
          <w:tcPr>
            <w:tcW w:w="5000" w:type="pct"/>
          </w:tcPr>
          <w:p w:rsidR="002D18B4" w:rsidRPr="00042AAD" w:rsidRDefault="002D18B4" w:rsidP="00963623">
            <w:pPr>
              <w:pStyle w:val="TextoTablaRellenarUsuario"/>
              <w:rPr>
                <w:rFonts w:ascii="Calibri" w:hAnsi="Calibri" w:cs="Calibri"/>
                <w:sz w:val="22"/>
                <w:szCs w:val="22"/>
              </w:rPr>
            </w:pPr>
          </w:p>
        </w:tc>
      </w:tr>
    </w:tbl>
    <w:p w:rsidR="002D18B4" w:rsidRPr="003B5C0B" w:rsidRDefault="002D18B4" w:rsidP="002D18B4">
      <w:pPr>
        <w:pStyle w:val="Vietas1"/>
        <w:tabs>
          <w:tab w:val="clear" w:pos="8280"/>
          <w:tab w:val="num" w:pos="851"/>
        </w:tabs>
        <w:ind w:left="851" w:hanging="397"/>
        <w:rPr>
          <w:rFonts w:cs="Calibri"/>
          <w:b w:val="0"/>
          <w:szCs w:val="22"/>
          <w:lang w:val="en-US"/>
        </w:rPr>
      </w:pPr>
      <w:r w:rsidRPr="003B5C0B">
        <w:rPr>
          <w:rFonts w:cs="Calibri"/>
          <w:b w:val="0"/>
          <w:szCs w:val="22"/>
          <w:lang w:val="en-US"/>
        </w:rPr>
        <w:t xml:space="preserve">Will the </w:t>
      </w:r>
      <w:r>
        <w:rPr>
          <w:rFonts w:cs="Calibri"/>
          <w:b w:val="0"/>
          <w:szCs w:val="22"/>
          <w:lang w:val="en-US"/>
        </w:rPr>
        <w:t>IF</w:t>
      </w:r>
      <w:r w:rsidRPr="003B5C0B">
        <w:rPr>
          <w:rFonts w:cs="Calibri"/>
          <w:b w:val="0"/>
          <w:szCs w:val="22"/>
          <w:lang w:val="en-US"/>
        </w:rPr>
        <w:t xml:space="preserve"> execute client orders </w:t>
      </w:r>
      <w:r>
        <w:rPr>
          <w:rFonts w:cs="Calibri"/>
          <w:b w:val="0"/>
          <w:szCs w:val="22"/>
          <w:lang w:val="en-US"/>
        </w:rPr>
        <w:t>on</w:t>
      </w:r>
      <w:r w:rsidRPr="003B5C0B">
        <w:rPr>
          <w:rFonts w:cs="Calibri"/>
          <w:b w:val="0"/>
          <w:szCs w:val="22"/>
          <w:lang w:val="en-US"/>
        </w:rPr>
        <w:t xml:space="preserve"> trading venues </w:t>
      </w:r>
      <w:r>
        <w:rPr>
          <w:rFonts w:cs="Calibri"/>
          <w:b w:val="0"/>
          <w:szCs w:val="22"/>
          <w:lang w:val="en-US"/>
        </w:rPr>
        <w:t xml:space="preserve">-RM, MTF or OTF- </w:t>
      </w:r>
      <w:r w:rsidRPr="003B5C0B">
        <w:rPr>
          <w:rFonts w:cs="Calibri"/>
          <w:b w:val="0"/>
          <w:szCs w:val="22"/>
          <w:lang w:val="en-US"/>
        </w:rPr>
        <w:t>making use of algorithmic trading</w:t>
      </w:r>
      <w:r>
        <w:rPr>
          <w:rFonts w:cs="Calibri"/>
          <w:b w:val="0"/>
          <w:szCs w:val="22"/>
          <w:lang w:val="en-US"/>
        </w:rPr>
        <w:t xml:space="preserve"> (referring to </w:t>
      </w:r>
      <w:r w:rsidRPr="00766FA8">
        <w:rPr>
          <w:rFonts w:cs="Calibri"/>
          <w:b w:val="0"/>
          <w:szCs w:val="22"/>
          <w:lang w:val="en-US"/>
        </w:rPr>
        <w:t xml:space="preserve">automatic generation of orders </w:t>
      </w:r>
      <w:r>
        <w:rPr>
          <w:rFonts w:cs="Calibri"/>
          <w:b w:val="0"/>
          <w:szCs w:val="22"/>
          <w:lang w:val="en-US"/>
        </w:rPr>
        <w:t>and/</w:t>
      </w:r>
      <w:r w:rsidRPr="00766FA8">
        <w:rPr>
          <w:rFonts w:cs="Calibri"/>
          <w:b w:val="0"/>
          <w:szCs w:val="22"/>
          <w:lang w:val="en-US"/>
        </w:rPr>
        <w:t>or the optimisation of order-execution processes by automated means)</w:t>
      </w:r>
      <w:r w:rsidRPr="003B5C0B">
        <w:rPr>
          <w:rFonts w:cs="Calibri"/>
          <w:b w:val="0"/>
          <w:szCs w:val="22"/>
          <w:lang w:val="en-US"/>
        </w:rPr>
        <w:t>?</w:t>
      </w:r>
    </w:p>
    <w:p w:rsidR="002D18B4" w:rsidRPr="003B5C0B" w:rsidRDefault="002D18B4" w:rsidP="002D18B4">
      <w:pPr>
        <w:keepLines/>
        <w:tabs>
          <w:tab w:val="center" w:pos="1800"/>
          <w:tab w:val="left" w:pos="2160"/>
          <w:tab w:val="left" w:pos="2700"/>
        </w:tabs>
        <w:spacing w:line="240" w:lineRule="auto"/>
        <w:ind w:left="1077"/>
        <w:rPr>
          <w:rFonts w:cs="Calibri"/>
          <w:lang w:val="en-US"/>
        </w:rPr>
      </w:pPr>
      <w:r>
        <w:rPr>
          <w:rFonts w:cs="Calibri"/>
          <w:lang w:val="en-US"/>
        </w:rPr>
        <w:t>No</w:t>
      </w:r>
      <w:r w:rsidRPr="003B5C0B">
        <w:rPr>
          <w:rFonts w:cs="Calibri"/>
          <w:lang w:val="en-US"/>
        </w:rPr>
        <w:tab/>
      </w:r>
      <w:r w:rsidRPr="009A0688">
        <w:rPr>
          <w:b/>
        </w:rPr>
        <w:fldChar w:fldCharType="begin">
          <w:ffData>
            <w:name w:val="Casilla14"/>
            <w:enabled/>
            <w:calcOnExit w:val="0"/>
            <w:checkBox>
              <w:sizeAuto/>
              <w:default w:val="0"/>
            </w:checkBox>
          </w:ffData>
        </w:fldChar>
      </w:r>
      <w:r w:rsidRPr="003B5C0B">
        <w:rPr>
          <w:b/>
          <w:lang w:val="en-US"/>
        </w:rPr>
        <w:instrText xml:space="preserve"> FORMCHECKBOX </w:instrText>
      </w:r>
      <w:r w:rsidR="00EC1B6F">
        <w:rPr>
          <w:b/>
        </w:rPr>
      </w:r>
      <w:r w:rsidR="00EC1B6F">
        <w:rPr>
          <w:b/>
        </w:rPr>
        <w:fldChar w:fldCharType="separate"/>
      </w:r>
      <w:r w:rsidRPr="009A0688">
        <w:rPr>
          <w:b/>
        </w:rPr>
        <w:fldChar w:fldCharType="end"/>
      </w:r>
    </w:p>
    <w:p w:rsidR="002D18B4" w:rsidRPr="00410AFD" w:rsidRDefault="002D18B4" w:rsidP="002D18B4">
      <w:pPr>
        <w:keepLines/>
        <w:tabs>
          <w:tab w:val="center" w:pos="1800"/>
          <w:tab w:val="left" w:pos="2160"/>
          <w:tab w:val="left" w:pos="2410"/>
        </w:tabs>
        <w:spacing w:line="240" w:lineRule="auto"/>
        <w:ind w:left="2410" w:hanging="1333"/>
        <w:jc w:val="both"/>
        <w:rPr>
          <w:rFonts w:cs="Calibri"/>
          <w:lang w:val="en-US"/>
        </w:rPr>
      </w:pPr>
      <w:r w:rsidRPr="00876DE6">
        <w:rPr>
          <w:rFonts w:cs="Calibri"/>
          <w:lang w:val="en-US"/>
        </w:rPr>
        <w:t>Y</w:t>
      </w:r>
      <w:r>
        <w:rPr>
          <w:rFonts w:cs="Calibri"/>
          <w:lang w:val="en-US"/>
        </w:rPr>
        <w:t>es</w:t>
      </w:r>
      <w:r w:rsidRPr="00876DE6">
        <w:rPr>
          <w:rFonts w:cs="Calibri"/>
          <w:lang w:val="en-US"/>
        </w:rPr>
        <w:tab/>
      </w:r>
      <w:r w:rsidRPr="009A0688">
        <w:rPr>
          <w:b/>
        </w:rPr>
        <w:fldChar w:fldCharType="begin">
          <w:ffData>
            <w:name w:val="Casilla14"/>
            <w:enabled/>
            <w:calcOnExit w:val="0"/>
            <w:checkBox>
              <w:sizeAuto/>
              <w:default w:val="0"/>
            </w:checkBox>
          </w:ffData>
        </w:fldChar>
      </w:r>
      <w:r w:rsidRPr="00876DE6">
        <w:rPr>
          <w:b/>
          <w:lang w:val="en-US"/>
        </w:rPr>
        <w:instrText xml:space="preserve"> FORMCHECKBOX </w:instrText>
      </w:r>
      <w:r w:rsidR="00EC1B6F">
        <w:rPr>
          <w:b/>
        </w:rPr>
      </w:r>
      <w:r w:rsidR="00EC1B6F">
        <w:rPr>
          <w:b/>
        </w:rPr>
        <w:fldChar w:fldCharType="separate"/>
      </w:r>
      <w:r w:rsidRPr="009A0688">
        <w:rPr>
          <w:b/>
        </w:rPr>
        <w:fldChar w:fldCharType="end"/>
      </w:r>
      <w:r w:rsidRPr="00876DE6">
        <w:rPr>
          <w:rFonts w:cs="Calibri"/>
          <w:lang w:val="en-US"/>
        </w:rPr>
        <w:tab/>
      </w:r>
      <w:r w:rsidRPr="008B5A3D">
        <w:rPr>
          <w:rFonts w:ascii="Wingdings 3" w:hAnsi="Wingdings 3"/>
          <w:b/>
          <w:color w:val="7C7C7C" w:themeColor="background2" w:themeShade="80"/>
          <w:sz w:val="18"/>
        </w:rPr>
        <w:t></w:t>
      </w:r>
      <w:r w:rsidRPr="00876DE6">
        <w:rPr>
          <w:rFonts w:cs="Calibri"/>
          <w:lang w:val="en-US"/>
        </w:rPr>
        <w:tab/>
        <w:t>Provide a brief explanation</w:t>
      </w:r>
      <w:r>
        <w:rPr>
          <w:rFonts w:cs="Calibri"/>
          <w:lang w:val="en-US"/>
        </w:rPr>
        <w:t xml:space="preserve"> (including any information </w:t>
      </w:r>
      <w:r w:rsidR="005C579B">
        <w:rPr>
          <w:rFonts w:cs="Calibri"/>
          <w:lang w:val="en-US"/>
        </w:rPr>
        <w:t>on</w:t>
      </w:r>
      <w:r>
        <w:rPr>
          <w:rFonts w:cs="Calibri"/>
          <w:lang w:val="en-US"/>
        </w:rPr>
        <w:t xml:space="preserve"> whether the IF intends to allow </w:t>
      </w:r>
      <w:r w:rsidRPr="00410AFD">
        <w:rPr>
          <w:rFonts w:cs="Calibri"/>
          <w:lang w:val="en-US"/>
        </w:rPr>
        <w:t>its clients to submit their orders through arrangements for optimisation of order execution processes that determine parameters of the order other than the venue or venues where the order should be submitted through smart order routers</w:t>
      </w:r>
      <w:r>
        <w:rPr>
          <w:rFonts w:cs="Calibri"/>
          <w:lang w:val="en-US"/>
        </w:rPr>
        <w:t xml:space="preserve"> </w:t>
      </w:r>
      <w:r w:rsidRPr="00154B2E">
        <w:rPr>
          <w:lang w:val="en-US"/>
        </w:rPr>
        <w:t xml:space="preserve">(SORs) </w:t>
      </w:r>
      <w:r w:rsidRPr="00410AFD">
        <w:rPr>
          <w:rFonts w:cs="Calibri"/>
          <w:lang w:val="en-US"/>
        </w:rPr>
        <w:t xml:space="preserve">embedded into the </w:t>
      </w:r>
      <w:r>
        <w:rPr>
          <w:rFonts w:cs="Calibri"/>
          <w:lang w:val="en-US"/>
        </w:rPr>
        <w:t>IF’s</w:t>
      </w:r>
      <w:r w:rsidRPr="00410AFD">
        <w:rPr>
          <w:rFonts w:cs="Calibri"/>
          <w:lang w:val="en-US"/>
        </w:rPr>
        <w:t xml:space="preserve"> infrastructure and </w:t>
      </w:r>
      <w:r>
        <w:rPr>
          <w:rFonts w:cs="Calibri"/>
          <w:lang w:val="en-US"/>
        </w:rPr>
        <w:t>no</w:t>
      </w:r>
      <w:r w:rsidRPr="00410AFD">
        <w:rPr>
          <w:rFonts w:cs="Calibri"/>
          <w:lang w:val="en-US"/>
        </w:rPr>
        <w:t xml:space="preserve">t </w:t>
      </w:r>
      <w:r>
        <w:rPr>
          <w:rFonts w:cs="Calibri"/>
          <w:lang w:val="en-US"/>
        </w:rPr>
        <w:t>into</w:t>
      </w:r>
      <w:r w:rsidRPr="00410AFD">
        <w:rPr>
          <w:rFonts w:cs="Calibri"/>
          <w:lang w:val="en-US"/>
        </w:rPr>
        <w:t xml:space="preserve"> the client's infrastructure</w:t>
      </w:r>
      <w:r>
        <w:rPr>
          <w:rFonts w:cs="Calibri"/>
          <w:lang w:val="en-US"/>
        </w:rPr>
        <w:t>):</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963623">
        <w:trPr>
          <w:trHeight w:val="1110"/>
        </w:trPr>
        <w:tc>
          <w:tcPr>
            <w:tcW w:w="5000" w:type="pct"/>
          </w:tcPr>
          <w:p w:rsidR="002D18B4" w:rsidRPr="00876DE6" w:rsidRDefault="002D18B4" w:rsidP="00963623">
            <w:pPr>
              <w:pStyle w:val="TextoTablaRellenarUsuario"/>
              <w:rPr>
                <w:rFonts w:ascii="Calibri" w:hAnsi="Calibri" w:cs="Calibri"/>
                <w:sz w:val="22"/>
                <w:szCs w:val="22"/>
              </w:rPr>
            </w:pPr>
          </w:p>
        </w:tc>
      </w:tr>
    </w:tbl>
    <w:p w:rsidR="002D18B4" w:rsidRPr="00042AAD" w:rsidRDefault="002D18B4" w:rsidP="002D18B4">
      <w:pPr>
        <w:pStyle w:val="Vietas1"/>
        <w:tabs>
          <w:tab w:val="clear" w:pos="8280"/>
          <w:tab w:val="num" w:pos="851"/>
        </w:tabs>
        <w:ind w:left="851" w:hanging="397"/>
        <w:rPr>
          <w:rFonts w:cs="Calibri"/>
          <w:b w:val="0"/>
          <w:szCs w:val="22"/>
          <w:lang w:val="en-US"/>
        </w:rPr>
      </w:pPr>
      <w:r w:rsidRPr="00042AAD">
        <w:rPr>
          <w:rFonts w:cs="Calibri"/>
          <w:b w:val="0"/>
          <w:szCs w:val="22"/>
          <w:lang w:val="en-US"/>
        </w:rPr>
        <w:t xml:space="preserve">Will the </w:t>
      </w:r>
      <w:r>
        <w:rPr>
          <w:rFonts w:cs="Calibri"/>
          <w:b w:val="0"/>
          <w:szCs w:val="22"/>
          <w:lang w:val="en-US"/>
        </w:rPr>
        <w:t>IF execute client orders o</w:t>
      </w:r>
      <w:r w:rsidRPr="00042AAD">
        <w:rPr>
          <w:rFonts w:cs="Calibri"/>
          <w:b w:val="0"/>
          <w:szCs w:val="22"/>
          <w:lang w:val="en-US"/>
        </w:rPr>
        <w:t xml:space="preserve">n trading venues </w:t>
      </w:r>
      <w:r>
        <w:rPr>
          <w:rFonts w:cs="Calibri"/>
          <w:b w:val="0"/>
          <w:szCs w:val="22"/>
          <w:lang w:val="en-US"/>
        </w:rPr>
        <w:t>-</w:t>
      </w:r>
      <w:r w:rsidRPr="00042AAD">
        <w:rPr>
          <w:rFonts w:cs="Calibri"/>
          <w:b w:val="0"/>
          <w:szCs w:val="22"/>
          <w:lang w:val="en-US"/>
        </w:rPr>
        <w:t xml:space="preserve">RM, MTF or OTF- of which </w:t>
      </w:r>
      <w:r>
        <w:rPr>
          <w:rFonts w:cs="Calibri"/>
          <w:b w:val="0"/>
          <w:szCs w:val="22"/>
          <w:lang w:val="en-US"/>
        </w:rPr>
        <w:t xml:space="preserve">it </w:t>
      </w:r>
      <w:r w:rsidRPr="00042AAD">
        <w:rPr>
          <w:rFonts w:cs="Calibri"/>
          <w:b w:val="0"/>
          <w:szCs w:val="22"/>
          <w:lang w:val="en-US"/>
        </w:rPr>
        <w:t xml:space="preserve">will </w:t>
      </w:r>
      <w:r>
        <w:rPr>
          <w:rFonts w:cs="Calibri"/>
          <w:b w:val="0"/>
          <w:szCs w:val="22"/>
          <w:lang w:val="en-US"/>
        </w:rPr>
        <w:t>no</w:t>
      </w:r>
      <w:r w:rsidRPr="00042AAD">
        <w:rPr>
          <w:rFonts w:cs="Calibri"/>
          <w:b w:val="0"/>
          <w:szCs w:val="22"/>
          <w:lang w:val="en-US"/>
        </w:rPr>
        <w:t xml:space="preserve">t be a member/participant/user, through </w:t>
      </w:r>
      <w:r>
        <w:rPr>
          <w:rFonts w:cs="Calibri"/>
          <w:b w:val="0"/>
          <w:szCs w:val="22"/>
          <w:lang w:val="en-US"/>
        </w:rPr>
        <w:t>the use of a DEA</w:t>
      </w:r>
      <w:r w:rsidRPr="00042AAD">
        <w:rPr>
          <w:rFonts w:cs="Calibri"/>
          <w:b w:val="0"/>
          <w:szCs w:val="22"/>
          <w:lang w:val="en-US"/>
        </w:rPr>
        <w:t xml:space="preserve"> to such venues?</w:t>
      </w:r>
    </w:p>
    <w:p w:rsidR="002D18B4" w:rsidRPr="00CA533E" w:rsidRDefault="002D18B4" w:rsidP="002D18B4">
      <w:pPr>
        <w:keepLines/>
        <w:tabs>
          <w:tab w:val="center" w:pos="1800"/>
          <w:tab w:val="left" w:pos="2160"/>
          <w:tab w:val="left" w:pos="2700"/>
        </w:tabs>
        <w:spacing w:line="240" w:lineRule="auto"/>
        <w:ind w:left="1077"/>
        <w:jc w:val="both"/>
        <w:rPr>
          <w:rFonts w:cs="Calibri"/>
          <w:lang w:val="en-US"/>
        </w:rPr>
      </w:pPr>
      <w:r>
        <w:rPr>
          <w:rFonts w:cs="Calibri"/>
          <w:lang w:val="en-US"/>
        </w:rPr>
        <w:t>No</w:t>
      </w:r>
      <w:r w:rsidRPr="00CA533E">
        <w:rPr>
          <w:rFonts w:cs="Calibri"/>
          <w:lang w:val="en-US"/>
        </w:rPr>
        <w:tab/>
      </w:r>
      <w:r w:rsidRPr="009A0688">
        <w:rPr>
          <w:b/>
        </w:rPr>
        <w:fldChar w:fldCharType="begin">
          <w:ffData>
            <w:name w:val="Casilla14"/>
            <w:enabled/>
            <w:calcOnExit w:val="0"/>
            <w:checkBox>
              <w:sizeAuto/>
              <w:default w:val="0"/>
            </w:checkBox>
          </w:ffData>
        </w:fldChar>
      </w:r>
      <w:r w:rsidRPr="00CA533E">
        <w:rPr>
          <w:b/>
          <w:lang w:val="en-US"/>
        </w:rPr>
        <w:instrText xml:space="preserve"> FORMCHECKBOX </w:instrText>
      </w:r>
      <w:r w:rsidR="00EC1B6F">
        <w:rPr>
          <w:b/>
        </w:rPr>
      </w:r>
      <w:r w:rsidR="00EC1B6F">
        <w:rPr>
          <w:b/>
        </w:rPr>
        <w:fldChar w:fldCharType="separate"/>
      </w:r>
      <w:r w:rsidRPr="009A0688">
        <w:rPr>
          <w:b/>
        </w:rPr>
        <w:fldChar w:fldCharType="end"/>
      </w:r>
    </w:p>
    <w:p w:rsidR="002D18B4" w:rsidRPr="00042AAD" w:rsidRDefault="002D18B4" w:rsidP="002D18B4">
      <w:pPr>
        <w:keepLines/>
        <w:tabs>
          <w:tab w:val="center" w:pos="1800"/>
          <w:tab w:val="left" w:pos="2160"/>
          <w:tab w:val="left" w:pos="2700"/>
        </w:tabs>
        <w:spacing w:line="240" w:lineRule="auto"/>
        <w:ind w:left="2694" w:hanging="1617"/>
        <w:rPr>
          <w:rFonts w:cs="Calibri"/>
          <w:lang w:val="en-US"/>
        </w:rPr>
      </w:pPr>
      <w:r w:rsidRPr="00042AAD">
        <w:rPr>
          <w:rFonts w:cs="Calibri"/>
          <w:lang w:val="en-US"/>
        </w:rPr>
        <w:t>Y</w:t>
      </w:r>
      <w:r>
        <w:rPr>
          <w:rFonts w:cs="Calibri"/>
          <w:lang w:val="en-US"/>
        </w:rPr>
        <w:t>es</w:t>
      </w:r>
      <w:r w:rsidRPr="00042AAD">
        <w:rPr>
          <w:rFonts w:cs="Calibri"/>
          <w:lang w:val="en-US"/>
        </w:rPr>
        <w:tab/>
      </w:r>
      <w:r w:rsidRPr="009A0688">
        <w:rPr>
          <w:b/>
        </w:rPr>
        <w:fldChar w:fldCharType="begin">
          <w:ffData>
            <w:name w:val="Casilla14"/>
            <w:enabled/>
            <w:calcOnExit w:val="0"/>
            <w:checkBox>
              <w:sizeAuto/>
              <w:default w:val="0"/>
            </w:checkBox>
          </w:ffData>
        </w:fldChar>
      </w:r>
      <w:r w:rsidRPr="00042AAD">
        <w:rPr>
          <w:b/>
          <w:lang w:val="en-US"/>
        </w:rPr>
        <w:instrText xml:space="preserve"> FORMCHECKBOX </w:instrText>
      </w:r>
      <w:r w:rsidR="00EC1B6F">
        <w:rPr>
          <w:b/>
        </w:rPr>
      </w:r>
      <w:r w:rsidR="00EC1B6F">
        <w:rPr>
          <w:b/>
        </w:rPr>
        <w:fldChar w:fldCharType="separate"/>
      </w:r>
      <w:r w:rsidRPr="009A0688">
        <w:rPr>
          <w:b/>
        </w:rPr>
        <w:fldChar w:fldCharType="end"/>
      </w:r>
      <w:r w:rsidRPr="00042AAD">
        <w:rPr>
          <w:rFonts w:cs="Calibri"/>
          <w:lang w:val="en-US"/>
        </w:rPr>
        <w:tab/>
      </w:r>
      <w:r w:rsidRPr="008B5A3D">
        <w:rPr>
          <w:rFonts w:ascii="Wingdings 3" w:hAnsi="Wingdings 3"/>
          <w:b/>
          <w:color w:val="7C7C7C" w:themeColor="background2" w:themeShade="80"/>
          <w:sz w:val="18"/>
        </w:rPr>
        <w:t></w:t>
      </w:r>
      <w:r w:rsidRPr="00042AAD">
        <w:rPr>
          <w:rFonts w:cs="Calibri"/>
          <w:lang w:val="en-US"/>
        </w:rPr>
        <w:tab/>
      </w:r>
      <w:r>
        <w:rPr>
          <w:rFonts w:cs="Calibri"/>
          <w:lang w:val="en-US"/>
        </w:rPr>
        <w:t>Specify</w:t>
      </w:r>
      <w:r w:rsidRPr="00042AAD">
        <w:rPr>
          <w:rFonts w:cs="Calibri"/>
          <w:lang w:val="en-US"/>
        </w:rPr>
        <w:t xml:space="preserve"> the trading venues and the type of DEA (</w:t>
      </w:r>
      <w:r>
        <w:rPr>
          <w:rFonts w:cs="Calibri"/>
          <w:lang w:val="en-US"/>
        </w:rPr>
        <w:t xml:space="preserve">direct </w:t>
      </w:r>
      <w:proofErr w:type="gramStart"/>
      <w:r>
        <w:rPr>
          <w:rFonts w:cs="Calibri"/>
          <w:lang w:val="en-US"/>
        </w:rPr>
        <w:t>market</w:t>
      </w:r>
      <w:proofErr w:type="gramEnd"/>
      <w:r>
        <w:rPr>
          <w:rFonts w:cs="Calibri"/>
          <w:lang w:val="en-US"/>
        </w:rPr>
        <w:t xml:space="preserve"> access/</w:t>
      </w:r>
      <w:r w:rsidRPr="00042AAD">
        <w:rPr>
          <w:rFonts w:cs="Calibri"/>
          <w:lang w:val="en-US"/>
        </w:rPr>
        <w:t>sponsored access):</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963623">
        <w:trPr>
          <w:trHeight w:val="1184"/>
        </w:trPr>
        <w:tc>
          <w:tcPr>
            <w:tcW w:w="5000" w:type="pct"/>
          </w:tcPr>
          <w:p w:rsidR="002D18B4" w:rsidRPr="00042AAD" w:rsidRDefault="002D18B4" w:rsidP="00963623">
            <w:pPr>
              <w:pStyle w:val="TextoTablaRellenarUsuario"/>
              <w:rPr>
                <w:rFonts w:ascii="Calibri" w:hAnsi="Calibri" w:cs="Calibri"/>
                <w:sz w:val="22"/>
                <w:szCs w:val="22"/>
              </w:rPr>
            </w:pPr>
          </w:p>
        </w:tc>
      </w:tr>
    </w:tbl>
    <w:p w:rsidR="002D18B4" w:rsidRPr="00EC54EC" w:rsidRDefault="002D18B4" w:rsidP="002D18B4">
      <w:pPr>
        <w:pStyle w:val="Vietas1"/>
        <w:tabs>
          <w:tab w:val="clear" w:pos="8280"/>
          <w:tab w:val="num" w:pos="851"/>
        </w:tabs>
        <w:ind w:left="851" w:hanging="397"/>
        <w:rPr>
          <w:b w:val="0"/>
          <w:lang w:val="en-US"/>
        </w:rPr>
      </w:pPr>
      <w:r>
        <w:rPr>
          <w:b w:val="0"/>
          <w:lang w:val="en-US"/>
        </w:rPr>
        <w:t>Will the IF allow</w:t>
      </w:r>
      <w:r w:rsidRPr="001B2674">
        <w:rPr>
          <w:b w:val="0"/>
          <w:lang w:val="en-US"/>
        </w:rPr>
        <w:t xml:space="preserve"> </w:t>
      </w:r>
      <w:r>
        <w:rPr>
          <w:b w:val="0"/>
          <w:lang w:val="en-US"/>
        </w:rPr>
        <w:t>its</w:t>
      </w:r>
      <w:r w:rsidRPr="001B2674">
        <w:rPr>
          <w:b w:val="0"/>
          <w:lang w:val="en-US"/>
        </w:rPr>
        <w:t xml:space="preserve"> clients</w:t>
      </w:r>
      <w:r>
        <w:rPr>
          <w:b w:val="0"/>
          <w:lang w:val="en-US"/>
        </w:rPr>
        <w:t xml:space="preserve"> the use of </w:t>
      </w:r>
      <w:r w:rsidRPr="00EC54EC">
        <w:rPr>
          <w:b w:val="0"/>
          <w:lang w:val="en-US"/>
        </w:rPr>
        <w:t xml:space="preserve">automated order routers (AOR) </w:t>
      </w:r>
      <w:r>
        <w:rPr>
          <w:b w:val="0"/>
          <w:lang w:val="en-US"/>
        </w:rPr>
        <w:t xml:space="preserve">by </w:t>
      </w:r>
      <w:r w:rsidRPr="00EC54EC">
        <w:rPr>
          <w:b w:val="0"/>
          <w:lang w:val="en-US"/>
        </w:rPr>
        <w:t>using algorithms</w:t>
      </w:r>
      <w:r>
        <w:rPr>
          <w:b w:val="0"/>
          <w:lang w:val="en-US"/>
        </w:rPr>
        <w:t xml:space="preserve"> that</w:t>
      </w:r>
      <w:r w:rsidRPr="00EC54EC">
        <w:rPr>
          <w:b w:val="0"/>
          <w:lang w:val="en-US"/>
        </w:rPr>
        <w:t xml:space="preserve"> </w:t>
      </w:r>
      <w:r>
        <w:rPr>
          <w:b w:val="0"/>
          <w:lang w:val="en-US"/>
        </w:rPr>
        <w:t>will only</w:t>
      </w:r>
      <w:r w:rsidRPr="00EC54EC">
        <w:rPr>
          <w:b w:val="0"/>
          <w:lang w:val="en-US"/>
        </w:rPr>
        <w:t xml:space="preserve"> determine the trading venue</w:t>
      </w:r>
      <w:r>
        <w:rPr>
          <w:b w:val="0"/>
          <w:lang w:val="en-US"/>
        </w:rPr>
        <w:t xml:space="preserve"> or trading venues</w:t>
      </w:r>
      <w:r w:rsidRPr="00EC54EC">
        <w:rPr>
          <w:b w:val="0"/>
          <w:lang w:val="en-US"/>
        </w:rPr>
        <w:t xml:space="preserve"> </w:t>
      </w:r>
      <w:r>
        <w:rPr>
          <w:b w:val="0"/>
          <w:lang w:val="en-US"/>
        </w:rPr>
        <w:t>where the order would</w:t>
      </w:r>
      <w:r w:rsidRPr="00EC54EC">
        <w:rPr>
          <w:b w:val="0"/>
          <w:lang w:val="en-US"/>
        </w:rPr>
        <w:t xml:space="preserve"> be submitted without changing any other parameter of the order</w:t>
      </w:r>
      <w:r>
        <w:rPr>
          <w:b w:val="0"/>
          <w:lang w:val="en-US"/>
        </w:rPr>
        <w:t xml:space="preserve">? </w:t>
      </w:r>
    </w:p>
    <w:p w:rsidR="002D18B4" w:rsidRPr="009725DB" w:rsidRDefault="002D18B4" w:rsidP="002D18B4">
      <w:pPr>
        <w:keepLines/>
        <w:tabs>
          <w:tab w:val="center" w:pos="1800"/>
          <w:tab w:val="left" w:pos="2160"/>
          <w:tab w:val="left" w:pos="2700"/>
        </w:tabs>
        <w:spacing w:line="240" w:lineRule="auto"/>
        <w:ind w:left="1077"/>
        <w:rPr>
          <w:rFonts w:cs="Calibri"/>
          <w:lang w:val="en-US"/>
        </w:rPr>
      </w:pPr>
      <w:r>
        <w:rPr>
          <w:rFonts w:cs="Calibri"/>
          <w:lang w:val="en-US"/>
        </w:rPr>
        <w:t>No</w:t>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2D18B4" w:rsidRPr="00085B43" w:rsidRDefault="002D18B4" w:rsidP="002D18B4">
      <w:pPr>
        <w:keepLines/>
        <w:tabs>
          <w:tab w:val="center" w:pos="1800"/>
          <w:tab w:val="left" w:pos="2160"/>
          <w:tab w:val="left" w:pos="2700"/>
        </w:tabs>
        <w:spacing w:line="240" w:lineRule="auto"/>
        <w:ind w:left="2694" w:hanging="1617"/>
        <w:rPr>
          <w:rFonts w:cs="Calibri"/>
          <w:lang w:val="en-US"/>
        </w:rPr>
      </w:pPr>
      <w:r>
        <w:rPr>
          <w:rFonts w:cs="Calibri"/>
          <w:lang w:val="en-US"/>
        </w:rPr>
        <w:t>Yes</w:t>
      </w:r>
      <w:r w:rsidRPr="00085B43">
        <w:rPr>
          <w:rFonts w:cs="Calibri"/>
          <w:lang w:val="en-US"/>
        </w:rPr>
        <w:tab/>
      </w:r>
      <w:r w:rsidRPr="009A0688">
        <w:rPr>
          <w:b/>
        </w:rPr>
        <w:fldChar w:fldCharType="begin">
          <w:ffData>
            <w:name w:val="Casilla14"/>
            <w:enabled/>
            <w:calcOnExit w:val="0"/>
            <w:checkBox>
              <w:sizeAuto/>
              <w:default w:val="0"/>
            </w:checkBox>
          </w:ffData>
        </w:fldChar>
      </w:r>
      <w:r w:rsidRPr="00085B43">
        <w:rPr>
          <w:b/>
          <w:lang w:val="en-US"/>
        </w:rPr>
        <w:instrText xml:space="preserve"> FORMCHECKBOX </w:instrText>
      </w:r>
      <w:r w:rsidR="00EC1B6F">
        <w:rPr>
          <w:b/>
        </w:rPr>
      </w:r>
      <w:r w:rsidR="00EC1B6F">
        <w:rPr>
          <w:b/>
        </w:rPr>
        <w:fldChar w:fldCharType="separate"/>
      </w:r>
      <w:r w:rsidRPr="009A0688">
        <w:rPr>
          <w:b/>
        </w:rPr>
        <w:fldChar w:fldCharType="end"/>
      </w:r>
      <w:r w:rsidRPr="00085B43">
        <w:rPr>
          <w:rFonts w:cs="Calibri"/>
          <w:lang w:val="en-US"/>
        </w:rPr>
        <w:tab/>
      </w:r>
      <w:r w:rsidRPr="008B5A3D">
        <w:rPr>
          <w:rFonts w:ascii="Wingdings 3" w:hAnsi="Wingdings 3"/>
          <w:b/>
          <w:color w:val="7C7C7C" w:themeColor="background2" w:themeShade="80"/>
          <w:sz w:val="18"/>
        </w:rPr>
        <w:t></w:t>
      </w:r>
      <w:r w:rsidRPr="00085B43">
        <w:rPr>
          <w:rFonts w:cs="Calibri"/>
          <w:lang w:val="en-US"/>
        </w:rPr>
        <w:tab/>
      </w:r>
      <w:r w:rsidRPr="00876DE6">
        <w:rPr>
          <w:rFonts w:cs="Calibri"/>
          <w:lang w:val="en-US"/>
        </w:rPr>
        <w:t>Provide a brief explanation</w:t>
      </w:r>
      <w:r w:rsidRPr="00085B43">
        <w:rPr>
          <w:rFonts w:cs="Calibri"/>
          <w:lang w:val="en-US"/>
        </w:rPr>
        <w:t>:</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963623">
        <w:trPr>
          <w:trHeight w:val="1002"/>
        </w:trPr>
        <w:tc>
          <w:tcPr>
            <w:tcW w:w="5000" w:type="pct"/>
          </w:tcPr>
          <w:p w:rsidR="002D18B4" w:rsidRPr="00085B43" w:rsidRDefault="002D18B4" w:rsidP="00963623">
            <w:pPr>
              <w:pStyle w:val="TextoTablaRellenarUsuario"/>
            </w:pPr>
          </w:p>
        </w:tc>
      </w:tr>
    </w:tbl>
    <w:p w:rsidR="002D18B4" w:rsidRPr="00526745" w:rsidRDefault="002D18B4" w:rsidP="002D18B4">
      <w:pPr>
        <w:pStyle w:val="Vietas1"/>
        <w:tabs>
          <w:tab w:val="clear" w:pos="8280"/>
          <w:tab w:val="num" w:pos="851"/>
        </w:tabs>
        <w:ind w:left="851" w:hanging="397"/>
        <w:rPr>
          <w:b w:val="0"/>
          <w:lang w:val="en-US"/>
        </w:rPr>
      </w:pPr>
      <w:r>
        <w:rPr>
          <w:b w:val="0"/>
          <w:lang w:val="en-US"/>
        </w:rPr>
        <w:t>W</w:t>
      </w:r>
      <w:r w:rsidRPr="004025E2">
        <w:rPr>
          <w:b w:val="0"/>
          <w:lang w:val="en-US"/>
        </w:rPr>
        <w:t xml:space="preserve">ill the </w:t>
      </w:r>
      <w:r>
        <w:rPr>
          <w:b w:val="0"/>
          <w:lang w:val="en-US"/>
        </w:rPr>
        <w:t>IF</w:t>
      </w:r>
      <w:r w:rsidRPr="004025E2">
        <w:rPr>
          <w:b w:val="0"/>
          <w:lang w:val="en-US"/>
        </w:rPr>
        <w:t xml:space="preserve"> act as a general clearing member for other persons?</w:t>
      </w:r>
    </w:p>
    <w:p w:rsidR="002D18B4" w:rsidRPr="009725DB" w:rsidRDefault="002D18B4" w:rsidP="002D18B4">
      <w:pPr>
        <w:keepLines/>
        <w:tabs>
          <w:tab w:val="center" w:pos="1800"/>
          <w:tab w:val="left" w:pos="2160"/>
          <w:tab w:val="left" w:pos="2700"/>
        </w:tabs>
        <w:spacing w:line="240" w:lineRule="auto"/>
        <w:ind w:left="1077"/>
        <w:rPr>
          <w:rFonts w:cs="Calibri"/>
          <w:lang w:val="en-US"/>
        </w:rPr>
      </w:pPr>
      <w:r>
        <w:rPr>
          <w:rFonts w:cs="Calibri"/>
          <w:lang w:val="en-US"/>
        </w:rPr>
        <w:t>No</w:t>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2D18B4" w:rsidRPr="004025E2" w:rsidRDefault="002D18B4" w:rsidP="002D18B4">
      <w:pPr>
        <w:keepLines/>
        <w:tabs>
          <w:tab w:val="center" w:pos="1800"/>
          <w:tab w:val="left" w:pos="2160"/>
          <w:tab w:val="left" w:pos="2700"/>
        </w:tabs>
        <w:spacing w:line="240" w:lineRule="auto"/>
        <w:ind w:left="2694" w:hanging="1617"/>
        <w:rPr>
          <w:rFonts w:cs="Calibri"/>
          <w:lang w:val="en-US"/>
        </w:rPr>
      </w:pPr>
      <w:r w:rsidRPr="004025E2">
        <w:rPr>
          <w:rFonts w:cs="Calibri"/>
          <w:lang w:val="en-US"/>
        </w:rPr>
        <w:lastRenderedPageBreak/>
        <w:t>Y</w:t>
      </w:r>
      <w:r>
        <w:rPr>
          <w:rFonts w:cs="Calibri"/>
          <w:lang w:val="en-US"/>
        </w:rPr>
        <w:t>es</w:t>
      </w:r>
      <w:r w:rsidRPr="004025E2">
        <w:rPr>
          <w:rFonts w:cs="Calibri"/>
          <w:lang w:val="en-US"/>
        </w:rPr>
        <w:tab/>
      </w:r>
      <w:r w:rsidRPr="009A0688">
        <w:rPr>
          <w:b/>
        </w:rPr>
        <w:fldChar w:fldCharType="begin">
          <w:ffData>
            <w:name w:val="Casilla14"/>
            <w:enabled/>
            <w:calcOnExit w:val="0"/>
            <w:checkBox>
              <w:sizeAuto/>
              <w:default w:val="0"/>
            </w:checkBox>
          </w:ffData>
        </w:fldChar>
      </w:r>
      <w:r w:rsidRPr="004025E2">
        <w:rPr>
          <w:b/>
          <w:lang w:val="en-US"/>
        </w:rPr>
        <w:instrText xml:space="preserve"> FORMCHECKBOX </w:instrText>
      </w:r>
      <w:r w:rsidR="00EC1B6F">
        <w:rPr>
          <w:b/>
        </w:rPr>
      </w:r>
      <w:r w:rsidR="00EC1B6F">
        <w:rPr>
          <w:b/>
        </w:rPr>
        <w:fldChar w:fldCharType="separate"/>
      </w:r>
      <w:r w:rsidRPr="009A0688">
        <w:rPr>
          <w:b/>
        </w:rPr>
        <w:fldChar w:fldCharType="end"/>
      </w:r>
      <w:r w:rsidRPr="004025E2">
        <w:rPr>
          <w:rFonts w:cs="Calibri"/>
          <w:lang w:val="en-US"/>
        </w:rPr>
        <w:tab/>
      </w:r>
      <w:r w:rsidRPr="008B5A3D">
        <w:rPr>
          <w:rFonts w:ascii="Wingdings 3" w:hAnsi="Wingdings 3"/>
          <w:b/>
          <w:color w:val="7C7C7C" w:themeColor="background2" w:themeShade="80"/>
          <w:sz w:val="18"/>
        </w:rPr>
        <w:t></w:t>
      </w:r>
      <w:r w:rsidRPr="004025E2">
        <w:rPr>
          <w:rFonts w:cs="Calibri"/>
          <w:lang w:val="en-US"/>
        </w:rPr>
        <w:tab/>
        <w:t>Provide a brief explanation (</w:t>
      </w:r>
      <w:r>
        <w:rPr>
          <w:rFonts w:cs="Calibri"/>
          <w:lang w:val="en-US"/>
        </w:rPr>
        <w:t>specifying</w:t>
      </w:r>
      <w:r w:rsidRPr="004025E2">
        <w:rPr>
          <w:rFonts w:cs="Calibri"/>
          <w:lang w:val="en-US"/>
        </w:rPr>
        <w:t xml:space="preserve"> the type</w:t>
      </w:r>
      <w:r w:rsidR="00ED4BE3">
        <w:rPr>
          <w:rFonts w:cs="Calibri"/>
          <w:lang w:val="en-US"/>
        </w:rPr>
        <w:t>s</w:t>
      </w:r>
      <w:r w:rsidRPr="004025E2">
        <w:rPr>
          <w:rFonts w:cs="Calibri"/>
          <w:lang w:val="en-US"/>
        </w:rPr>
        <w:t xml:space="preserve"> of clients and financial instruments):</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963623">
        <w:trPr>
          <w:trHeight w:val="1183"/>
        </w:trPr>
        <w:tc>
          <w:tcPr>
            <w:tcW w:w="5000" w:type="pct"/>
          </w:tcPr>
          <w:p w:rsidR="002D18B4" w:rsidRPr="004025E2" w:rsidRDefault="002D18B4" w:rsidP="00963623">
            <w:pPr>
              <w:pStyle w:val="TextoTablaRellenarUsuario"/>
            </w:pPr>
          </w:p>
        </w:tc>
      </w:tr>
    </w:tbl>
    <w:p w:rsidR="002D18B4" w:rsidRPr="008B5432" w:rsidRDefault="002D18B4" w:rsidP="002D18B4">
      <w:pPr>
        <w:pStyle w:val="Ttulo4"/>
        <w:numPr>
          <w:ilvl w:val="2"/>
          <w:numId w:val="7"/>
        </w:numPr>
      </w:pPr>
      <w:r w:rsidRPr="005E43A2">
        <w:rPr>
          <w:lang w:val="en-US"/>
        </w:rPr>
        <w:t>Dealing</w:t>
      </w:r>
      <w:r>
        <w:t xml:space="preserve"> on own account</w:t>
      </w:r>
    </w:p>
    <w:p w:rsidR="002D18B4" w:rsidRDefault="002D18B4" w:rsidP="002D18B4">
      <w:pPr>
        <w:pStyle w:val="Vietas1"/>
        <w:numPr>
          <w:ilvl w:val="0"/>
          <w:numId w:val="0"/>
        </w:numPr>
        <w:tabs>
          <w:tab w:val="clear" w:pos="8280"/>
        </w:tabs>
        <w:rPr>
          <w:rFonts w:cs="Calibri"/>
          <w:b w:val="0"/>
          <w:szCs w:val="22"/>
          <w:lang w:val="en-GB"/>
        </w:rPr>
      </w:pPr>
      <w:r>
        <w:rPr>
          <w:rFonts w:cs="Calibri"/>
          <w:b w:val="0"/>
          <w:szCs w:val="22"/>
          <w:lang w:val="en-GB"/>
        </w:rPr>
        <w:t xml:space="preserve">Only applicable if the IF type selected in question 1.1. </w:t>
      </w:r>
      <w:proofErr w:type="gramStart"/>
      <w:r>
        <w:rPr>
          <w:rFonts w:cs="Calibri"/>
          <w:b w:val="0"/>
          <w:szCs w:val="22"/>
          <w:lang w:val="en-GB"/>
        </w:rPr>
        <w:t>is</w:t>
      </w:r>
      <w:proofErr w:type="gramEnd"/>
      <w:r>
        <w:rPr>
          <w:rFonts w:cs="Calibri"/>
          <w:b w:val="0"/>
          <w:szCs w:val="22"/>
          <w:lang w:val="en-GB"/>
        </w:rPr>
        <w:t xml:space="preserve"> a Broker Dealer (SV). </w:t>
      </w:r>
    </w:p>
    <w:p w:rsidR="002D18B4" w:rsidRPr="009A6CFC" w:rsidRDefault="002D18B4" w:rsidP="002D18B4">
      <w:pPr>
        <w:jc w:val="both"/>
        <w:rPr>
          <w:lang w:val="en-GB" w:eastAsia="es-ES"/>
        </w:rPr>
      </w:pPr>
      <w:r>
        <w:rPr>
          <w:lang w:val="en-GB" w:eastAsia="es-ES"/>
        </w:rPr>
        <w:t xml:space="preserve">If the applicant is seeking authorisation for a </w:t>
      </w:r>
      <w:r w:rsidRPr="005E43A2">
        <w:rPr>
          <w:lang w:val="en-GB" w:eastAsia="es-ES"/>
        </w:rPr>
        <w:t xml:space="preserve">Securities Dealer (AV) or a </w:t>
      </w:r>
      <w:r>
        <w:rPr>
          <w:lang w:val="en-GB" w:eastAsia="es-ES"/>
        </w:rPr>
        <w:t>Portfolio management company (SGC)</w:t>
      </w:r>
      <w:r w:rsidR="00161E83">
        <w:rPr>
          <w:lang w:val="en-GB" w:eastAsia="es-ES"/>
        </w:rPr>
        <w:t>,</w:t>
      </w:r>
      <w:r>
        <w:rPr>
          <w:lang w:val="en-GB" w:eastAsia="es-ES"/>
        </w:rPr>
        <w:t xml:space="preserve"> please tick the ´Not applicable´ box (N/A) in the next question.</w:t>
      </w:r>
    </w:p>
    <w:p w:rsidR="002D18B4" w:rsidRPr="00661264" w:rsidRDefault="002D18B4" w:rsidP="002D18B4">
      <w:pPr>
        <w:pStyle w:val="Vietas1"/>
        <w:tabs>
          <w:tab w:val="clear" w:pos="8280"/>
          <w:tab w:val="num" w:pos="284"/>
        </w:tabs>
        <w:ind w:left="284" w:hanging="284"/>
        <w:rPr>
          <w:rFonts w:cs="Calibri"/>
          <w:b w:val="0"/>
          <w:szCs w:val="22"/>
          <w:lang w:val="en-GB"/>
        </w:rPr>
      </w:pPr>
      <w:r>
        <w:rPr>
          <w:rFonts w:cs="Calibri"/>
          <w:b w:val="0"/>
          <w:szCs w:val="22"/>
          <w:lang w:val="en-GB"/>
        </w:rPr>
        <w:t xml:space="preserve">Is it </w:t>
      </w:r>
      <w:r w:rsidR="00161E83">
        <w:rPr>
          <w:rFonts w:cs="Calibri"/>
          <w:b w:val="0"/>
          <w:szCs w:val="22"/>
          <w:lang w:val="en-GB"/>
        </w:rPr>
        <w:t>foreseen</w:t>
      </w:r>
      <w:r>
        <w:rPr>
          <w:rFonts w:cs="Calibri"/>
          <w:b w:val="0"/>
          <w:szCs w:val="22"/>
          <w:lang w:val="en-GB"/>
        </w:rPr>
        <w:t xml:space="preserve"> that the IF will engage in the activity of dealing on own account</w:t>
      </w:r>
      <w:r w:rsidRPr="00661264">
        <w:rPr>
          <w:rFonts w:cs="Calibri"/>
          <w:b w:val="0"/>
          <w:szCs w:val="22"/>
          <w:lang w:val="en-GB"/>
        </w:rPr>
        <w:t>?</w:t>
      </w:r>
    </w:p>
    <w:p w:rsidR="002D18B4" w:rsidRPr="009725DB" w:rsidRDefault="002D18B4" w:rsidP="002D18B4">
      <w:pPr>
        <w:keepLines/>
        <w:tabs>
          <w:tab w:val="center" w:pos="1800"/>
          <w:tab w:val="left" w:pos="2160"/>
          <w:tab w:val="left" w:pos="2700"/>
        </w:tabs>
        <w:spacing w:line="240" w:lineRule="auto"/>
        <w:ind w:left="567"/>
        <w:rPr>
          <w:rFonts w:cs="Calibri"/>
          <w:lang w:val="en-US"/>
        </w:rPr>
      </w:pPr>
      <w:r>
        <w:rPr>
          <w:rFonts w:cs="Calibri"/>
          <w:lang w:val="en-US"/>
        </w:rPr>
        <w:t>N/A</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2D18B4" w:rsidRPr="009725DB" w:rsidRDefault="002D18B4" w:rsidP="002D18B4">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2D18B4" w:rsidRDefault="002D18B4" w:rsidP="002D18B4">
      <w:pPr>
        <w:keepLines/>
        <w:tabs>
          <w:tab w:val="center" w:pos="1800"/>
          <w:tab w:val="left" w:pos="2160"/>
          <w:tab w:val="left" w:pos="2700"/>
        </w:tabs>
        <w:spacing w:line="240" w:lineRule="auto"/>
        <w:ind w:left="567"/>
        <w:rPr>
          <w:rFonts w:cs="Calibri"/>
          <w:b/>
          <w:lang w:val="en-US"/>
        </w:rPr>
      </w:pPr>
      <w:r w:rsidRPr="009A6CFC">
        <w:rPr>
          <w:rFonts w:cs="Calibri"/>
          <w:lang w:val="en-US"/>
        </w:rPr>
        <w:t>Y</w:t>
      </w:r>
      <w:r>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876DE6">
        <w:rPr>
          <w:b/>
          <w:lang w:val="en-US"/>
        </w:rPr>
        <w:instrText xml:space="preserve"> FORMCHECKBOX </w:instrText>
      </w:r>
      <w:r w:rsidR="00EC1B6F">
        <w:rPr>
          <w:b/>
        </w:rPr>
      </w:r>
      <w:r w:rsidR="00EC1B6F">
        <w:rPr>
          <w:b/>
        </w:rPr>
        <w:fldChar w:fldCharType="separate"/>
      </w:r>
      <w:r w:rsidRPr="009A0688">
        <w:rPr>
          <w:b/>
        </w:rPr>
        <w:fldChar w:fldCharType="end"/>
      </w:r>
    </w:p>
    <w:p w:rsidR="002D18B4" w:rsidRDefault="002D18B4" w:rsidP="002D18B4">
      <w:pPr>
        <w:pStyle w:val="Vietas1"/>
        <w:tabs>
          <w:tab w:val="clear" w:pos="8280"/>
          <w:tab w:val="num" w:pos="851"/>
        </w:tabs>
        <w:ind w:left="851" w:hanging="397"/>
        <w:rPr>
          <w:rFonts w:cs="Calibri"/>
          <w:b w:val="0"/>
          <w:szCs w:val="22"/>
          <w:lang w:val="en-US"/>
        </w:rPr>
      </w:pPr>
      <w:r w:rsidRPr="00BD0C83">
        <w:rPr>
          <w:rFonts w:cs="Calibri"/>
          <w:b w:val="0"/>
          <w:szCs w:val="22"/>
          <w:lang w:val="en-US"/>
        </w:rPr>
        <w:t>Provide</w:t>
      </w:r>
      <w:r w:rsidRPr="001D7122">
        <w:rPr>
          <w:rFonts w:cs="Calibri"/>
          <w:b w:val="0"/>
          <w:szCs w:val="22"/>
          <w:lang w:val="en-US"/>
        </w:rPr>
        <w:t xml:space="preserve"> </w:t>
      </w:r>
      <w:r w:rsidRPr="00BD0C83">
        <w:rPr>
          <w:rFonts w:cs="Calibri"/>
          <w:b w:val="0"/>
          <w:szCs w:val="22"/>
          <w:lang w:val="en-US"/>
        </w:rPr>
        <w:t xml:space="preserve">general information </w:t>
      </w:r>
      <w:r w:rsidR="000B1443">
        <w:rPr>
          <w:rFonts w:cs="Calibri"/>
          <w:b w:val="0"/>
          <w:szCs w:val="22"/>
          <w:lang w:val="en-US"/>
        </w:rPr>
        <w:t>on</w:t>
      </w:r>
      <w:r w:rsidRPr="00BD0C83">
        <w:rPr>
          <w:rFonts w:cs="Calibri"/>
          <w:b w:val="0"/>
          <w:szCs w:val="22"/>
          <w:lang w:val="en-US"/>
        </w:rPr>
        <w:t xml:space="preserve"> how the service will be </w:t>
      </w:r>
      <w:r>
        <w:rPr>
          <w:rFonts w:cs="Calibri"/>
          <w:b w:val="0"/>
          <w:szCs w:val="22"/>
          <w:lang w:val="en-US"/>
        </w:rPr>
        <w:t xml:space="preserve">conducted (specifying: i) type of activity: proprietary trading/ dealing on own account when executing client </w:t>
      </w:r>
      <w:r w:rsidRPr="00FC108B">
        <w:rPr>
          <w:rFonts w:cs="Calibri"/>
          <w:b w:val="0"/>
          <w:szCs w:val="22"/>
          <w:lang w:val="en-US"/>
        </w:rPr>
        <w:t>orders (either on a bilateral basis or by matching clients</w:t>
      </w:r>
      <w:r>
        <w:rPr>
          <w:rFonts w:cs="Calibri"/>
          <w:b w:val="0"/>
          <w:szCs w:val="22"/>
          <w:lang w:val="en-US"/>
        </w:rPr>
        <w:t>´</w:t>
      </w:r>
      <w:r w:rsidRPr="00FC108B">
        <w:rPr>
          <w:rFonts w:cs="Calibri"/>
          <w:b w:val="0"/>
          <w:szCs w:val="22"/>
          <w:lang w:val="en-US"/>
        </w:rPr>
        <w:t xml:space="preserve"> selling and buying interest simultaneously against the </w:t>
      </w:r>
      <w:r>
        <w:rPr>
          <w:rFonts w:cs="Calibri"/>
          <w:b w:val="0"/>
          <w:szCs w:val="22"/>
          <w:lang w:val="en-US"/>
        </w:rPr>
        <w:t xml:space="preserve">IF’s </w:t>
      </w:r>
      <w:r w:rsidRPr="00FC108B">
        <w:rPr>
          <w:rFonts w:cs="Calibri"/>
          <w:b w:val="0"/>
          <w:szCs w:val="22"/>
          <w:lang w:val="en-US"/>
        </w:rPr>
        <w:t xml:space="preserve">own account on a matched principal basis); ii) markets: own account activity concluded OTC/ </w:t>
      </w:r>
      <w:r>
        <w:rPr>
          <w:rFonts w:cs="Calibri"/>
          <w:b w:val="0"/>
          <w:szCs w:val="22"/>
          <w:lang w:val="en-US"/>
        </w:rPr>
        <w:t>own account activity concluded o</w:t>
      </w:r>
      <w:r w:rsidRPr="00FC108B">
        <w:rPr>
          <w:rFonts w:cs="Calibri"/>
          <w:b w:val="0"/>
          <w:szCs w:val="22"/>
          <w:lang w:val="en-US"/>
        </w:rPr>
        <w:t>n trading</w:t>
      </w:r>
      <w:r>
        <w:rPr>
          <w:rFonts w:cs="Calibri"/>
          <w:b w:val="0"/>
          <w:szCs w:val="22"/>
          <w:lang w:val="en-US"/>
        </w:rPr>
        <w:t xml:space="preserve"> venues; iii) type</w:t>
      </w:r>
      <w:r w:rsidR="00ED4BE3">
        <w:rPr>
          <w:rFonts w:cs="Calibri"/>
          <w:b w:val="0"/>
          <w:szCs w:val="22"/>
          <w:lang w:val="en-US"/>
        </w:rPr>
        <w:t>s</w:t>
      </w:r>
      <w:r>
        <w:rPr>
          <w:rFonts w:cs="Calibri"/>
          <w:b w:val="0"/>
          <w:szCs w:val="22"/>
          <w:lang w:val="en-US"/>
        </w:rPr>
        <w:t xml:space="preserve"> of financial instruments and clients involved in each activity, etc.):</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653ED8" w:rsidTr="00963623">
        <w:trPr>
          <w:trHeight w:val="1677"/>
        </w:trPr>
        <w:tc>
          <w:tcPr>
            <w:tcW w:w="5000" w:type="pct"/>
          </w:tcPr>
          <w:p w:rsidR="002D18B4" w:rsidRPr="002F3C0D" w:rsidRDefault="002D18B4" w:rsidP="00963623">
            <w:pPr>
              <w:pStyle w:val="TextoTablaRellenarUsuario"/>
              <w:rPr>
                <w:rFonts w:ascii="Calibri" w:hAnsi="Calibri" w:cs="Calibri"/>
                <w:sz w:val="12"/>
                <w:szCs w:val="12"/>
              </w:rPr>
            </w:pPr>
          </w:p>
          <w:tbl>
            <w:tblPr>
              <w:tblStyle w:val="Tablaconcuadrcula"/>
              <w:tblW w:w="0" w:type="auto"/>
              <w:tblLook w:val="04A0" w:firstRow="1" w:lastRow="0" w:firstColumn="1" w:lastColumn="0" w:noHBand="0" w:noVBand="1"/>
            </w:tblPr>
            <w:tblGrid>
              <w:gridCol w:w="1183"/>
              <w:gridCol w:w="876"/>
              <w:gridCol w:w="1134"/>
              <w:gridCol w:w="567"/>
              <w:gridCol w:w="1275"/>
              <w:gridCol w:w="1206"/>
              <w:gridCol w:w="1134"/>
            </w:tblGrid>
            <w:tr w:rsidR="002D18B4" w:rsidRPr="00227C3D" w:rsidTr="00963623">
              <w:tc>
                <w:tcPr>
                  <w:tcW w:w="3114" w:type="dxa"/>
                  <w:gridSpan w:val="3"/>
                  <w:shd w:val="clear" w:color="auto" w:fill="EAEAEA"/>
                </w:tcPr>
                <w:p w:rsidR="002D18B4" w:rsidRPr="006718EB" w:rsidRDefault="002D18B4" w:rsidP="00963623">
                  <w:pPr>
                    <w:pStyle w:val="TextoTablaRellenarUsuario"/>
                    <w:jc w:val="center"/>
                    <w:rPr>
                      <w:rFonts w:ascii="Calibri" w:hAnsi="Calibri" w:cs="Calibri"/>
                      <w:b/>
                    </w:rPr>
                  </w:pPr>
                  <w:r w:rsidRPr="006718EB">
                    <w:rPr>
                      <w:rFonts w:ascii="Calibri" w:hAnsi="Calibri" w:cs="Calibri"/>
                      <w:b/>
                    </w:rPr>
                    <w:t>Activity type</w:t>
                  </w:r>
                </w:p>
              </w:tc>
              <w:tc>
                <w:tcPr>
                  <w:tcW w:w="1842" w:type="dxa"/>
                  <w:gridSpan w:val="2"/>
                  <w:shd w:val="clear" w:color="auto" w:fill="EAEAEA"/>
                </w:tcPr>
                <w:p w:rsidR="002D18B4" w:rsidRPr="006718EB" w:rsidRDefault="002D18B4" w:rsidP="00963623">
                  <w:pPr>
                    <w:pStyle w:val="TextoTablaRellenarUsuario"/>
                    <w:jc w:val="center"/>
                    <w:rPr>
                      <w:rFonts w:ascii="Calibri" w:hAnsi="Calibri" w:cs="Calibri"/>
                      <w:b/>
                    </w:rPr>
                  </w:pPr>
                  <w:r w:rsidRPr="006718EB">
                    <w:rPr>
                      <w:rFonts w:ascii="Calibri" w:hAnsi="Calibri" w:cs="Calibri"/>
                      <w:b/>
                    </w:rPr>
                    <w:t>Markets</w:t>
                  </w:r>
                </w:p>
              </w:tc>
              <w:tc>
                <w:tcPr>
                  <w:tcW w:w="1206" w:type="dxa"/>
                  <w:vMerge w:val="restart"/>
                  <w:shd w:val="clear" w:color="auto" w:fill="EAEAEA"/>
                </w:tcPr>
                <w:p w:rsidR="002D18B4" w:rsidRPr="006718EB" w:rsidRDefault="002D18B4" w:rsidP="00963623">
                  <w:pPr>
                    <w:pStyle w:val="TextoTablaRellenarUsuario"/>
                    <w:jc w:val="center"/>
                    <w:rPr>
                      <w:rFonts w:ascii="Calibri" w:hAnsi="Calibri" w:cs="Calibri"/>
                      <w:b/>
                    </w:rPr>
                  </w:pPr>
                  <w:r w:rsidRPr="006718EB">
                    <w:rPr>
                      <w:rFonts w:ascii="Calibri" w:hAnsi="Calibri" w:cs="Calibri"/>
                      <w:b/>
                    </w:rPr>
                    <w:t>Clients</w:t>
                  </w:r>
                </w:p>
              </w:tc>
              <w:tc>
                <w:tcPr>
                  <w:tcW w:w="1134" w:type="dxa"/>
                  <w:vMerge w:val="restart"/>
                  <w:shd w:val="clear" w:color="auto" w:fill="EAEAEA"/>
                </w:tcPr>
                <w:p w:rsidR="002D18B4" w:rsidRPr="006718EB" w:rsidRDefault="002D18B4" w:rsidP="00963623">
                  <w:pPr>
                    <w:pStyle w:val="TextoTablaRellenarUsuario"/>
                    <w:jc w:val="center"/>
                    <w:rPr>
                      <w:rFonts w:ascii="Calibri" w:hAnsi="Calibri" w:cs="Calibri"/>
                      <w:b/>
                    </w:rPr>
                  </w:pPr>
                  <w:r w:rsidRPr="006718EB">
                    <w:rPr>
                      <w:rFonts w:ascii="Calibri" w:hAnsi="Calibri" w:cs="Calibri"/>
                      <w:b/>
                    </w:rPr>
                    <w:t>Financial instruments</w:t>
                  </w:r>
                </w:p>
              </w:tc>
            </w:tr>
            <w:tr w:rsidR="002D18B4" w:rsidRPr="00227C3D" w:rsidTr="00963623">
              <w:tc>
                <w:tcPr>
                  <w:tcW w:w="1104" w:type="dxa"/>
                  <w:vMerge w:val="restart"/>
                  <w:shd w:val="clear" w:color="auto" w:fill="EAEAEA"/>
                </w:tcPr>
                <w:p w:rsidR="002D18B4" w:rsidRPr="00227C3D" w:rsidRDefault="002D18B4" w:rsidP="00963623">
                  <w:pPr>
                    <w:pStyle w:val="TextoTablaRellenarUsuario"/>
                    <w:rPr>
                      <w:rFonts w:ascii="Calibri" w:hAnsi="Calibri" w:cs="Calibri"/>
                    </w:rPr>
                  </w:pPr>
                  <w:r>
                    <w:rPr>
                      <w:rFonts w:ascii="Calibri" w:hAnsi="Calibri" w:cs="Calibri"/>
                    </w:rPr>
                    <w:t>Prop/T</w:t>
                  </w:r>
                  <w:r w:rsidRPr="00227C3D">
                    <w:rPr>
                      <w:rFonts w:ascii="Calibri" w:hAnsi="Calibri" w:cs="Calibri"/>
                    </w:rPr>
                    <w:t>rading</w:t>
                  </w:r>
                </w:p>
              </w:tc>
              <w:tc>
                <w:tcPr>
                  <w:tcW w:w="2010" w:type="dxa"/>
                  <w:gridSpan w:val="2"/>
                  <w:shd w:val="clear" w:color="auto" w:fill="EAEAEA"/>
                </w:tcPr>
                <w:p w:rsidR="002D18B4" w:rsidRPr="006718EB" w:rsidRDefault="00D42147" w:rsidP="00D42147">
                  <w:pPr>
                    <w:pStyle w:val="TextoTablaRellenarUsuario"/>
                    <w:rPr>
                      <w:rFonts w:ascii="Calibri" w:hAnsi="Calibri" w:cs="Calibri"/>
                    </w:rPr>
                  </w:pPr>
                  <w:r>
                    <w:rPr>
                      <w:rFonts w:ascii="Calibri" w:hAnsi="Calibri" w:cs="Calibri"/>
                    </w:rPr>
                    <w:t>Execution c</w:t>
                  </w:r>
                  <w:r w:rsidR="002D18B4" w:rsidRPr="006718EB">
                    <w:rPr>
                      <w:rFonts w:ascii="Calibri" w:hAnsi="Calibri" w:cs="Calibri"/>
                    </w:rPr>
                    <w:t xml:space="preserve">lient orders </w:t>
                  </w:r>
                </w:p>
              </w:tc>
              <w:tc>
                <w:tcPr>
                  <w:tcW w:w="567" w:type="dxa"/>
                  <w:vMerge w:val="restart"/>
                  <w:shd w:val="clear" w:color="auto" w:fill="EAEAEA"/>
                </w:tcPr>
                <w:p w:rsidR="002D18B4" w:rsidRPr="006718EB" w:rsidRDefault="002D18B4" w:rsidP="00963623">
                  <w:pPr>
                    <w:pStyle w:val="TextoTablaRellenarUsuario"/>
                    <w:rPr>
                      <w:rFonts w:ascii="Calibri" w:hAnsi="Calibri" w:cs="Calibri"/>
                    </w:rPr>
                  </w:pPr>
                  <w:r w:rsidRPr="006718EB">
                    <w:rPr>
                      <w:rFonts w:ascii="Calibri" w:hAnsi="Calibri" w:cs="Calibri"/>
                    </w:rPr>
                    <w:t>OTC</w:t>
                  </w:r>
                </w:p>
              </w:tc>
              <w:tc>
                <w:tcPr>
                  <w:tcW w:w="1275" w:type="dxa"/>
                  <w:vMerge w:val="restart"/>
                  <w:shd w:val="clear" w:color="auto" w:fill="EAEAEA"/>
                </w:tcPr>
                <w:p w:rsidR="002D18B4" w:rsidRPr="006718EB" w:rsidRDefault="002D18B4" w:rsidP="00963623">
                  <w:pPr>
                    <w:pStyle w:val="TextoTablaRellenarUsuario"/>
                    <w:rPr>
                      <w:rFonts w:ascii="Calibri" w:hAnsi="Calibri" w:cs="Calibri"/>
                    </w:rPr>
                  </w:pPr>
                  <w:r w:rsidRPr="006718EB">
                    <w:rPr>
                      <w:rFonts w:ascii="Calibri" w:hAnsi="Calibri" w:cs="Calibri"/>
                    </w:rPr>
                    <w:t>Trading venues</w:t>
                  </w:r>
                </w:p>
              </w:tc>
              <w:tc>
                <w:tcPr>
                  <w:tcW w:w="1206" w:type="dxa"/>
                  <w:vMerge/>
                </w:tcPr>
                <w:p w:rsidR="002D18B4" w:rsidRPr="006718EB" w:rsidRDefault="002D18B4" w:rsidP="00963623">
                  <w:pPr>
                    <w:pStyle w:val="TextoTablaRellenarUsuario"/>
                    <w:rPr>
                      <w:rFonts w:ascii="Calibri" w:hAnsi="Calibri" w:cs="Calibri"/>
                    </w:rPr>
                  </w:pPr>
                </w:p>
              </w:tc>
              <w:tc>
                <w:tcPr>
                  <w:tcW w:w="1134" w:type="dxa"/>
                  <w:vMerge/>
                </w:tcPr>
                <w:p w:rsidR="002D18B4" w:rsidRPr="006718EB" w:rsidRDefault="002D18B4" w:rsidP="00963623">
                  <w:pPr>
                    <w:pStyle w:val="TextoTablaRellenarUsuario"/>
                    <w:rPr>
                      <w:rFonts w:ascii="Calibri" w:hAnsi="Calibri" w:cs="Calibri"/>
                    </w:rPr>
                  </w:pPr>
                </w:p>
              </w:tc>
            </w:tr>
            <w:tr w:rsidR="002D18B4" w:rsidRPr="00227C3D" w:rsidTr="00963623">
              <w:tc>
                <w:tcPr>
                  <w:tcW w:w="1104" w:type="dxa"/>
                  <w:vMerge/>
                </w:tcPr>
                <w:p w:rsidR="002D18B4" w:rsidRPr="00227C3D" w:rsidRDefault="002D18B4" w:rsidP="00963623">
                  <w:pPr>
                    <w:pStyle w:val="TextoTablaRellenarUsuario"/>
                    <w:rPr>
                      <w:rFonts w:ascii="Calibri" w:hAnsi="Calibri" w:cs="Calibri"/>
                    </w:rPr>
                  </w:pPr>
                </w:p>
              </w:tc>
              <w:tc>
                <w:tcPr>
                  <w:tcW w:w="876" w:type="dxa"/>
                  <w:shd w:val="clear" w:color="auto" w:fill="EAEAEA"/>
                </w:tcPr>
                <w:p w:rsidR="002D18B4" w:rsidRPr="006718EB" w:rsidRDefault="002D18B4" w:rsidP="00963623">
                  <w:pPr>
                    <w:pStyle w:val="TextoTablaRellenarUsuario"/>
                    <w:rPr>
                      <w:rFonts w:ascii="Calibri" w:hAnsi="Calibri" w:cs="Calibri"/>
                    </w:rPr>
                  </w:pPr>
                  <w:r w:rsidRPr="006718EB">
                    <w:rPr>
                      <w:rFonts w:ascii="Calibri" w:hAnsi="Calibri" w:cs="Calibri"/>
                    </w:rPr>
                    <w:t>Bilateral</w:t>
                  </w:r>
                </w:p>
              </w:tc>
              <w:tc>
                <w:tcPr>
                  <w:tcW w:w="1134" w:type="dxa"/>
                  <w:shd w:val="clear" w:color="auto" w:fill="EAEAEA"/>
                </w:tcPr>
                <w:p w:rsidR="002D18B4" w:rsidRPr="006718EB" w:rsidRDefault="002D18B4" w:rsidP="00963623">
                  <w:pPr>
                    <w:pStyle w:val="TextoTablaRellenarUsuario"/>
                    <w:rPr>
                      <w:rFonts w:ascii="Calibri" w:hAnsi="Calibri" w:cs="Calibri"/>
                    </w:rPr>
                  </w:pPr>
                  <w:r>
                    <w:rPr>
                      <w:rFonts w:ascii="Calibri" w:hAnsi="Calibri" w:cs="Calibri"/>
                    </w:rPr>
                    <w:t>Matched principal</w:t>
                  </w:r>
                </w:p>
              </w:tc>
              <w:tc>
                <w:tcPr>
                  <w:tcW w:w="567" w:type="dxa"/>
                  <w:vMerge/>
                </w:tcPr>
                <w:p w:rsidR="002D18B4" w:rsidRPr="006718EB" w:rsidRDefault="002D18B4" w:rsidP="00963623">
                  <w:pPr>
                    <w:pStyle w:val="TextoTablaRellenarUsuario"/>
                    <w:rPr>
                      <w:rFonts w:ascii="Calibri" w:hAnsi="Calibri" w:cs="Calibri"/>
                    </w:rPr>
                  </w:pPr>
                </w:p>
              </w:tc>
              <w:tc>
                <w:tcPr>
                  <w:tcW w:w="1275" w:type="dxa"/>
                  <w:vMerge/>
                </w:tcPr>
                <w:p w:rsidR="002D18B4" w:rsidRPr="006718EB" w:rsidRDefault="002D18B4" w:rsidP="00963623">
                  <w:pPr>
                    <w:pStyle w:val="TextoTablaRellenarUsuario"/>
                    <w:rPr>
                      <w:rFonts w:ascii="Calibri" w:hAnsi="Calibri" w:cs="Calibri"/>
                    </w:rPr>
                  </w:pPr>
                </w:p>
              </w:tc>
              <w:tc>
                <w:tcPr>
                  <w:tcW w:w="1206" w:type="dxa"/>
                  <w:vMerge/>
                </w:tcPr>
                <w:p w:rsidR="002D18B4" w:rsidRPr="006718EB" w:rsidRDefault="002D18B4" w:rsidP="00963623">
                  <w:pPr>
                    <w:pStyle w:val="TextoTablaRellenarUsuario"/>
                    <w:rPr>
                      <w:rFonts w:ascii="Calibri" w:hAnsi="Calibri" w:cs="Calibri"/>
                    </w:rPr>
                  </w:pPr>
                </w:p>
              </w:tc>
              <w:tc>
                <w:tcPr>
                  <w:tcW w:w="1134" w:type="dxa"/>
                  <w:vMerge/>
                </w:tcPr>
                <w:p w:rsidR="002D18B4" w:rsidRPr="006718EB" w:rsidRDefault="002D18B4" w:rsidP="00963623">
                  <w:pPr>
                    <w:pStyle w:val="TextoTablaRellenarUsuario"/>
                    <w:rPr>
                      <w:rFonts w:ascii="Calibri" w:hAnsi="Calibri" w:cs="Calibri"/>
                    </w:rPr>
                  </w:pPr>
                </w:p>
              </w:tc>
            </w:tr>
            <w:tr w:rsidR="002D18B4" w:rsidRPr="00227C3D" w:rsidTr="00963623">
              <w:tc>
                <w:tcPr>
                  <w:tcW w:w="1104" w:type="dxa"/>
                </w:tcPr>
                <w:p w:rsidR="002D18B4" w:rsidRPr="00227C3D" w:rsidRDefault="002D18B4" w:rsidP="00963623">
                  <w:pPr>
                    <w:pStyle w:val="TextoTablaRellenarUsuario"/>
                    <w:rPr>
                      <w:rFonts w:ascii="Calibri" w:hAnsi="Calibri" w:cs="Calibri"/>
                    </w:rPr>
                  </w:pPr>
                </w:p>
              </w:tc>
              <w:tc>
                <w:tcPr>
                  <w:tcW w:w="876" w:type="dxa"/>
                </w:tcPr>
                <w:p w:rsidR="002D18B4" w:rsidRPr="006718EB" w:rsidRDefault="002D18B4" w:rsidP="00963623">
                  <w:pPr>
                    <w:pStyle w:val="TextoTablaRellenarUsuario"/>
                    <w:rPr>
                      <w:rFonts w:ascii="Calibri" w:hAnsi="Calibri" w:cs="Calibri"/>
                    </w:rPr>
                  </w:pPr>
                </w:p>
              </w:tc>
              <w:tc>
                <w:tcPr>
                  <w:tcW w:w="1134" w:type="dxa"/>
                </w:tcPr>
                <w:p w:rsidR="002D18B4" w:rsidRPr="006718EB" w:rsidRDefault="002D18B4" w:rsidP="00963623">
                  <w:pPr>
                    <w:pStyle w:val="TextoTablaRellenarUsuario"/>
                    <w:rPr>
                      <w:rFonts w:ascii="Calibri" w:hAnsi="Calibri" w:cs="Calibri"/>
                    </w:rPr>
                  </w:pPr>
                </w:p>
              </w:tc>
              <w:tc>
                <w:tcPr>
                  <w:tcW w:w="567" w:type="dxa"/>
                </w:tcPr>
                <w:p w:rsidR="002D18B4" w:rsidRPr="006718EB" w:rsidRDefault="002D18B4" w:rsidP="00963623">
                  <w:pPr>
                    <w:pStyle w:val="TextoTablaRellenarUsuario"/>
                    <w:rPr>
                      <w:rFonts w:ascii="Calibri" w:hAnsi="Calibri" w:cs="Calibri"/>
                    </w:rPr>
                  </w:pPr>
                </w:p>
              </w:tc>
              <w:tc>
                <w:tcPr>
                  <w:tcW w:w="1275" w:type="dxa"/>
                </w:tcPr>
                <w:p w:rsidR="002D18B4" w:rsidRPr="006718EB" w:rsidRDefault="002D18B4" w:rsidP="00963623">
                  <w:pPr>
                    <w:pStyle w:val="TextoTablaRellenarUsuario"/>
                    <w:rPr>
                      <w:rFonts w:ascii="Calibri" w:hAnsi="Calibri" w:cs="Calibri"/>
                    </w:rPr>
                  </w:pPr>
                </w:p>
              </w:tc>
              <w:tc>
                <w:tcPr>
                  <w:tcW w:w="1206" w:type="dxa"/>
                </w:tcPr>
                <w:p w:rsidR="002D18B4" w:rsidRPr="006718EB" w:rsidRDefault="002D18B4" w:rsidP="00963623">
                  <w:pPr>
                    <w:pStyle w:val="TextoTablaRellenarUsuario"/>
                    <w:rPr>
                      <w:rFonts w:ascii="Calibri" w:hAnsi="Calibri" w:cs="Calibri"/>
                    </w:rPr>
                  </w:pPr>
                </w:p>
              </w:tc>
              <w:tc>
                <w:tcPr>
                  <w:tcW w:w="1134" w:type="dxa"/>
                </w:tcPr>
                <w:p w:rsidR="002D18B4" w:rsidRPr="006718EB" w:rsidRDefault="002D18B4" w:rsidP="00963623">
                  <w:pPr>
                    <w:pStyle w:val="TextoTablaRellenarUsuario"/>
                    <w:rPr>
                      <w:rFonts w:ascii="Calibri" w:hAnsi="Calibri" w:cs="Calibri"/>
                    </w:rPr>
                  </w:pPr>
                </w:p>
              </w:tc>
            </w:tr>
            <w:tr w:rsidR="002D18B4" w:rsidRPr="00227C3D" w:rsidTr="00963623">
              <w:tc>
                <w:tcPr>
                  <w:tcW w:w="1104" w:type="dxa"/>
                </w:tcPr>
                <w:p w:rsidR="002D18B4" w:rsidRPr="00227C3D" w:rsidRDefault="002D18B4" w:rsidP="00963623">
                  <w:pPr>
                    <w:pStyle w:val="TextoTablaRellenarUsuario"/>
                    <w:rPr>
                      <w:rFonts w:ascii="Calibri" w:hAnsi="Calibri" w:cs="Calibri"/>
                    </w:rPr>
                  </w:pPr>
                </w:p>
              </w:tc>
              <w:tc>
                <w:tcPr>
                  <w:tcW w:w="876" w:type="dxa"/>
                </w:tcPr>
                <w:p w:rsidR="002D18B4" w:rsidRPr="00227C3D" w:rsidRDefault="002D18B4" w:rsidP="00963623">
                  <w:pPr>
                    <w:pStyle w:val="TextoTablaRellenarUsuario"/>
                    <w:rPr>
                      <w:rFonts w:ascii="Calibri" w:hAnsi="Calibri" w:cs="Calibri"/>
                    </w:rPr>
                  </w:pPr>
                </w:p>
              </w:tc>
              <w:tc>
                <w:tcPr>
                  <w:tcW w:w="1134" w:type="dxa"/>
                </w:tcPr>
                <w:p w:rsidR="002D18B4" w:rsidRPr="00227C3D" w:rsidRDefault="002D18B4" w:rsidP="00963623">
                  <w:pPr>
                    <w:pStyle w:val="TextoTablaRellenarUsuario"/>
                    <w:rPr>
                      <w:rFonts w:ascii="Calibri" w:hAnsi="Calibri" w:cs="Calibri"/>
                    </w:rPr>
                  </w:pPr>
                </w:p>
              </w:tc>
              <w:tc>
                <w:tcPr>
                  <w:tcW w:w="567" w:type="dxa"/>
                </w:tcPr>
                <w:p w:rsidR="002D18B4" w:rsidRPr="00227C3D" w:rsidRDefault="002D18B4" w:rsidP="00963623">
                  <w:pPr>
                    <w:pStyle w:val="TextoTablaRellenarUsuario"/>
                    <w:rPr>
                      <w:rFonts w:ascii="Calibri" w:hAnsi="Calibri" w:cs="Calibri"/>
                    </w:rPr>
                  </w:pPr>
                </w:p>
              </w:tc>
              <w:tc>
                <w:tcPr>
                  <w:tcW w:w="1275" w:type="dxa"/>
                </w:tcPr>
                <w:p w:rsidR="002D18B4" w:rsidRPr="00227C3D" w:rsidRDefault="002D18B4" w:rsidP="00963623">
                  <w:pPr>
                    <w:pStyle w:val="TextoTablaRellenarUsuario"/>
                    <w:rPr>
                      <w:rFonts w:ascii="Calibri" w:hAnsi="Calibri" w:cs="Calibri"/>
                    </w:rPr>
                  </w:pPr>
                </w:p>
              </w:tc>
              <w:tc>
                <w:tcPr>
                  <w:tcW w:w="1206" w:type="dxa"/>
                </w:tcPr>
                <w:p w:rsidR="002D18B4" w:rsidRPr="00227C3D" w:rsidRDefault="002D18B4" w:rsidP="00963623">
                  <w:pPr>
                    <w:pStyle w:val="TextoTablaRellenarUsuario"/>
                    <w:rPr>
                      <w:rFonts w:ascii="Calibri" w:hAnsi="Calibri" w:cs="Calibri"/>
                    </w:rPr>
                  </w:pPr>
                </w:p>
              </w:tc>
              <w:tc>
                <w:tcPr>
                  <w:tcW w:w="1134" w:type="dxa"/>
                </w:tcPr>
                <w:p w:rsidR="002D18B4" w:rsidRPr="00227C3D" w:rsidRDefault="002D18B4" w:rsidP="00963623">
                  <w:pPr>
                    <w:pStyle w:val="TextoTablaRellenarUsuario"/>
                    <w:rPr>
                      <w:rFonts w:ascii="Calibri" w:hAnsi="Calibri" w:cs="Calibri"/>
                    </w:rPr>
                  </w:pPr>
                </w:p>
              </w:tc>
            </w:tr>
          </w:tbl>
          <w:p w:rsidR="002D18B4" w:rsidRPr="00BD0C83" w:rsidRDefault="002D18B4" w:rsidP="00963623">
            <w:pPr>
              <w:pStyle w:val="TextoTablaRellenarUsuario"/>
              <w:rPr>
                <w:rFonts w:ascii="Calibri" w:hAnsi="Calibri" w:cs="Calibri"/>
                <w:sz w:val="22"/>
                <w:szCs w:val="22"/>
              </w:rPr>
            </w:pPr>
          </w:p>
        </w:tc>
      </w:tr>
    </w:tbl>
    <w:p w:rsidR="002D18B4" w:rsidRPr="00FF7D4E" w:rsidRDefault="002D18B4" w:rsidP="002D18B4">
      <w:pPr>
        <w:pStyle w:val="Vietas1"/>
        <w:tabs>
          <w:tab w:val="clear" w:pos="8280"/>
          <w:tab w:val="num" w:pos="851"/>
        </w:tabs>
        <w:ind w:left="851" w:hanging="397"/>
        <w:rPr>
          <w:b w:val="0"/>
          <w:lang w:val="en-US"/>
        </w:rPr>
      </w:pPr>
      <w:r>
        <w:rPr>
          <w:b w:val="0"/>
          <w:lang w:val="en-US"/>
        </w:rPr>
        <w:t>If the IF intends to deal</w:t>
      </w:r>
      <w:r w:rsidRPr="00FF7D4E">
        <w:rPr>
          <w:b w:val="0"/>
          <w:lang w:val="en-US"/>
        </w:rPr>
        <w:t xml:space="preserve"> on own account when executing client orders outside a regulated market, an MTF or an OTF</w:t>
      </w:r>
      <w:r>
        <w:rPr>
          <w:b w:val="0"/>
          <w:lang w:val="en-US"/>
        </w:rPr>
        <w:t>, will it either voluntarily or legally be required to qualify as a</w:t>
      </w:r>
      <w:r w:rsidRPr="00AF4EEA">
        <w:rPr>
          <w:b w:val="0"/>
          <w:lang w:val="en-US"/>
        </w:rPr>
        <w:t xml:space="preserve"> </w:t>
      </w:r>
      <w:r>
        <w:rPr>
          <w:b w:val="0"/>
          <w:lang w:val="en-US"/>
        </w:rPr>
        <w:t>systematic internaliser (since the activity will be carried out on an organis</w:t>
      </w:r>
      <w:r w:rsidRPr="00FF7D4E">
        <w:rPr>
          <w:b w:val="0"/>
          <w:lang w:val="en-US"/>
        </w:rPr>
        <w:t>ed, frequent, systematic and substantial basis</w:t>
      </w:r>
      <w:r>
        <w:rPr>
          <w:b w:val="0"/>
          <w:lang w:val="en-US"/>
        </w:rPr>
        <w:t>)?</w:t>
      </w:r>
    </w:p>
    <w:p w:rsidR="002D18B4" w:rsidRPr="00143BE2" w:rsidRDefault="002D18B4" w:rsidP="002D18B4">
      <w:pPr>
        <w:keepLines/>
        <w:tabs>
          <w:tab w:val="center" w:pos="1800"/>
          <w:tab w:val="left" w:pos="2160"/>
          <w:tab w:val="left" w:pos="2700"/>
        </w:tabs>
        <w:spacing w:line="240" w:lineRule="auto"/>
        <w:ind w:left="2694" w:hanging="1617"/>
        <w:jc w:val="both"/>
        <w:rPr>
          <w:rFonts w:cstheme="minorHAnsi"/>
          <w:lang w:val="en-US"/>
        </w:rPr>
      </w:pPr>
      <w:r>
        <w:rPr>
          <w:rFonts w:cstheme="minorHAnsi"/>
          <w:lang w:val="en-US"/>
        </w:rPr>
        <w:t>No</w:t>
      </w:r>
      <w:r w:rsidRPr="003E32D9">
        <w:rPr>
          <w:rFonts w:cs="Calibri"/>
          <w:lang w:val="en-US"/>
        </w:rPr>
        <w:tab/>
      </w:r>
      <w:r w:rsidRPr="009A0688">
        <w:rPr>
          <w:b/>
        </w:rPr>
        <w:fldChar w:fldCharType="begin">
          <w:ffData>
            <w:name w:val="Casilla14"/>
            <w:enabled/>
            <w:calcOnExit w:val="0"/>
            <w:checkBox>
              <w:sizeAuto/>
              <w:default w:val="0"/>
            </w:checkBox>
          </w:ffData>
        </w:fldChar>
      </w:r>
      <w:r w:rsidRPr="003E32D9">
        <w:rPr>
          <w:b/>
          <w:lang w:val="en-US"/>
        </w:rPr>
        <w:instrText xml:space="preserve"> FORMCHECKBOX </w:instrText>
      </w:r>
      <w:r w:rsidR="00EC1B6F">
        <w:rPr>
          <w:b/>
        </w:rPr>
      </w:r>
      <w:r w:rsidR="00EC1B6F">
        <w:rPr>
          <w:b/>
        </w:rPr>
        <w:fldChar w:fldCharType="separate"/>
      </w:r>
      <w:r w:rsidRPr="009A0688">
        <w:rPr>
          <w:b/>
        </w:rPr>
        <w:fldChar w:fldCharType="end"/>
      </w:r>
      <w:r w:rsidRPr="00AF4EEA">
        <w:rPr>
          <w:b/>
          <w:lang w:val="en-US"/>
        </w:rPr>
        <w:t xml:space="preserve"> </w:t>
      </w:r>
      <w:r w:rsidRPr="00AF4EEA">
        <w:rPr>
          <w:b/>
          <w:lang w:val="en-US"/>
        </w:rPr>
        <w:tab/>
      </w:r>
      <w:r w:rsidRPr="008B5A3D">
        <w:rPr>
          <w:rFonts w:ascii="Wingdings 3" w:hAnsi="Wingdings 3"/>
          <w:b/>
          <w:color w:val="7C7C7C" w:themeColor="background2" w:themeShade="80"/>
          <w:sz w:val="18"/>
        </w:rPr>
        <w:t></w:t>
      </w:r>
      <w:r w:rsidRPr="003E32D9">
        <w:rPr>
          <w:rFonts w:cs="Calibri"/>
          <w:lang w:val="en-US"/>
        </w:rPr>
        <w:tab/>
      </w:r>
      <w:r w:rsidRPr="00143BE2">
        <w:rPr>
          <w:rFonts w:cstheme="minorHAnsi"/>
          <w:lang w:val="en-US"/>
        </w:rPr>
        <w:t>Explain (</w:t>
      </w:r>
      <w:r>
        <w:rPr>
          <w:rFonts w:cstheme="minorHAnsi"/>
          <w:lang w:val="en-US"/>
        </w:rPr>
        <w:t>specifying</w:t>
      </w:r>
      <w:r w:rsidRPr="00143BE2">
        <w:rPr>
          <w:rFonts w:cstheme="minorHAnsi"/>
          <w:lang w:val="en-US"/>
        </w:rPr>
        <w:t xml:space="preserve"> the u</w:t>
      </w:r>
      <w:r>
        <w:rPr>
          <w:rFonts w:cstheme="minorHAnsi"/>
          <w:lang w:val="en-US"/>
        </w:rPr>
        <w:t>norganis</w:t>
      </w:r>
      <w:r w:rsidRPr="00143BE2">
        <w:rPr>
          <w:rFonts w:cstheme="minorHAnsi"/>
          <w:lang w:val="en-US"/>
        </w:rPr>
        <w:t>ed, infrequent, unsystematic and unsubstantial basis of the activity</w:t>
      </w:r>
      <w:r>
        <w:rPr>
          <w:rFonts w:cstheme="minorHAnsi"/>
          <w:lang w:val="en-US"/>
        </w:rPr>
        <w:t>)</w:t>
      </w:r>
      <w:r w:rsidRPr="00143BE2">
        <w:rPr>
          <w:rFonts w:cstheme="minorHAnsi"/>
          <w:lang w:val="en-US"/>
        </w:rPr>
        <w:t xml:space="preserve">: </w:t>
      </w:r>
    </w:p>
    <w:tbl>
      <w:tblPr>
        <w:tblW w:w="6804" w:type="dxa"/>
        <w:tblInd w:w="1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04"/>
      </w:tblGrid>
      <w:tr w:rsidR="002D18B4" w:rsidRPr="00EC1B6F" w:rsidTr="00963623">
        <w:trPr>
          <w:trHeight w:val="1407"/>
        </w:trPr>
        <w:tc>
          <w:tcPr>
            <w:tcW w:w="5000" w:type="pct"/>
          </w:tcPr>
          <w:p w:rsidR="002D18B4" w:rsidRPr="00BD0C83" w:rsidRDefault="002D18B4" w:rsidP="00963623">
            <w:pPr>
              <w:pStyle w:val="TextoTablaRellenarUsuario"/>
              <w:rPr>
                <w:rFonts w:ascii="Calibri" w:hAnsi="Calibri" w:cs="Calibri"/>
                <w:sz w:val="22"/>
                <w:szCs w:val="22"/>
              </w:rPr>
            </w:pPr>
          </w:p>
        </w:tc>
      </w:tr>
    </w:tbl>
    <w:p w:rsidR="002D18B4" w:rsidRPr="003E32D9" w:rsidRDefault="002D18B4" w:rsidP="002D18B4">
      <w:pPr>
        <w:keepLines/>
        <w:tabs>
          <w:tab w:val="center" w:pos="1800"/>
          <w:tab w:val="left" w:pos="2160"/>
          <w:tab w:val="left" w:pos="2700"/>
        </w:tabs>
        <w:spacing w:after="0" w:line="240" w:lineRule="auto"/>
        <w:ind w:left="2694" w:hanging="1617"/>
        <w:jc w:val="both"/>
        <w:rPr>
          <w:rFonts w:cs="Calibri"/>
          <w:lang w:val="en-US"/>
        </w:rPr>
      </w:pPr>
      <w:r>
        <w:rPr>
          <w:rFonts w:cs="Calibri"/>
          <w:lang w:val="en-US"/>
        </w:rPr>
        <w:lastRenderedPageBreak/>
        <w:t>Yes</w:t>
      </w:r>
      <w:r w:rsidRPr="003E32D9">
        <w:rPr>
          <w:rFonts w:cs="Calibri"/>
          <w:lang w:val="en-US"/>
        </w:rPr>
        <w:tab/>
      </w:r>
      <w:r w:rsidRPr="009A0688">
        <w:rPr>
          <w:b/>
        </w:rPr>
        <w:fldChar w:fldCharType="begin">
          <w:ffData>
            <w:name w:val="Casilla14"/>
            <w:enabled/>
            <w:calcOnExit w:val="0"/>
            <w:checkBox>
              <w:sizeAuto/>
              <w:default w:val="0"/>
            </w:checkBox>
          </w:ffData>
        </w:fldChar>
      </w:r>
      <w:r w:rsidRPr="003E32D9">
        <w:rPr>
          <w:b/>
          <w:lang w:val="en-US"/>
        </w:rPr>
        <w:instrText xml:space="preserve"> FORMCHECKBOX </w:instrText>
      </w:r>
      <w:r w:rsidR="00EC1B6F">
        <w:rPr>
          <w:b/>
        </w:rPr>
      </w:r>
      <w:r w:rsidR="00EC1B6F">
        <w:rPr>
          <w:b/>
        </w:rPr>
        <w:fldChar w:fldCharType="separate"/>
      </w:r>
      <w:r w:rsidRPr="009A0688">
        <w:rPr>
          <w:b/>
        </w:rPr>
        <w:fldChar w:fldCharType="end"/>
      </w:r>
      <w:r w:rsidRPr="003E32D9">
        <w:rPr>
          <w:rFonts w:cs="Calibri"/>
          <w:lang w:val="en-US"/>
        </w:rPr>
        <w:tab/>
      </w:r>
      <w:r w:rsidRPr="008B5A3D">
        <w:rPr>
          <w:rFonts w:ascii="Wingdings 3" w:hAnsi="Wingdings 3"/>
          <w:b/>
          <w:color w:val="7C7C7C" w:themeColor="background2" w:themeShade="80"/>
          <w:sz w:val="18"/>
        </w:rPr>
        <w:t></w:t>
      </w:r>
      <w:r w:rsidRPr="00A43CF3">
        <w:rPr>
          <w:rFonts w:cstheme="minorHAnsi"/>
          <w:lang w:val="en-US"/>
        </w:rPr>
        <w:tab/>
        <w:t xml:space="preserve">Explain ((i) </w:t>
      </w:r>
      <w:r>
        <w:rPr>
          <w:rFonts w:cstheme="minorHAnsi"/>
          <w:lang w:val="en-US"/>
        </w:rPr>
        <w:t>specifying</w:t>
      </w:r>
      <w:r w:rsidRPr="00A43CF3">
        <w:rPr>
          <w:rFonts w:cstheme="minorHAnsi"/>
          <w:lang w:val="en-US"/>
        </w:rPr>
        <w:t xml:space="preserve"> the type</w:t>
      </w:r>
      <w:r>
        <w:rPr>
          <w:rFonts w:cstheme="minorHAnsi"/>
          <w:lang w:val="en-US"/>
        </w:rPr>
        <w:t xml:space="preserve"> of qualification -voluntary or mandatory- type</w:t>
      </w:r>
      <w:r w:rsidR="00ED4BE3">
        <w:rPr>
          <w:rFonts w:cstheme="minorHAnsi"/>
          <w:lang w:val="en-US"/>
        </w:rPr>
        <w:t>s</w:t>
      </w:r>
      <w:r w:rsidRPr="00A43CF3">
        <w:rPr>
          <w:rFonts w:cstheme="minorHAnsi"/>
          <w:lang w:val="en-US"/>
        </w:rPr>
        <w:t xml:space="preserve"> of financial instruments and clients involved; (ii) proving the bilateral basis of the activity </w:t>
      </w:r>
      <w:r>
        <w:rPr>
          <w:rFonts w:cstheme="minorHAnsi"/>
          <w:lang w:val="en-US"/>
        </w:rPr>
        <w:t>s</w:t>
      </w:r>
      <w:r w:rsidRPr="00143BE2">
        <w:rPr>
          <w:rFonts w:cstheme="minorHAnsi"/>
          <w:lang w:val="en-US"/>
        </w:rPr>
        <w:t xml:space="preserve">o it will </w:t>
      </w:r>
      <w:r>
        <w:rPr>
          <w:rFonts w:cstheme="minorHAnsi"/>
          <w:lang w:val="en-US"/>
        </w:rPr>
        <w:t>no</w:t>
      </w:r>
      <w:r w:rsidRPr="00143BE2">
        <w:rPr>
          <w:rFonts w:cstheme="minorHAnsi"/>
          <w:lang w:val="en-US"/>
        </w:rPr>
        <w:t>t include bringing together third</w:t>
      </w:r>
      <w:r w:rsidR="007116D7">
        <w:rPr>
          <w:rFonts w:cstheme="minorHAnsi"/>
          <w:lang w:val="en-US"/>
        </w:rPr>
        <w:t>-</w:t>
      </w:r>
      <w:r w:rsidRPr="00143BE2">
        <w:rPr>
          <w:rFonts w:cstheme="minorHAnsi"/>
          <w:lang w:val="en-US"/>
        </w:rPr>
        <w:t xml:space="preserve">party buying and selling interests in functionally </w:t>
      </w:r>
      <w:r w:rsidR="007116D7">
        <w:rPr>
          <w:rFonts w:cstheme="minorHAnsi"/>
          <w:lang w:val="en-US"/>
        </w:rPr>
        <w:t xml:space="preserve">in </w:t>
      </w:r>
      <w:r w:rsidRPr="00143BE2">
        <w:rPr>
          <w:rFonts w:cstheme="minorHAnsi"/>
          <w:lang w:val="en-US"/>
        </w:rPr>
        <w:t xml:space="preserve">the same way as a trading venue by using an internal matching system for matching client orders which results in the </w:t>
      </w:r>
      <w:r>
        <w:rPr>
          <w:rFonts w:cstheme="minorHAnsi"/>
          <w:lang w:val="en-US"/>
        </w:rPr>
        <w:t>IF</w:t>
      </w:r>
      <w:r w:rsidRPr="00143BE2">
        <w:rPr>
          <w:rFonts w:cstheme="minorHAnsi"/>
          <w:lang w:val="en-US"/>
        </w:rPr>
        <w:t xml:space="preserve"> undertaking matched principal transactions on a regular and </w:t>
      </w:r>
      <w:r>
        <w:rPr>
          <w:rFonts w:cstheme="minorHAnsi"/>
          <w:lang w:val="en-US"/>
        </w:rPr>
        <w:t>non</w:t>
      </w:r>
      <w:r w:rsidR="007116D7">
        <w:rPr>
          <w:rFonts w:cstheme="minorHAnsi"/>
          <w:lang w:val="en-US"/>
        </w:rPr>
        <w:t>-</w:t>
      </w:r>
      <w:r w:rsidRPr="00143BE2">
        <w:rPr>
          <w:rFonts w:cstheme="minorHAnsi"/>
          <w:lang w:val="en-US"/>
        </w:rPr>
        <w:t>occasional basis</w:t>
      </w:r>
      <w:r w:rsidRPr="00A43CF3">
        <w:rPr>
          <w:rFonts w:cstheme="minorHAnsi"/>
          <w:lang w:val="en-US"/>
        </w:rPr>
        <w:t>):</w:t>
      </w:r>
    </w:p>
    <w:tbl>
      <w:tblPr>
        <w:tblW w:w="6804" w:type="dxa"/>
        <w:tblInd w:w="1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04"/>
      </w:tblGrid>
      <w:tr w:rsidR="002D18B4" w:rsidRPr="00EC1B6F" w:rsidTr="00963623">
        <w:trPr>
          <w:trHeight w:val="1433"/>
        </w:trPr>
        <w:tc>
          <w:tcPr>
            <w:tcW w:w="5000" w:type="pct"/>
          </w:tcPr>
          <w:p w:rsidR="002D18B4" w:rsidRPr="00FF7D4E" w:rsidRDefault="002D18B4" w:rsidP="00963623">
            <w:pPr>
              <w:pStyle w:val="Vietas1"/>
              <w:numPr>
                <w:ilvl w:val="0"/>
                <w:numId w:val="0"/>
              </w:numPr>
              <w:ind w:left="644"/>
              <w:rPr>
                <w:lang w:val="en-US"/>
              </w:rPr>
            </w:pPr>
          </w:p>
        </w:tc>
      </w:tr>
    </w:tbl>
    <w:p w:rsidR="002D18B4" w:rsidRDefault="002D18B4" w:rsidP="002D18B4">
      <w:pPr>
        <w:pStyle w:val="Vietas1"/>
        <w:tabs>
          <w:tab w:val="clear" w:pos="8280"/>
          <w:tab w:val="num" w:pos="851"/>
        </w:tabs>
        <w:ind w:left="851" w:hanging="397"/>
        <w:rPr>
          <w:b w:val="0"/>
          <w:lang w:val="en-US"/>
        </w:rPr>
      </w:pPr>
      <w:r>
        <w:rPr>
          <w:rFonts w:cs="EUAlbertina"/>
          <w:b w:val="0"/>
          <w:color w:val="000000"/>
          <w:lang w:val="en-US"/>
        </w:rPr>
        <w:t>Is it</w:t>
      </w:r>
      <w:r w:rsidRPr="00626EEC">
        <w:rPr>
          <w:rFonts w:cs="EUAlbertina"/>
          <w:b w:val="0"/>
          <w:color w:val="000000"/>
          <w:lang w:val="en-US"/>
        </w:rPr>
        <w:t xml:space="preserve"> foreseen that the </w:t>
      </w:r>
      <w:r>
        <w:rPr>
          <w:rFonts w:cs="EUAlbertina"/>
          <w:b w:val="0"/>
          <w:color w:val="000000"/>
          <w:lang w:val="en-US"/>
        </w:rPr>
        <w:t xml:space="preserve">IF will execute </w:t>
      </w:r>
      <w:r w:rsidRPr="00026E51">
        <w:rPr>
          <w:rFonts w:cs="EUAlbertina"/>
          <w:b w:val="0"/>
          <w:color w:val="000000"/>
          <w:lang w:val="en-US"/>
        </w:rPr>
        <w:t>different client orders outside</w:t>
      </w:r>
      <w:r w:rsidRPr="00FF7D4E">
        <w:rPr>
          <w:b w:val="0"/>
          <w:lang w:val="en-US"/>
        </w:rPr>
        <w:t xml:space="preserve"> a regulated market, </w:t>
      </w:r>
      <w:r w:rsidRPr="00235E48">
        <w:rPr>
          <w:rFonts w:cs="EUAlbertina"/>
          <w:b w:val="0"/>
          <w:color w:val="000000"/>
          <w:lang w:val="en-US"/>
        </w:rPr>
        <w:t>an MTF or an OTF</w:t>
      </w:r>
      <w:r>
        <w:rPr>
          <w:rFonts w:cs="EUAlbertina"/>
          <w:b w:val="0"/>
          <w:color w:val="000000"/>
          <w:lang w:val="en-US"/>
        </w:rPr>
        <w:t>,</w:t>
      </w:r>
      <w:r w:rsidRPr="00235E48">
        <w:rPr>
          <w:rFonts w:cs="EUAlbertina"/>
          <w:b w:val="0"/>
          <w:color w:val="000000"/>
          <w:lang w:val="en-US"/>
        </w:rPr>
        <w:t xml:space="preserve"> by matching them on a matched principal in such a way that </w:t>
      </w:r>
      <w:r>
        <w:rPr>
          <w:rFonts w:cs="EUAlbertina"/>
          <w:b w:val="0"/>
          <w:color w:val="000000"/>
          <w:lang w:val="en-US"/>
        </w:rPr>
        <w:t>the IF will</w:t>
      </w:r>
      <w:r w:rsidRPr="00235E48">
        <w:rPr>
          <w:rFonts w:cs="EUAlbertina"/>
          <w:b w:val="0"/>
          <w:color w:val="000000"/>
          <w:lang w:val="en-US"/>
        </w:rPr>
        <w:t xml:space="preserve"> never </w:t>
      </w:r>
      <w:r>
        <w:rPr>
          <w:rFonts w:cs="EUAlbertina"/>
          <w:b w:val="0"/>
          <w:color w:val="000000"/>
          <w:lang w:val="en-US"/>
        </w:rPr>
        <w:t xml:space="preserve">be </w:t>
      </w:r>
      <w:r w:rsidRPr="00235E48">
        <w:rPr>
          <w:rFonts w:cs="EUAlbertina"/>
          <w:b w:val="0"/>
          <w:color w:val="000000"/>
          <w:lang w:val="en-US"/>
        </w:rPr>
        <w:t>exposed to market risk throughout the execution of the transaction, with both sides executed simultaneously, the transaction</w:t>
      </w:r>
      <w:r>
        <w:rPr>
          <w:rFonts w:cs="EUAlbertina"/>
          <w:b w:val="0"/>
          <w:color w:val="000000"/>
          <w:lang w:val="en-US"/>
        </w:rPr>
        <w:t xml:space="preserve"> being</w:t>
      </w:r>
      <w:r w:rsidRPr="00235E48">
        <w:rPr>
          <w:rFonts w:cs="EUAlbertina"/>
          <w:b w:val="0"/>
          <w:color w:val="000000"/>
          <w:lang w:val="en-US"/>
        </w:rPr>
        <w:t xml:space="preserve"> concluded at a price where</w:t>
      </w:r>
      <w:r>
        <w:rPr>
          <w:rFonts w:cs="EUAlbertina"/>
          <w:b w:val="0"/>
          <w:color w:val="000000"/>
          <w:lang w:val="en-US"/>
        </w:rPr>
        <w:t>by</w:t>
      </w:r>
      <w:r w:rsidRPr="00235E48">
        <w:rPr>
          <w:rFonts w:cs="EUAlbertina"/>
          <w:b w:val="0"/>
          <w:color w:val="000000"/>
          <w:lang w:val="en-US"/>
        </w:rPr>
        <w:t xml:space="preserve"> the </w:t>
      </w:r>
      <w:r>
        <w:rPr>
          <w:rFonts w:cs="EUAlbertina"/>
          <w:b w:val="0"/>
          <w:color w:val="000000"/>
          <w:lang w:val="en-US"/>
        </w:rPr>
        <w:t xml:space="preserve">IF will </w:t>
      </w:r>
      <w:r w:rsidRPr="00235E48">
        <w:rPr>
          <w:rFonts w:cs="EUAlbertina"/>
          <w:b w:val="0"/>
          <w:color w:val="000000"/>
          <w:lang w:val="en-US"/>
        </w:rPr>
        <w:t xml:space="preserve">make </w:t>
      </w:r>
      <w:r w:rsidR="008A5AC1">
        <w:rPr>
          <w:rFonts w:cs="EUAlbertina"/>
          <w:b w:val="0"/>
          <w:color w:val="000000"/>
          <w:lang w:val="en-US"/>
        </w:rPr>
        <w:t>no</w:t>
      </w:r>
      <w:r w:rsidRPr="00235E48">
        <w:rPr>
          <w:rFonts w:cs="EUAlbertina"/>
          <w:b w:val="0"/>
          <w:color w:val="000000"/>
          <w:lang w:val="en-US"/>
        </w:rPr>
        <w:t xml:space="preserve"> profit or loss, other than a previously disclosed commission, fee or charge for the transaction?</w:t>
      </w:r>
    </w:p>
    <w:p w:rsidR="002D18B4" w:rsidRPr="00C56DC0" w:rsidRDefault="002D18B4" w:rsidP="002D18B4">
      <w:pPr>
        <w:keepLines/>
        <w:tabs>
          <w:tab w:val="center" w:pos="1800"/>
          <w:tab w:val="left" w:pos="2160"/>
          <w:tab w:val="left" w:pos="2700"/>
        </w:tabs>
        <w:spacing w:line="240" w:lineRule="auto"/>
        <w:ind w:left="2694" w:hanging="1617"/>
        <w:jc w:val="both"/>
        <w:rPr>
          <w:b/>
          <w:lang w:val="en-US"/>
        </w:rPr>
      </w:pPr>
      <w:r>
        <w:rPr>
          <w:rFonts w:cs="Calibri"/>
          <w:lang w:val="en-US"/>
        </w:rPr>
        <w:t>No</w:t>
      </w:r>
      <w:r w:rsidRPr="003E32D9">
        <w:rPr>
          <w:rFonts w:cs="Calibri"/>
          <w:lang w:val="en-US"/>
        </w:rPr>
        <w:tab/>
      </w:r>
      <w:r w:rsidRPr="009A0688">
        <w:rPr>
          <w:b/>
        </w:rPr>
        <w:fldChar w:fldCharType="begin">
          <w:ffData>
            <w:name w:val="Casilla14"/>
            <w:enabled/>
            <w:calcOnExit w:val="0"/>
            <w:checkBox>
              <w:sizeAuto/>
              <w:default w:val="0"/>
            </w:checkBox>
          </w:ffData>
        </w:fldChar>
      </w:r>
      <w:r w:rsidRPr="003E32D9">
        <w:rPr>
          <w:b/>
          <w:lang w:val="en-US"/>
        </w:rPr>
        <w:instrText xml:space="preserve"> FORMCHECKBOX </w:instrText>
      </w:r>
      <w:r w:rsidR="00EC1B6F">
        <w:rPr>
          <w:b/>
        </w:rPr>
      </w:r>
      <w:r w:rsidR="00EC1B6F">
        <w:rPr>
          <w:b/>
        </w:rPr>
        <w:fldChar w:fldCharType="separate"/>
      </w:r>
      <w:r w:rsidRPr="009A0688">
        <w:rPr>
          <w:b/>
        </w:rPr>
        <w:fldChar w:fldCharType="end"/>
      </w:r>
    </w:p>
    <w:p w:rsidR="002D18B4" w:rsidRPr="003E32D9" w:rsidRDefault="002D18B4" w:rsidP="002D18B4">
      <w:pPr>
        <w:keepLines/>
        <w:tabs>
          <w:tab w:val="center" w:pos="1800"/>
          <w:tab w:val="left" w:pos="2160"/>
          <w:tab w:val="left" w:pos="2700"/>
        </w:tabs>
        <w:spacing w:line="240" w:lineRule="auto"/>
        <w:ind w:left="2694" w:hanging="1617"/>
        <w:jc w:val="both"/>
        <w:rPr>
          <w:rFonts w:cs="Calibri"/>
          <w:lang w:val="en-US"/>
        </w:rPr>
      </w:pPr>
      <w:r>
        <w:rPr>
          <w:rFonts w:cs="Calibri"/>
          <w:lang w:val="en-US"/>
        </w:rPr>
        <w:t>Yes</w:t>
      </w:r>
      <w:r w:rsidRPr="003E32D9">
        <w:rPr>
          <w:rFonts w:cs="Calibri"/>
          <w:lang w:val="en-US"/>
        </w:rPr>
        <w:tab/>
      </w:r>
      <w:r w:rsidRPr="009A0688">
        <w:rPr>
          <w:b/>
        </w:rPr>
        <w:fldChar w:fldCharType="begin">
          <w:ffData>
            <w:name w:val="Casilla14"/>
            <w:enabled/>
            <w:calcOnExit w:val="0"/>
            <w:checkBox>
              <w:sizeAuto/>
              <w:default w:val="0"/>
            </w:checkBox>
          </w:ffData>
        </w:fldChar>
      </w:r>
      <w:r w:rsidRPr="003E32D9">
        <w:rPr>
          <w:b/>
          <w:lang w:val="en-US"/>
        </w:rPr>
        <w:instrText xml:space="preserve"> FORMCHECKBOX </w:instrText>
      </w:r>
      <w:r w:rsidR="00EC1B6F">
        <w:rPr>
          <w:b/>
        </w:rPr>
      </w:r>
      <w:r w:rsidR="00EC1B6F">
        <w:rPr>
          <w:b/>
        </w:rPr>
        <w:fldChar w:fldCharType="separate"/>
      </w:r>
      <w:r w:rsidRPr="009A0688">
        <w:rPr>
          <w:b/>
        </w:rPr>
        <w:fldChar w:fldCharType="end"/>
      </w:r>
      <w:r w:rsidRPr="003E32D9">
        <w:rPr>
          <w:rFonts w:cs="Calibri"/>
          <w:lang w:val="en-US"/>
        </w:rPr>
        <w:tab/>
      </w:r>
      <w:r w:rsidRPr="008B5A3D">
        <w:rPr>
          <w:rFonts w:ascii="Wingdings 3" w:hAnsi="Wingdings 3"/>
          <w:b/>
          <w:color w:val="7C7C7C" w:themeColor="background2" w:themeShade="80"/>
          <w:sz w:val="18"/>
        </w:rPr>
        <w:t></w:t>
      </w:r>
      <w:r w:rsidRPr="003E32D9">
        <w:rPr>
          <w:rFonts w:cs="Calibri"/>
          <w:lang w:val="en-US"/>
        </w:rPr>
        <w:tab/>
      </w:r>
      <w:r w:rsidRPr="00626EEC">
        <w:rPr>
          <w:rFonts w:cstheme="minorHAnsi"/>
          <w:lang w:val="en-US"/>
        </w:rPr>
        <w:t>Explain (</w:t>
      </w:r>
      <w:r>
        <w:rPr>
          <w:rFonts w:cstheme="minorHAnsi"/>
          <w:lang w:val="en-US"/>
        </w:rPr>
        <w:t>(i) specifying</w:t>
      </w:r>
      <w:r w:rsidRPr="00626EEC">
        <w:rPr>
          <w:rFonts w:cstheme="minorHAnsi"/>
          <w:lang w:val="en-US"/>
        </w:rPr>
        <w:t xml:space="preserve"> the type</w:t>
      </w:r>
      <w:r w:rsidR="00ED4BE3">
        <w:rPr>
          <w:rFonts w:cstheme="minorHAnsi"/>
          <w:lang w:val="en-US"/>
        </w:rPr>
        <w:t>s</w:t>
      </w:r>
      <w:r w:rsidRPr="00626EEC">
        <w:rPr>
          <w:rFonts w:cstheme="minorHAnsi"/>
          <w:lang w:val="en-US"/>
        </w:rPr>
        <w:t xml:space="preserve"> of financial instruments and clients involved</w:t>
      </w:r>
      <w:r>
        <w:rPr>
          <w:rFonts w:cstheme="minorHAnsi"/>
          <w:lang w:val="en-US"/>
        </w:rPr>
        <w:t>; (ii)</w:t>
      </w:r>
      <w:r w:rsidRPr="00626EEC">
        <w:rPr>
          <w:rFonts w:cstheme="minorHAnsi"/>
          <w:lang w:val="en-US"/>
        </w:rPr>
        <w:t xml:space="preserve"> </w:t>
      </w:r>
      <w:r>
        <w:rPr>
          <w:rFonts w:cstheme="minorHAnsi"/>
          <w:lang w:val="en-US"/>
        </w:rPr>
        <w:t xml:space="preserve">guaranteeing that this activity will take place on an occasional basis and </w:t>
      </w:r>
      <w:r w:rsidRPr="00626EEC">
        <w:rPr>
          <w:rFonts w:cstheme="minorHAnsi"/>
          <w:lang w:val="en-US"/>
        </w:rPr>
        <w:t xml:space="preserve">does </w:t>
      </w:r>
      <w:r>
        <w:rPr>
          <w:rFonts w:cstheme="minorHAnsi"/>
          <w:lang w:val="en-US"/>
        </w:rPr>
        <w:t>no</w:t>
      </w:r>
      <w:r w:rsidRPr="00626EEC">
        <w:rPr>
          <w:rFonts w:cstheme="minorHAnsi"/>
          <w:lang w:val="en-US"/>
        </w:rPr>
        <w:t xml:space="preserve">t </w:t>
      </w:r>
      <w:r>
        <w:rPr>
          <w:rFonts w:cstheme="minorHAnsi"/>
          <w:lang w:val="en-US"/>
        </w:rPr>
        <w:t xml:space="preserve">entail </w:t>
      </w:r>
      <w:r w:rsidRPr="00626EEC">
        <w:rPr>
          <w:rFonts w:cstheme="minorHAnsi"/>
          <w:lang w:val="en-US"/>
        </w:rPr>
        <w:t>bringing together third</w:t>
      </w:r>
      <w:r>
        <w:rPr>
          <w:rFonts w:cstheme="minorHAnsi"/>
          <w:lang w:val="en-US"/>
        </w:rPr>
        <w:t>-</w:t>
      </w:r>
      <w:r w:rsidRPr="00626EEC">
        <w:rPr>
          <w:rFonts w:cstheme="minorHAnsi"/>
          <w:lang w:val="en-US"/>
        </w:rPr>
        <w:t>party buying and selling interests in functionally</w:t>
      </w:r>
      <w:r w:rsidR="00A679E5">
        <w:rPr>
          <w:rFonts w:cstheme="minorHAnsi"/>
          <w:lang w:val="en-US"/>
        </w:rPr>
        <w:t xml:space="preserve"> in</w:t>
      </w:r>
      <w:r w:rsidRPr="00626EEC">
        <w:rPr>
          <w:rFonts w:cstheme="minorHAnsi"/>
          <w:lang w:val="en-US"/>
        </w:rPr>
        <w:t xml:space="preserve"> the same way as a trading venue):</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963623">
        <w:trPr>
          <w:trHeight w:val="1679"/>
        </w:trPr>
        <w:tc>
          <w:tcPr>
            <w:tcW w:w="5000" w:type="pct"/>
          </w:tcPr>
          <w:p w:rsidR="002D18B4" w:rsidRPr="00FF785B" w:rsidRDefault="002D18B4" w:rsidP="00963623">
            <w:pPr>
              <w:pStyle w:val="Vietas1"/>
              <w:numPr>
                <w:ilvl w:val="0"/>
                <w:numId w:val="0"/>
              </w:numPr>
              <w:ind w:left="644"/>
              <w:rPr>
                <w:lang w:val="en-US"/>
              </w:rPr>
            </w:pPr>
          </w:p>
        </w:tc>
      </w:tr>
    </w:tbl>
    <w:p w:rsidR="002D18B4" w:rsidRPr="00042AAD" w:rsidRDefault="002D18B4" w:rsidP="002D18B4">
      <w:pPr>
        <w:pStyle w:val="Vietas1"/>
        <w:tabs>
          <w:tab w:val="clear" w:pos="8280"/>
          <w:tab w:val="num" w:pos="851"/>
        </w:tabs>
        <w:ind w:left="851" w:hanging="397"/>
        <w:rPr>
          <w:rFonts w:cs="Calibri"/>
          <w:b w:val="0"/>
          <w:szCs w:val="22"/>
          <w:lang w:val="en-US"/>
        </w:rPr>
      </w:pPr>
      <w:r w:rsidRPr="00042AAD">
        <w:rPr>
          <w:rFonts w:cs="Calibri"/>
          <w:b w:val="0"/>
          <w:szCs w:val="22"/>
          <w:lang w:val="en-US"/>
        </w:rPr>
        <w:t xml:space="preserve">Will the </w:t>
      </w:r>
      <w:r>
        <w:rPr>
          <w:rFonts w:cs="Calibri"/>
          <w:b w:val="0"/>
          <w:szCs w:val="22"/>
          <w:lang w:val="en-US"/>
        </w:rPr>
        <w:t>IF</w:t>
      </w:r>
      <w:r w:rsidRPr="00042AAD">
        <w:rPr>
          <w:rFonts w:cs="Calibri"/>
          <w:b w:val="0"/>
          <w:szCs w:val="22"/>
          <w:lang w:val="en-US"/>
        </w:rPr>
        <w:t xml:space="preserve"> </w:t>
      </w:r>
      <w:r>
        <w:rPr>
          <w:b w:val="0"/>
          <w:lang w:val="en-US"/>
        </w:rPr>
        <w:t>deal</w:t>
      </w:r>
      <w:r w:rsidRPr="00FF7D4E">
        <w:rPr>
          <w:b w:val="0"/>
          <w:lang w:val="en-US"/>
        </w:rPr>
        <w:t xml:space="preserve"> on own account </w:t>
      </w:r>
      <w:r>
        <w:rPr>
          <w:rFonts w:cs="Calibri"/>
          <w:b w:val="0"/>
          <w:szCs w:val="22"/>
          <w:lang w:val="en-US"/>
        </w:rPr>
        <w:t>on trading venues -</w:t>
      </w:r>
      <w:r w:rsidRPr="00042AAD">
        <w:rPr>
          <w:rFonts w:cs="Calibri"/>
          <w:b w:val="0"/>
          <w:szCs w:val="22"/>
          <w:lang w:val="en-US"/>
        </w:rPr>
        <w:t xml:space="preserve">RM, MTF or OTF- of which </w:t>
      </w:r>
      <w:r>
        <w:rPr>
          <w:rFonts w:cs="Calibri"/>
          <w:b w:val="0"/>
          <w:szCs w:val="22"/>
          <w:lang w:val="en-US"/>
        </w:rPr>
        <w:t xml:space="preserve">it </w:t>
      </w:r>
      <w:r w:rsidRPr="00042AAD">
        <w:rPr>
          <w:rFonts w:cs="Calibri"/>
          <w:b w:val="0"/>
          <w:szCs w:val="22"/>
          <w:lang w:val="en-US"/>
        </w:rPr>
        <w:t xml:space="preserve">will </w:t>
      </w:r>
      <w:r>
        <w:rPr>
          <w:rFonts w:cs="Calibri"/>
          <w:b w:val="0"/>
          <w:szCs w:val="22"/>
          <w:lang w:val="en-US"/>
        </w:rPr>
        <w:t>no</w:t>
      </w:r>
      <w:r w:rsidRPr="00042AAD">
        <w:rPr>
          <w:rFonts w:cs="Calibri"/>
          <w:b w:val="0"/>
          <w:szCs w:val="22"/>
          <w:lang w:val="en-US"/>
        </w:rPr>
        <w:t xml:space="preserve">t be a member/participant/user, </w:t>
      </w:r>
      <w:r>
        <w:rPr>
          <w:rFonts w:cs="Calibri"/>
          <w:b w:val="0"/>
          <w:szCs w:val="22"/>
          <w:lang w:val="en-US"/>
        </w:rPr>
        <w:t>by having a DEA access</w:t>
      </w:r>
      <w:r w:rsidRPr="00042AAD">
        <w:rPr>
          <w:rFonts w:cs="Calibri"/>
          <w:b w:val="0"/>
          <w:szCs w:val="22"/>
          <w:lang w:val="en-US"/>
        </w:rPr>
        <w:t xml:space="preserve"> to such venues?</w:t>
      </w:r>
    </w:p>
    <w:p w:rsidR="002D18B4" w:rsidRPr="00A6632C" w:rsidRDefault="002D18B4" w:rsidP="002D18B4">
      <w:pPr>
        <w:keepLines/>
        <w:tabs>
          <w:tab w:val="center" w:pos="1800"/>
          <w:tab w:val="left" w:pos="2160"/>
          <w:tab w:val="left" w:pos="2700"/>
        </w:tabs>
        <w:spacing w:line="240" w:lineRule="auto"/>
        <w:ind w:left="1077"/>
        <w:jc w:val="both"/>
        <w:rPr>
          <w:rFonts w:cs="Calibri"/>
          <w:lang w:val="en-US"/>
        </w:rPr>
      </w:pPr>
      <w:r>
        <w:rPr>
          <w:rFonts w:cs="Calibri"/>
          <w:lang w:val="en-US"/>
        </w:rPr>
        <w:t>No</w:t>
      </w:r>
      <w:r w:rsidRPr="00A6632C">
        <w:rPr>
          <w:rFonts w:cs="Calibri"/>
          <w:lang w:val="en-US"/>
        </w:rPr>
        <w:tab/>
      </w:r>
      <w:r w:rsidRPr="009A0688">
        <w:rPr>
          <w:b/>
        </w:rPr>
        <w:fldChar w:fldCharType="begin">
          <w:ffData>
            <w:name w:val="Casilla14"/>
            <w:enabled/>
            <w:calcOnExit w:val="0"/>
            <w:checkBox>
              <w:sizeAuto/>
              <w:default w:val="0"/>
            </w:checkBox>
          </w:ffData>
        </w:fldChar>
      </w:r>
      <w:r w:rsidRPr="00A6632C">
        <w:rPr>
          <w:b/>
          <w:lang w:val="en-US"/>
        </w:rPr>
        <w:instrText xml:space="preserve"> FORMCHECKBOX </w:instrText>
      </w:r>
      <w:r w:rsidR="00EC1B6F">
        <w:rPr>
          <w:b/>
        </w:rPr>
      </w:r>
      <w:r w:rsidR="00EC1B6F">
        <w:rPr>
          <w:b/>
        </w:rPr>
        <w:fldChar w:fldCharType="separate"/>
      </w:r>
      <w:r w:rsidRPr="009A0688">
        <w:rPr>
          <w:b/>
        </w:rPr>
        <w:fldChar w:fldCharType="end"/>
      </w:r>
    </w:p>
    <w:p w:rsidR="002D18B4" w:rsidRPr="00042AAD" w:rsidRDefault="002D18B4" w:rsidP="002D18B4">
      <w:pPr>
        <w:keepLines/>
        <w:tabs>
          <w:tab w:val="center" w:pos="1800"/>
          <w:tab w:val="left" w:pos="2160"/>
          <w:tab w:val="left" w:pos="2700"/>
        </w:tabs>
        <w:spacing w:line="240" w:lineRule="auto"/>
        <w:ind w:left="2694" w:hanging="1617"/>
        <w:rPr>
          <w:rFonts w:cs="Calibri"/>
          <w:lang w:val="en-US"/>
        </w:rPr>
      </w:pPr>
      <w:r w:rsidRPr="00042AAD">
        <w:rPr>
          <w:rFonts w:cs="Calibri"/>
          <w:lang w:val="en-US"/>
        </w:rPr>
        <w:t>Y</w:t>
      </w:r>
      <w:r>
        <w:rPr>
          <w:rFonts w:cs="Calibri"/>
          <w:lang w:val="en-US"/>
        </w:rPr>
        <w:t>es</w:t>
      </w:r>
      <w:r w:rsidRPr="00042AAD">
        <w:rPr>
          <w:rFonts w:cs="Calibri"/>
          <w:lang w:val="en-US"/>
        </w:rPr>
        <w:tab/>
      </w:r>
      <w:r w:rsidRPr="009A0688">
        <w:rPr>
          <w:b/>
        </w:rPr>
        <w:fldChar w:fldCharType="begin">
          <w:ffData>
            <w:name w:val="Casilla14"/>
            <w:enabled/>
            <w:calcOnExit w:val="0"/>
            <w:checkBox>
              <w:sizeAuto/>
              <w:default w:val="0"/>
            </w:checkBox>
          </w:ffData>
        </w:fldChar>
      </w:r>
      <w:r w:rsidRPr="00042AAD">
        <w:rPr>
          <w:b/>
          <w:lang w:val="en-US"/>
        </w:rPr>
        <w:instrText xml:space="preserve"> FORMCHECKBOX </w:instrText>
      </w:r>
      <w:r w:rsidR="00EC1B6F">
        <w:rPr>
          <w:b/>
        </w:rPr>
      </w:r>
      <w:r w:rsidR="00EC1B6F">
        <w:rPr>
          <w:b/>
        </w:rPr>
        <w:fldChar w:fldCharType="separate"/>
      </w:r>
      <w:r w:rsidRPr="009A0688">
        <w:rPr>
          <w:b/>
        </w:rPr>
        <w:fldChar w:fldCharType="end"/>
      </w:r>
      <w:r w:rsidRPr="00042AAD">
        <w:rPr>
          <w:rFonts w:cs="Calibri"/>
          <w:lang w:val="en-US"/>
        </w:rPr>
        <w:tab/>
      </w:r>
      <w:r w:rsidRPr="008B5A3D">
        <w:rPr>
          <w:rFonts w:ascii="Wingdings 3" w:hAnsi="Wingdings 3"/>
          <w:b/>
          <w:color w:val="7C7C7C" w:themeColor="background2" w:themeShade="80"/>
          <w:sz w:val="18"/>
        </w:rPr>
        <w:t></w:t>
      </w:r>
      <w:r w:rsidRPr="00042AAD">
        <w:rPr>
          <w:rFonts w:cs="Calibri"/>
          <w:lang w:val="en-US"/>
        </w:rPr>
        <w:tab/>
      </w:r>
      <w:r>
        <w:rPr>
          <w:rFonts w:cs="Calibri"/>
          <w:lang w:val="en-US"/>
        </w:rPr>
        <w:t>Specify</w:t>
      </w:r>
      <w:r w:rsidRPr="00042AAD">
        <w:rPr>
          <w:rFonts w:cs="Calibri"/>
          <w:lang w:val="en-US"/>
        </w:rPr>
        <w:t xml:space="preserve"> the trading venues and the type of DEA (</w:t>
      </w:r>
      <w:r>
        <w:rPr>
          <w:rFonts w:cs="Calibri"/>
          <w:lang w:val="en-US"/>
        </w:rPr>
        <w:t xml:space="preserve">direct </w:t>
      </w:r>
      <w:proofErr w:type="gramStart"/>
      <w:r>
        <w:rPr>
          <w:rFonts w:cs="Calibri"/>
          <w:lang w:val="en-US"/>
        </w:rPr>
        <w:t>market</w:t>
      </w:r>
      <w:proofErr w:type="gramEnd"/>
      <w:r>
        <w:rPr>
          <w:rFonts w:cs="Calibri"/>
          <w:lang w:val="en-US"/>
        </w:rPr>
        <w:t xml:space="preserve"> access/</w:t>
      </w:r>
      <w:r w:rsidRPr="00042AAD">
        <w:rPr>
          <w:rFonts w:cs="Calibri"/>
          <w:lang w:val="en-US"/>
        </w:rPr>
        <w:t>sponsored access):</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963623">
        <w:trPr>
          <w:trHeight w:val="1433"/>
        </w:trPr>
        <w:tc>
          <w:tcPr>
            <w:tcW w:w="5000" w:type="pct"/>
          </w:tcPr>
          <w:p w:rsidR="002D18B4" w:rsidRPr="00042AAD" w:rsidRDefault="002D18B4" w:rsidP="00963623">
            <w:pPr>
              <w:pStyle w:val="TextoTablaRellenarUsuario"/>
              <w:rPr>
                <w:rFonts w:ascii="Calibri" w:hAnsi="Calibri" w:cs="Calibri"/>
                <w:sz w:val="22"/>
                <w:szCs w:val="22"/>
              </w:rPr>
            </w:pPr>
          </w:p>
        </w:tc>
      </w:tr>
    </w:tbl>
    <w:p w:rsidR="002D18B4" w:rsidRDefault="002D18B4" w:rsidP="002D18B4">
      <w:pPr>
        <w:pStyle w:val="Vietas1"/>
        <w:ind w:left="644"/>
        <w:rPr>
          <w:rFonts w:cs="Calibri"/>
          <w:b w:val="0"/>
          <w:szCs w:val="22"/>
          <w:lang w:val="en-US"/>
        </w:rPr>
      </w:pPr>
      <w:r>
        <w:rPr>
          <w:rFonts w:cs="Calibri"/>
          <w:b w:val="0"/>
          <w:szCs w:val="22"/>
          <w:lang w:val="en-US"/>
        </w:rPr>
        <w:t xml:space="preserve">When dealing on own account, will the IF get engaged in algorithmic trading or in </w:t>
      </w:r>
      <w:r w:rsidRPr="00A6632C">
        <w:rPr>
          <w:rFonts w:cs="Calibri"/>
          <w:b w:val="0"/>
          <w:szCs w:val="22"/>
          <w:lang w:val="en-US"/>
        </w:rPr>
        <w:t>high-frequency algorithmic trading (HFT)</w:t>
      </w:r>
      <w:r>
        <w:rPr>
          <w:rFonts w:cs="Calibri"/>
          <w:b w:val="0"/>
          <w:szCs w:val="22"/>
          <w:lang w:val="en-US"/>
        </w:rPr>
        <w:t>?</w:t>
      </w:r>
    </w:p>
    <w:p w:rsidR="002D18B4" w:rsidRPr="00A6632C" w:rsidRDefault="002D18B4" w:rsidP="002D18B4">
      <w:pPr>
        <w:keepLines/>
        <w:tabs>
          <w:tab w:val="center" w:pos="1800"/>
          <w:tab w:val="left" w:pos="2160"/>
          <w:tab w:val="left" w:pos="2700"/>
        </w:tabs>
        <w:spacing w:line="240" w:lineRule="auto"/>
        <w:ind w:left="1077"/>
        <w:rPr>
          <w:rFonts w:cs="Calibri"/>
          <w:lang w:val="en-US"/>
        </w:rPr>
      </w:pPr>
      <w:r>
        <w:rPr>
          <w:rFonts w:cs="Calibri"/>
          <w:lang w:val="en-US"/>
        </w:rPr>
        <w:t>No</w:t>
      </w:r>
      <w:r w:rsidRPr="00A6632C">
        <w:rPr>
          <w:rFonts w:cs="Calibri"/>
          <w:lang w:val="en-US"/>
        </w:rPr>
        <w:tab/>
      </w:r>
      <w:r w:rsidRPr="009A0688">
        <w:rPr>
          <w:b/>
        </w:rPr>
        <w:fldChar w:fldCharType="begin">
          <w:ffData>
            <w:name w:val="Casilla14"/>
            <w:enabled/>
            <w:calcOnExit w:val="0"/>
            <w:checkBox>
              <w:sizeAuto/>
              <w:default w:val="0"/>
            </w:checkBox>
          </w:ffData>
        </w:fldChar>
      </w:r>
      <w:r w:rsidRPr="00A6632C">
        <w:rPr>
          <w:b/>
          <w:lang w:val="en-US"/>
        </w:rPr>
        <w:instrText xml:space="preserve"> FORMCHECKBOX </w:instrText>
      </w:r>
      <w:r w:rsidR="00EC1B6F">
        <w:rPr>
          <w:b/>
        </w:rPr>
      </w:r>
      <w:r w:rsidR="00EC1B6F">
        <w:rPr>
          <w:b/>
        </w:rPr>
        <w:fldChar w:fldCharType="separate"/>
      </w:r>
      <w:r w:rsidRPr="009A0688">
        <w:rPr>
          <w:b/>
        </w:rPr>
        <w:fldChar w:fldCharType="end"/>
      </w:r>
    </w:p>
    <w:p w:rsidR="002D18B4" w:rsidRPr="00042AAD" w:rsidRDefault="002D18B4" w:rsidP="002D18B4">
      <w:pPr>
        <w:keepLines/>
        <w:tabs>
          <w:tab w:val="center" w:pos="1800"/>
          <w:tab w:val="left" w:pos="2160"/>
          <w:tab w:val="left" w:pos="2700"/>
        </w:tabs>
        <w:spacing w:line="240" w:lineRule="auto"/>
        <w:ind w:left="2694" w:hanging="1617"/>
        <w:rPr>
          <w:rFonts w:cs="Calibri"/>
          <w:lang w:val="en-US"/>
        </w:rPr>
      </w:pPr>
      <w:r w:rsidRPr="004025E2">
        <w:rPr>
          <w:rFonts w:cs="Calibri"/>
          <w:lang w:val="en-US"/>
        </w:rPr>
        <w:t>Y</w:t>
      </w:r>
      <w:r>
        <w:rPr>
          <w:rFonts w:cs="Calibri"/>
          <w:lang w:val="en-US"/>
        </w:rPr>
        <w:t>es</w:t>
      </w:r>
      <w:r w:rsidRPr="004025E2">
        <w:rPr>
          <w:rFonts w:cs="Calibri"/>
          <w:lang w:val="en-US"/>
        </w:rPr>
        <w:tab/>
      </w:r>
      <w:r w:rsidRPr="009A0688">
        <w:rPr>
          <w:b/>
        </w:rPr>
        <w:fldChar w:fldCharType="begin">
          <w:ffData>
            <w:name w:val="Casilla14"/>
            <w:enabled/>
            <w:calcOnExit w:val="0"/>
            <w:checkBox>
              <w:sizeAuto/>
              <w:default w:val="0"/>
            </w:checkBox>
          </w:ffData>
        </w:fldChar>
      </w:r>
      <w:r w:rsidRPr="004025E2">
        <w:rPr>
          <w:b/>
          <w:lang w:val="en-US"/>
        </w:rPr>
        <w:instrText xml:space="preserve"> FORMCHECKBOX </w:instrText>
      </w:r>
      <w:r w:rsidR="00EC1B6F">
        <w:rPr>
          <w:b/>
        </w:rPr>
      </w:r>
      <w:r w:rsidR="00EC1B6F">
        <w:rPr>
          <w:b/>
        </w:rPr>
        <w:fldChar w:fldCharType="separate"/>
      </w:r>
      <w:r w:rsidRPr="009A0688">
        <w:rPr>
          <w:b/>
        </w:rPr>
        <w:fldChar w:fldCharType="end"/>
      </w:r>
      <w:r w:rsidRPr="004025E2">
        <w:rPr>
          <w:rFonts w:cs="Calibri"/>
          <w:lang w:val="en-US"/>
        </w:rPr>
        <w:tab/>
      </w:r>
      <w:r w:rsidRPr="008B5A3D">
        <w:rPr>
          <w:rFonts w:ascii="Wingdings 3" w:hAnsi="Wingdings 3"/>
          <w:b/>
          <w:color w:val="7C7C7C" w:themeColor="background2" w:themeShade="80"/>
          <w:sz w:val="18"/>
        </w:rPr>
        <w:t></w:t>
      </w:r>
      <w:r w:rsidRPr="004025E2">
        <w:rPr>
          <w:rFonts w:cs="Calibri"/>
          <w:lang w:val="en-US"/>
        </w:rPr>
        <w:tab/>
        <w:t>Provide a brief explanation:</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963623">
        <w:trPr>
          <w:trHeight w:val="1549"/>
        </w:trPr>
        <w:tc>
          <w:tcPr>
            <w:tcW w:w="5000" w:type="pct"/>
          </w:tcPr>
          <w:p w:rsidR="002D18B4" w:rsidRPr="00042AAD" w:rsidRDefault="002D18B4" w:rsidP="00963623">
            <w:pPr>
              <w:pStyle w:val="TextoTablaRellenarUsuario"/>
              <w:rPr>
                <w:rFonts w:ascii="Calibri" w:hAnsi="Calibri" w:cs="Calibri"/>
                <w:sz w:val="22"/>
                <w:szCs w:val="22"/>
              </w:rPr>
            </w:pPr>
          </w:p>
        </w:tc>
      </w:tr>
    </w:tbl>
    <w:p w:rsidR="002D18B4" w:rsidRPr="00703CDE" w:rsidRDefault="002D18B4" w:rsidP="002D18B4">
      <w:pPr>
        <w:pStyle w:val="Vietas1"/>
        <w:tabs>
          <w:tab w:val="clear" w:pos="8280"/>
          <w:tab w:val="num" w:pos="851"/>
        </w:tabs>
        <w:ind w:left="851" w:hanging="397"/>
        <w:rPr>
          <w:rFonts w:cs="Calibri"/>
          <w:b w:val="0"/>
          <w:szCs w:val="22"/>
          <w:lang w:val="en-US"/>
        </w:rPr>
      </w:pPr>
      <w:r w:rsidRPr="00703CDE">
        <w:rPr>
          <w:rFonts w:cs="Calibri"/>
          <w:b w:val="0"/>
          <w:szCs w:val="22"/>
          <w:lang w:val="en-US"/>
        </w:rPr>
        <w:t xml:space="preserve">When dealing on own account, does the </w:t>
      </w:r>
      <w:r>
        <w:rPr>
          <w:rFonts w:cs="Calibri"/>
          <w:b w:val="0"/>
          <w:szCs w:val="22"/>
          <w:lang w:val="en-US"/>
        </w:rPr>
        <w:t>IF</w:t>
      </w:r>
      <w:r w:rsidRPr="00703CDE">
        <w:rPr>
          <w:rFonts w:cs="Calibri"/>
          <w:b w:val="0"/>
          <w:szCs w:val="22"/>
          <w:lang w:val="en-US"/>
        </w:rPr>
        <w:t xml:space="preserve"> foresee </w:t>
      </w:r>
      <w:r>
        <w:rPr>
          <w:rFonts w:cs="Calibri"/>
          <w:b w:val="0"/>
          <w:szCs w:val="22"/>
          <w:lang w:val="en-US"/>
        </w:rPr>
        <w:t>engaging</w:t>
      </w:r>
      <w:r w:rsidRPr="00703CDE">
        <w:rPr>
          <w:rFonts w:cs="Calibri"/>
          <w:b w:val="0"/>
          <w:szCs w:val="22"/>
          <w:lang w:val="en-US"/>
        </w:rPr>
        <w:t xml:space="preserve"> in algorithmic trading pursuing a market</w:t>
      </w:r>
      <w:r w:rsidR="00BC3E1F">
        <w:rPr>
          <w:rFonts w:cs="Calibri"/>
          <w:b w:val="0"/>
          <w:szCs w:val="22"/>
          <w:lang w:val="en-US"/>
        </w:rPr>
        <w:t>-</w:t>
      </w:r>
      <w:r w:rsidRPr="00703CDE">
        <w:rPr>
          <w:rFonts w:cs="Calibri"/>
          <w:b w:val="0"/>
          <w:szCs w:val="22"/>
          <w:lang w:val="en-US"/>
        </w:rPr>
        <w:t xml:space="preserve">making strategy? </w:t>
      </w:r>
    </w:p>
    <w:p w:rsidR="002D18B4" w:rsidRPr="00703CDE" w:rsidRDefault="002D18B4" w:rsidP="002D18B4">
      <w:pPr>
        <w:keepLines/>
        <w:tabs>
          <w:tab w:val="center" w:pos="1800"/>
          <w:tab w:val="left" w:pos="2160"/>
          <w:tab w:val="left" w:pos="2700"/>
        </w:tabs>
        <w:spacing w:line="240" w:lineRule="auto"/>
        <w:ind w:left="1077"/>
        <w:rPr>
          <w:rFonts w:cs="Calibri"/>
          <w:lang w:val="en-US"/>
        </w:rPr>
      </w:pPr>
      <w:r>
        <w:rPr>
          <w:rFonts w:cs="Calibri"/>
          <w:lang w:val="en-US"/>
        </w:rPr>
        <w:t>No</w:t>
      </w:r>
      <w:r w:rsidRPr="00703CDE">
        <w:rPr>
          <w:rFonts w:cs="Calibri"/>
          <w:lang w:val="en-US"/>
        </w:rPr>
        <w:tab/>
      </w:r>
      <w:r w:rsidRPr="009A0688">
        <w:rPr>
          <w:b/>
        </w:rPr>
        <w:fldChar w:fldCharType="begin">
          <w:ffData>
            <w:name w:val="Casilla14"/>
            <w:enabled/>
            <w:calcOnExit w:val="0"/>
            <w:checkBox>
              <w:sizeAuto/>
              <w:default w:val="0"/>
            </w:checkBox>
          </w:ffData>
        </w:fldChar>
      </w:r>
      <w:r w:rsidRPr="00703CDE">
        <w:rPr>
          <w:b/>
          <w:lang w:val="en-US"/>
        </w:rPr>
        <w:instrText xml:space="preserve"> FORMCHECKBOX </w:instrText>
      </w:r>
      <w:r w:rsidR="00EC1B6F">
        <w:rPr>
          <w:b/>
        </w:rPr>
      </w:r>
      <w:r w:rsidR="00EC1B6F">
        <w:rPr>
          <w:b/>
        </w:rPr>
        <w:fldChar w:fldCharType="separate"/>
      </w:r>
      <w:r w:rsidRPr="009A0688">
        <w:rPr>
          <w:b/>
        </w:rPr>
        <w:fldChar w:fldCharType="end"/>
      </w:r>
    </w:p>
    <w:p w:rsidR="002D18B4" w:rsidRDefault="002D18B4" w:rsidP="002D18B4">
      <w:pPr>
        <w:keepLines/>
        <w:tabs>
          <w:tab w:val="center" w:pos="1800"/>
          <w:tab w:val="left" w:pos="2160"/>
          <w:tab w:val="left" w:pos="2700"/>
        </w:tabs>
        <w:spacing w:line="240" w:lineRule="auto"/>
        <w:ind w:left="2694" w:hanging="1617"/>
        <w:jc w:val="both"/>
        <w:rPr>
          <w:rFonts w:cstheme="minorHAnsi"/>
          <w:lang w:val="en-US"/>
        </w:rPr>
      </w:pPr>
      <w:r>
        <w:rPr>
          <w:rFonts w:cs="Calibri"/>
          <w:lang w:val="en-US"/>
        </w:rPr>
        <w:t>Yes</w:t>
      </w:r>
      <w:r w:rsidRPr="00703CDE">
        <w:rPr>
          <w:rFonts w:cs="Calibri"/>
          <w:lang w:val="en-US"/>
        </w:rPr>
        <w:tab/>
      </w:r>
      <w:r w:rsidRPr="009A0688">
        <w:rPr>
          <w:b/>
        </w:rPr>
        <w:fldChar w:fldCharType="begin">
          <w:ffData>
            <w:name w:val="Casilla14"/>
            <w:enabled/>
            <w:calcOnExit w:val="0"/>
            <w:checkBox>
              <w:sizeAuto/>
              <w:default w:val="0"/>
            </w:checkBox>
          </w:ffData>
        </w:fldChar>
      </w:r>
      <w:r w:rsidRPr="00703CDE">
        <w:rPr>
          <w:b/>
          <w:lang w:val="en-US"/>
        </w:rPr>
        <w:instrText xml:space="preserve"> FORMCHECKBOX </w:instrText>
      </w:r>
      <w:r w:rsidR="00EC1B6F">
        <w:rPr>
          <w:b/>
        </w:rPr>
      </w:r>
      <w:r w:rsidR="00EC1B6F">
        <w:rPr>
          <w:b/>
        </w:rPr>
        <w:fldChar w:fldCharType="separate"/>
      </w:r>
      <w:r w:rsidRPr="009A0688">
        <w:rPr>
          <w:b/>
        </w:rPr>
        <w:fldChar w:fldCharType="end"/>
      </w:r>
      <w:r w:rsidRPr="00703CDE">
        <w:rPr>
          <w:rFonts w:cs="Calibri"/>
          <w:lang w:val="en-US"/>
        </w:rPr>
        <w:tab/>
      </w:r>
      <w:r w:rsidRPr="008B5A3D">
        <w:rPr>
          <w:rFonts w:ascii="Wingdings 3" w:hAnsi="Wingdings 3"/>
          <w:b/>
          <w:color w:val="7C7C7C" w:themeColor="background2" w:themeShade="80"/>
          <w:sz w:val="18"/>
        </w:rPr>
        <w:t></w:t>
      </w:r>
      <w:r w:rsidRPr="00703CDE">
        <w:rPr>
          <w:rFonts w:cs="Calibri"/>
          <w:lang w:val="en-US"/>
        </w:rPr>
        <w:tab/>
      </w:r>
      <w:r w:rsidRPr="00703CDE">
        <w:rPr>
          <w:rFonts w:cstheme="minorHAnsi"/>
          <w:lang w:val="en-US"/>
        </w:rPr>
        <w:t>Explain (</w:t>
      </w:r>
      <w:r>
        <w:rPr>
          <w:rFonts w:cstheme="minorHAnsi"/>
          <w:lang w:val="en-US"/>
        </w:rPr>
        <w:t>specifying the type</w:t>
      </w:r>
      <w:r w:rsidR="00ED4BE3">
        <w:rPr>
          <w:rFonts w:cstheme="minorHAnsi"/>
          <w:lang w:val="en-US"/>
        </w:rPr>
        <w:t>s</w:t>
      </w:r>
      <w:r>
        <w:rPr>
          <w:rFonts w:cstheme="minorHAnsi"/>
          <w:lang w:val="en-US"/>
        </w:rPr>
        <w:t xml:space="preserve"> of instruments; indicating whether the IF will</w:t>
      </w:r>
      <w:r w:rsidRPr="00703CDE">
        <w:rPr>
          <w:rFonts w:cstheme="minorHAnsi"/>
          <w:lang w:val="en-US"/>
        </w:rPr>
        <w:t xml:space="preserve"> </w:t>
      </w:r>
      <w:r>
        <w:rPr>
          <w:rFonts w:cstheme="minorHAnsi"/>
          <w:lang w:val="en-US"/>
        </w:rPr>
        <w:t xml:space="preserve">have to </w:t>
      </w:r>
      <w:r w:rsidRPr="00703CDE">
        <w:rPr>
          <w:rFonts w:cstheme="minorHAnsi"/>
          <w:lang w:val="en-US"/>
        </w:rPr>
        <w:t>enter into a market</w:t>
      </w:r>
      <w:r>
        <w:rPr>
          <w:rFonts w:cstheme="minorHAnsi"/>
          <w:lang w:val="en-US"/>
        </w:rPr>
        <w:t xml:space="preserve"> </w:t>
      </w:r>
      <w:r w:rsidRPr="00703CDE">
        <w:rPr>
          <w:rFonts w:cstheme="minorHAnsi"/>
          <w:lang w:val="en-US"/>
        </w:rPr>
        <w:t xml:space="preserve">making agreement </w:t>
      </w:r>
      <w:r w:rsidR="003111EA">
        <w:rPr>
          <w:rFonts w:cstheme="minorHAnsi"/>
          <w:lang w:val="en-US"/>
        </w:rPr>
        <w:t>for</w:t>
      </w:r>
      <w:r w:rsidRPr="00703CDE">
        <w:rPr>
          <w:rFonts w:cstheme="minorHAnsi"/>
          <w:lang w:val="en-US"/>
        </w:rPr>
        <w:t xml:space="preserve"> the financial instrument</w:t>
      </w:r>
      <w:r w:rsidR="003111EA">
        <w:rPr>
          <w:rFonts w:cstheme="minorHAnsi"/>
          <w:lang w:val="en-US"/>
        </w:rPr>
        <w:t>(</w:t>
      </w:r>
      <w:r w:rsidRPr="00703CDE">
        <w:rPr>
          <w:rFonts w:cstheme="minorHAnsi"/>
          <w:lang w:val="en-US"/>
        </w:rPr>
        <w:t>s</w:t>
      </w:r>
      <w:r w:rsidR="003111EA">
        <w:rPr>
          <w:rFonts w:cstheme="minorHAnsi"/>
          <w:lang w:val="en-US"/>
        </w:rPr>
        <w:t>)</w:t>
      </w:r>
      <w:r w:rsidRPr="00703CDE">
        <w:rPr>
          <w:rFonts w:cstheme="minorHAnsi"/>
          <w:lang w:val="en-US"/>
        </w:rPr>
        <w:t xml:space="preserve"> in which </w:t>
      </w:r>
      <w:r>
        <w:rPr>
          <w:rFonts w:cstheme="minorHAnsi"/>
          <w:lang w:val="en-US"/>
        </w:rPr>
        <w:t>it</w:t>
      </w:r>
      <w:r w:rsidRPr="00703CDE">
        <w:rPr>
          <w:rFonts w:cstheme="minorHAnsi"/>
          <w:lang w:val="en-US"/>
        </w:rPr>
        <w:t xml:space="preserve"> pursue</w:t>
      </w:r>
      <w:r>
        <w:rPr>
          <w:rFonts w:cstheme="minorHAnsi"/>
          <w:lang w:val="en-US"/>
        </w:rPr>
        <w:t>s</w:t>
      </w:r>
      <w:r w:rsidRPr="00703CDE">
        <w:rPr>
          <w:rFonts w:cstheme="minorHAnsi"/>
          <w:lang w:val="en-US"/>
        </w:rPr>
        <w:t xml:space="preserve"> a market</w:t>
      </w:r>
      <w:r>
        <w:rPr>
          <w:rFonts w:cstheme="minorHAnsi"/>
          <w:lang w:val="en-US"/>
        </w:rPr>
        <w:t xml:space="preserve"> </w:t>
      </w:r>
      <w:r w:rsidRPr="00703CDE">
        <w:rPr>
          <w:rFonts w:cstheme="minorHAnsi"/>
          <w:lang w:val="en-US"/>
        </w:rPr>
        <w:t>making strategy with the trading venue</w:t>
      </w:r>
      <w:r w:rsidR="003111EA">
        <w:rPr>
          <w:rFonts w:cstheme="minorHAnsi"/>
          <w:lang w:val="en-US"/>
        </w:rPr>
        <w:t>(s)</w:t>
      </w:r>
      <w:r w:rsidRPr="00703CDE">
        <w:rPr>
          <w:rFonts w:cstheme="minorHAnsi"/>
          <w:lang w:val="en-US"/>
        </w:rPr>
        <w:t xml:space="preserve"> </w:t>
      </w:r>
      <w:r>
        <w:rPr>
          <w:rFonts w:cstheme="minorHAnsi"/>
          <w:lang w:val="en-US"/>
        </w:rPr>
        <w:t>where</w:t>
      </w:r>
      <w:r w:rsidRPr="00703CDE">
        <w:rPr>
          <w:rFonts w:cstheme="minorHAnsi"/>
          <w:lang w:val="en-US"/>
        </w:rPr>
        <w:t xml:space="preserve"> this strategy </w:t>
      </w:r>
      <w:r>
        <w:rPr>
          <w:rFonts w:cstheme="minorHAnsi"/>
          <w:lang w:val="en-US"/>
        </w:rPr>
        <w:t>is implemented,</w:t>
      </w:r>
      <w:r w:rsidRPr="00703CDE">
        <w:rPr>
          <w:rFonts w:cstheme="minorHAnsi"/>
          <w:lang w:val="en-US"/>
        </w:rPr>
        <w:t xml:space="preserve"> </w:t>
      </w:r>
      <w:r>
        <w:rPr>
          <w:rFonts w:cstheme="minorHAnsi"/>
          <w:lang w:val="en-US"/>
        </w:rPr>
        <w:t xml:space="preserve">following </w:t>
      </w:r>
      <w:r w:rsidR="003111EA">
        <w:rPr>
          <w:rFonts w:cstheme="minorHAnsi"/>
          <w:lang w:val="en-US"/>
        </w:rPr>
        <w:t xml:space="preserve">the </w:t>
      </w:r>
      <w:r>
        <w:rPr>
          <w:rFonts w:cstheme="minorHAnsi"/>
          <w:lang w:val="en-US"/>
        </w:rPr>
        <w:t>provisions s</w:t>
      </w:r>
      <w:r w:rsidR="003111EA">
        <w:rPr>
          <w:rFonts w:cstheme="minorHAnsi"/>
          <w:lang w:val="en-US"/>
        </w:rPr>
        <w:t>tipulated</w:t>
      </w:r>
      <w:r>
        <w:rPr>
          <w:rFonts w:cstheme="minorHAnsi"/>
          <w:lang w:val="en-US"/>
        </w:rPr>
        <w:t xml:space="preserve"> in</w:t>
      </w:r>
      <w:r w:rsidRPr="00703CDE">
        <w:rPr>
          <w:rFonts w:cstheme="minorHAnsi"/>
          <w:b/>
          <w:lang w:val="en-US"/>
        </w:rPr>
        <w:t xml:space="preserve"> </w:t>
      </w:r>
      <w:r w:rsidRPr="00703CDE">
        <w:rPr>
          <w:rFonts w:cstheme="minorHAnsi"/>
          <w:i/>
          <w:color w:val="C00000"/>
          <w:lang w:val="en-US"/>
        </w:rPr>
        <w:t>Commission Delegated Regulation (EU) 2017/578</w:t>
      </w:r>
      <w:r w:rsidRPr="00703CDE">
        <w:rPr>
          <w:rFonts w:cstheme="minorHAnsi"/>
          <w:lang w:val="en-US"/>
        </w:rPr>
        <w:t>):</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963623">
        <w:trPr>
          <w:trHeight w:val="1118"/>
        </w:trPr>
        <w:tc>
          <w:tcPr>
            <w:tcW w:w="5000" w:type="pct"/>
          </w:tcPr>
          <w:p w:rsidR="002D18B4" w:rsidRPr="00703CDE" w:rsidRDefault="002D18B4" w:rsidP="00963623">
            <w:pPr>
              <w:rPr>
                <w:lang w:val="en-US" w:eastAsia="es-ES"/>
              </w:rPr>
            </w:pPr>
          </w:p>
          <w:p w:rsidR="002D18B4" w:rsidRPr="00703CDE" w:rsidRDefault="002D18B4" w:rsidP="00963623">
            <w:pPr>
              <w:pStyle w:val="TextoTablaRellenarUsuario"/>
              <w:rPr>
                <w:rFonts w:ascii="Calibri" w:hAnsi="Calibri" w:cs="Calibri"/>
                <w:sz w:val="22"/>
                <w:szCs w:val="22"/>
              </w:rPr>
            </w:pPr>
          </w:p>
        </w:tc>
      </w:tr>
    </w:tbl>
    <w:p w:rsidR="002D18B4" w:rsidRPr="00B44395" w:rsidRDefault="002D18B4" w:rsidP="002D18B4">
      <w:pPr>
        <w:pStyle w:val="Ttulo4"/>
        <w:numPr>
          <w:ilvl w:val="2"/>
          <w:numId w:val="7"/>
        </w:numPr>
        <w:rPr>
          <w:lang w:val="en-US"/>
        </w:rPr>
      </w:pPr>
      <w:r>
        <w:rPr>
          <w:lang w:val="en-US"/>
        </w:rPr>
        <w:t>Discretionary portfolio management</w:t>
      </w:r>
    </w:p>
    <w:p w:rsidR="002D18B4" w:rsidRPr="00661264" w:rsidRDefault="002D18B4" w:rsidP="00F84480">
      <w:pPr>
        <w:pStyle w:val="Vietas1"/>
        <w:tabs>
          <w:tab w:val="clear" w:pos="8280"/>
          <w:tab w:val="num" w:pos="397"/>
        </w:tabs>
        <w:ind w:left="397" w:hanging="397"/>
        <w:rPr>
          <w:rFonts w:cs="Calibri"/>
          <w:b w:val="0"/>
          <w:szCs w:val="22"/>
          <w:lang w:val="en-GB"/>
        </w:rPr>
      </w:pPr>
      <w:r>
        <w:rPr>
          <w:rFonts w:cs="Calibri"/>
          <w:b w:val="0"/>
          <w:szCs w:val="22"/>
          <w:lang w:val="en-GB"/>
        </w:rPr>
        <w:t xml:space="preserve">Is it </w:t>
      </w:r>
      <w:r w:rsidR="00380DA3">
        <w:rPr>
          <w:rFonts w:cs="Calibri"/>
          <w:b w:val="0"/>
          <w:szCs w:val="22"/>
          <w:lang w:val="en-GB"/>
        </w:rPr>
        <w:t>foreseen</w:t>
      </w:r>
      <w:r>
        <w:rPr>
          <w:rFonts w:cs="Calibri"/>
          <w:b w:val="0"/>
          <w:szCs w:val="22"/>
          <w:lang w:val="en-GB"/>
        </w:rPr>
        <w:t xml:space="preserve"> that the IF will provide the service of discretionary and personalised management of investment portfolios in accordance with the mandates given by clients</w:t>
      </w:r>
      <w:r w:rsidRPr="00661264">
        <w:rPr>
          <w:rFonts w:cs="Calibri"/>
          <w:b w:val="0"/>
          <w:szCs w:val="22"/>
          <w:lang w:val="en-GB"/>
        </w:rPr>
        <w:t>?</w:t>
      </w:r>
    </w:p>
    <w:p w:rsidR="002D18B4" w:rsidRPr="009725DB" w:rsidRDefault="002D18B4" w:rsidP="002D18B4">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2D18B4" w:rsidRDefault="002D18B4" w:rsidP="002D18B4">
      <w:pPr>
        <w:keepLines/>
        <w:tabs>
          <w:tab w:val="center" w:pos="1800"/>
          <w:tab w:val="left" w:pos="2160"/>
          <w:tab w:val="left" w:pos="2700"/>
        </w:tabs>
        <w:spacing w:line="240" w:lineRule="auto"/>
        <w:ind w:left="567"/>
        <w:rPr>
          <w:rFonts w:cs="Calibri"/>
          <w:b/>
          <w:lang w:val="en-US"/>
        </w:rPr>
      </w:pPr>
      <w:r w:rsidRPr="009A6CFC">
        <w:rPr>
          <w:rFonts w:cs="Calibri"/>
          <w:lang w:val="en-US"/>
        </w:rPr>
        <w:t>Y</w:t>
      </w:r>
      <w:r>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876DE6">
        <w:rPr>
          <w:b/>
          <w:lang w:val="en-US"/>
        </w:rPr>
        <w:instrText xml:space="preserve"> FORMCHECKBOX </w:instrText>
      </w:r>
      <w:r w:rsidR="00EC1B6F">
        <w:rPr>
          <w:b/>
        </w:rPr>
      </w:r>
      <w:r w:rsidR="00EC1B6F">
        <w:rPr>
          <w:b/>
        </w:rPr>
        <w:fldChar w:fldCharType="separate"/>
      </w:r>
      <w:r w:rsidRPr="009A0688">
        <w:rPr>
          <w:b/>
        </w:rPr>
        <w:fldChar w:fldCharType="end"/>
      </w:r>
    </w:p>
    <w:p w:rsidR="00F84480" w:rsidRPr="0045511D" w:rsidRDefault="00F84480" w:rsidP="00F84480">
      <w:pPr>
        <w:pStyle w:val="Vietas1"/>
        <w:tabs>
          <w:tab w:val="clear" w:pos="8280"/>
          <w:tab w:val="num" w:pos="851"/>
        </w:tabs>
        <w:ind w:left="851" w:hanging="397"/>
        <w:rPr>
          <w:rFonts w:cs="Calibri"/>
          <w:b w:val="0"/>
          <w:szCs w:val="22"/>
          <w:lang w:val="en-US"/>
        </w:rPr>
      </w:pPr>
      <w:r w:rsidRPr="0045511D">
        <w:rPr>
          <w:rFonts w:cs="Calibri"/>
          <w:b w:val="0"/>
          <w:szCs w:val="22"/>
          <w:lang w:val="en-US"/>
        </w:rPr>
        <w:t>Provide</w:t>
      </w:r>
      <w:r w:rsidRPr="001D7122">
        <w:rPr>
          <w:rFonts w:cs="Calibri"/>
          <w:b w:val="0"/>
          <w:szCs w:val="22"/>
          <w:lang w:val="en-US"/>
        </w:rPr>
        <w:t xml:space="preserve"> </w:t>
      </w:r>
      <w:r w:rsidRPr="0045511D">
        <w:rPr>
          <w:rFonts w:cs="Calibri"/>
          <w:b w:val="0"/>
          <w:szCs w:val="22"/>
          <w:lang w:val="en-US"/>
        </w:rPr>
        <w:t xml:space="preserve">general information </w:t>
      </w:r>
      <w:r w:rsidR="00380DA3">
        <w:rPr>
          <w:rFonts w:cs="Calibri"/>
          <w:b w:val="0"/>
          <w:szCs w:val="22"/>
          <w:lang w:val="en-US"/>
        </w:rPr>
        <w:t>on</w:t>
      </w:r>
      <w:r w:rsidRPr="0045511D">
        <w:rPr>
          <w:rFonts w:cs="Calibri"/>
          <w:b w:val="0"/>
          <w:szCs w:val="22"/>
          <w:lang w:val="en-US"/>
        </w:rPr>
        <w:t xml:space="preserve"> how the service will be conducted (i.e. indicating </w:t>
      </w:r>
      <w:r>
        <w:rPr>
          <w:rFonts w:cs="Calibri"/>
          <w:b w:val="0"/>
          <w:szCs w:val="22"/>
          <w:lang w:val="en-US"/>
        </w:rPr>
        <w:t>whether</w:t>
      </w:r>
      <w:r w:rsidRPr="0045511D">
        <w:rPr>
          <w:rFonts w:cs="Calibri"/>
          <w:b w:val="0"/>
          <w:szCs w:val="22"/>
          <w:lang w:val="en-US"/>
        </w:rPr>
        <w:t xml:space="preserve"> it is </w:t>
      </w:r>
      <w:r w:rsidR="00380DA3">
        <w:rPr>
          <w:rFonts w:cs="Calibri"/>
          <w:b w:val="0"/>
          <w:szCs w:val="22"/>
          <w:lang w:val="en-US"/>
        </w:rPr>
        <w:t>foreseen</w:t>
      </w:r>
      <w:r w:rsidRPr="0045511D">
        <w:rPr>
          <w:rFonts w:cs="Calibri"/>
          <w:b w:val="0"/>
          <w:szCs w:val="22"/>
          <w:lang w:val="en-US"/>
        </w:rPr>
        <w:t xml:space="preserve"> t</w:t>
      </w:r>
      <w:r>
        <w:rPr>
          <w:rFonts w:cs="Calibri"/>
          <w:b w:val="0"/>
          <w:szCs w:val="22"/>
          <w:lang w:val="en-US"/>
        </w:rPr>
        <w:t>o</w:t>
      </w:r>
      <w:r w:rsidRPr="0045511D">
        <w:rPr>
          <w:rFonts w:cs="Calibri"/>
          <w:b w:val="0"/>
          <w:szCs w:val="22"/>
          <w:lang w:val="en-US"/>
        </w:rPr>
        <w:t xml:space="preserve"> use automated means</w:t>
      </w:r>
      <w:r>
        <w:rPr>
          <w:rFonts w:cs="Calibri"/>
          <w:b w:val="0"/>
          <w:szCs w:val="22"/>
          <w:lang w:val="en-US"/>
        </w:rPr>
        <w:t xml:space="preserve">, </w:t>
      </w:r>
      <w:r w:rsidRPr="0045511D">
        <w:rPr>
          <w:rFonts w:cs="Calibri"/>
          <w:b w:val="0"/>
          <w:szCs w:val="22"/>
          <w:lang w:val="en-US"/>
        </w:rPr>
        <w:t>such as algorithm-driven digital asset platfo</w:t>
      </w:r>
      <w:r>
        <w:rPr>
          <w:rFonts w:cs="Calibri"/>
          <w:b w:val="0"/>
          <w:szCs w:val="22"/>
          <w:lang w:val="en-US"/>
        </w:rPr>
        <w:t>r</w:t>
      </w:r>
      <w:r w:rsidRPr="0045511D">
        <w:rPr>
          <w:rFonts w:cs="Calibri"/>
          <w:b w:val="0"/>
          <w:szCs w:val="22"/>
          <w:lang w:val="en-US"/>
        </w:rPr>
        <w:t>ms</w:t>
      </w:r>
      <w:r>
        <w:rPr>
          <w:rFonts w:cs="Calibri"/>
          <w:b w:val="0"/>
          <w:szCs w:val="22"/>
          <w:lang w:val="en-US"/>
        </w:rPr>
        <w:t xml:space="preserve"> -Robo A</w:t>
      </w:r>
      <w:r w:rsidRPr="0045511D">
        <w:rPr>
          <w:rFonts w:cs="Calibri"/>
          <w:b w:val="0"/>
          <w:szCs w:val="22"/>
          <w:lang w:val="en-US"/>
        </w:rPr>
        <w:t xml:space="preserve">dvisors- or automated trading systems </w:t>
      </w:r>
      <w:r>
        <w:rPr>
          <w:rFonts w:cs="Calibri"/>
          <w:b w:val="0"/>
          <w:szCs w:val="22"/>
          <w:lang w:val="en-US"/>
        </w:rPr>
        <w:t xml:space="preserve">-ATS-, </w:t>
      </w:r>
      <w:r w:rsidRPr="0045511D">
        <w:rPr>
          <w:rFonts w:cs="Calibri"/>
          <w:b w:val="0"/>
          <w:szCs w:val="22"/>
          <w:lang w:val="en-US"/>
        </w:rPr>
        <w:t>that create orders and automatically submit them to the trading venue</w:t>
      </w:r>
      <w:r>
        <w:rPr>
          <w:rFonts w:cs="Calibri"/>
          <w:b w:val="0"/>
          <w:szCs w:val="22"/>
          <w:lang w:val="en-US"/>
        </w:rPr>
        <w:t>;</w:t>
      </w:r>
      <w:r w:rsidRPr="0045511D">
        <w:rPr>
          <w:rFonts w:cs="Calibri"/>
          <w:b w:val="0"/>
          <w:szCs w:val="22"/>
          <w:lang w:val="en-US"/>
        </w:rPr>
        <w:t xml:space="preserve"> the type</w:t>
      </w:r>
      <w:r w:rsidR="00ED4BE3">
        <w:rPr>
          <w:rFonts w:cs="Calibri"/>
          <w:b w:val="0"/>
          <w:szCs w:val="22"/>
          <w:lang w:val="en-US"/>
        </w:rPr>
        <w:t>s</w:t>
      </w:r>
      <w:r w:rsidRPr="0045511D">
        <w:rPr>
          <w:rFonts w:cs="Calibri"/>
          <w:b w:val="0"/>
          <w:szCs w:val="22"/>
          <w:lang w:val="en-US"/>
        </w:rPr>
        <w:t xml:space="preserve"> of financial instruments </w:t>
      </w:r>
      <w:r>
        <w:rPr>
          <w:rFonts w:cs="Calibri"/>
          <w:b w:val="0"/>
          <w:szCs w:val="22"/>
          <w:lang w:val="en-US"/>
        </w:rPr>
        <w:t xml:space="preserve">and </w:t>
      </w:r>
      <w:r w:rsidRPr="0045511D">
        <w:rPr>
          <w:rFonts w:cs="Calibri"/>
          <w:b w:val="0"/>
          <w:szCs w:val="22"/>
          <w:lang w:val="en-US"/>
        </w:rPr>
        <w:t>clients</w:t>
      </w:r>
      <w:r>
        <w:rPr>
          <w:rFonts w:cs="Calibri"/>
          <w:b w:val="0"/>
          <w:szCs w:val="22"/>
          <w:lang w:val="en-US"/>
        </w:rPr>
        <w:t xml:space="preserve"> involved, if the IF will have direct interests in any investee companies, etc.)</w:t>
      </w:r>
      <w:r w:rsidRPr="0045511D">
        <w:rPr>
          <w:rFonts w:cs="Calibri"/>
          <w:b w:val="0"/>
          <w:szCs w:val="22"/>
          <w:lang w:val="en-US"/>
        </w:rPr>
        <w:t>:</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F84480" w:rsidRPr="00EC1B6F" w:rsidTr="00963623">
        <w:trPr>
          <w:trHeight w:val="1110"/>
        </w:trPr>
        <w:tc>
          <w:tcPr>
            <w:tcW w:w="5000" w:type="pct"/>
          </w:tcPr>
          <w:p w:rsidR="00F84480" w:rsidRPr="00BD0C83" w:rsidRDefault="00F84480" w:rsidP="00963623">
            <w:pPr>
              <w:pStyle w:val="TextoTablaRellenarUsuario"/>
              <w:rPr>
                <w:rFonts w:ascii="Calibri" w:hAnsi="Calibri" w:cs="Calibri"/>
                <w:sz w:val="22"/>
                <w:szCs w:val="22"/>
              </w:rPr>
            </w:pPr>
          </w:p>
        </w:tc>
      </w:tr>
    </w:tbl>
    <w:p w:rsidR="00F84480" w:rsidRDefault="00F84480" w:rsidP="00F84480">
      <w:pPr>
        <w:pStyle w:val="Vietas1"/>
        <w:tabs>
          <w:tab w:val="clear" w:pos="8280"/>
          <w:tab w:val="num" w:pos="851"/>
        </w:tabs>
        <w:ind w:left="851" w:hanging="397"/>
        <w:rPr>
          <w:rFonts w:cs="Calibri"/>
          <w:b w:val="0"/>
          <w:szCs w:val="22"/>
          <w:lang w:val="en-GB"/>
        </w:rPr>
      </w:pPr>
      <w:r>
        <w:rPr>
          <w:rFonts w:cs="Calibri"/>
          <w:b w:val="0"/>
          <w:szCs w:val="22"/>
          <w:lang w:val="en-GB"/>
        </w:rPr>
        <w:t>Does it intend to manage the portfolio of institutions belonging to its group</w:t>
      </w:r>
      <w:r w:rsidRPr="004048BD">
        <w:rPr>
          <w:rFonts w:cs="Calibri"/>
          <w:b w:val="0"/>
          <w:szCs w:val="22"/>
          <w:lang w:val="en-GB"/>
        </w:rPr>
        <w:t xml:space="preserve">? </w:t>
      </w:r>
    </w:p>
    <w:p w:rsidR="00F84480" w:rsidRPr="009725DB" w:rsidRDefault="00F84480" w:rsidP="00F84480">
      <w:pPr>
        <w:keepLines/>
        <w:tabs>
          <w:tab w:val="center" w:pos="1800"/>
          <w:tab w:val="left" w:pos="2160"/>
          <w:tab w:val="left" w:pos="2700"/>
        </w:tabs>
        <w:spacing w:line="240" w:lineRule="auto"/>
        <w:ind w:left="851"/>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F84480" w:rsidRPr="004048BD" w:rsidRDefault="00F84480" w:rsidP="00F84480">
      <w:pPr>
        <w:keepLines/>
        <w:tabs>
          <w:tab w:val="center" w:pos="1800"/>
          <w:tab w:val="left" w:pos="2160"/>
          <w:tab w:val="left" w:pos="2700"/>
        </w:tabs>
        <w:spacing w:line="240" w:lineRule="auto"/>
        <w:ind w:left="851"/>
        <w:rPr>
          <w:rFonts w:cs="Calibri"/>
          <w:lang w:val="en-GB"/>
        </w:rPr>
      </w:pPr>
      <w:r w:rsidRPr="009A6CFC">
        <w:rPr>
          <w:rFonts w:cs="Calibri"/>
          <w:lang w:val="en-US"/>
        </w:rPr>
        <w:t>Y</w:t>
      </w:r>
      <w:r>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876DE6">
        <w:rPr>
          <w:b/>
          <w:lang w:val="en-US"/>
        </w:rPr>
        <w:instrText xml:space="preserve"> FORMCHECKBOX </w:instrText>
      </w:r>
      <w:r w:rsidR="00EC1B6F">
        <w:rPr>
          <w:b/>
        </w:rPr>
      </w:r>
      <w:r w:rsidR="00EC1B6F">
        <w:rPr>
          <w:b/>
        </w:rPr>
        <w:fldChar w:fldCharType="separate"/>
      </w:r>
      <w:r w:rsidRPr="009A0688">
        <w:rPr>
          <w:b/>
        </w:rPr>
        <w:fldChar w:fldCharType="end"/>
      </w:r>
      <w:r w:rsidRPr="00F84480">
        <w:rPr>
          <w:b/>
          <w:lang w:val="en-US"/>
        </w:rPr>
        <w:t xml:space="preserve"> </w:t>
      </w:r>
      <w:r w:rsidRPr="004048BD">
        <w:rPr>
          <w:rFonts w:ascii="Wingdings 3" w:hAnsi="Wingdings 3"/>
          <w:b/>
          <w:bCs/>
          <w:color w:val="DDDDDD" w:themeColor="accent1"/>
          <w:lang w:val="en-GB"/>
        </w:rPr>
        <w:t></w:t>
      </w:r>
      <w:r w:rsidRPr="004048BD">
        <w:rPr>
          <w:rFonts w:cs="Calibri"/>
          <w:lang w:val="en-GB"/>
        </w:rPr>
        <w:tab/>
      </w:r>
      <w:r w:rsidRPr="000B1636">
        <w:rPr>
          <w:rFonts w:cs="Calibri"/>
          <w:lang w:val="en-GB"/>
        </w:rPr>
        <w:t>De</w:t>
      </w:r>
      <w:r>
        <w:rPr>
          <w:rFonts w:cs="Calibri"/>
          <w:lang w:val="en-GB"/>
        </w:rPr>
        <w:t>scribe in detail</w:t>
      </w:r>
      <w:r w:rsidRPr="004048BD">
        <w:rPr>
          <w:rFonts w:cs="Calibri"/>
          <w:lang w:val="en-GB"/>
        </w:rPr>
        <w:t>:</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F84480" w:rsidRPr="00EC1B6F" w:rsidTr="00F84480">
        <w:trPr>
          <w:trHeight w:val="1980"/>
        </w:trPr>
        <w:tc>
          <w:tcPr>
            <w:tcW w:w="5000" w:type="pct"/>
          </w:tcPr>
          <w:p w:rsidR="00F84480" w:rsidRPr="004048BD" w:rsidRDefault="00F84480" w:rsidP="00963623">
            <w:pPr>
              <w:pStyle w:val="TextoTablaRellenarUsuario"/>
              <w:rPr>
                <w:lang w:val="en-GB"/>
              </w:rPr>
            </w:pPr>
          </w:p>
        </w:tc>
      </w:tr>
    </w:tbl>
    <w:p w:rsidR="00F84480" w:rsidRPr="004048BD" w:rsidRDefault="00F84480" w:rsidP="00F84480">
      <w:pPr>
        <w:rPr>
          <w:lang w:val="en-GB"/>
        </w:rPr>
      </w:pPr>
    </w:p>
    <w:p w:rsidR="00F84480" w:rsidRDefault="00F84480" w:rsidP="00F84480">
      <w:pPr>
        <w:pStyle w:val="Vietas1"/>
        <w:tabs>
          <w:tab w:val="clear" w:pos="8280"/>
          <w:tab w:val="num" w:pos="851"/>
        </w:tabs>
        <w:ind w:left="851" w:hanging="397"/>
        <w:rPr>
          <w:rFonts w:cs="Calibri"/>
          <w:b w:val="0"/>
          <w:szCs w:val="22"/>
          <w:lang w:val="en-GB"/>
        </w:rPr>
      </w:pPr>
      <w:r>
        <w:rPr>
          <w:rFonts w:cs="Calibri"/>
          <w:b w:val="0"/>
          <w:szCs w:val="22"/>
          <w:lang w:val="en-GB"/>
        </w:rPr>
        <w:t>Does it intend to manage the portfolio of pension funds, UCITSs and/or AIFs?</w:t>
      </w:r>
      <w:r w:rsidRPr="004048BD">
        <w:rPr>
          <w:rFonts w:cs="Calibri"/>
          <w:b w:val="0"/>
          <w:szCs w:val="22"/>
          <w:lang w:val="en-GB"/>
        </w:rPr>
        <w:t xml:space="preserve"> </w:t>
      </w:r>
    </w:p>
    <w:p w:rsidR="00F84480" w:rsidRPr="009725DB" w:rsidRDefault="00F84480" w:rsidP="00F84480">
      <w:pPr>
        <w:keepLines/>
        <w:tabs>
          <w:tab w:val="center" w:pos="1800"/>
          <w:tab w:val="left" w:pos="2160"/>
          <w:tab w:val="left" w:pos="2700"/>
        </w:tabs>
        <w:spacing w:line="240" w:lineRule="auto"/>
        <w:ind w:left="851"/>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F84480" w:rsidRPr="004048BD" w:rsidRDefault="00F84480" w:rsidP="00F84480">
      <w:pPr>
        <w:keepLines/>
        <w:tabs>
          <w:tab w:val="center" w:pos="1800"/>
          <w:tab w:val="left" w:pos="2160"/>
          <w:tab w:val="left" w:pos="2700"/>
        </w:tabs>
        <w:spacing w:line="240" w:lineRule="auto"/>
        <w:ind w:left="851"/>
        <w:rPr>
          <w:rFonts w:cs="Calibri"/>
          <w:lang w:val="en-GB"/>
        </w:rPr>
      </w:pPr>
      <w:r w:rsidRPr="009A6CFC">
        <w:rPr>
          <w:rFonts w:cs="Calibri"/>
          <w:lang w:val="en-US"/>
        </w:rPr>
        <w:t>Y</w:t>
      </w:r>
      <w:r>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876DE6">
        <w:rPr>
          <w:b/>
          <w:lang w:val="en-US"/>
        </w:rPr>
        <w:instrText xml:space="preserve"> FORMCHECKBOX </w:instrText>
      </w:r>
      <w:r w:rsidR="00EC1B6F">
        <w:rPr>
          <w:b/>
        </w:rPr>
      </w:r>
      <w:r w:rsidR="00EC1B6F">
        <w:rPr>
          <w:b/>
        </w:rPr>
        <w:fldChar w:fldCharType="separate"/>
      </w:r>
      <w:r w:rsidRPr="009A0688">
        <w:rPr>
          <w:b/>
        </w:rPr>
        <w:fldChar w:fldCharType="end"/>
      </w:r>
      <w:r w:rsidRPr="00F84480">
        <w:rPr>
          <w:b/>
          <w:lang w:val="en-US"/>
        </w:rPr>
        <w:t xml:space="preserve"> </w:t>
      </w:r>
      <w:r w:rsidRPr="004048BD">
        <w:rPr>
          <w:rFonts w:ascii="Wingdings 3" w:hAnsi="Wingdings 3"/>
          <w:b/>
          <w:bCs/>
          <w:color w:val="DDDDDD" w:themeColor="accent1"/>
          <w:lang w:val="en-GB"/>
        </w:rPr>
        <w:t></w:t>
      </w:r>
      <w:r w:rsidRPr="004048BD">
        <w:rPr>
          <w:rFonts w:cs="Calibri"/>
          <w:lang w:val="en-GB"/>
        </w:rPr>
        <w:tab/>
      </w:r>
      <w:r w:rsidRPr="000B1636">
        <w:rPr>
          <w:rFonts w:cs="Calibri"/>
          <w:lang w:val="en-GB"/>
        </w:rPr>
        <w:t>De</w:t>
      </w:r>
      <w:r>
        <w:rPr>
          <w:rFonts w:cs="Calibri"/>
          <w:lang w:val="en-GB"/>
        </w:rPr>
        <w:t>scribe in detail</w:t>
      </w:r>
      <w:r w:rsidRPr="004048BD">
        <w:rPr>
          <w:rFonts w:cs="Calibri"/>
          <w:lang w:val="en-GB"/>
        </w:rPr>
        <w:t>:</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F84480" w:rsidRPr="00EC1B6F" w:rsidTr="00963623">
        <w:trPr>
          <w:trHeight w:val="1980"/>
        </w:trPr>
        <w:tc>
          <w:tcPr>
            <w:tcW w:w="5000" w:type="pct"/>
          </w:tcPr>
          <w:p w:rsidR="00F84480" w:rsidRPr="004048BD" w:rsidRDefault="00F84480" w:rsidP="00963623">
            <w:pPr>
              <w:pStyle w:val="TextoTablaRellenarUsuario"/>
              <w:rPr>
                <w:lang w:val="en-GB"/>
              </w:rPr>
            </w:pPr>
          </w:p>
        </w:tc>
      </w:tr>
    </w:tbl>
    <w:p w:rsidR="00F84480" w:rsidRDefault="00F84480" w:rsidP="00F84480">
      <w:pPr>
        <w:pStyle w:val="Vietas1"/>
        <w:numPr>
          <w:ilvl w:val="0"/>
          <w:numId w:val="0"/>
        </w:numPr>
        <w:tabs>
          <w:tab w:val="clear" w:pos="8280"/>
        </w:tabs>
        <w:ind w:left="993"/>
        <w:rPr>
          <w:rFonts w:cs="Calibri"/>
          <w:b w:val="0"/>
          <w:szCs w:val="22"/>
          <w:lang w:val="en-US"/>
        </w:rPr>
      </w:pPr>
    </w:p>
    <w:p w:rsidR="002D18B4" w:rsidRPr="004048BD" w:rsidRDefault="002D18B4" w:rsidP="002D18B4">
      <w:pPr>
        <w:pStyle w:val="Ttulo4"/>
        <w:numPr>
          <w:ilvl w:val="2"/>
          <w:numId w:val="7"/>
        </w:numPr>
        <w:rPr>
          <w:sz w:val="28"/>
          <w:lang w:val="en-GB"/>
        </w:rPr>
      </w:pPr>
      <w:r w:rsidRPr="005F0084">
        <w:rPr>
          <w:lang w:val="en-US"/>
        </w:rPr>
        <w:t>Placement</w:t>
      </w:r>
    </w:p>
    <w:p w:rsidR="002D18B4" w:rsidRDefault="002D18B4" w:rsidP="002D18B4">
      <w:pPr>
        <w:pStyle w:val="Vietas1"/>
        <w:numPr>
          <w:ilvl w:val="0"/>
          <w:numId w:val="0"/>
        </w:numPr>
        <w:tabs>
          <w:tab w:val="clear" w:pos="8280"/>
        </w:tabs>
        <w:rPr>
          <w:rFonts w:cs="Calibri"/>
          <w:b w:val="0"/>
          <w:szCs w:val="22"/>
          <w:lang w:val="en-GB"/>
        </w:rPr>
      </w:pPr>
      <w:r>
        <w:rPr>
          <w:rFonts w:cs="Calibri"/>
          <w:b w:val="0"/>
          <w:szCs w:val="22"/>
          <w:lang w:val="en-GB"/>
        </w:rPr>
        <w:t xml:space="preserve">Only applicable if the IF type selected in question 1.1. </w:t>
      </w:r>
      <w:proofErr w:type="gramStart"/>
      <w:r>
        <w:rPr>
          <w:rFonts w:cs="Calibri"/>
          <w:b w:val="0"/>
          <w:szCs w:val="22"/>
          <w:lang w:val="en-GB"/>
        </w:rPr>
        <w:t>is</w:t>
      </w:r>
      <w:proofErr w:type="gramEnd"/>
      <w:r>
        <w:rPr>
          <w:rFonts w:cs="Calibri"/>
          <w:b w:val="0"/>
          <w:szCs w:val="22"/>
          <w:lang w:val="en-GB"/>
        </w:rPr>
        <w:t xml:space="preserve"> a Broker Dealer (SV) or a Securities Dealer (AV). </w:t>
      </w:r>
    </w:p>
    <w:p w:rsidR="002D18B4" w:rsidRPr="009A6CFC" w:rsidRDefault="002D18B4" w:rsidP="002D18B4">
      <w:pPr>
        <w:rPr>
          <w:lang w:val="en-GB" w:eastAsia="es-ES"/>
        </w:rPr>
      </w:pPr>
      <w:r>
        <w:rPr>
          <w:lang w:val="en-GB" w:eastAsia="es-ES"/>
        </w:rPr>
        <w:t>If the applicant is seeking authorisation for a Portfolio management company (SGC)</w:t>
      </w:r>
      <w:r w:rsidR="00BB4615">
        <w:rPr>
          <w:lang w:val="en-GB" w:eastAsia="es-ES"/>
        </w:rPr>
        <w:t>,</w:t>
      </w:r>
      <w:r>
        <w:rPr>
          <w:lang w:val="en-GB" w:eastAsia="es-ES"/>
        </w:rPr>
        <w:t xml:space="preserve"> please tick the ´Not applicable´ box (N/A) in the next question.</w:t>
      </w:r>
    </w:p>
    <w:p w:rsidR="002D18B4" w:rsidRPr="00661264" w:rsidRDefault="002D18B4" w:rsidP="002D18B4">
      <w:pPr>
        <w:pStyle w:val="Vietas1"/>
        <w:tabs>
          <w:tab w:val="clear" w:pos="8280"/>
          <w:tab w:val="num" w:pos="284"/>
        </w:tabs>
        <w:ind w:left="284" w:hanging="284"/>
        <w:jc w:val="left"/>
        <w:rPr>
          <w:rFonts w:cs="Calibri"/>
          <w:b w:val="0"/>
          <w:szCs w:val="22"/>
          <w:lang w:val="en-GB"/>
        </w:rPr>
      </w:pPr>
      <w:r>
        <w:rPr>
          <w:rFonts w:cs="Calibri"/>
          <w:b w:val="0"/>
          <w:szCs w:val="22"/>
          <w:lang w:val="en-GB"/>
        </w:rPr>
        <w:t xml:space="preserve">Is it </w:t>
      </w:r>
      <w:r w:rsidR="00BB4615">
        <w:rPr>
          <w:rFonts w:cs="Calibri"/>
          <w:b w:val="0"/>
          <w:szCs w:val="22"/>
          <w:lang w:val="en-GB"/>
        </w:rPr>
        <w:t>foreseen</w:t>
      </w:r>
      <w:r>
        <w:rPr>
          <w:rFonts w:cs="Calibri"/>
          <w:b w:val="0"/>
          <w:szCs w:val="22"/>
          <w:lang w:val="en-GB"/>
        </w:rPr>
        <w:t xml:space="preserve"> that the</w:t>
      </w:r>
      <w:r w:rsidRPr="004048BD">
        <w:rPr>
          <w:rFonts w:cs="Calibri"/>
          <w:b w:val="0"/>
          <w:szCs w:val="22"/>
          <w:lang w:val="en-GB"/>
        </w:rPr>
        <w:t xml:space="preserve"> </w:t>
      </w:r>
      <w:r>
        <w:rPr>
          <w:rFonts w:cs="Calibri"/>
          <w:b w:val="0"/>
          <w:szCs w:val="22"/>
          <w:lang w:val="en-GB"/>
        </w:rPr>
        <w:t>IF</w:t>
      </w:r>
      <w:r w:rsidRPr="004048BD">
        <w:rPr>
          <w:rFonts w:cs="Calibri"/>
          <w:b w:val="0"/>
          <w:szCs w:val="22"/>
          <w:lang w:val="en-GB"/>
        </w:rPr>
        <w:t xml:space="preserve"> </w:t>
      </w:r>
      <w:r>
        <w:rPr>
          <w:rFonts w:cs="Calibri"/>
          <w:b w:val="0"/>
          <w:szCs w:val="22"/>
          <w:lang w:val="en-GB"/>
        </w:rPr>
        <w:t>will provide the service of placement of financial instrument</w:t>
      </w:r>
      <w:r w:rsidRPr="004048BD">
        <w:rPr>
          <w:rFonts w:cs="Calibri"/>
          <w:b w:val="0"/>
          <w:szCs w:val="22"/>
          <w:lang w:val="en-GB"/>
        </w:rPr>
        <w:t>s</w:t>
      </w:r>
      <w:r w:rsidRPr="00661264">
        <w:rPr>
          <w:rFonts w:cs="Calibri"/>
          <w:b w:val="0"/>
          <w:szCs w:val="22"/>
          <w:lang w:val="en-GB"/>
        </w:rPr>
        <w:t>?</w:t>
      </w:r>
    </w:p>
    <w:p w:rsidR="002D18B4" w:rsidRPr="009725DB" w:rsidRDefault="002D18B4" w:rsidP="002D18B4">
      <w:pPr>
        <w:keepLines/>
        <w:tabs>
          <w:tab w:val="center" w:pos="1800"/>
          <w:tab w:val="left" w:pos="2160"/>
          <w:tab w:val="left" w:pos="2700"/>
        </w:tabs>
        <w:spacing w:line="240" w:lineRule="auto"/>
        <w:ind w:left="567"/>
        <w:rPr>
          <w:rFonts w:cs="Calibri"/>
          <w:lang w:val="en-US"/>
        </w:rPr>
      </w:pPr>
      <w:r>
        <w:rPr>
          <w:rFonts w:cs="Calibri"/>
          <w:lang w:val="en-US"/>
        </w:rPr>
        <w:t>N/A</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2D18B4" w:rsidRPr="00EC6634" w:rsidRDefault="002D18B4" w:rsidP="002D18B4">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EC6634" w:rsidRPr="004048BD" w:rsidRDefault="002D18B4" w:rsidP="00C57457">
      <w:pPr>
        <w:keepLines/>
        <w:tabs>
          <w:tab w:val="center" w:pos="1800"/>
          <w:tab w:val="left" w:pos="2160"/>
          <w:tab w:val="left" w:pos="2700"/>
        </w:tabs>
        <w:spacing w:line="240" w:lineRule="auto"/>
        <w:ind w:left="567"/>
        <w:rPr>
          <w:rFonts w:cs="Calibri"/>
          <w:lang w:val="en-GB"/>
        </w:rPr>
      </w:pPr>
      <w:r w:rsidRPr="009A6CFC">
        <w:rPr>
          <w:rFonts w:cs="Calibri"/>
          <w:lang w:val="en-US"/>
        </w:rPr>
        <w:t>Y</w:t>
      </w:r>
      <w:r>
        <w:rPr>
          <w:rFonts w:cs="Calibri"/>
          <w:lang w:val="en-US"/>
        </w:rPr>
        <w:t>es</w:t>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00EC6634" w:rsidRPr="00EC6634">
        <w:rPr>
          <w:b/>
          <w:lang w:val="en-US"/>
        </w:rPr>
        <w:t xml:space="preserve"> </w:t>
      </w:r>
      <w:r w:rsidR="00EC6634" w:rsidRPr="004048BD">
        <w:rPr>
          <w:rFonts w:ascii="Wingdings 3" w:hAnsi="Wingdings 3"/>
          <w:b/>
          <w:bCs/>
          <w:color w:val="DDDDDD" w:themeColor="accent1"/>
          <w:lang w:val="en-GB"/>
        </w:rPr>
        <w:t></w:t>
      </w:r>
      <w:r w:rsidR="00EC6634" w:rsidRPr="004048BD">
        <w:rPr>
          <w:rFonts w:cs="Calibri"/>
          <w:lang w:val="en-GB"/>
        </w:rPr>
        <w:tab/>
      </w:r>
      <w:r w:rsidR="00EC6634" w:rsidRPr="000B1636">
        <w:rPr>
          <w:rFonts w:cs="Calibri"/>
          <w:lang w:val="en-GB"/>
        </w:rPr>
        <w:t xml:space="preserve">Describe the </w:t>
      </w:r>
      <w:r w:rsidR="00BB4615">
        <w:rPr>
          <w:rFonts w:cs="Calibri"/>
          <w:lang w:val="en-GB"/>
        </w:rPr>
        <w:t>main</w:t>
      </w:r>
      <w:r w:rsidR="00EC6634" w:rsidRPr="000B1636">
        <w:rPr>
          <w:rFonts w:cs="Calibri"/>
          <w:lang w:val="en-GB"/>
        </w:rPr>
        <w:t xml:space="preserve"> characteristics </w:t>
      </w:r>
      <w:r w:rsidR="00EC6634">
        <w:rPr>
          <w:rFonts w:cs="Calibri"/>
          <w:lang w:val="en-GB"/>
        </w:rPr>
        <w:t>of</w:t>
      </w:r>
      <w:r w:rsidR="00EC6634" w:rsidRPr="000B1636">
        <w:rPr>
          <w:rFonts w:cs="Calibri"/>
          <w:lang w:val="en-GB"/>
        </w:rPr>
        <w:t xml:space="preserve"> such service</w:t>
      </w:r>
      <w:r w:rsidR="00EC6634" w:rsidRPr="004048BD">
        <w:rPr>
          <w:rFonts w:cs="Calibri"/>
          <w:lang w:val="en-GB"/>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EC6634" w:rsidRPr="00EC1B6F" w:rsidTr="00963623">
        <w:trPr>
          <w:trHeight w:val="1980"/>
        </w:trPr>
        <w:tc>
          <w:tcPr>
            <w:tcW w:w="5000" w:type="pct"/>
          </w:tcPr>
          <w:p w:rsidR="00EC6634" w:rsidRPr="004048BD" w:rsidRDefault="00EC6634" w:rsidP="00963623">
            <w:pPr>
              <w:pStyle w:val="TextoTablaRellenarUsuario"/>
              <w:rPr>
                <w:rFonts w:ascii="Calibri" w:hAnsi="Calibri" w:cs="Calibri"/>
                <w:sz w:val="22"/>
                <w:szCs w:val="22"/>
                <w:lang w:val="en-GB"/>
              </w:rPr>
            </w:pPr>
          </w:p>
        </w:tc>
      </w:tr>
    </w:tbl>
    <w:p w:rsidR="002D18B4" w:rsidRPr="004048BD" w:rsidRDefault="002D18B4" w:rsidP="002D18B4">
      <w:pPr>
        <w:pStyle w:val="Ttulo4"/>
        <w:numPr>
          <w:ilvl w:val="2"/>
          <w:numId w:val="7"/>
        </w:numPr>
        <w:rPr>
          <w:sz w:val="28"/>
          <w:lang w:val="en-GB"/>
        </w:rPr>
      </w:pPr>
      <w:r w:rsidRPr="005F0084">
        <w:rPr>
          <w:lang w:val="en-US"/>
        </w:rPr>
        <w:t>Underwriting</w:t>
      </w:r>
    </w:p>
    <w:p w:rsidR="002D18B4" w:rsidRDefault="002D18B4" w:rsidP="002D18B4">
      <w:pPr>
        <w:pStyle w:val="Vietas1"/>
        <w:numPr>
          <w:ilvl w:val="0"/>
          <w:numId w:val="0"/>
        </w:numPr>
        <w:tabs>
          <w:tab w:val="clear" w:pos="8280"/>
        </w:tabs>
        <w:rPr>
          <w:rFonts w:cs="Calibri"/>
          <w:b w:val="0"/>
          <w:szCs w:val="22"/>
          <w:lang w:val="en-GB"/>
        </w:rPr>
      </w:pPr>
      <w:r>
        <w:rPr>
          <w:rFonts w:cs="Calibri"/>
          <w:b w:val="0"/>
          <w:szCs w:val="22"/>
          <w:lang w:val="en-GB"/>
        </w:rPr>
        <w:t xml:space="preserve">Only applicable if the IF type selected in question 1.1. </w:t>
      </w:r>
      <w:proofErr w:type="gramStart"/>
      <w:r>
        <w:rPr>
          <w:rFonts w:cs="Calibri"/>
          <w:b w:val="0"/>
          <w:szCs w:val="22"/>
          <w:lang w:val="en-GB"/>
        </w:rPr>
        <w:t>is</w:t>
      </w:r>
      <w:proofErr w:type="gramEnd"/>
      <w:r>
        <w:rPr>
          <w:rFonts w:cs="Calibri"/>
          <w:b w:val="0"/>
          <w:szCs w:val="22"/>
          <w:lang w:val="en-GB"/>
        </w:rPr>
        <w:t xml:space="preserve"> a Broker Dealer (SV). </w:t>
      </w:r>
    </w:p>
    <w:p w:rsidR="002D18B4" w:rsidRPr="009A6CFC" w:rsidRDefault="002D18B4" w:rsidP="002D18B4">
      <w:pPr>
        <w:jc w:val="both"/>
        <w:rPr>
          <w:lang w:val="en-GB" w:eastAsia="es-ES"/>
        </w:rPr>
      </w:pPr>
      <w:r>
        <w:rPr>
          <w:lang w:val="en-GB" w:eastAsia="es-ES"/>
        </w:rPr>
        <w:t xml:space="preserve">If the applicant is seeking authorisation for a </w:t>
      </w:r>
      <w:r w:rsidRPr="005E43A2">
        <w:rPr>
          <w:lang w:val="en-GB" w:eastAsia="es-ES"/>
        </w:rPr>
        <w:t xml:space="preserve">Securities Dealer (AV) or a </w:t>
      </w:r>
      <w:r>
        <w:rPr>
          <w:lang w:val="en-GB" w:eastAsia="es-ES"/>
        </w:rPr>
        <w:t>Portfolio management company (SGC</w:t>
      </w:r>
      <w:r w:rsidR="00CA0635">
        <w:rPr>
          <w:lang w:val="en-GB" w:eastAsia="es-ES"/>
        </w:rPr>
        <w:t xml:space="preserve">, </w:t>
      </w:r>
      <w:r>
        <w:rPr>
          <w:lang w:val="en-GB" w:eastAsia="es-ES"/>
        </w:rPr>
        <w:t>please tick the ´Not applicable´ box (N/A) in the next question.</w:t>
      </w:r>
    </w:p>
    <w:p w:rsidR="002D18B4" w:rsidRPr="00661264" w:rsidRDefault="002D18B4" w:rsidP="002D18B4">
      <w:pPr>
        <w:pStyle w:val="Vietas1"/>
        <w:tabs>
          <w:tab w:val="clear" w:pos="8280"/>
          <w:tab w:val="num" w:pos="284"/>
        </w:tabs>
        <w:ind w:left="284" w:hanging="284"/>
        <w:jc w:val="left"/>
        <w:rPr>
          <w:rFonts w:cs="Calibri"/>
          <w:b w:val="0"/>
          <w:szCs w:val="22"/>
          <w:lang w:val="en-GB"/>
        </w:rPr>
      </w:pPr>
      <w:r>
        <w:rPr>
          <w:rFonts w:cs="Calibri"/>
          <w:b w:val="0"/>
          <w:szCs w:val="22"/>
          <w:lang w:val="en-GB"/>
        </w:rPr>
        <w:t xml:space="preserve">Is it </w:t>
      </w:r>
      <w:r w:rsidR="00CA0635">
        <w:rPr>
          <w:rFonts w:cs="Calibri"/>
          <w:b w:val="0"/>
          <w:szCs w:val="22"/>
          <w:lang w:val="en-GB"/>
        </w:rPr>
        <w:t>foreseen</w:t>
      </w:r>
      <w:r>
        <w:rPr>
          <w:rFonts w:cs="Calibri"/>
          <w:b w:val="0"/>
          <w:szCs w:val="22"/>
          <w:lang w:val="en-GB"/>
        </w:rPr>
        <w:t xml:space="preserve"> that the</w:t>
      </w:r>
      <w:r w:rsidRPr="004048BD">
        <w:rPr>
          <w:rFonts w:cs="Calibri"/>
          <w:b w:val="0"/>
          <w:szCs w:val="22"/>
          <w:lang w:val="en-GB"/>
        </w:rPr>
        <w:t xml:space="preserve"> </w:t>
      </w:r>
      <w:r>
        <w:rPr>
          <w:rFonts w:cs="Calibri"/>
          <w:b w:val="0"/>
          <w:szCs w:val="22"/>
          <w:lang w:val="en-GB"/>
        </w:rPr>
        <w:t>IF</w:t>
      </w:r>
      <w:r w:rsidRPr="004048BD">
        <w:rPr>
          <w:rFonts w:cs="Calibri"/>
          <w:b w:val="0"/>
          <w:szCs w:val="22"/>
          <w:lang w:val="en-GB"/>
        </w:rPr>
        <w:t xml:space="preserve"> </w:t>
      </w:r>
      <w:r>
        <w:rPr>
          <w:rFonts w:cs="Calibri"/>
          <w:b w:val="0"/>
          <w:szCs w:val="22"/>
          <w:lang w:val="en-GB"/>
        </w:rPr>
        <w:t>will provide the service of underwriting of financial</w:t>
      </w:r>
      <w:r w:rsidRPr="004048BD">
        <w:rPr>
          <w:rFonts w:cs="Calibri"/>
          <w:b w:val="0"/>
          <w:szCs w:val="22"/>
          <w:lang w:val="en-GB"/>
        </w:rPr>
        <w:t xml:space="preserve"> </w:t>
      </w:r>
      <w:r>
        <w:rPr>
          <w:rFonts w:cs="Calibri"/>
          <w:b w:val="0"/>
          <w:szCs w:val="22"/>
          <w:lang w:val="en-GB"/>
        </w:rPr>
        <w:t>instruments and/or placing of financial instruments on a firm commitment basis</w:t>
      </w:r>
      <w:r w:rsidRPr="00661264">
        <w:rPr>
          <w:rFonts w:cs="Calibri"/>
          <w:b w:val="0"/>
          <w:szCs w:val="22"/>
          <w:lang w:val="en-GB"/>
        </w:rPr>
        <w:t>?</w:t>
      </w:r>
    </w:p>
    <w:p w:rsidR="002D18B4" w:rsidRPr="009725DB" w:rsidRDefault="002D18B4" w:rsidP="002D18B4">
      <w:pPr>
        <w:keepLines/>
        <w:tabs>
          <w:tab w:val="center" w:pos="1800"/>
          <w:tab w:val="left" w:pos="2160"/>
          <w:tab w:val="left" w:pos="2700"/>
        </w:tabs>
        <w:spacing w:line="240" w:lineRule="auto"/>
        <w:ind w:left="567"/>
        <w:rPr>
          <w:rFonts w:cs="Calibri"/>
          <w:lang w:val="en-US"/>
        </w:rPr>
      </w:pPr>
      <w:r>
        <w:rPr>
          <w:rFonts w:cs="Calibri"/>
          <w:lang w:val="en-US"/>
        </w:rPr>
        <w:t>N/A</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2D18B4" w:rsidRPr="009725DB" w:rsidRDefault="002D18B4" w:rsidP="002D18B4">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C57457" w:rsidRPr="004048BD" w:rsidRDefault="00C57457" w:rsidP="00C57457">
      <w:pPr>
        <w:keepLines/>
        <w:tabs>
          <w:tab w:val="center" w:pos="1800"/>
          <w:tab w:val="left" w:pos="2160"/>
          <w:tab w:val="left" w:pos="2700"/>
        </w:tabs>
        <w:spacing w:line="240" w:lineRule="auto"/>
        <w:ind w:left="567"/>
        <w:rPr>
          <w:rFonts w:cs="Calibri"/>
          <w:lang w:val="en-GB"/>
        </w:rPr>
      </w:pPr>
      <w:r w:rsidRPr="009A6CFC">
        <w:rPr>
          <w:rFonts w:cs="Calibri"/>
          <w:lang w:val="en-US"/>
        </w:rPr>
        <w:t>Y</w:t>
      </w:r>
      <w:r>
        <w:rPr>
          <w:rFonts w:cs="Calibri"/>
          <w:lang w:val="en-US"/>
        </w:rPr>
        <w:t>es</w:t>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Pr="00EC6634">
        <w:rPr>
          <w:b/>
          <w:lang w:val="en-US"/>
        </w:rPr>
        <w:t xml:space="preserve"> </w:t>
      </w:r>
      <w:r w:rsidRPr="004048BD">
        <w:rPr>
          <w:rFonts w:ascii="Wingdings 3" w:hAnsi="Wingdings 3"/>
          <w:b/>
          <w:bCs/>
          <w:color w:val="DDDDDD" w:themeColor="accent1"/>
          <w:lang w:val="en-GB"/>
        </w:rPr>
        <w:t></w:t>
      </w:r>
      <w:r w:rsidRPr="004048BD">
        <w:rPr>
          <w:rFonts w:cs="Calibri"/>
          <w:lang w:val="en-GB"/>
        </w:rPr>
        <w:tab/>
      </w:r>
      <w:r w:rsidRPr="000B1636">
        <w:rPr>
          <w:rFonts w:cs="Calibri"/>
          <w:lang w:val="en-GB"/>
        </w:rPr>
        <w:t xml:space="preserve">Describe the </w:t>
      </w:r>
      <w:r w:rsidR="00CA0635">
        <w:rPr>
          <w:rFonts w:cs="Calibri"/>
          <w:lang w:val="en-GB"/>
        </w:rPr>
        <w:t>main</w:t>
      </w:r>
      <w:r w:rsidRPr="000B1636">
        <w:rPr>
          <w:rFonts w:cs="Calibri"/>
          <w:lang w:val="en-GB"/>
        </w:rPr>
        <w:t xml:space="preserve"> characteristics </w:t>
      </w:r>
      <w:r>
        <w:rPr>
          <w:rFonts w:cs="Calibri"/>
          <w:lang w:val="en-GB"/>
        </w:rPr>
        <w:t>of</w:t>
      </w:r>
      <w:r w:rsidRPr="000B1636">
        <w:rPr>
          <w:rFonts w:cs="Calibri"/>
          <w:lang w:val="en-GB"/>
        </w:rPr>
        <w:t xml:space="preserve"> such service</w:t>
      </w:r>
      <w:r w:rsidRPr="004048BD">
        <w:rPr>
          <w:rFonts w:cs="Calibri"/>
          <w:lang w:val="en-GB"/>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C57457" w:rsidRPr="00EC1B6F" w:rsidTr="00963623">
        <w:trPr>
          <w:trHeight w:val="1980"/>
        </w:trPr>
        <w:tc>
          <w:tcPr>
            <w:tcW w:w="5000" w:type="pct"/>
          </w:tcPr>
          <w:p w:rsidR="00C57457" w:rsidRPr="004048BD" w:rsidRDefault="00C57457" w:rsidP="00963623">
            <w:pPr>
              <w:pStyle w:val="TextoTablaRellenarUsuario"/>
              <w:rPr>
                <w:rFonts w:ascii="Calibri" w:hAnsi="Calibri" w:cs="Calibri"/>
                <w:sz w:val="22"/>
                <w:szCs w:val="22"/>
                <w:lang w:val="en-GB"/>
              </w:rPr>
            </w:pPr>
          </w:p>
        </w:tc>
      </w:tr>
    </w:tbl>
    <w:p w:rsidR="002D18B4" w:rsidRPr="0071455E" w:rsidRDefault="002D18B4" w:rsidP="002D18B4">
      <w:pPr>
        <w:tabs>
          <w:tab w:val="left" w:pos="1701"/>
        </w:tabs>
        <w:spacing w:after="0"/>
        <w:ind w:left="567" w:right="6661"/>
        <w:rPr>
          <w:sz w:val="16"/>
          <w:szCs w:val="16"/>
          <w:lang w:val="en-US" w:eastAsia="es-ES"/>
        </w:rPr>
      </w:pPr>
    </w:p>
    <w:p w:rsidR="002D18B4" w:rsidRPr="007A66F6" w:rsidRDefault="002D18B4" w:rsidP="002D18B4">
      <w:pPr>
        <w:pStyle w:val="Ttulo4"/>
        <w:numPr>
          <w:ilvl w:val="2"/>
          <w:numId w:val="7"/>
        </w:numPr>
        <w:rPr>
          <w:lang w:val="en-US"/>
        </w:rPr>
      </w:pPr>
      <w:r w:rsidRPr="005F0084">
        <w:rPr>
          <w:lang w:val="en-US"/>
        </w:rPr>
        <w:t>Investment</w:t>
      </w:r>
      <w:r w:rsidRPr="007A66F6">
        <w:rPr>
          <w:lang w:val="en-US"/>
        </w:rPr>
        <w:t xml:space="preserve"> Advice</w:t>
      </w:r>
    </w:p>
    <w:p w:rsidR="002D18B4" w:rsidRDefault="002D18B4" w:rsidP="002D18B4">
      <w:pPr>
        <w:pStyle w:val="Vietas1"/>
        <w:tabs>
          <w:tab w:val="clear" w:pos="8280"/>
          <w:tab w:val="num" w:pos="397"/>
        </w:tabs>
        <w:ind w:left="397" w:hanging="397"/>
        <w:rPr>
          <w:rFonts w:cs="Calibri"/>
          <w:b w:val="0"/>
          <w:szCs w:val="22"/>
          <w:lang w:val="en-GB"/>
        </w:rPr>
      </w:pPr>
      <w:r>
        <w:rPr>
          <w:rFonts w:cs="Calibri"/>
          <w:b w:val="0"/>
          <w:szCs w:val="22"/>
          <w:lang w:val="en-GB"/>
        </w:rPr>
        <w:t xml:space="preserve">Is it </w:t>
      </w:r>
      <w:r w:rsidR="00903DDE">
        <w:rPr>
          <w:rFonts w:cs="Calibri"/>
          <w:b w:val="0"/>
          <w:szCs w:val="22"/>
          <w:lang w:val="en-GB"/>
        </w:rPr>
        <w:t>foreseen that</w:t>
      </w:r>
      <w:r>
        <w:rPr>
          <w:rFonts w:cs="Calibri"/>
          <w:b w:val="0"/>
          <w:szCs w:val="22"/>
          <w:lang w:val="en-GB"/>
        </w:rPr>
        <w:t xml:space="preserve"> the IF</w:t>
      </w:r>
      <w:r w:rsidRPr="005F2FAE">
        <w:rPr>
          <w:rFonts w:cs="Calibri"/>
          <w:b w:val="0"/>
          <w:szCs w:val="22"/>
          <w:lang w:val="en-GB"/>
        </w:rPr>
        <w:t xml:space="preserve"> </w:t>
      </w:r>
      <w:r>
        <w:rPr>
          <w:rFonts w:cs="Calibri"/>
          <w:b w:val="0"/>
          <w:szCs w:val="22"/>
          <w:lang w:val="en-GB"/>
        </w:rPr>
        <w:t>will provide the service of investment advice for clients</w:t>
      </w:r>
      <w:r w:rsidRPr="005F2FAE">
        <w:rPr>
          <w:rFonts w:cs="Calibri"/>
          <w:b w:val="0"/>
          <w:szCs w:val="22"/>
          <w:lang w:val="en-GB"/>
        </w:rPr>
        <w:t>?</w:t>
      </w:r>
    </w:p>
    <w:p w:rsidR="002D18B4" w:rsidRPr="009725DB" w:rsidRDefault="002D18B4" w:rsidP="002D18B4">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2D18B4" w:rsidRDefault="002D18B4" w:rsidP="002D18B4">
      <w:pPr>
        <w:keepLines/>
        <w:tabs>
          <w:tab w:val="center" w:pos="1800"/>
          <w:tab w:val="left" w:pos="2160"/>
          <w:tab w:val="left" w:pos="2700"/>
        </w:tabs>
        <w:spacing w:line="240" w:lineRule="auto"/>
        <w:ind w:left="567"/>
        <w:rPr>
          <w:rFonts w:cs="Calibri"/>
          <w:b/>
          <w:lang w:val="en-US"/>
        </w:rPr>
      </w:pPr>
      <w:r w:rsidRPr="009A6CFC">
        <w:rPr>
          <w:rFonts w:cs="Calibri"/>
          <w:lang w:val="en-US"/>
        </w:rPr>
        <w:t>Y</w:t>
      </w:r>
      <w:r>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876DE6">
        <w:rPr>
          <w:b/>
          <w:lang w:val="en-US"/>
        </w:rPr>
        <w:instrText xml:space="preserve"> FORMCHECKBOX </w:instrText>
      </w:r>
      <w:r w:rsidR="00EC1B6F">
        <w:rPr>
          <w:b/>
        </w:rPr>
      </w:r>
      <w:r w:rsidR="00EC1B6F">
        <w:rPr>
          <w:b/>
        </w:rPr>
        <w:fldChar w:fldCharType="separate"/>
      </w:r>
      <w:r w:rsidRPr="009A0688">
        <w:rPr>
          <w:b/>
        </w:rPr>
        <w:fldChar w:fldCharType="end"/>
      </w:r>
    </w:p>
    <w:p w:rsidR="002D18B4" w:rsidRPr="00B259D3" w:rsidRDefault="002D18B4" w:rsidP="002D18B4">
      <w:pPr>
        <w:pStyle w:val="Vietas1"/>
        <w:tabs>
          <w:tab w:val="clear" w:pos="8280"/>
          <w:tab w:val="num" w:pos="851"/>
        </w:tabs>
        <w:ind w:left="851" w:hanging="397"/>
        <w:rPr>
          <w:rFonts w:cs="Calibri"/>
          <w:b w:val="0"/>
          <w:szCs w:val="22"/>
          <w:lang w:val="en-US"/>
        </w:rPr>
      </w:pPr>
      <w:r w:rsidRPr="00B259D3">
        <w:rPr>
          <w:rFonts w:cs="Calibri"/>
          <w:b w:val="0"/>
          <w:szCs w:val="22"/>
          <w:lang w:val="en-US"/>
        </w:rPr>
        <w:t>Provide</w:t>
      </w:r>
      <w:r w:rsidRPr="001D7122">
        <w:rPr>
          <w:rFonts w:cs="Calibri"/>
          <w:b w:val="0"/>
          <w:szCs w:val="22"/>
          <w:lang w:val="en-US"/>
        </w:rPr>
        <w:t xml:space="preserve"> </w:t>
      </w:r>
      <w:r w:rsidRPr="00B259D3">
        <w:rPr>
          <w:rFonts w:cs="Calibri"/>
          <w:b w:val="0"/>
          <w:szCs w:val="22"/>
          <w:lang w:val="en-US"/>
        </w:rPr>
        <w:t xml:space="preserve">general information </w:t>
      </w:r>
      <w:r w:rsidR="00CA0635">
        <w:rPr>
          <w:rFonts w:cs="Calibri"/>
          <w:b w:val="0"/>
          <w:szCs w:val="22"/>
          <w:lang w:val="en-US"/>
        </w:rPr>
        <w:t>on</w:t>
      </w:r>
      <w:r w:rsidRPr="00B259D3">
        <w:rPr>
          <w:rFonts w:cs="Calibri"/>
          <w:b w:val="0"/>
          <w:szCs w:val="22"/>
          <w:lang w:val="en-US"/>
        </w:rPr>
        <w:t xml:space="preserve"> how the service will be conducted (i.e. indicating </w:t>
      </w:r>
      <w:r>
        <w:rPr>
          <w:rFonts w:cs="Calibri"/>
          <w:b w:val="0"/>
          <w:szCs w:val="22"/>
          <w:lang w:val="en-US"/>
        </w:rPr>
        <w:t xml:space="preserve">whether </w:t>
      </w:r>
      <w:r w:rsidRPr="00B259D3">
        <w:rPr>
          <w:rFonts w:cs="Calibri"/>
          <w:b w:val="0"/>
          <w:szCs w:val="22"/>
          <w:lang w:val="en-US"/>
        </w:rPr>
        <w:t xml:space="preserve">it is </w:t>
      </w:r>
      <w:r w:rsidR="00CA0635">
        <w:rPr>
          <w:rFonts w:cs="Calibri"/>
          <w:b w:val="0"/>
          <w:szCs w:val="22"/>
          <w:lang w:val="en-US"/>
        </w:rPr>
        <w:t>foreseen</w:t>
      </w:r>
      <w:r w:rsidRPr="00B259D3">
        <w:rPr>
          <w:rFonts w:cs="Calibri"/>
          <w:b w:val="0"/>
          <w:szCs w:val="22"/>
          <w:lang w:val="en-US"/>
        </w:rPr>
        <w:t xml:space="preserve"> to offer or provide it on an independent/ </w:t>
      </w:r>
      <w:r>
        <w:rPr>
          <w:rFonts w:cs="Calibri"/>
          <w:b w:val="0"/>
          <w:szCs w:val="22"/>
          <w:lang w:val="en-US"/>
        </w:rPr>
        <w:t>no</w:t>
      </w:r>
      <w:r w:rsidRPr="00B259D3">
        <w:rPr>
          <w:rFonts w:cs="Calibri"/>
          <w:b w:val="0"/>
          <w:szCs w:val="22"/>
          <w:lang w:val="en-US"/>
        </w:rPr>
        <w:t>n-independent basis or both,</w:t>
      </w:r>
      <w:r>
        <w:rPr>
          <w:rFonts w:cs="Calibri"/>
          <w:b w:val="0"/>
          <w:szCs w:val="22"/>
          <w:lang w:val="en-US"/>
        </w:rPr>
        <w:t xml:space="preserve"> </w:t>
      </w:r>
      <w:r w:rsidRPr="00B259D3">
        <w:rPr>
          <w:rFonts w:cs="Calibri"/>
          <w:b w:val="0"/>
          <w:szCs w:val="22"/>
          <w:lang w:val="en-US"/>
        </w:rPr>
        <w:t>the use of automated means</w:t>
      </w:r>
      <w:r>
        <w:rPr>
          <w:rFonts w:cs="Calibri"/>
          <w:b w:val="0"/>
          <w:szCs w:val="22"/>
          <w:lang w:val="en-US"/>
        </w:rPr>
        <w:t>,</w:t>
      </w:r>
      <w:r w:rsidRPr="00B259D3">
        <w:rPr>
          <w:rFonts w:cs="Calibri"/>
          <w:b w:val="0"/>
          <w:szCs w:val="22"/>
          <w:lang w:val="en-US"/>
        </w:rPr>
        <w:t xml:space="preserve"> such as, algorithm-d</w:t>
      </w:r>
      <w:r>
        <w:rPr>
          <w:rFonts w:cs="Calibri"/>
          <w:b w:val="0"/>
          <w:szCs w:val="22"/>
          <w:lang w:val="en-US"/>
        </w:rPr>
        <w:t>riven digital asset platforms -Robo A</w:t>
      </w:r>
      <w:r w:rsidRPr="00B259D3">
        <w:rPr>
          <w:rFonts w:cs="Calibri"/>
          <w:b w:val="0"/>
          <w:szCs w:val="22"/>
          <w:lang w:val="en-US"/>
        </w:rPr>
        <w:t>dvisors-</w:t>
      </w:r>
      <w:r>
        <w:rPr>
          <w:rFonts w:cs="Calibri"/>
          <w:b w:val="0"/>
          <w:szCs w:val="22"/>
          <w:lang w:val="en-US"/>
        </w:rPr>
        <w:t>;</w:t>
      </w:r>
      <w:r w:rsidRPr="00B259D3">
        <w:rPr>
          <w:rFonts w:cs="Calibri"/>
          <w:b w:val="0"/>
          <w:szCs w:val="22"/>
          <w:lang w:val="en-US"/>
        </w:rPr>
        <w:t xml:space="preserve"> the type</w:t>
      </w:r>
      <w:r w:rsidR="00ED4BE3">
        <w:rPr>
          <w:rFonts w:cs="Calibri"/>
          <w:b w:val="0"/>
          <w:szCs w:val="22"/>
          <w:lang w:val="en-US"/>
        </w:rPr>
        <w:t>s</w:t>
      </w:r>
      <w:r w:rsidRPr="00B259D3">
        <w:rPr>
          <w:rFonts w:cs="Calibri"/>
          <w:b w:val="0"/>
          <w:szCs w:val="22"/>
          <w:lang w:val="en-US"/>
        </w:rPr>
        <w:t xml:space="preserve"> of financial instruments and clients involved</w:t>
      </w:r>
      <w:r>
        <w:rPr>
          <w:rFonts w:cs="Calibri"/>
          <w:b w:val="0"/>
          <w:szCs w:val="22"/>
          <w:lang w:val="en-US"/>
        </w:rPr>
        <w:t>, etc.)</w:t>
      </w:r>
      <w:r w:rsidRPr="00B259D3">
        <w:rPr>
          <w:rFonts w:cs="Calibri"/>
          <w:b w:val="0"/>
          <w:szCs w:val="22"/>
          <w:lang w:val="en-US"/>
        </w:rPr>
        <w:t>:</w:t>
      </w:r>
    </w:p>
    <w:tbl>
      <w:tblPr>
        <w:tblW w:w="7654"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4"/>
      </w:tblGrid>
      <w:tr w:rsidR="002D18B4" w:rsidRPr="00EC1B6F" w:rsidTr="00963623">
        <w:trPr>
          <w:trHeight w:val="1110"/>
        </w:trPr>
        <w:tc>
          <w:tcPr>
            <w:tcW w:w="5000" w:type="pct"/>
          </w:tcPr>
          <w:p w:rsidR="002D18B4" w:rsidRPr="00BD0C83" w:rsidRDefault="002D18B4" w:rsidP="00963623">
            <w:pPr>
              <w:pStyle w:val="TextoTablaRellenarUsuario"/>
              <w:rPr>
                <w:rFonts w:ascii="Calibri" w:hAnsi="Calibri" w:cs="Calibri"/>
                <w:sz w:val="22"/>
                <w:szCs w:val="22"/>
              </w:rPr>
            </w:pPr>
          </w:p>
        </w:tc>
      </w:tr>
    </w:tbl>
    <w:p w:rsidR="002D18B4" w:rsidRPr="001B1E32" w:rsidRDefault="002D18B4" w:rsidP="002D18B4">
      <w:pPr>
        <w:pStyle w:val="Ttulo4"/>
        <w:numPr>
          <w:ilvl w:val="2"/>
          <w:numId w:val="7"/>
        </w:numPr>
        <w:rPr>
          <w:lang w:val="en-US"/>
        </w:rPr>
      </w:pPr>
      <w:r w:rsidRPr="001B1E32">
        <w:rPr>
          <w:lang w:val="en-US"/>
        </w:rPr>
        <w:t>Operating a MTF or an OTF</w:t>
      </w:r>
    </w:p>
    <w:p w:rsidR="006F486F" w:rsidRDefault="006F486F" w:rsidP="006F486F">
      <w:pPr>
        <w:pStyle w:val="Vietas1"/>
        <w:numPr>
          <w:ilvl w:val="0"/>
          <w:numId w:val="0"/>
        </w:numPr>
        <w:tabs>
          <w:tab w:val="clear" w:pos="8280"/>
        </w:tabs>
        <w:rPr>
          <w:rFonts w:cs="Calibri"/>
          <w:b w:val="0"/>
          <w:szCs w:val="22"/>
          <w:lang w:val="en-GB"/>
        </w:rPr>
      </w:pPr>
      <w:r>
        <w:rPr>
          <w:rFonts w:cs="Calibri"/>
          <w:b w:val="0"/>
          <w:szCs w:val="22"/>
          <w:lang w:val="en-GB"/>
        </w:rPr>
        <w:t xml:space="preserve">Only applicable if the IF´s type selected at question 1.1. </w:t>
      </w:r>
      <w:proofErr w:type="gramStart"/>
      <w:r>
        <w:rPr>
          <w:rFonts w:cs="Calibri"/>
          <w:b w:val="0"/>
          <w:szCs w:val="22"/>
          <w:lang w:val="en-GB"/>
        </w:rPr>
        <w:t>is</w:t>
      </w:r>
      <w:proofErr w:type="gramEnd"/>
      <w:r>
        <w:rPr>
          <w:rFonts w:cs="Calibri"/>
          <w:b w:val="0"/>
          <w:szCs w:val="22"/>
          <w:lang w:val="en-GB"/>
        </w:rPr>
        <w:t xml:space="preserve"> a Broker Dealer (SV) or a Securities Dealer (AV). </w:t>
      </w:r>
    </w:p>
    <w:p w:rsidR="006F486F" w:rsidRPr="009A6CFC" w:rsidRDefault="006F486F" w:rsidP="006F486F">
      <w:pPr>
        <w:jc w:val="both"/>
        <w:rPr>
          <w:lang w:val="en-GB" w:eastAsia="es-ES"/>
        </w:rPr>
      </w:pPr>
      <w:r>
        <w:rPr>
          <w:lang w:val="en-GB" w:eastAsia="es-ES"/>
        </w:rPr>
        <w:t>If the applicant is seeking authorisation for a Portfolio management company (SGC)</w:t>
      </w:r>
      <w:r w:rsidR="005F6ECA">
        <w:rPr>
          <w:lang w:val="en-GB" w:eastAsia="es-ES"/>
        </w:rPr>
        <w:t>,</w:t>
      </w:r>
      <w:r>
        <w:rPr>
          <w:lang w:val="en-GB" w:eastAsia="es-ES"/>
        </w:rPr>
        <w:t xml:space="preserve"> please tick the </w:t>
      </w:r>
      <w:proofErr w:type="gramStart"/>
      <w:r>
        <w:rPr>
          <w:lang w:val="en-GB" w:eastAsia="es-ES"/>
        </w:rPr>
        <w:t>Not</w:t>
      </w:r>
      <w:proofErr w:type="gramEnd"/>
      <w:r>
        <w:rPr>
          <w:lang w:val="en-GB" w:eastAsia="es-ES"/>
        </w:rPr>
        <w:t xml:space="preserve"> applicable box (N/A) in </w:t>
      </w:r>
      <w:r w:rsidR="00CB6030">
        <w:rPr>
          <w:lang w:val="en-GB" w:eastAsia="es-ES"/>
        </w:rPr>
        <w:t xml:space="preserve">the </w:t>
      </w:r>
      <w:r>
        <w:rPr>
          <w:lang w:val="en-GB" w:eastAsia="es-ES"/>
        </w:rPr>
        <w:t>next question.</w:t>
      </w:r>
    </w:p>
    <w:p w:rsidR="006F486F" w:rsidRPr="00661264" w:rsidRDefault="006F486F" w:rsidP="006F486F">
      <w:pPr>
        <w:pStyle w:val="Vietas1"/>
        <w:tabs>
          <w:tab w:val="clear" w:pos="8280"/>
          <w:tab w:val="num" w:pos="284"/>
        </w:tabs>
        <w:ind w:left="284" w:hanging="284"/>
        <w:rPr>
          <w:rFonts w:cs="Calibri"/>
          <w:b w:val="0"/>
          <w:szCs w:val="22"/>
          <w:lang w:val="en-GB"/>
        </w:rPr>
      </w:pPr>
      <w:r>
        <w:rPr>
          <w:rFonts w:cs="Calibri"/>
          <w:b w:val="0"/>
          <w:szCs w:val="22"/>
          <w:lang w:val="en-GB"/>
        </w:rPr>
        <w:t>Is the provision by the</w:t>
      </w:r>
      <w:r w:rsidRPr="00661264">
        <w:rPr>
          <w:rFonts w:cs="Calibri"/>
          <w:b w:val="0"/>
          <w:szCs w:val="22"/>
          <w:lang w:val="en-GB"/>
        </w:rPr>
        <w:t xml:space="preserve"> </w:t>
      </w:r>
      <w:r>
        <w:rPr>
          <w:rFonts w:cs="Calibri"/>
          <w:b w:val="0"/>
          <w:szCs w:val="22"/>
          <w:lang w:val="en-GB"/>
        </w:rPr>
        <w:t>IF</w:t>
      </w:r>
      <w:r w:rsidRPr="00661264">
        <w:rPr>
          <w:rFonts w:cs="Calibri"/>
          <w:b w:val="0"/>
          <w:szCs w:val="22"/>
          <w:lang w:val="en-GB"/>
        </w:rPr>
        <w:t xml:space="preserve"> </w:t>
      </w:r>
      <w:r>
        <w:rPr>
          <w:rFonts w:cs="Calibri"/>
          <w:b w:val="0"/>
          <w:szCs w:val="22"/>
          <w:lang w:val="en-GB"/>
        </w:rPr>
        <w:t>of the services of operating a MTF o</w:t>
      </w:r>
      <w:r w:rsidR="00CB6030">
        <w:rPr>
          <w:rFonts w:cs="Calibri"/>
          <w:b w:val="0"/>
          <w:szCs w:val="22"/>
          <w:lang w:val="en-GB"/>
        </w:rPr>
        <w:t>r</w:t>
      </w:r>
      <w:r>
        <w:rPr>
          <w:rFonts w:cs="Calibri"/>
          <w:b w:val="0"/>
          <w:szCs w:val="22"/>
          <w:lang w:val="en-GB"/>
        </w:rPr>
        <w:t xml:space="preserve"> operating an OTF </w:t>
      </w:r>
      <w:r w:rsidR="00903DDE">
        <w:rPr>
          <w:rFonts w:cs="Calibri"/>
          <w:b w:val="0"/>
          <w:szCs w:val="22"/>
          <w:lang w:val="en-GB"/>
        </w:rPr>
        <w:t>foreseen</w:t>
      </w:r>
      <w:r>
        <w:rPr>
          <w:rFonts w:cs="Calibri"/>
          <w:b w:val="0"/>
          <w:szCs w:val="22"/>
          <w:lang w:val="en-GB"/>
        </w:rPr>
        <w:t>?</w:t>
      </w:r>
    </w:p>
    <w:p w:rsidR="006F486F" w:rsidRPr="009725DB" w:rsidRDefault="006F486F" w:rsidP="006F486F">
      <w:pPr>
        <w:keepLines/>
        <w:tabs>
          <w:tab w:val="center" w:pos="1800"/>
          <w:tab w:val="left" w:pos="2160"/>
          <w:tab w:val="left" w:pos="2700"/>
        </w:tabs>
        <w:spacing w:line="240" w:lineRule="auto"/>
        <w:ind w:left="567"/>
        <w:rPr>
          <w:rFonts w:cs="Calibri"/>
          <w:lang w:val="en-US"/>
        </w:rPr>
      </w:pPr>
      <w:r>
        <w:rPr>
          <w:rFonts w:cs="Calibri"/>
          <w:lang w:val="en-US"/>
        </w:rPr>
        <w:t>N/A</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6F486F" w:rsidRPr="009725DB" w:rsidRDefault="006F486F" w:rsidP="006F486F">
      <w:pPr>
        <w:keepLines/>
        <w:tabs>
          <w:tab w:val="center" w:pos="1800"/>
          <w:tab w:val="left" w:pos="2160"/>
          <w:tab w:val="left" w:pos="2700"/>
        </w:tabs>
        <w:spacing w:line="240" w:lineRule="auto"/>
        <w:ind w:left="567"/>
        <w:rPr>
          <w:rFonts w:cs="Calibri"/>
          <w:lang w:val="en-US"/>
        </w:rPr>
      </w:pPr>
      <w:r w:rsidRPr="009725DB">
        <w:rPr>
          <w:rFonts w:cs="Calibri"/>
          <w:lang w:val="en-US"/>
        </w:rPr>
        <w:t>N</w:t>
      </w:r>
      <w:r>
        <w:rPr>
          <w:rFonts w:cs="Calibri"/>
          <w:lang w:val="en-US"/>
        </w:rPr>
        <w:t>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6F486F" w:rsidRPr="005F2FAE" w:rsidRDefault="006F486F" w:rsidP="006F486F">
      <w:pPr>
        <w:keepLines/>
        <w:tabs>
          <w:tab w:val="center" w:pos="1800"/>
          <w:tab w:val="left" w:pos="2160"/>
          <w:tab w:val="left" w:pos="2700"/>
        </w:tabs>
        <w:spacing w:line="240" w:lineRule="auto"/>
        <w:ind w:left="2694" w:hanging="2127"/>
        <w:rPr>
          <w:rFonts w:cs="Calibri"/>
          <w:lang w:val="en-GB"/>
        </w:rPr>
      </w:pPr>
      <w:r w:rsidRPr="009A6CFC">
        <w:rPr>
          <w:rFonts w:cs="Calibri"/>
          <w:lang w:val="en-US"/>
        </w:rPr>
        <w:t>Y</w:t>
      </w:r>
      <w:r>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876DE6">
        <w:rPr>
          <w:b/>
          <w:lang w:val="en-US"/>
        </w:rPr>
        <w:instrText xml:space="preserve"> FORMCHECKBOX </w:instrText>
      </w:r>
      <w:r w:rsidR="00EC1B6F">
        <w:rPr>
          <w:b/>
        </w:rPr>
      </w:r>
      <w:r w:rsidR="00EC1B6F">
        <w:rPr>
          <w:b/>
        </w:rPr>
        <w:fldChar w:fldCharType="separate"/>
      </w:r>
      <w:r w:rsidRPr="009A0688">
        <w:rPr>
          <w:b/>
        </w:rPr>
        <w:fldChar w:fldCharType="end"/>
      </w:r>
      <w:r w:rsidRPr="007F1DFF">
        <w:rPr>
          <w:b/>
          <w:lang w:val="en-US"/>
        </w:rPr>
        <w:t xml:space="preserve"> </w:t>
      </w:r>
      <w:r w:rsidRPr="005F2FAE">
        <w:rPr>
          <w:rFonts w:ascii="Wingdings 3" w:hAnsi="Wingdings 3"/>
          <w:b/>
          <w:bCs/>
          <w:color w:val="DDDDDD" w:themeColor="accent1"/>
          <w:lang w:val="en-GB"/>
        </w:rPr>
        <w:t></w:t>
      </w:r>
      <w:r w:rsidRPr="005F2FAE">
        <w:rPr>
          <w:rFonts w:cs="Calibri"/>
          <w:lang w:val="en-GB"/>
        </w:rPr>
        <w:tab/>
      </w:r>
      <w:proofErr w:type="gramStart"/>
      <w:r w:rsidRPr="005F2FAE">
        <w:rPr>
          <w:rFonts w:cs="Calibri"/>
          <w:lang w:val="en-GB"/>
        </w:rPr>
        <w:t>Identif</w:t>
      </w:r>
      <w:r>
        <w:rPr>
          <w:rFonts w:cs="Calibri"/>
          <w:lang w:val="en-GB"/>
        </w:rPr>
        <w:t>y</w:t>
      </w:r>
      <w:proofErr w:type="gramEnd"/>
      <w:r>
        <w:rPr>
          <w:rFonts w:cs="Calibri"/>
          <w:lang w:val="en-GB"/>
        </w:rPr>
        <w:t xml:space="preserve"> the </w:t>
      </w:r>
      <w:r w:rsidRPr="005F2FAE">
        <w:rPr>
          <w:rFonts w:cs="Calibri"/>
          <w:lang w:val="en-GB"/>
        </w:rPr>
        <w:t>MTF</w:t>
      </w:r>
      <w:r>
        <w:rPr>
          <w:rFonts w:cs="Calibri"/>
          <w:lang w:val="en-GB"/>
        </w:rPr>
        <w:t xml:space="preserve">/OTF </w:t>
      </w:r>
      <w:r w:rsidRPr="00330D0E">
        <w:rPr>
          <w:rFonts w:cs="Calibri"/>
          <w:lang w:val="en-GB"/>
        </w:rPr>
        <w:t>and briefly describe the functions which</w:t>
      </w:r>
      <w:r>
        <w:rPr>
          <w:rFonts w:cs="Calibri"/>
          <w:lang w:val="en-GB"/>
        </w:rPr>
        <w:t xml:space="preserve"> </w:t>
      </w:r>
      <w:r w:rsidRPr="00330D0E">
        <w:rPr>
          <w:rFonts w:cs="Calibri"/>
          <w:lang w:val="en-GB"/>
        </w:rPr>
        <w:t>will be carried out by the BD/SB</w:t>
      </w:r>
      <w:r w:rsidRPr="005F2FAE">
        <w:rPr>
          <w:rFonts w:cs="Calibri"/>
          <w:lang w:val="en-GB"/>
        </w:rPr>
        <w:t xml:space="preserve"> </w:t>
      </w:r>
      <w:r>
        <w:rPr>
          <w:rFonts w:cs="Calibri"/>
          <w:lang w:val="en-GB"/>
        </w:rPr>
        <w:t>as manager of the</w:t>
      </w:r>
      <w:r w:rsidRPr="005F2FAE">
        <w:rPr>
          <w:rFonts w:cs="Calibri"/>
          <w:lang w:val="en-GB"/>
        </w:rPr>
        <w:t xml:space="preserve"> MTF</w:t>
      </w:r>
      <w:r>
        <w:rPr>
          <w:rFonts w:cs="Calibri"/>
          <w:lang w:val="en-GB"/>
        </w:rPr>
        <w:t>/OTF</w:t>
      </w:r>
      <w:r w:rsidRPr="005F2FAE">
        <w:rPr>
          <w:rFonts w:cs="Calibri"/>
          <w:lang w:val="en-GB"/>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6F486F" w:rsidRPr="00EC1B6F" w:rsidTr="00963623">
        <w:trPr>
          <w:trHeight w:val="1980"/>
        </w:trPr>
        <w:tc>
          <w:tcPr>
            <w:tcW w:w="5000" w:type="pct"/>
          </w:tcPr>
          <w:p w:rsidR="006F486F" w:rsidRPr="005F2FAE" w:rsidRDefault="006F486F" w:rsidP="00963623">
            <w:pPr>
              <w:pStyle w:val="TextoTablaRellenarUsuario"/>
              <w:rPr>
                <w:rFonts w:ascii="Calibri" w:hAnsi="Calibri" w:cs="Calibri"/>
                <w:sz w:val="22"/>
                <w:szCs w:val="22"/>
                <w:lang w:val="en-GB"/>
              </w:rPr>
            </w:pPr>
          </w:p>
        </w:tc>
      </w:tr>
    </w:tbl>
    <w:p w:rsidR="00721340" w:rsidRDefault="00721340" w:rsidP="00721340">
      <w:pPr>
        <w:keepLines/>
        <w:tabs>
          <w:tab w:val="center" w:pos="1800"/>
          <w:tab w:val="left" w:pos="2160"/>
          <w:tab w:val="left" w:pos="2700"/>
        </w:tabs>
        <w:spacing w:line="240" w:lineRule="auto"/>
        <w:ind w:left="567"/>
        <w:rPr>
          <w:rFonts w:cs="Calibri"/>
          <w:b/>
          <w:lang w:val="en-US"/>
        </w:rPr>
      </w:pPr>
    </w:p>
    <w:p w:rsidR="005C7630" w:rsidRPr="005C7630" w:rsidRDefault="00701181" w:rsidP="00030600">
      <w:pPr>
        <w:pStyle w:val="Vietas1"/>
        <w:tabs>
          <w:tab w:val="clear" w:pos="8280"/>
          <w:tab w:val="num" w:pos="851"/>
        </w:tabs>
        <w:ind w:left="851" w:hanging="397"/>
        <w:rPr>
          <w:lang w:val="en-US"/>
        </w:rPr>
      </w:pPr>
      <w:r w:rsidRPr="000A660A">
        <w:rPr>
          <w:rFonts w:cs="Calibri"/>
          <w:b w:val="0"/>
          <w:szCs w:val="22"/>
          <w:lang w:val="en-US"/>
        </w:rPr>
        <w:t>Provide</w:t>
      </w:r>
      <w:r w:rsidR="007F1DFF">
        <w:rPr>
          <w:rFonts w:cs="Calibri"/>
          <w:b w:val="0"/>
          <w:szCs w:val="22"/>
          <w:lang w:val="en-US"/>
        </w:rPr>
        <w:t xml:space="preserve"> </w:t>
      </w:r>
      <w:r w:rsidRPr="000A660A">
        <w:rPr>
          <w:rFonts w:cs="Calibri"/>
          <w:b w:val="0"/>
          <w:szCs w:val="22"/>
          <w:lang w:val="en-US"/>
        </w:rPr>
        <w:t xml:space="preserve">the following information </w:t>
      </w:r>
      <w:r w:rsidR="00DB5B9E">
        <w:rPr>
          <w:rFonts w:cs="Calibri"/>
          <w:b w:val="0"/>
          <w:szCs w:val="22"/>
          <w:lang w:val="en-US"/>
        </w:rPr>
        <w:t>with regard to</w:t>
      </w:r>
      <w:r w:rsidRPr="000A660A">
        <w:rPr>
          <w:rFonts w:cs="Calibri"/>
          <w:b w:val="0"/>
          <w:szCs w:val="22"/>
          <w:lang w:val="en-US"/>
        </w:rPr>
        <w:t xml:space="preserve"> the MTF/OTF trading </w:t>
      </w:r>
      <w:r w:rsidR="00AA3F72">
        <w:rPr>
          <w:rFonts w:cs="Calibri"/>
          <w:b w:val="0"/>
          <w:szCs w:val="22"/>
          <w:lang w:val="en-US"/>
        </w:rPr>
        <w:t>s</w:t>
      </w:r>
      <w:r w:rsidRPr="000A660A">
        <w:rPr>
          <w:rFonts w:cs="Calibri"/>
          <w:b w:val="0"/>
          <w:szCs w:val="22"/>
          <w:lang w:val="en-US"/>
        </w:rPr>
        <w:t>ystem</w:t>
      </w:r>
      <w:r>
        <w:rPr>
          <w:rFonts w:cs="Calibri"/>
          <w:b w:val="0"/>
          <w:szCs w:val="22"/>
          <w:lang w:val="en-US"/>
        </w:rPr>
        <w:t xml:space="preserve"> </w:t>
      </w:r>
      <w:r w:rsidR="00DB5B9E">
        <w:rPr>
          <w:rFonts w:cs="Calibri"/>
          <w:b w:val="0"/>
          <w:szCs w:val="22"/>
          <w:lang w:val="en-US"/>
        </w:rPr>
        <w:t>foreseen</w:t>
      </w:r>
      <w:r w:rsidRPr="000A660A">
        <w:rPr>
          <w:rFonts w:cs="Calibri"/>
          <w:b w:val="0"/>
          <w:szCs w:val="22"/>
          <w:lang w:val="en-US"/>
        </w:rPr>
        <w:t>:</w:t>
      </w:r>
      <w:r w:rsidR="00030600" w:rsidRPr="005C7630">
        <w:rPr>
          <w:lang w:val="en-US"/>
        </w:rPr>
        <w:t xml:space="preserve"> </w:t>
      </w:r>
    </w:p>
    <w:tbl>
      <w:tblPr>
        <w:tblpPr w:leftFromText="141" w:rightFromText="141" w:vertAnchor="text" w:horzAnchor="page" w:tblpX="1799" w:tblpY="78"/>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3"/>
        <w:gridCol w:w="567"/>
        <w:gridCol w:w="6666"/>
      </w:tblGrid>
      <w:tr w:rsidR="00701181" w:rsidRPr="00EC1B6F" w:rsidTr="00030600">
        <w:trPr>
          <w:trHeight w:val="426"/>
        </w:trPr>
        <w:tc>
          <w:tcPr>
            <w:tcW w:w="1913" w:type="dxa"/>
            <w:vAlign w:val="center"/>
          </w:tcPr>
          <w:p w:rsidR="00701181" w:rsidRPr="009A0688" w:rsidRDefault="00701181" w:rsidP="00030600">
            <w:pPr>
              <w:pStyle w:val="Sangradetextonormal"/>
              <w:keepNext/>
              <w:spacing w:before="120"/>
              <w:ind w:left="142"/>
              <w:jc w:val="left"/>
              <w:rPr>
                <w:rFonts w:ascii="Calibri" w:hAnsi="Calibri" w:cs="Arial"/>
                <w:bCs/>
                <w:szCs w:val="22"/>
                <w:lang w:val="es-ES"/>
              </w:rPr>
            </w:pPr>
            <w:r>
              <w:rPr>
                <w:rFonts w:ascii="Calibri" w:hAnsi="Calibri" w:cs="Arial"/>
                <w:bCs/>
                <w:szCs w:val="22"/>
                <w:lang w:val="es-ES"/>
              </w:rPr>
              <w:lastRenderedPageBreak/>
              <w:t>V</w:t>
            </w:r>
            <w:r w:rsidRPr="000A660A">
              <w:rPr>
                <w:rFonts w:ascii="Calibri" w:hAnsi="Calibri" w:cs="Arial"/>
                <w:bCs/>
                <w:szCs w:val="22"/>
                <w:lang w:val="es-ES"/>
              </w:rPr>
              <w:t xml:space="preserve">oice </w:t>
            </w:r>
          </w:p>
        </w:tc>
        <w:tc>
          <w:tcPr>
            <w:tcW w:w="567" w:type="dxa"/>
            <w:vAlign w:val="center"/>
          </w:tcPr>
          <w:p w:rsidR="00701181" w:rsidRPr="009A0688" w:rsidRDefault="00701181" w:rsidP="00030600">
            <w:pPr>
              <w:pStyle w:val="Sangradetextonormal"/>
              <w:keepNext/>
              <w:keepLines/>
              <w:spacing w:before="120" w:line="120" w:lineRule="auto"/>
              <w:ind w:left="0"/>
              <w:jc w:val="center"/>
            </w:pPr>
            <w:r w:rsidRPr="009A0688">
              <w:fldChar w:fldCharType="begin">
                <w:ffData>
                  <w:name w:val="Casilla14"/>
                  <w:enabled/>
                  <w:calcOnExit w:val="0"/>
                  <w:checkBox>
                    <w:sizeAuto/>
                    <w:default w:val="0"/>
                  </w:checkBox>
                </w:ffData>
              </w:fldChar>
            </w:r>
            <w:r w:rsidRPr="009A0688">
              <w:instrText xml:space="preserve"> FORMCHECKBOX </w:instrText>
            </w:r>
            <w:r w:rsidR="00EC1B6F">
              <w:fldChar w:fldCharType="separate"/>
            </w:r>
            <w:r w:rsidRPr="009A0688">
              <w:fldChar w:fldCharType="end"/>
            </w:r>
          </w:p>
        </w:tc>
        <w:tc>
          <w:tcPr>
            <w:tcW w:w="6666" w:type="dxa"/>
          </w:tcPr>
          <w:p w:rsidR="00701181" w:rsidRPr="000A660A" w:rsidRDefault="00701181" w:rsidP="00030600">
            <w:pPr>
              <w:pStyle w:val="Sangradetextonormal"/>
              <w:keepNext/>
              <w:keepLines/>
              <w:spacing w:before="120"/>
              <w:ind w:left="0"/>
              <w:rPr>
                <w:rFonts w:ascii="Calibri" w:hAnsi="Calibri" w:cs="Calibri"/>
                <w:lang w:val="en-US"/>
              </w:rPr>
            </w:pPr>
            <w:r w:rsidRPr="00604A2A">
              <w:rPr>
                <w:rFonts w:ascii="Calibri" w:hAnsi="Calibri" w:cs="Calibri"/>
                <w:sz w:val="21"/>
                <w:szCs w:val="21"/>
                <w:lang w:val="en-US"/>
              </w:rPr>
              <w:t xml:space="preserve">The </w:t>
            </w:r>
            <w:r w:rsidR="002517B6">
              <w:rPr>
                <w:rFonts w:ascii="Calibri" w:hAnsi="Calibri" w:cs="Calibri"/>
                <w:sz w:val="21"/>
                <w:szCs w:val="21"/>
                <w:lang w:val="en-US"/>
              </w:rPr>
              <w:t>IF</w:t>
            </w:r>
            <w:r w:rsidRPr="00604A2A">
              <w:rPr>
                <w:rFonts w:ascii="Calibri" w:hAnsi="Calibri" w:cs="Calibri"/>
                <w:sz w:val="21"/>
                <w:szCs w:val="21"/>
                <w:lang w:val="en-US"/>
              </w:rPr>
              <w:t xml:space="preserve"> will adopt adequate rules and protocols used to determine the matching and execution of trading interests: </w:t>
            </w:r>
            <w:r>
              <w:rPr>
                <w:rFonts w:ascii="Calibri" w:hAnsi="Calibri" w:cs="Calibri"/>
                <w:szCs w:val="22"/>
                <w:lang w:val="en-US"/>
              </w:rPr>
              <w:t xml:space="preserve"> </w:t>
            </w:r>
            <w:r w:rsidRPr="009A0688">
              <w:rPr>
                <w:b/>
              </w:rPr>
              <w:fldChar w:fldCharType="begin">
                <w:ffData>
                  <w:name w:val="Casilla14"/>
                  <w:enabled/>
                  <w:calcOnExit w:val="0"/>
                  <w:checkBox>
                    <w:sizeAuto/>
                    <w:default w:val="0"/>
                  </w:checkBox>
                </w:ffData>
              </w:fldChar>
            </w:r>
            <w:r w:rsidRPr="000A660A">
              <w:rPr>
                <w:b/>
                <w:lang w:val="en-US"/>
              </w:rPr>
              <w:instrText xml:space="preserve"> FORMCHECKBOX </w:instrText>
            </w:r>
            <w:r w:rsidR="00EC1B6F">
              <w:rPr>
                <w:b/>
              </w:rPr>
            </w:r>
            <w:r w:rsidR="00EC1B6F">
              <w:rPr>
                <w:b/>
              </w:rPr>
              <w:fldChar w:fldCharType="separate"/>
            </w:r>
            <w:r w:rsidRPr="009A0688">
              <w:rPr>
                <w:b/>
              </w:rPr>
              <w:fldChar w:fldCharType="end"/>
            </w:r>
          </w:p>
        </w:tc>
      </w:tr>
      <w:tr w:rsidR="00701181" w:rsidRPr="00EC1B6F" w:rsidTr="00030600">
        <w:trPr>
          <w:trHeight w:val="1057"/>
        </w:trPr>
        <w:tc>
          <w:tcPr>
            <w:tcW w:w="1913" w:type="dxa"/>
            <w:vAlign w:val="center"/>
          </w:tcPr>
          <w:p w:rsidR="00701181" w:rsidRPr="009A0688" w:rsidRDefault="00701181" w:rsidP="00030600">
            <w:pPr>
              <w:pStyle w:val="Sangradetextonormal"/>
              <w:keepNext/>
              <w:spacing w:before="120"/>
              <w:ind w:left="142"/>
              <w:jc w:val="left"/>
              <w:rPr>
                <w:rFonts w:ascii="Calibri" w:hAnsi="Calibri" w:cs="Arial"/>
                <w:bCs/>
                <w:szCs w:val="22"/>
                <w:lang w:val="es-ES"/>
              </w:rPr>
            </w:pPr>
            <w:r>
              <w:rPr>
                <w:rFonts w:ascii="Calibri" w:hAnsi="Calibri" w:cs="Arial"/>
                <w:bCs/>
                <w:szCs w:val="22"/>
                <w:lang w:val="es-ES"/>
              </w:rPr>
              <w:t xml:space="preserve">Electronic </w:t>
            </w:r>
          </w:p>
        </w:tc>
        <w:tc>
          <w:tcPr>
            <w:tcW w:w="567" w:type="dxa"/>
            <w:vAlign w:val="center"/>
          </w:tcPr>
          <w:p w:rsidR="00701181" w:rsidRPr="009A0688" w:rsidRDefault="00701181" w:rsidP="00030600">
            <w:pPr>
              <w:pStyle w:val="Sangradetextonormal"/>
              <w:keepNext/>
              <w:keepLines/>
              <w:spacing w:before="120" w:line="120" w:lineRule="auto"/>
              <w:ind w:left="0"/>
              <w:rPr>
                <w:rFonts w:ascii="Calibri" w:hAnsi="Calibri" w:cs="Arial"/>
                <w:bCs/>
                <w:szCs w:val="22"/>
                <w:lang w:val="es-ES"/>
              </w:rPr>
            </w:pPr>
            <w:r w:rsidRPr="009A0688">
              <w:fldChar w:fldCharType="begin">
                <w:ffData>
                  <w:name w:val="Casilla14"/>
                  <w:enabled/>
                  <w:calcOnExit w:val="0"/>
                  <w:checkBox>
                    <w:sizeAuto/>
                    <w:default w:val="0"/>
                  </w:checkBox>
                </w:ffData>
              </w:fldChar>
            </w:r>
            <w:r w:rsidRPr="009A0688">
              <w:instrText xml:space="preserve"> FORMCHECKBOX </w:instrText>
            </w:r>
            <w:r w:rsidR="00EC1B6F">
              <w:fldChar w:fldCharType="separate"/>
            </w:r>
            <w:r w:rsidRPr="009A0688">
              <w:fldChar w:fldCharType="end"/>
            </w:r>
          </w:p>
        </w:tc>
        <w:tc>
          <w:tcPr>
            <w:tcW w:w="6666" w:type="dxa"/>
            <w:vMerge w:val="restart"/>
          </w:tcPr>
          <w:p w:rsidR="00701181" w:rsidRPr="00604A2A" w:rsidRDefault="00701181" w:rsidP="00030600">
            <w:pPr>
              <w:pStyle w:val="Sangradetextonormal"/>
              <w:keepNext/>
              <w:keepLines/>
              <w:spacing w:before="120"/>
              <w:ind w:left="0"/>
              <w:rPr>
                <w:rFonts w:ascii="Calibri" w:hAnsi="Calibri" w:cs="Calibri"/>
                <w:sz w:val="21"/>
                <w:szCs w:val="21"/>
                <w:lang w:val="en-US"/>
              </w:rPr>
            </w:pPr>
            <w:r w:rsidRPr="00604A2A">
              <w:rPr>
                <w:rFonts w:ascii="Calibri" w:hAnsi="Calibri" w:cs="Calibri"/>
                <w:sz w:val="21"/>
                <w:szCs w:val="21"/>
                <w:lang w:val="en-US"/>
              </w:rPr>
              <w:t>Will the MTF/OTF allow or enable algorithmic trading where order submission and order matching is facilitated by electronic means?</w:t>
            </w:r>
          </w:p>
          <w:p w:rsidR="00701181" w:rsidRPr="00604A2A" w:rsidRDefault="000D30A2" w:rsidP="00030600">
            <w:pPr>
              <w:pStyle w:val="Vietas1"/>
              <w:numPr>
                <w:ilvl w:val="0"/>
                <w:numId w:val="0"/>
              </w:numPr>
              <w:tabs>
                <w:tab w:val="clear" w:pos="8280"/>
                <w:tab w:val="right" w:pos="2694"/>
              </w:tabs>
              <w:spacing w:before="240"/>
              <w:ind w:left="258"/>
              <w:rPr>
                <w:b w:val="0"/>
                <w:bCs/>
                <w:sz w:val="21"/>
                <w:szCs w:val="21"/>
                <w:lang w:val="en-US"/>
              </w:rPr>
            </w:pPr>
            <w:r>
              <w:rPr>
                <w:b w:val="0"/>
                <w:sz w:val="21"/>
                <w:szCs w:val="21"/>
                <w:lang w:val="en-US"/>
              </w:rPr>
              <w:t>N</w:t>
            </w:r>
            <w:r w:rsidR="003021F2">
              <w:rPr>
                <w:b w:val="0"/>
                <w:sz w:val="21"/>
                <w:szCs w:val="21"/>
                <w:lang w:val="en-US"/>
              </w:rPr>
              <w:t>o</w:t>
            </w:r>
            <w:r w:rsidR="00701181" w:rsidRPr="00604A2A">
              <w:rPr>
                <w:b w:val="0"/>
                <w:sz w:val="21"/>
                <w:szCs w:val="21"/>
                <w:lang w:val="en-US"/>
              </w:rPr>
              <w:t xml:space="preserve">     </w:t>
            </w:r>
            <w:r w:rsidR="00701181" w:rsidRPr="00604A2A">
              <w:rPr>
                <w:b w:val="0"/>
                <w:sz w:val="21"/>
                <w:szCs w:val="21"/>
              </w:rPr>
              <w:fldChar w:fldCharType="begin">
                <w:ffData>
                  <w:name w:val="Casilla14"/>
                  <w:enabled/>
                  <w:calcOnExit w:val="0"/>
                  <w:checkBox>
                    <w:sizeAuto/>
                    <w:default w:val="0"/>
                  </w:checkBox>
                </w:ffData>
              </w:fldChar>
            </w:r>
            <w:r w:rsidR="00701181" w:rsidRPr="00604A2A">
              <w:rPr>
                <w:b w:val="0"/>
                <w:sz w:val="21"/>
                <w:szCs w:val="21"/>
                <w:lang w:val="en-US"/>
              </w:rPr>
              <w:instrText xml:space="preserve"> FORMCHECKBOX </w:instrText>
            </w:r>
            <w:r w:rsidR="00EC1B6F">
              <w:rPr>
                <w:b w:val="0"/>
                <w:sz w:val="21"/>
                <w:szCs w:val="21"/>
              </w:rPr>
            </w:r>
            <w:r w:rsidR="00EC1B6F">
              <w:rPr>
                <w:b w:val="0"/>
                <w:sz w:val="21"/>
                <w:szCs w:val="21"/>
              </w:rPr>
              <w:fldChar w:fldCharType="separate"/>
            </w:r>
            <w:r w:rsidR="00701181" w:rsidRPr="00604A2A">
              <w:rPr>
                <w:b w:val="0"/>
                <w:sz w:val="21"/>
                <w:szCs w:val="21"/>
              </w:rPr>
              <w:fldChar w:fldCharType="end"/>
            </w:r>
          </w:p>
          <w:p w:rsidR="00701181" w:rsidRPr="00604A2A" w:rsidRDefault="003021F2" w:rsidP="00030600">
            <w:pPr>
              <w:pStyle w:val="Vietas1"/>
              <w:numPr>
                <w:ilvl w:val="0"/>
                <w:numId w:val="0"/>
              </w:numPr>
              <w:tabs>
                <w:tab w:val="clear" w:pos="8280"/>
                <w:tab w:val="right" w:pos="2694"/>
              </w:tabs>
              <w:spacing w:before="240"/>
              <w:ind w:left="1250" w:hanging="992"/>
              <w:rPr>
                <w:sz w:val="21"/>
                <w:szCs w:val="21"/>
                <w:lang w:val="en-US"/>
              </w:rPr>
            </w:pPr>
            <w:r>
              <w:rPr>
                <w:b w:val="0"/>
                <w:sz w:val="21"/>
                <w:szCs w:val="21"/>
                <w:lang w:val="en-US"/>
              </w:rPr>
              <w:t>Yes</w:t>
            </w:r>
            <w:r w:rsidR="00701181" w:rsidRPr="00E11A1D">
              <w:rPr>
                <w:b w:val="0"/>
                <w:lang w:val="en-US"/>
              </w:rPr>
              <w:t xml:space="preserve">   </w:t>
            </w:r>
            <w:r w:rsidR="00701181" w:rsidRPr="00E11A1D">
              <w:rPr>
                <w:lang w:val="en-US"/>
              </w:rPr>
              <w:t xml:space="preserve"> </w:t>
            </w:r>
            <w:r w:rsidR="00701181" w:rsidRPr="009A0688">
              <w:rPr>
                <w:b w:val="0"/>
              </w:rPr>
              <w:fldChar w:fldCharType="begin">
                <w:ffData>
                  <w:name w:val="Casilla14"/>
                  <w:enabled/>
                  <w:calcOnExit w:val="0"/>
                  <w:checkBox>
                    <w:sizeAuto/>
                    <w:default w:val="0"/>
                  </w:checkBox>
                </w:ffData>
              </w:fldChar>
            </w:r>
            <w:r w:rsidR="00701181" w:rsidRPr="00E11A1D">
              <w:rPr>
                <w:lang w:val="en-US"/>
              </w:rPr>
              <w:instrText xml:space="preserve"> FORMCHECKBOX </w:instrText>
            </w:r>
            <w:r w:rsidR="00EC1B6F">
              <w:rPr>
                <w:b w:val="0"/>
              </w:rPr>
            </w:r>
            <w:r w:rsidR="00EC1B6F">
              <w:rPr>
                <w:b w:val="0"/>
              </w:rPr>
              <w:fldChar w:fldCharType="separate"/>
            </w:r>
            <w:r w:rsidR="00701181" w:rsidRPr="009A0688">
              <w:rPr>
                <w:b w:val="0"/>
              </w:rPr>
              <w:fldChar w:fldCharType="end"/>
            </w:r>
            <w:r w:rsidR="00701181" w:rsidRPr="00E11A1D">
              <w:rPr>
                <w:lang w:val="en-US"/>
              </w:rPr>
              <w:t xml:space="preserve"> </w:t>
            </w:r>
            <w:r w:rsidR="00701181" w:rsidRPr="008B5A3D">
              <w:rPr>
                <w:rFonts w:ascii="Wingdings 3" w:hAnsi="Wingdings 3"/>
                <w:color w:val="7C7C7C" w:themeColor="background2" w:themeShade="80"/>
                <w:sz w:val="18"/>
              </w:rPr>
              <w:t></w:t>
            </w:r>
            <w:r w:rsidR="00701181" w:rsidRPr="00E11A1D">
              <w:rPr>
                <w:rFonts w:ascii="Wingdings 3" w:hAnsi="Wingdings 3"/>
                <w:bCs/>
                <w:color w:val="FF9900"/>
                <w:sz w:val="18"/>
                <w:lang w:val="en-US"/>
              </w:rPr>
              <w:tab/>
            </w:r>
            <w:r w:rsidR="00701181" w:rsidRPr="00D44D6E">
              <w:rPr>
                <w:b w:val="0"/>
                <w:sz w:val="21"/>
                <w:szCs w:val="21"/>
                <w:lang w:val="en-US"/>
              </w:rPr>
              <w:t xml:space="preserve">the applicant declares that the </w:t>
            </w:r>
            <w:r w:rsidR="002517B6" w:rsidRPr="00D44D6E">
              <w:rPr>
                <w:b w:val="0"/>
                <w:sz w:val="21"/>
                <w:szCs w:val="21"/>
                <w:lang w:val="en-US"/>
              </w:rPr>
              <w:t>IF</w:t>
            </w:r>
            <w:r w:rsidR="003B1D92">
              <w:rPr>
                <w:b w:val="0"/>
                <w:sz w:val="21"/>
                <w:szCs w:val="21"/>
                <w:lang w:val="en-US"/>
              </w:rPr>
              <w:t xml:space="preserve"> will meet the </w:t>
            </w:r>
            <w:r w:rsidR="00974E3E">
              <w:rPr>
                <w:b w:val="0"/>
                <w:sz w:val="21"/>
                <w:szCs w:val="21"/>
                <w:lang w:val="en-US"/>
              </w:rPr>
              <w:t>organisation</w:t>
            </w:r>
            <w:r w:rsidR="00701181" w:rsidRPr="00D44D6E">
              <w:rPr>
                <w:b w:val="0"/>
                <w:sz w:val="21"/>
                <w:szCs w:val="21"/>
                <w:lang w:val="en-US"/>
              </w:rPr>
              <w:t xml:space="preserve">al requirements of the MTF/OTF trading system, in relation to its resilience and capacity, as well as the requirements on  the MTF/OTF to ensure appropriate testing of algorithms pursuant to </w:t>
            </w:r>
            <w:r w:rsidR="00701181" w:rsidRPr="00D44D6E">
              <w:rPr>
                <w:b w:val="0"/>
                <w:i/>
                <w:color w:val="C00000"/>
                <w:sz w:val="21"/>
                <w:szCs w:val="21"/>
                <w:lang w:val="en-US"/>
              </w:rPr>
              <w:t>Commission Delegated Regulation (EU) 2017/584</w:t>
            </w:r>
            <w:r w:rsidR="00701181" w:rsidRPr="00D44D6E">
              <w:rPr>
                <w:b w:val="0"/>
                <w:sz w:val="21"/>
                <w:szCs w:val="21"/>
                <w:lang w:val="en-US"/>
              </w:rPr>
              <w:t xml:space="preserve">: </w:t>
            </w:r>
            <w:r w:rsidR="00701181" w:rsidRPr="00604A2A">
              <w:rPr>
                <w:b w:val="0"/>
                <w:sz w:val="21"/>
                <w:szCs w:val="21"/>
              </w:rPr>
              <w:fldChar w:fldCharType="begin">
                <w:ffData>
                  <w:name w:val="Casilla14"/>
                  <w:enabled/>
                  <w:calcOnExit w:val="0"/>
                  <w:checkBox>
                    <w:sizeAuto/>
                    <w:default w:val="0"/>
                  </w:checkBox>
                </w:ffData>
              </w:fldChar>
            </w:r>
            <w:r w:rsidR="00701181" w:rsidRPr="00604A2A">
              <w:rPr>
                <w:sz w:val="21"/>
                <w:szCs w:val="21"/>
                <w:lang w:val="en-US"/>
              </w:rPr>
              <w:instrText xml:space="preserve"> FORMCHECKBOX </w:instrText>
            </w:r>
            <w:r w:rsidR="00EC1B6F">
              <w:rPr>
                <w:b w:val="0"/>
                <w:sz w:val="21"/>
                <w:szCs w:val="21"/>
              </w:rPr>
            </w:r>
            <w:r w:rsidR="00EC1B6F">
              <w:rPr>
                <w:b w:val="0"/>
                <w:sz w:val="21"/>
                <w:szCs w:val="21"/>
              </w:rPr>
              <w:fldChar w:fldCharType="separate"/>
            </w:r>
            <w:r w:rsidR="00701181" w:rsidRPr="00604A2A">
              <w:rPr>
                <w:b w:val="0"/>
                <w:sz w:val="21"/>
                <w:szCs w:val="21"/>
              </w:rPr>
              <w:fldChar w:fldCharType="end"/>
            </w:r>
          </w:p>
          <w:p w:rsidR="00701181" w:rsidRDefault="00701181" w:rsidP="00030600">
            <w:pPr>
              <w:pStyle w:val="Sangradetextonormal"/>
              <w:keepNext/>
              <w:keepLines/>
              <w:spacing w:before="120"/>
              <w:ind w:left="0"/>
              <w:rPr>
                <w:rFonts w:ascii="Calibri" w:hAnsi="Calibri" w:cs="Calibri"/>
                <w:sz w:val="21"/>
                <w:szCs w:val="21"/>
                <w:lang w:val="en-US"/>
              </w:rPr>
            </w:pPr>
            <w:r w:rsidRPr="00604A2A">
              <w:rPr>
                <w:rFonts w:ascii="Calibri" w:hAnsi="Calibri" w:cs="Calibri"/>
                <w:sz w:val="21"/>
                <w:szCs w:val="21"/>
                <w:lang w:val="en-US"/>
              </w:rPr>
              <w:t>I</w:t>
            </w:r>
            <w:r w:rsidR="001428FC">
              <w:rPr>
                <w:rFonts w:ascii="Calibri" w:hAnsi="Calibri" w:cs="Calibri"/>
                <w:sz w:val="21"/>
                <w:szCs w:val="21"/>
                <w:lang w:val="en-US"/>
              </w:rPr>
              <w:t>s</w:t>
            </w:r>
            <w:r w:rsidRPr="00604A2A">
              <w:rPr>
                <w:rFonts w:ascii="Calibri" w:hAnsi="Calibri" w:cs="Calibri"/>
                <w:sz w:val="21"/>
                <w:szCs w:val="21"/>
                <w:lang w:val="en-US"/>
              </w:rPr>
              <w:t xml:space="preserve"> i</w:t>
            </w:r>
            <w:r w:rsidR="001428FC">
              <w:rPr>
                <w:rFonts w:ascii="Calibri" w:hAnsi="Calibri" w:cs="Calibri"/>
                <w:sz w:val="21"/>
                <w:szCs w:val="21"/>
                <w:lang w:val="en-US"/>
              </w:rPr>
              <w:t>t</w:t>
            </w:r>
            <w:r w:rsidRPr="00604A2A">
              <w:rPr>
                <w:rFonts w:ascii="Calibri" w:hAnsi="Calibri" w:cs="Calibri"/>
                <w:sz w:val="21"/>
                <w:szCs w:val="21"/>
                <w:lang w:val="en-US"/>
              </w:rPr>
              <w:t xml:space="preserve"> foreseen that the MTF/OTF </w:t>
            </w:r>
            <w:r w:rsidR="001428FC">
              <w:rPr>
                <w:rFonts w:ascii="Calibri" w:hAnsi="Calibri" w:cs="Calibri"/>
                <w:sz w:val="21"/>
                <w:szCs w:val="21"/>
                <w:lang w:val="en-US"/>
              </w:rPr>
              <w:t xml:space="preserve">will </w:t>
            </w:r>
            <w:r w:rsidRPr="00604A2A">
              <w:rPr>
                <w:rFonts w:ascii="Calibri" w:hAnsi="Calibri" w:cs="Calibri"/>
                <w:sz w:val="21"/>
                <w:szCs w:val="21"/>
                <w:lang w:val="en-US"/>
              </w:rPr>
              <w:t xml:space="preserve">allow the use of DEA to its trading system? </w:t>
            </w:r>
          </w:p>
          <w:p w:rsidR="00701181" w:rsidRPr="00604A2A" w:rsidRDefault="000D30A2" w:rsidP="00030600">
            <w:pPr>
              <w:pStyle w:val="Vietas1"/>
              <w:numPr>
                <w:ilvl w:val="0"/>
                <w:numId w:val="0"/>
              </w:numPr>
              <w:tabs>
                <w:tab w:val="clear" w:pos="8280"/>
                <w:tab w:val="right" w:pos="2694"/>
              </w:tabs>
              <w:spacing w:before="240"/>
              <w:ind w:left="258"/>
              <w:rPr>
                <w:b w:val="0"/>
                <w:bCs/>
                <w:sz w:val="21"/>
                <w:szCs w:val="21"/>
                <w:lang w:val="en-US"/>
              </w:rPr>
            </w:pPr>
            <w:r>
              <w:rPr>
                <w:b w:val="0"/>
                <w:sz w:val="21"/>
                <w:szCs w:val="21"/>
                <w:lang w:val="en-US"/>
              </w:rPr>
              <w:t>N</w:t>
            </w:r>
            <w:r w:rsidR="003021F2">
              <w:rPr>
                <w:b w:val="0"/>
                <w:sz w:val="21"/>
                <w:szCs w:val="21"/>
                <w:lang w:val="en-US"/>
              </w:rPr>
              <w:t>o</w:t>
            </w:r>
            <w:r w:rsidR="00701181" w:rsidRPr="00604A2A">
              <w:rPr>
                <w:b w:val="0"/>
                <w:sz w:val="21"/>
                <w:szCs w:val="21"/>
                <w:lang w:val="en-US"/>
              </w:rPr>
              <w:t xml:space="preserve">   </w:t>
            </w:r>
            <w:r w:rsidR="00324697">
              <w:rPr>
                <w:b w:val="0"/>
                <w:sz w:val="21"/>
                <w:szCs w:val="21"/>
                <w:lang w:val="en-US"/>
              </w:rPr>
              <w:t xml:space="preserve"> </w:t>
            </w:r>
            <w:r w:rsidR="00701181" w:rsidRPr="00604A2A">
              <w:rPr>
                <w:b w:val="0"/>
                <w:sz w:val="21"/>
                <w:szCs w:val="21"/>
                <w:lang w:val="en-US"/>
              </w:rPr>
              <w:t xml:space="preserve"> </w:t>
            </w:r>
            <w:r w:rsidR="00701181" w:rsidRPr="00604A2A">
              <w:rPr>
                <w:b w:val="0"/>
                <w:sz w:val="21"/>
                <w:szCs w:val="21"/>
              </w:rPr>
              <w:fldChar w:fldCharType="begin">
                <w:ffData>
                  <w:name w:val="Casilla14"/>
                  <w:enabled/>
                  <w:calcOnExit w:val="0"/>
                  <w:checkBox>
                    <w:sizeAuto/>
                    <w:default w:val="0"/>
                  </w:checkBox>
                </w:ffData>
              </w:fldChar>
            </w:r>
            <w:r w:rsidR="00701181" w:rsidRPr="00604A2A">
              <w:rPr>
                <w:b w:val="0"/>
                <w:sz w:val="21"/>
                <w:szCs w:val="21"/>
                <w:lang w:val="en-US"/>
              </w:rPr>
              <w:instrText xml:space="preserve"> FORMCHECKBOX </w:instrText>
            </w:r>
            <w:r w:rsidR="00EC1B6F">
              <w:rPr>
                <w:b w:val="0"/>
                <w:sz w:val="21"/>
                <w:szCs w:val="21"/>
              </w:rPr>
            </w:r>
            <w:r w:rsidR="00EC1B6F">
              <w:rPr>
                <w:b w:val="0"/>
                <w:sz w:val="21"/>
                <w:szCs w:val="21"/>
              </w:rPr>
              <w:fldChar w:fldCharType="separate"/>
            </w:r>
            <w:r w:rsidR="00701181" w:rsidRPr="00604A2A">
              <w:rPr>
                <w:b w:val="0"/>
                <w:sz w:val="21"/>
                <w:szCs w:val="21"/>
              </w:rPr>
              <w:fldChar w:fldCharType="end"/>
            </w:r>
          </w:p>
          <w:p w:rsidR="00701181" w:rsidRPr="00604A2A" w:rsidRDefault="00701181" w:rsidP="00324697">
            <w:pPr>
              <w:keepLines/>
              <w:tabs>
                <w:tab w:val="left" w:pos="214"/>
                <w:tab w:val="center" w:pos="1800"/>
              </w:tabs>
              <w:spacing w:before="120" w:line="240" w:lineRule="exact"/>
              <w:ind w:left="1247" w:hanging="992"/>
              <w:jc w:val="both"/>
              <w:rPr>
                <w:sz w:val="21"/>
                <w:szCs w:val="21"/>
                <w:lang w:val="en-US"/>
              </w:rPr>
            </w:pPr>
            <w:r w:rsidRPr="00604A2A">
              <w:rPr>
                <w:sz w:val="21"/>
                <w:szCs w:val="21"/>
                <w:lang w:val="en-US"/>
              </w:rPr>
              <w:t>Y</w:t>
            </w:r>
            <w:r w:rsidR="003021F2">
              <w:rPr>
                <w:sz w:val="21"/>
                <w:szCs w:val="21"/>
                <w:lang w:val="en-US"/>
              </w:rPr>
              <w:t>es</w:t>
            </w:r>
            <w:r w:rsidRPr="00604A2A">
              <w:rPr>
                <w:b/>
                <w:sz w:val="21"/>
                <w:szCs w:val="21"/>
                <w:lang w:val="en-US"/>
              </w:rPr>
              <w:t xml:space="preserve">    </w:t>
            </w:r>
            <w:r w:rsidRPr="009A0688">
              <w:rPr>
                <w:b/>
              </w:rPr>
              <w:fldChar w:fldCharType="begin">
                <w:ffData>
                  <w:name w:val="Casilla14"/>
                  <w:enabled/>
                  <w:calcOnExit w:val="0"/>
                  <w:checkBox>
                    <w:sizeAuto/>
                    <w:default w:val="0"/>
                  </w:checkBox>
                </w:ffData>
              </w:fldChar>
            </w:r>
            <w:r w:rsidRPr="006E32F9">
              <w:rPr>
                <w:b/>
                <w:lang w:val="en-US"/>
              </w:rPr>
              <w:instrText xml:space="preserve"> FORMCHECKBOX </w:instrText>
            </w:r>
            <w:r w:rsidR="00EC1B6F">
              <w:rPr>
                <w:b/>
              </w:rPr>
            </w:r>
            <w:r w:rsidR="00EC1B6F">
              <w:rPr>
                <w:b/>
              </w:rPr>
              <w:fldChar w:fldCharType="separate"/>
            </w:r>
            <w:r w:rsidRPr="009A0688">
              <w:rPr>
                <w:b/>
              </w:rPr>
              <w:fldChar w:fldCharType="end"/>
            </w:r>
            <w:r w:rsidRPr="006E32F9">
              <w:rPr>
                <w:b/>
                <w:lang w:val="en-US"/>
              </w:rPr>
              <w:t xml:space="preserve"> </w:t>
            </w:r>
            <w:r w:rsidRPr="008B5A3D">
              <w:rPr>
                <w:rFonts w:ascii="Wingdings 3" w:hAnsi="Wingdings 3"/>
                <w:b/>
                <w:color w:val="7C7C7C" w:themeColor="background2" w:themeShade="80"/>
                <w:sz w:val="18"/>
              </w:rPr>
              <w:t></w:t>
            </w:r>
            <w:r w:rsidRPr="006E32F9">
              <w:rPr>
                <w:rFonts w:ascii="Wingdings 3" w:hAnsi="Wingdings 3"/>
                <w:b/>
                <w:bCs/>
                <w:color w:val="FF9900"/>
                <w:sz w:val="18"/>
                <w:szCs w:val="18"/>
                <w:lang w:val="en-US"/>
              </w:rPr>
              <w:tab/>
            </w:r>
            <w:r w:rsidRPr="006E32F9">
              <w:rPr>
                <w:b/>
                <w:lang w:val="en-US"/>
              </w:rPr>
              <w:t xml:space="preserve"> </w:t>
            </w:r>
            <w:r w:rsidRPr="00604A2A">
              <w:rPr>
                <w:rFonts w:ascii="Calibri" w:eastAsia="Times New Roman" w:hAnsi="Calibri" w:cs="Times New Roman"/>
                <w:sz w:val="21"/>
                <w:szCs w:val="21"/>
                <w:lang w:val="en-US" w:eastAsia="es-ES"/>
              </w:rPr>
              <w:t xml:space="preserve">the applicant declares that the </w:t>
            </w:r>
            <w:r w:rsidR="002517B6">
              <w:rPr>
                <w:rFonts w:ascii="Calibri" w:eastAsia="Times New Roman" w:hAnsi="Calibri" w:cs="Times New Roman"/>
                <w:sz w:val="21"/>
                <w:szCs w:val="21"/>
                <w:lang w:val="en-US" w:eastAsia="es-ES"/>
              </w:rPr>
              <w:t>IF</w:t>
            </w:r>
            <w:r w:rsidRPr="00604A2A">
              <w:rPr>
                <w:rFonts w:ascii="Calibri" w:eastAsia="Times New Roman" w:hAnsi="Calibri" w:cs="Times New Roman"/>
                <w:sz w:val="21"/>
                <w:szCs w:val="21"/>
                <w:lang w:val="en-US" w:eastAsia="es-ES"/>
              </w:rPr>
              <w:t xml:space="preserve"> will </w:t>
            </w:r>
            <w:r w:rsidR="001428FC">
              <w:rPr>
                <w:rFonts w:ascii="Calibri" w:eastAsia="Times New Roman" w:hAnsi="Calibri" w:cs="Times New Roman"/>
                <w:sz w:val="21"/>
                <w:szCs w:val="21"/>
                <w:lang w:val="en-US" w:eastAsia="es-ES"/>
              </w:rPr>
              <w:t>e</w:t>
            </w:r>
            <w:r w:rsidRPr="00604A2A">
              <w:rPr>
                <w:rFonts w:ascii="Calibri" w:eastAsia="Times New Roman" w:hAnsi="Calibri" w:cs="Times New Roman"/>
                <w:sz w:val="21"/>
                <w:szCs w:val="21"/>
                <w:lang w:val="en-US" w:eastAsia="es-ES"/>
              </w:rPr>
              <w:t xml:space="preserve">stablish and </w:t>
            </w:r>
            <w:r w:rsidR="001B6261">
              <w:rPr>
                <w:rFonts w:ascii="Calibri" w:eastAsia="Times New Roman" w:hAnsi="Calibri" w:cs="Times New Roman"/>
                <w:sz w:val="21"/>
                <w:szCs w:val="21"/>
                <w:lang w:val="en-US" w:eastAsia="es-ES"/>
              </w:rPr>
              <w:t>ma</w:t>
            </w:r>
            <w:r w:rsidR="00A75119">
              <w:rPr>
                <w:rFonts w:ascii="Calibri" w:eastAsia="Times New Roman" w:hAnsi="Calibri" w:cs="Times New Roman"/>
                <w:sz w:val="21"/>
                <w:szCs w:val="21"/>
                <w:lang w:val="en-US" w:eastAsia="es-ES"/>
              </w:rPr>
              <w:t>k</w:t>
            </w:r>
            <w:r w:rsidR="001B6261">
              <w:rPr>
                <w:rFonts w:ascii="Calibri" w:eastAsia="Times New Roman" w:hAnsi="Calibri" w:cs="Times New Roman"/>
                <w:sz w:val="21"/>
                <w:szCs w:val="21"/>
                <w:lang w:val="en-US" w:eastAsia="es-ES"/>
              </w:rPr>
              <w:t>e publicly available</w:t>
            </w:r>
            <w:r w:rsidRPr="00604A2A">
              <w:rPr>
                <w:rFonts w:ascii="Calibri" w:eastAsia="Times New Roman" w:hAnsi="Calibri" w:cs="Times New Roman"/>
                <w:sz w:val="21"/>
                <w:szCs w:val="21"/>
                <w:lang w:val="en-US" w:eastAsia="es-ES"/>
              </w:rPr>
              <w:t xml:space="preserve"> through (</w:t>
            </w:r>
            <w:r w:rsidRPr="001B6261">
              <w:rPr>
                <w:rFonts w:ascii="Calibri" w:eastAsia="Times New Roman" w:hAnsi="Calibri" w:cs="Times New Roman"/>
                <w:sz w:val="21"/>
                <w:szCs w:val="21"/>
                <w:highlight w:val="lightGray"/>
                <w:lang w:val="en-US" w:eastAsia="es-ES"/>
              </w:rPr>
              <w:t>…</w:t>
            </w:r>
            <w:r w:rsidRPr="00604A2A">
              <w:rPr>
                <w:rFonts w:ascii="Calibri" w:eastAsia="Times New Roman" w:hAnsi="Calibri" w:cs="Times New Roman"/>
                <w:sz w:val="21"/>
                <w:szCs w:val="21"/>
                <w:lang w:val="en-US" w:eastAsia="es-ES"/>
              </w:rPr>
              <w:t>.</w:t>
            </w:r>
            <w:r w:rsidR="003021F2">
              <w:rPr>
                <w:rFonts w:ascii="Calibri" w:eastAsia="Times New Roman" w:hAnsi="Calibri" w:cs="Times New Roman"/>
                <w:sz w:val="21"/>
                <w:szCs w:val="21"/>
                <w:lang w:val="en-US" w:eastAsia="es-ES"/>
              </w:rPr>
              <w:t xml:space="preserve"> </w:t>
            </w:r>
            <w:r w:rsidRPr="00604A2A">
              <w:rPr>
                <w:rFonts w:ascii="Calibri" w:eastAsia="Times New Roman" w:hAnsi="Calibri" w:cs="Times New Roman"/>
                <w:i/>
                <w:sz w:val="21"/>
                <w:szCs w:val="21"/>
                <w:lang w:val="en-US" w:eastAsia="es-ES"/>
              </w:rPr>
              <w:t xml:space="preserve">inform about the publication </w:t>
            </w:r>
            <w:r w:rsidR="001B6261">
              <w:rPr>
                <w:rFonts w:ascii="Calibri" w:eastAsia="Times New Roman" w:hAnsi="Calibri" w:cs="Times New Roman"/>
                <w:i/>
                <w:sz w:val="21"/>
                <w:szCs w:val="21"/>
                <w:lang w:val="en-US" w:eastAsia="es-ES"/>
              </w:rPr>
              <w:t>arrangements used</w:t>
            </w:r>
            <w:r w:rsidR="001B6261" w:rsidRPr="001B6261">
              <w:rPr>
                <w:rFonts w:ascii="Calibri" w:eastAsia="Times New Roman" w:hAnsi="Calibri" w:cs="Times New Roman"/>
                <w:sz w:val="21"/>
                <w:szCs w:val="21"/>
                <w:lang w:val="en-US" w:eastAsia="es-ES"/>
              </w:rPr>
              <w:t>)</w:t>
            </w:r>
            <w:r w:rsidRPr="00604A2A">
              <w:rPr>
                <w:rFonts w:ascii="Calibri" w:eastAsia="Times New Roman" w:hAnsi="Calibri" w:cs="Times New Roman"/>
                <w:sz w:val="21"/>
                <w:szCs w:val="21"/>
                <w:lang w:val="en-US" w:eastAsia="es-ES"/>
              </w:rPr>
              <w:t xml:space="preserve"> the rules and conditions</w:t>
            </w:r>
            <w:r w:rsidRPr="00604A2A">
              <w:rPr>
                <w:color w:val="222222"/>
                <w:sz w:val="21"/>
                <w:szCs w:val="21"/>
                <w:lang w:val="en"/>
              </w:rPr>
              <w:t xml:space="preserve"> according to which their members/users/clients may give </w:t>
            </w:r>
            <w:r w:rsidR="001428FC">
              <w:rPr>
                <w:color w:val="222222"/>
                <w:sz w:val="21"/>
                <w:szCs w:val="21"/>
                <w:lang w:val="en"/>
              </w:rPr>
              <w:t>their</w:t>
            </w:r>
            <w:r w:rsidR="003021F2">
              <w:rPr>
                <w:color w:val="222222"/>
                <w:sz w:val="21"/>
                <w:szCs w:val="21"/>
                <w:lang w:val="en"/>
              </w:rPr>
              <w:t xml:space="preserve"> </w:t>
            </w:r>
            <w:r w:rsidRPr="00604A2A">
              <w:rPr>
                <w:color w:val="222222"/>
                <w:sz w:val="21"/>
                <w:szCs w:val="21"/>
                <w:lang w:val="en"/>
              </w:rPr>
              <w:t xml:space="preserve">own clients DEA to the </w:t>
            </w:r>
            <w:r w:rsidR="002517B6">
              <w:rPr>
                <w:color w:val="222222"/>
                <w:sz w:val="21"/>
                <w:szCs w:val="21"/>
                <w:lang w:val="en"/>
              </w:rPr>
              <w:t>IF</w:t>
            </w:r>
            <w:r w:rsidRPr="00604A2A">
              <w:rPr>
                <w:color w:val="222222"/>
                <w:sz w:val="21"/>
                <w:szCs w:val="21"/>
                <w:lang w:val="en"/>
              </w:rPr>
              <w:t xml:space="preserve"> MTF/OTF trading system. Said rules and conditions shall cover, as a minimum, the specific requirements </w:t>
            </w:r>
            <w:r w:rsidR="0072538F">
              <w:rPr>
                <w:color w:val="222222"/>
                <w:sz w:val="21"/>
                <w:szCs w:val="21"/>
                <w:lang w:val="en"/>
              </w:rPr>
              <w:t>under</w:t>
            </w:r>
            <w:r w:rsidRPr="00604A2A">
              <w:rPr>
                <w:color w:val="222222"/>
                <w:sz w:val="21"/>
                <w:szCs w:val="21"/>
                <w:lang w:val="en"/>
              </w:rPr>
              <w:t xml:space="preserve"> </w:t>
            </w:r>
            <w:r w:rsidR="00D3661F">
              <w:rPr>
                <w:color w:val="222222"/>
                <w:sz w:val="21"/>
                <w:szCs w:val="21"/>
                <w:lang w:val="en"/>
              </w:rPr>
              <w:t>Article</w:t>
            </w:r>
            <w:r w:rsidRPr="00604A2A">
              <w:rPr>
                <w:color w:val="222222"/>
                <w:sz w:val="21"/>
                <w:szCs w:val="21"/>
                <w:lang w:val="en"/>
              </w:rPr>
              <w:t xml:space="preserve"> 22 of </w:t>
            </w:r>
            <w:r w:rsidRPr="00604A2A">
              <w:rPr>
                <w:i/>
                <w:color w:val="C00000"/>
                <w:sz w:val="21"/>
                <w:szCs w:val="21"/>
                <w:lang w:val="en-US"/>
              </w:rPr>
              <w:t>Commission Delegated Regulation (EU) 2017/589</w:t>
            </w:r>
            <w:r w:rsidRPr="00604A2A">
              <w:rPr>
                <w:sz w:val="21"/>
                <w:szCs w:val="21"/>
                <w:lang w:val="en-US"/>
              </w:rPr>
              <w:t xml:space="preserve">: </w:t>
            </w:r>
            <w:r w:rsidRPr="00604A2A">
              <w:rPr>
                <w:b/>
                <w:sz w:val="21"/>
                <w:szCs w:val="21"/>
              </w:rPr>
              <w:fldChar w:fldCharType="begin">
                <w:ffData>
                  <w:name w:val="Casilla14"/>
                  <w:enabled/>
                  <w:calcOnExit w:val="0"/>
                  <w:checkBox>
                    <w:sizeAuto/>
                    <w:default w:val="0"/>
                  </w:checkBox>
                </w:ffData>
              </w:fldChar>
            </w:r>
            <w:r w:rsidRPr="00604A2A">
              <w:rPr>
                <w:b/>
                <w:sz w:val="21"/>
                <w:szCs w:val="21"/>
                <w:lang w:val="en-US"/>
              </w:rPr>
              <w:instrText xml:space="preserve"> FORMCHECKBOX </w:instrText>
            </w:r>
            <w:r w:rsidR="00EC1B6F">
              <w:rPr>
                <w:b/>
                <w:sz w:val="21"/>
                <w:szCs w:val="21"/>
              </w:rPr>
            </w:r>
            <w:r w:rsidR="00EC1B6F">
              <w:rPr>
                <w:b/>
                <w:sz w:val="21"/>
                <w:szCs w:val="21"/>
              </w:rPr>
              <w:fldChar w:fldCharType="separate"/>
            </w:r>
            <w:r w:rsidRPr="00604A2A">
              <w:rPr>
                <w:b/>
                <w:sz w:val="21"/>
                <w:szCs w:val="21"/>
              </w:rPr>
              <w:fldChar w:fldCharType="end"/>
            </w:r>
          </w:p>
          <w:p w:rsidR="00701181" w:rsidRPr="009A7DB4" w:rsidRDefault="00701181" w:rsidP="00A75119">
            <w:pPr>
              <w:keepLines/>
              <w:tabs>
                <w:tab w:val="left" w:pos="214"/>
                <w:tab w:val="center" w:pos="1800"/>
              </w:tabs>
              <w:spacing w:before="120" w:line="240" w:lineRule="exact"/>
              <w:ind w:left="1247" w:hanging="142"/>
              <w:jc w:val="both"/>
              <w:rPr>
                <w:lang w:val="en-US"/>
              </w:rPr>
            </w:pPr>
            <w:r w:rsidRPr="008B5A3D">
              <w:rPr>
                <w:rFonts w:ascii="Wingdings 3" w:hAnsi="Wingdings 3"/>
                <w:color w:val="7C7C7C" w:themeColor="background2" w:themeShade="80"/>
                <w:sz w:val="18"/>
              </w:rPr>
              <w:t></w:t>
            </w:r>
            <w:r w:rsidRPr="00D44D6E">
              <w:rPr>
                <w:rFonts w:ascii="Calibri" w:eastAsia="Times New Roman" w:hAnsi="Calibri" w:cs="Calibri"/>
                <w:sz w:val="21"/>
                <w:szCs w:val="21"/>
                <w:lang w:val="en-US" w:eastAsia="es-ES"/>
              </w:rPr>
              <w:t xml:space="preserve">the applicant declares that the MTF/OTF will </w:t>
            </w:r>
            <w:r w:rsidRPr="00D44D6E">
              <w:rPr>
                <w:rFonts w:ascii="Calibri" w:hAnsi="Calibri" w:cs="Calibri"/>
                <w:color w:val="222222"/>
                <w:sz w:val="21"/>
                <w:szCs w:val="21"/>
                <w:lang w:val="en"/>
              </w:rPr>
              <w:t xml:space="preserve">subject the provision of sponsored access by its members/users/clients </w:t>
            </w:r>
            <w:r w:rsidR="003021F2" w:rsidRPr="00D44D6E">
              <w:rPr>
                <w:rFonts w:ascii="Calibri" w:hAnsi="Calibri" w:cs="Calibri"/>
                <w:color w:val="222222"/>
                <w:sz w:val="21"/>
                <w:szCs w:val="21"/>
                <w:lang w:val="en"/>
              </w:rPr>
              <w:t xml:space="preserve"> to its </w:t>
            </w:r>
            <w:r w:rsidR="003021F2">
              <w:rPr>
                <w:rFonts w:ascii="Calibri" w:hAnsi="Calibri" w:cs="Calibri"/>
                <w:color w:val="222222"/>
                <w:sz w:val="21"/>
                <w:szCs w:val="21"/>
                <w:lang w:val="en"/>
              </w:rPr>
              <w:t>authoris</w:t>
            </w:r>
            <w:r w:rsidR="003021F2" w:rsidRPr="00D44D6E">
              <w:rPr>
                <w:rFonts w:ascii="Calibri" w:hAnsi="Calibri" w:cs="Calibri"/>
                <w:color w:val="222222"/>
                <w:sz w:val="21"/>
                <w:szCs w:val="21"/>
                <w:lang w:val="en"/>
              </w:rPr>
              <w:t xml:space="preserve">ation </w:t>
            </w:r>
            <w:r w:rsidRPr="00D44D6E">
              <w:rPr>
                <w:rFonts w:ascii="Calibri" w:hAnsi="Calibri" w:cs="Calibri"/>
                <w:color w:val="222222"/>
                <w:sz w:val="21"/>
                <w:szCs w:val="21"/>
                <w:lang w:val="en"/>
              </w:rPr>
              <w:t xml:space="preserve">and will require that companies with such access </w:t>
            </w:r>
            <w:r w:rsidR="003021F2">
              <w:rPr>
                <w:rFonts w:ascii="Calibri" w:hAnsi="Calibri" w:cs="Calibri"/>
                <w:color w:val="222222"/>
                <w:sz w:val="21"/>
                <w:szCs w:val="21"/>
                <w:lang w:val="en"/>
              </w:rPr>
              <w:t xml:space="preserve">be </w:t>
            </w:r>
            <w:r w:rsidRPr="00D44D6E">
              <w:rPr>
                <w:rFonts w:ascii="Calibri" w:hAnsi="Calibri" w:cs="Calibri"/>
                <w:color w:val="222222"/>
                <w:sz w:val="21"/>
                <w:szCs w:val="21"/>
                <w:lang w:val="en"/>
              </w:rPr>
              <w:t xml:space="preserve">subject to at least the same controls as those mentioned in </w:t>
            </w:r>
            <w:r w:rsidR="00D3661F">
              <w:rPr>
                <w:rFonts w:ascii="Calibri" w:hAnsi="Calibri" w:cs="Calibri"/>
                <w:color w:val="222222"/>
                <w:sz w:val="21"/>
                <w:szCs w:val="21"/>
                <w:lang w:val="en"/>
              </w:rPr>
              <w:t>Article</w:t>
            </w:r>
            <w:r w:rsidRPr="00D44D6E">
              <w:rPr>
                <w:rFonts w:ascii="Calibri" w:hAnsi="Calibri" w:cs="Calibri"/>
                <w:color w:val="222222"/>
                <w:sz w:val="21"/>
                <w:szCs w:val="21"/>
                <w:lang w:val="en"/>
              </w:rPr>
              <w:t xml:space="preserve"> 18</w:t>
            </w:r>
            <w:r w:rsidR="00324697">
              <w:rPr>
                <w:rFonts w:ascii="Calibri" w:hAnsi="Calibri" w:cs="Calibri"/>
                <w:color w:val="222222"/>
                <w:sz w:val="21"/>
                <w:szCs w:val="21"/>
                <w:lang w:val="en"/>
              </w:rPr>
              <w:t>(</w:t>
            </w:r>
            <w:r w:rsidRPr="00D44D6E">
              <w:rPr>
                <w:rFonts w:ascii="Calibri" w:hAnsi="Calibri" w:cs="Calibri"/>
                <w:color w:val="222222"/>
                <w:sz w:val="21"/>
                <w:szCs w:val="21"/>
                <w:lang w:val="en"/>
              </w:rPr>
              <w:t>3</w:t>
            </w:r>
            <w:r w:rsidR="00324697">
              <w:rPr>
                <w:rFonts w:ascii="Calibri" w:hAnsi="Calibri" w:cs="Calibri"/>
                <w:color w:val="222222"/>
                <w:sz w:val="21"/>
                <w:szCs w:val="21"/>
                <w:lang w:val="en"/>
              </w:rPr>
              <w:t>)</w:t>
            </w:r>
            <w:r w:rsidRPr="00D44D6E">
              <w:rPr>
                <w:rFonts w:ascii="Calibri" w:hAnsi="Calibri" w:cs="Calibri"/>
                <w:color w:val="222222"/>
                <w:sz w:val="21"/>
                <w:szCs w:val="21"/>
                <w:lang w:val="en"/>
              </w:rPr>
              <w:t>b</w:t>
            </w:r>
            <w:r w:rsidR="00324697">
              <w:rPr>
                <w:rFonts w:ascii="Calibri" w:hAnsi="Calibri" w:cs="Calibri"/>
                <w:color w:val="222222"/>
                <w:sz w:val="21"/>
                <w:szCs w:val="21"/>
                <w:lang w:val="en"/>
              </w:rPr>
              <w:t xml:space="preserve">) </w:t>
            </w:r>
            <w:r w:rsidRPr="00D44D6E">
              <w:rPr>
                <w:rFonts w:ascii="Calibri" w:hAnsi="Calibri" w:cs="Calibri"/>
                <w:color w:val="222222"/>
                <w:sz w:val="21"/>
                <w:szCs w:val="21"/>
                <w:lang w:val="en"/>
              </w:rPr>
              <w:t xml:space="preserve">of </w:t>
            </w:r>
            <w:r w:rsidR="00A75119" w:rsidRPr="008C0A43">
              <w:rPr>
                <w:rFonts w:ascii="Calibri" w:hAnsi="Calibri" w:cs="Calibri"/>
                <w:i/>
                <w:color w:val="222222"/>
                <w:sz w:val="21"/>
                <w:szCs w:val="21"/>
                <w:lang w:val="en"/>
              </w:rPr>
              <w:t xml:space="preserve">Commission </w:t>
            </w:r>
            <w:r w:rsidRPr="00D44D6E">
              <w:rPr>
                <w:rFonts w:ascii="Calibri" w:hAnsi="Calibri" w:cs="Calibri"/>
                <w:i/>
                <w:color w:val="C00000"/>
                <w:sz w:val="21"/>
                <w:szCs w:val="21"/>
                <w:lang w:val="en"/>
              </w:rPr>
              <w:t>Delegated Regulation (EU) 2017/584</w:t>
            </w:r>
            <w:r w:rsidRPr="00D44D6E">
              <w:rPr>
                <w:rFonts w:ascii="Calibri" w:hAnsi="Calibri" w:cs="Calibri"/>
                <w:color w:val="222222"/>
                <w:sz w:val="21"/>
                <w:szCs w:val="21"/>
                <w:lang w:val="en"/>
              </w:rPr>
              <w:t xml:space="preserve">, and that the MTF/OTF will guarantee that the sponsored access providers have </w:t>
            </w:r>
            <w:r w:rsidR="00324697">
              <w:rPr>
                <w:rFonts w:ascii="Calibri" w:hAnsi="Calibri" w:cs="Calibri"/>
                <w:color w:val="222222"/>
                <w:sz w:val="21"/>
                <w:szCs w:val="21"/>
                <w:lang w:val="en"/>
              </w:rPr>
              <w:t>-</w:t>
            </w:r>
            <w:r w:rsidRPr="00D44D6E">
              <w:rPr>
                <w:rFonts w:ascii="Calibri" w:hAnsi="Calibri" w:cs="Calibri"/>
                <w:color w:val="222222"/>
                <w:sz w:val="21"/>
                <w:szCs w:val="21"/>
                <w:lang w:val="en"/>
              </w:rPr>
              <w:t>at all times</w:t>
            </w:r>
            <w:r w:rsidR="00324697">
              <w:rPr>
                <w:rFonts w:ascii="Calibri" w:hAnsi="Calibri" w:cs="Calibri"/>
                <w:color w:val="222222"/>
                <w:sz w:val="21"/>
                <w:szCs w:val="21"/>
                <w:lang w:val="en"/>
              </w:rPr>
              <w:t>-</w:t>
            </w:r>
            <w:r w:rsidRPr="00D44D6E">
              <w:rPr>
                <w:rFonts w:ascii="Calibri" w:hAnsi="Calibri" w:cs="Calibri"/>
                <w:color w:val="222222"/>
                <w:sz w:val="21"/>
                <w:szCs w:val="21"/>
                <w:lang w:val="en"/>
              </w:rPr>
              <w:t xml:space="preserve"> the exclusive right to establish or modify the parameters applicable to the aforementioned controls on the flow of orders from their sponsored access clients</w:t>
            </w:r>
            <w:r w:rsidRPr="00D44D6E">
              <w:rPr>
                <w:rFonts w:ascii="Calibri" w:hAnsi="Calibri" w:cs="Calibri"/>
                <w:sz w:val="21"/>
                <w:szCs w:val="21"/>
                <w:lang w:val="en-US"/>
              </w:rPr>
              <w:t xml:space="preserve">: </w:t>
            </w:r>
            <w:r w:rsidRPr="00604A2A">
              <w:rPr>
                <w:b/>
                <w:sz w:val="21"/>
                <w:szCs w:val="21"/>
              </w:rPr>
              <w:fldChar w:fldCharType="begin">
                <w:ffData>
                  <w:name w:val="Casilla14"/>
                  <w:enabled/>
                  <w:calcOnExit w:val="0"/>
                  <w:checkBox>
                    <w:sizeAuto/>
                    <w:default w:val="0"/>
                  </w:checkBox>
                </w:ffData>
              </w:fldChar>
            </w:r>
            <w:r w:rsidRPr="00604A2A">
              <w:rPr>
                <w:sz w:val="21"/>
                <w:szCs w:val="21"/>
                <w:lang w:val="en-US"/>
              </w:rPr>
              <w:instrText xml:space="preserve"> FORMCHECKBOX </w:instrText>
            </w:r>
            <w:r w:rsidR="00EC1B6F">
              <w:rPr>
                <w:b/>
                <w:sz w:val="21"/>
                <w:szCs w:val="21"/>
              </w:rPr>
            </w:r>
            <w:r w:rsidR="00EC1B6F">
              <w:rPr>
                <w:b/>
                <w:sz w:val="21"/>
                <w:szCs w:val="21"/>
              </w:rPr>
              <w:fldChar w:fldCharType="separate"/>
            </w:r>
            <w:r w:rsidRPr="00604A2A">
              <w:rPr>
                <w:b/>
                <w:sz w:val="21"/>
                <w:szCs w:val="21"/>
              </w:rPr>
              <w:fldChar w:fldCharType="end"/>
            </w:r>
          </w:p>
        </w:tc>
      </w:tr>
      <w:tr w:rsidR="00701181" w:rsidRPr="009A0688" w:rsidTr="00030600">
        <w:tc>
          <w:tcPr>
            <w:tcW w:w="1913" w:type="dxa"/>
            <w:vAlign w:val="center"/>
          </w:tcPr>
          <w:p w:rsidR="00701181" w:rsidRPr="009A0688" w:rsidRDefault="00701181" w:rsidP="00030600">
            <w:pPr>
              <w:pStyle w:val="Sangradetextonormal"/>
              <w:keepNext/>
              <w:spacing w:before="120"/>
              <w:ind w:left="142"/>
              <w:jc w:val="left"/>
              <w:rPr>
                <w:rFonts w:ascii="Calibri" w:hAnsi="Calibri" w:cs="Arial"/>
                <w:bCs/>
                <w:szCs w:val="22"/>
                <w:lang w:val="es-ES"/>
              </w:rPr>
            </w:pPr>
            <w:r>
              <w:rPr>
                <w:rFonts w:ascii="Calibri" w:hAnsi="Calibri" w:cs="Arial"/>
                <w:bCs/>
                <w:szCs w:val="22"/>
                <w:lang w:val="es-ES"/>
              </w:rPr>
              <w:t>H</w:t>
            </w:r>
            <w:r w:rsidRPr="00634C76">
              <w:rPr>
                <w:rFonts w:ascii="Calibri" w:hAnsi="Calibri" w:cs="Arial"/>
                <w:bCs/>
                <w:szCs w:val="22"/>
                <w:lang w:val="es-ES"/>
              </w:rPr>
              <w:t>ybrid</w:t>
            </w:r>
          </w:p>
        </w:tc>
        <w:tc>
          <w:tcPr>
            <w:tcW w:w="567" w:type="dxa"/>
            <w:vAlign w:val="center"/>
          </w:tcPr>
          <w:p w:rsidR="00701181" w:rsidRPr="009A0688" w:rsidRDefault="00701181" w:rsidP="00030600">
            <w:pPr>
              <w:pStyle w:val="Sangradetextonormal"/>
              <w:keepNext/>
              <w:keepLines/>
              <w:spacing w:before="120" w:line="120" w:lineRule="auto"/>
              <w:ind w:left="0"/>
              <w:rPr>
                <w:rFonts w:ascii="Calibri" w:hAnsi="Calibri" w:cs="Arial"/>
                <w:bCs/>
                <w:szCs w:val="22"/>
                <w:lang w:val="es-ES"/>
              </w:rPr>
            </w:pPr>
            <w:r w:rsidRPr="009A0688">
              <w:fldChar w:fldCharType="begin">
                <w:ffData>
                  <w:name w:val="Casilla14"/>
                  <w:enabled/>
                  <w:calcOnExit w:val="0"/>
                  <w:checkBox>
                    <w:sizeAuto/>
                    <w:default w:val="0"/>
                  </w:checkBox>
                </w:ffData>
              </w:fldChar>
            </w:r>
            <w:r w:rsidRPr="009A0688">
              <w:instrText xml:space="preserve"> FORMCHECKBOX </w:instrText>
            </w:r>
            <w:r w:rsidR="00EC1B6F">
              <w:fldChar w:fldCharType="separate"/>
            </w:r>
            <w:r w:rsidRPr="009A0688">
              <w:fldChar w:fldCharType="end"/>
            </w:r>
          </w:p>
        </w:tc>
        <w:tc>
          <w:tcPr>
            <w:tcW w:w="6666" w:type="dxa"/>
            <w:vMerge/>
          </w:tcPr>
          <w:p w:rsidR="00701181" w:rsidRPr="009A0688" w:rsidRDefault="00701181" w:rsidP="00030600">
            <w:pPr>
              <w:pStyle w:val="Sangradetextonormal"/>
              <w:keepNext/>
              <w:keepLines/>
              <w:spacing w:before="120" w:line="120" w:lineRule="auto"/>
              <w:ind w:left="0"/>
            </w:pPr>
          </w:p>
        </w:tc>
      </w:tr>
    </w:tbl>
    <w:p w:rsidR="00701181" w:rsidRPr="008831D5" w:rsidRDefault="001B25FB" w:rsidP="00701181">
      <w:pPr>
        <w:pStyle w:val="Vietas1"/>
        <w:tabs>
          <w:tab w:val="clear" w:pos="8280"/>
          <w:tab w:val="num" w:pos="851"/>
        </w:tabs>
        <w:ind w:left="851" w:hanging="397"/>
        <w:rPr>
          <w:b w:val="0"/>
          <w:lang w:val="en-US"/>
        </w:rPr>
      </w:pPr>
      <w:r>
        <w:rPr>
          <w:rFonts w:cs="Calibri"/>
          <w:b w:val="0"/>
          <w:lang w:val="en-US"/>
        </w:rPr>
        <w:t>Specify</w:t>
      </w:r>
      <w:r w:rsidR="00701181">
        <w:rPr>
          <w:rFonts w:cs="Calibri"/>
          <w:b w:val="0"/>
          <w:lang w:val="en-US"/>
        </w:rPr>
        <w:t xml:space="preserve"> </w:t>
      </w:r>
      <w:r w:rsidR="00903DDE">
        <w:rPr>
          <w:rFonts w:cs="Calibri"/>
          <w:b w:val="0"/>
          <w:lang w:val="en-US"/>
        </w:rPr>
        <w:t>what types</w:t>
      </w:r>
      <w:r w:rsidR="00701181">
        <w:rPr>
          <w:rFonts w:cs="Calibri"/>
          <w:b w:val="0"/>
          <w:lang w:val="en-US"/>
        </w:rPr>
        <w:t xml:space="preserve"> of financial instruments</w:t>
      </w:r>
      <w:r w:rsidR="00330D0E">
        <w:rPr>
          <w:rFonts w:cs="Calibri"/>
          <w:b w:val="0"/>
          <w:lang w:val="en-US"/>
        </w:rPr>
        <w:t xml:space="preserve"> (</w:t>
      </w:r>
      <w:r w:rsidR="00330D0E" w:rsidRPr="00EF2B56">
        <w:rPr>
          <w:rFonts w:cs="Calibri"/>
          <w:b w:val="0"/>
          <w:i/>
          <w:color w:val="C00000"/>
          <w:lang w:val="en-US"/>
        </w:rPr>
        <w:t>Annex of SMA</w:t>
      </w:r>
      <w:r w:rsidR="00330D0E">
        <w:rPr>
          <w:rFonts w:cs="Calibri"/>
          <w:b w:val="0"/>
          <w:lang w:val="en-US"/>
        </w:rPr>
        <w:t>)</w:t>
      </w:r>
      <w:r w:rsidR="00701181">
        <w:rPr>
          <w:rFonts w:cs="Calibri"/>
          <w:b w:val="0"/>
          <w:lang w:val="en-US"/>
        </w:rPr>
        <w:t xml:space="preserve"> will be </w:t>
      </w:r>
      <w:r w:rsidR="008B68DA">
        <w:rPr>
          <w:rFonts w:cs="Calibri"/>
          <w:b w:val="0"/>
          <w:lang w:val="en-US"/>
        </w:rPr>
        <w:t>traded</w:t>
      </w:r>
      <w:r w:rsidR="00701181">
        <w:rPr>
          <w:rFonts w:cs="Calibri"/>
          <w:b w:val="0"/>
          <w:lang w:val="en-US"/>
        </w:rPr>
        <w:t xml:space="preserve"> </w:t>
      </w:r>
      <w:r>
        <w:rPr>
          <w:rFonts w:cs="Calibri"/>
          <w:b w:val="0"/>
          <w:lang w:val="en-US"/>
        </w:rPr>
        <w:t xml:space="preserve">on </w:t>
      </w:r>
      <w:r w:rsidR="00701181">
        <w:rPr>
          <w:rFonts w:cs="Calibri"/>
          <w:b w:val="0"/>
          <w:lang w:val="en-US"/>
        </w:rPr>
        <w:t>the MTF/OTF</w:t>
      </w:r>
      <w:r w:rsidR="00701181" w:rsidRPr="008831D5">
        <w:rPr>
          <w:rFonts w:cs="Calibri"/>
          <w:b w:val="0"/>
          <w:lang w:val="en-US"/>
        </w:rPr>
        <w:t>:</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701181" w:rsidRPr="00EC1B6F" w:rsidTr="00701181">
        <w:trPr>
          <w:trHeight w:val="898"/>
        </w:trPr>
        <w:tc>
          <w:tcPr>
            <w:tcW w:w="5000" w:type="pct"/>
          </w:tcPr>
          <w:p w:rsidR="00701181" w:rsidRPr="008831D5" w:rsidRDefault="00701181" w:rsidP="00701181">
            <w:pPr>
              <w:pStyle w:val="TextoTablaRellenarUsuario"/>
            </w:pPr>
          </w:p>
        </w:tc>
      </w:tr>
    </w:tbl>
    <w:p w:rsidR="00701181" w:rsidRPr="008831D5" w:rsidRDefault="001B25FB" w:rsidP="00701181">
      <w:pPr>
        <w:pStyle w:val="Vietas1"/>
        <w:tabs>
          <w:tab w:val="clear" w:pos="8280"/>
          <w:tab w:val="num" w:pos="851"/>
        </w:tabs>
        <w:ind w:left="851" w:hanging="397"/>
        <w:rPr>
          <w:b w:val="0"/>
          <w:lang w:val="en-US"/>
        </w:rPr>
      </w:pPr>
      <w:r>
        <w:rPr>
          <w:rFonts w:cs="Calibri"/>
          <w:b w:val="0"/>
          <w:lang w:val="en-US"/>
        </w:rPr>
        <w:t xml:space="preserve">Specify </w:t>
      </w:r>
      <w:r w:rsidR="00701181">
        <w:rPr>
          <w:rFonts w:cs="Calibri"/>
          <w:b w:val="0"/>
          <w:lang w:val="en-US"/>
        </w:rPr>
        <w:t>the nature</w:t>
      </w:r>
      <w:r w:rsidR="00701181" w:rsidRPr="008831D5">
        <w:rPr>
          <w:rFonts w:cs="Calibri"/>
          <w:b w:val="0"/>
          <w:lang w:val="en-US"/>
        </w:rPr>
        <w:t xml:space="preserve"> of </w:t>
      </w:r>
      <w:r w:rsidR="00701181">
        <w:rPr>
          <w:rFonts w:cs="Calibri"/>
          <w:b w:val="0"/>
          <w:lang w:val="en-US"/>
        </w:rPr>
        <w:t xml:space="preserve">the </w:t>
      </w:r>
      <w:r w:rsidR="00DF3AB2">
        <w:rPr>
          <w:rFonts w:cs="Calibri"/>
          <w:b w:val="0"/>
          <w:lang w:val="en-US"/>
        </w:rPr>
        <w:t xml:space="preserve">potential </w:t>
      </w:r>
      <w:r w:rsidR="00701181">
        <w:rPr>
          <w:rFonts w:cs="Calibri"/>
          <w:b w:val="0"/>
          <w:lang w:val="en-US"/>
        </w:rPr>
        <w:t xml:space="preserve">MTF/OTF </w:t>
      </w:r>
      <w:r w:rsidR="00701181" w:rsidRPr="008831D5">
        <w:rPr>
          <w:rFonts w:cs="Calibri"/>
          <w:b w:val="0"/>
          <w:lang w:val="en-US"/>
        </w:rPr>
        <w:t>members/users/clients:</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701181" w:rsidRPr="00EC1B6F" w:rsidTr="005C7630">
        <w:trPr>
          <w:trHeight w:val="1112"/>
        </w:trPr>
        <w:tc>
          <w:tcPr>
            <w:tcW w:w="5000" w:type="pct"/>
          </w:tcPr>
          <w:p w:rsidR="00701181" w:rsidRPr="008831D5" w:rsidRDefault="00701181" w:rsidP="00701181">
            <w:pPr>
              <w:pStyle w:val="TextoTablaRellenarUsuario"/>
            </w:pPr>
          </w:p>
        </w:tc>
      </w:tr>
    </w:tbl>
    <w:p w:rsidR="00AA3F72" w:rsidRDefault="00524A48" w:rsidP="00701181">
      <w:pPr>
        <w:pStyle w:val="Vietas1"/>
        <w:tabs>
          <w:tab w:val="clear" w:pos="8280"/>
          <w:tab w:val="num" w:pos="851"/>
        </w:tabs>
        <w:ind w:left="851" w:hanging="397"/>
        <w:rPr>
          <w:b w:val="0"/>
          <w:lang w:val="en-US"/>
        </w:rPr>
      </w:pPr>
      <w:r>
        <w:rPr>
          <w:b w:val="0"/>
          <w:lang w:val="en-US"/>
        </w:rPr>
        <w:t xml:space="preserve">In accordance with the </w:t>
      </w:r>
      <w:r w:rsidR="00EF2B56">
        <w:rPr>
          <w:b w:val="0"/>
          <w:lang w:val="en-US"/>
        </w:rPr>
        <w:t xml:space="preserve">provisions of </w:t>
      </w:r>
      <w:r w:rsidR="00EF2B56" w:rsidRPr="00EF2B56">
        <w:rPr>
          <w:rFonts w:cs="Calibri"/>
          <w:b w:val="0"/>
          <w:i/>
          <w:color w:val="C00000"/>
          <w:lang w:val="en-GB"/>
        </w:rPr>
        <w:t>Article 153.2 of the SMA</w:t>
      </w:r>
      <w:r w:rsidR="00EF2B56">
        <w:rPr>
          <w:rFonts w:cs="Calibri"/>
          <w:lang w:val="en-GB"/>
        </w:rPr>
        <w:t xml:space="preserve">, </w:t>
      </w:r>
      <w:r w:rsidR="00EF2B56" w:rsidRPr="00EF2B56">
        <w:rPr>
          <w:rFonts w:cs="Calibri"/>
          <w:b w:val="0"/>
          <w:lang w:val="en-GB"/>
        </w:rPr>
        <w:t>t</w:t>
      </w:r>
      <w:r w:rsidR="00AA3F72" w:rsidRPr="00EF2B56">
        <w:rPr>
          <w:b w:val="0"/>
          <w:lang w:val="en-US"/>
        </w:rPr>
        <w:t>h</w:t>
      </w:r>
      <w:r w:rsidR="00AA3F72">
        <w:rPr>
          <w:b w:val="0"/>
          <w:lang w:val="en-US"/>
        </w:rPr>
        <w:t xml:space="preserve">e applicant undertakes </w:t>
      </w:r>
      <w:r w:rsidR="00AA3F72" w:rsidRPr="00AA3F72">
        <w:rPr>
          <w:b w:val="0"/>
          <w:lang w:val="en-US"/>
        </w:rPr>
        <w:t xml:space="preserve">to provide </w:t>
      </w:r>
      <w:r w:rsidR="00AA3F72">
        <w:rPr>
          <w:b w:val="0"/>
          <w:lang w:val="en-US"/>
        </w:rPr>
        <w:t xml:space="preserve">a description of the functioning of the MTF/OTF following the rules laid down in </w:t>
      </w:r>
      <w:r w:rsidR="00AA3F72" w:rsidRPr="00AA3F72">
        <w:rPr>
          <w:b w:val="0"/>
          <w:i/>
          <w:color w:val="C00000"/>
          <w:lang w:val="en-US"/>
        </w:rPr>
        <w:t>Commission Implementing Regulation (EU) 2016/824</w:t>
      </w:r>
      <w:r w:rsidR="000836F3">
        <w:rPr>
          <w:b w:val="0"/>
          <w:lang w:val="en-US"/>
        </w:rPr>
        <w:t>:</w:t>
      </w:r>
    </w:p>
    <w:p w:rsidR="000836F3" w:rsidRPr="000836F3" w:rsidRDefault="000836F3" w:rsidP="000836F3">
      <w:pPr>
        <w:ind w:left="851"/>
        <w:rPr>
          <w:lang w:val="en-US" w:eastAsia="es-ES"/>
        </w:rPr>
      </w:pPr>
      <w:r w:rsidRPr="00686E63">
        <w:rPr>
          <w:lang w:val="en-US"/>
        </w:rPr>
        <w:t>Y</w:t>
      </w:r>
      <w:r w:rsidR="00477B34">
        <w:rPr>
          <w:lang w:val="en-US"/>
        </w:rPr>
        <w:t>es</w:t>
      </w:r>
      <w:r w:rsidRPr="00686E63">
        <w:rPr>
          <w:b/>
          <w:lang w:val="en-US"/>
        </w:rPr>
        <w:t xml:space="preserve">     </w:t>
      </w:r>
      <w:r w:rsidRPr="009A0688">
        <w:rPr>
          <w:b/>
        </w:rPr>
        <w:fldChar w:fldCharType="begin">
          <w:ffData>
            <w:name w:val="Casilla14"/>
            <w:enabled/>
            <w:calcOnExit w:val="0"/>
            <w:checkBox>
              <w:sizeAuto/>
              <w:default w:val="0"/>
            </w:checkBox>
          </w:ffData>
        </w:fldChar>
      </w:r>
      <w:r w:rsidRPr="00686E63">
        <w:rPr>
          <w:b/>
          <w:lang w:val="en-US"/>
        </w:rPr>
        <w:instrText xml:space="preserve"> FORMCHECKBOX </w:instrText>
      </w:r>
      <w:r w:rsidR="00EC1B6F">
        <w:rPr>
          <w:b/>
        </w:rPr>
      </w:r>
      <w:r w:rsidR="00EC1B6F">
        <w:rPr>
          <w:b/>
        </w:rPr>
        <w:fldChar w:fldCharType="separate"/>
      </w:r>
      <w:r w:rsidRPr="009A0688">
        <w:rPr>
          <w:b/>
        </w:rPr>
        <w:fldChar w:fldCharType="end"/>
      </w:r>
    </w:p>
    <w:p w:rsidR="00701181" w:rsidRPr="008831D5" w:rsidRDefault="00701181" w:rsidP="00701181">
      <w:pPr>
        <w:pStyle w:val="Vietas1"/>
        <w:tabs>
          <w:tab w:val="clear" w:pos="8280"/>
          <w:tab w:val="num" w:pos="851"/>
        </w:tabs>
        <w:ind w:left="851" w:hanging="397"/>
        <w:rPr>
          <w:b w:val="0"/>
          <w:lang w:val="en-US"/>
        </w:rPr>
      </w:pPr>
      <w:r w:rsidRPr="008831D5">
        <w:rPr>
          <w:b w:val="0"/>
          <w:lang w:val="en-US"/>
        </w:rPr>
        <w:lastRenderedPageBreak/>
        <w:t xml:space="preserve">Additional information </w:t>
      </w:r>
      <w:r w:rsidR="005957A0">
        <w:rPr>
          <w:b w:val="0"/>
          <w:lang w:val="en-US"/>
        </w:rPr>
        <w:t>with</w:t>
      </w:r>
      <w:r w:rsidRPr="008831D5">
        <w:rPr>
          <w:b w:val="0"/>
          <w:lang w:val="en-US"/>
        </w:rPr>
        <w:t xml:space="preserve"> regard</w:t>
      </w:r>
      <w:r w:rsidR="005957A0">
        <w:rPr>
          <w:b w:val="0"/>
          <w:lang w:val="en-US"/>
        </w:rPr>
        <w:t xml:space="preserve"> to</w:t>
      </w:r>
      <w:r w:rsidRPr="008831D5">
        <w:rPr>
          <w:b w:val="0"/>
          <w:lang w:val="en-US"/>
        </w:rPr>
        <w:t xml:space="preserve"> the operation of </w:t>
      </w:r>
      <w:r w:rsidR="00477B34">
        <w:rPr>
          <w:b w:val="0"/>
          <w:lang w:val="en-US"/>
        </w:rPr>
        <w:t xml:space="preserve">the </w:t>
      </w:r>
      <w:r w:rsidRPr="008831D5">
        <w:rPr>
          <w:b w:val="0"/>
          <w:lang w:val="en-US"/>
        </w:rPr>
        <w:t>OTF investment service</w:t>
      </w:r>
      <w:r w:rsidR="008B68DA">
        <w:rPr>
          <w:b w:val="0"/>
          <w:lang w:val="en-US"/>
        </w:rPr>
        <w:t xml:space="preserve"> (only if the IF </w:t>
      </w:r>
      <w:r w:rsidR="005957A0">
        <w:rPr>
          <w:b w:val="0"/>
          <w:lang w:val="en-US"/>
        </w:rPr>
        <w:t>foreseen</w:t>
      </w:r>
      <w:r w:rsidR="008B68DA">
        <w:rPr>
          <w:b w:val="0"/>
          <w:lang w:val="en-US"/>
        </w:rPr>
        <w:t xml:space="preserve"> is </w:t>
      </w:r>
      <w:r w:rsidR="00477B34">
        <w:rPr>
          <w:b w:val="0"/>
          <w:lang w:val="en-US"/>
        </w:rPr>
        <w:t xml:space="preserve">the </w:t>
      </w:r>
      <w:r w:rsidR="008B68DA">
        <w:rPr>
          <w:b w:val="0"/>
          <w:lang w:val="en-US"/>
        </w:rPr>
        <w:t>SV type)</w:t>
      </w:r>
      <w:r w:rsidRPr="008831D5">
        <w:rPr>
          <w:b w:val="0"/>
          <w:lang w:val="en-US"/>
        </w:rPr>
        <w:t>:</w:t>
      </w:r>
    </w:p>
    <w:p w:rsidR="00701181" w:rsidRPr="008831D5" w:rsidRDefault="00701181" w:rsidP="006C704C">
      <w:pPr>
        <w:pStyle w:val="Vietas1"/>
        <w:numPr>
          <w:ilvl w:val="0"/>
          <w:numId w:val="0"/>
        </w:numPr>
        <w:tabs>
          <w:tab w:val="clear" w:pos="8280"/>
        </w:tabs>
        <w:ind w:left="851"/>
        <w:rPr>
          <w:b w:val="0"/>
          <w:lang w:val="en-US"/>
        </w:rPr>
      </w:pPr>
      <w:r w:rsidRPr="008831D5">
        <w:rPr>
          <w:b w:val="0"/>
          <w:lang w:val="en-US"/>
        </w:rPr>
        <w:t xml:space="preserve">Does the </w:t>
      </w:r>
      <w:r w:rsidR="002517B6">
        <w:rPr>
          <w:b w:val="0"/>
          <w:lang w:val="en-US"/>
        </w:rPr>
        <w:t>IF</w:t>
      </w:r>
      <w:r w:rsidRPr="008831D5">
        <w:rPr>
          <w:b w:val="0"/>
          <w:lang w:val="en-US"/>
        </w:rPr>
        <w:t xml:space="preserve"> intend to engage in matched principal trading</w:t>
      </w:r>
      <w:r>
        <w:rPr>
          <w:b w:val="0"/>
          <w:lang w:val="en-US"/>
        </w:rPr>
        <w:t xml:space="preserve"> (as regulated in </w:t>
      </w:r>
      <w:r w:rsidR="00D3661F">
        <w:rPr>
          <w:b w:val="0"/>
          <w:i/>
          <w:color w:val="C00000"/>
          <w:lang w:val="en-US"/>
        </w:rPr>
        <w:t>Article</w:t>
      </w:r>
      <w:r w:rsidRPr="008831D5">
        <w:rPr>
          <w:b w:val="0"/>
          <w:i/>
          <w:color w:val="C00000"/>
          <w:lang w:val="en-US"/>
        </w:rPr>
        <w:t xml:space="preserve"> 4.1.38) of Directive 2014/65/EU</w:t>
      </w:r>
      <w:r>
        <w:rPr>
          <w:b w:val="0"/>
          <w:lang w:val="en-US"/>
        </w:rPr>
        <w:t>)</w:t>
      </w:r>
      <w:r w:rsidRPr="008831D5">
        <w:rPr>
          <w:b w:val="0"/>
          <w:lang w:val="en-US"/>
        </w:rPr>
        <w:t xml:space="preserve"> in bonds, structured finance products, emission allowances and certain derivatives only where the client has </w:t>
      </w:r>
      <w:r>
        <w:rPr>
          <w:b w:val="0"/>
          <w:lang w:val="en-US"/>
        </w:rPr>
        <w:t>previously consented to the process?</w:t>
      </w:r>
    </w:p>
    <w:p w:rsidR="00701181" w:rsidRPr="000318C6" w:rsidRDefault="000D30A2" w:rsidP="00390809">
      <w:pPr>
        <w:keepLines/>
        <w:tabs>
          <w:tab w:val="center" w:pos="1800"/>
          <w:tab w:val="left" w:pos="2160"/>
        </w:tabs>
        <w:spacing w:before="240" w:line="240" w:lineRule="exact"/>
        <w:ind w:left="2127" w:hanging="1050"/>
        <w:rPr>
          <w:b/>
          <w:bCs/>
          <w:lang w:val="es-ES_tradnl"/>
        </w:rPr>
      </w:pPr>
      <w:r w:rsidRPr="00390809">
        <w:rPr>
          <w:lang w:val="es-ES_tradnl"/>
        </w:rPr>
        <w:t>N</w:t>
      </w:r>
      <w:r w:rsidR="00390809" w:rsidRPr="00390809">
        <w:rPr>
          <w:lang w:val="es-ES_tradnl"/>
        </w:rPr>
        <w:t>o</w:t>
      </w:r>
      <w:r w:rsidR="00701181" w:rsidRPr="00390809">
        <w:rPr>
          <w:lang w:val="es-ES_tradnl"/>
        </w:rPr>
        <w:t xml:space="preserve">   </w:t>
      </w:r>
      <w:r w:rsidR="00701181">
        <w:rPr>
          <w:b/>
          <w:lang w:val="es-ES_tradnl"/>
        </w:rPr>
        <w:t xml:space="preserve">  </w:t>
      </w:r>
      <w:r w:rsidR="00701181" w:rsidRPr="009A0688">
        <w:rPr>
          <w:b/>
        </w:rPr>
        <w:fldChar w:fldCharType="begin">
          <w:ffData>
            <w:name w:val="Casilla14"/>
            <w:enabled/>
            <w:calcOnExit w:val="0"/>
            <w:checkBox>
              <w:sizeAuto/>
              <w:default w:val="0"/>
            </w:checkBox>
          </w:ffData>
        </w:fldChar>
      </w:r>
      <w:r w:rsidR="00701181" w:rsidRPr="009A0688">
        <w:rPr>
          <w:b/>
        </w:rPr>
        <w:instrText xml:space="preserve"> FORMCHECKBOX </w:instrText>
      </w:r>
      <w:r w:rsidR="00EC1B6F">
        <w:rPr>
          <w:b/>
        </w:rPr>
      </w:r>
      <w:r w:rsidR="00EC1B6F">
        <w:rPr>
          <w:b/>
        </w:rPr>
        <w:fldChar w:fldCharType="separate"/>
      </w:r>
      <w:r w:rsidR="00701181" w:rsidRPr="009A0688">
        <w:rPr>
          <w:b/>
        </w:rPr>
        <w:fldChar w:fldCharType="end"/>
      </w:r>
    </w:p>
    <w:p w:rsidR="00701181" w:rsidRPr="00686E63" w:rsidRDefault="00701181" w:rsidP="00701181">
      <w:pPr>
        <w:keepLines/>
        <w:tabs>
          <w:tab w:val="center" w:pos="1800"/>
          <w:tab w:val="left" w:pos="2160"/>
        </w:tabs>
        <w:spacing w:before="240" w:line="240" w:lineRule="exact"/>
        <w:ind w:left="2127" w:hanging="1050"/>
        <w:rPr>
          <w:rFonts w:cs="Arial"/>
          <w:b/>
          <w:bCs/>
          <w:lang w:val="en-US"/>
        </w:rPr>
      </w:pPr>
      <w:r w:rsidRPr="00686E63">
        <w:rPr>
          <w:lang w:val="en-US"/>
        </w:rPr>
        <w:t>Y</w:t>
      </w:r>
      <w:r w:rsidR="00390809">
        <w:rPr>
          <w:lang w:val="en-US"/>
        </w:rPr>
        <w:t>es</w:t>
      </w:r>
      <w:r w:rsidRPr="00686E63">
        <w:rPr>
          <w:b/>
          <w:lang w:val="en-US"/>
        </w:rPr>
        <w:t xml:space="preserve">     </w:t>
      </w:r>
      <w:r w:rsidRPr="009A0688">
        <w:rPr>
          <w:b/>
        </w:rPr>
        <w:fldChar w:fldCharType="begin">
          <w:ffData>
            <w:name w:val="Casilla14"/>
            <w:enabled/>
            <w:calcOnExit w:val="0"/>
            <w:checkBox>
              <w:sizeAuto/>
              <w:default w:val="0"/>
            </w:checkBox>
          </w:ffData>
        </w:fldChar>
      </w:r>
      <w:r w:rsidRPr="00686E63">
        <w:rPr>
          <w:b/>
          <w:lang w:val="en-US"/>
        </w:rPr>
        <w:instrText xml:space="preserve"> FORMCHECKBOX </w:instrText>
      </w:r>
      <w:r w:rsidR="00EC1B6F">
        <w:rPr>
          <w:b/>
        </w:rPr>
      </w:r>
      <w:r w:rsidR="00EC1B6F">
        <w:rPr>
          <w:b/>
        </w:rPr>
        <w:fldChar w:fldCharType="separate"/>
      </w:r>
      <w:r w:rsidRPr="009A0688">
        <w:rPr>
          <w:b/>
        </w:rPr>
        <w:fldChar w:fldCharType="end"/>
      </w:r>
      <w:r w:rsidRPr="00686E63">
        <w:rPr>
          <w:b/>
          <w:lang w:val="en-US"/>
        </w:rPr>
        <w:t xml:space="preserve"> </w:t>
      </w:r>
      <w:r w:rsidRPr="008B5A3D">
        <w:rPr>
          <w:rFonts w:ascii="Wingdings 3" w:hAnsi="Wingdings 3"/>
          <w:b/>
          <w:color w:val="7C7C7C" w:themeColor="background2" w:themeShade="80"/>
          <w:sz w:val="18"/>
        </w:rPr>
        <w:t></w:t>
      </w:r>
      <w:r w:rsidRPr="00686E63">
        <w:rPr>
          <w:rFonts w:ascii="Wingdings 3" w:hAnsi="Wingdings 3"/>
          <w:b/>
          <w:bCs/>
          <w:color w:val="FF9900"/>
          <w:sz w:val="18"/>
          <w:szCs w:val="18"/>
          <w:lang w:val="en-US"/>
        </w:rPr>
        <w:tab/>
      </w:r>
      <w:r w:rsidR="00390809">
        <w:rPr>
          <w:lang w:val="en-US"/>
        </w:rPr>
        <w:t>S</w:t>
      </w:r>
      <w:r w:rsidRPr="00686E63">
        <w:rPr>
          <w:lang w:val="en-US"/>
        </w:rPr>
        <w:t xml:space="preserve">pecify: </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701181" w:rsidRPr="00390809" w:rsidTr="00AA030E">
        <w:trPr>
          <w:trHeight w:val="1470"/>
        </w:trPr>
        <w:tc>
          <w:tcPr>
            <w:tcW w:w="5000" w:type="pct"/>
          </w:tcPr>
          <w:p w:rsidR="00701181" w:rsidRPr="00686E63" w:rsidRDefault="00701181" w:rsidP="00701181">
            <w:pPr>
              <w:pStyle w:val="Vietas1"/>
              <w:numPr>
                <w:ilvl w:val="0"/>
                <w:numId w:val="0"/>
              </w:numPr>
              <w:ind w:left="360"/>
              <w:rPr>
                <w:lang w:val="en-US"/>
              </w:rPr>
            </w:pPr>
          </w:p>
        </w:tc>
      </w:tr>
    </w:tbl>
    <w:p w:rsidR="00701181" w:rsidRDefault="00701181" w:rsidP="006C704C">
      <w:pPr>
        <w:pStyle w:val="Vietas1"/>
        <w:numPr>
          <w:ilvl w:val="0"/>
          <w:numId w:val="0"/>
        </w:numPr>
        <w:tabs>
          <w:tab w:val="clear" w:pos="8280"/>
        </w:tabs>
        <w:ind w:left="851"/>
        <w:rPr>
          <w:b w:val="0"/>
          <w:lang w:val="en-US"/>
        </w:rPr>
      </w:pPr>
      <w:r w:rsidRPr="00C6707B">
        <w:rPr>
          <w:b w:val="0"/>
          <w:lang w:val="en-US"/>
        </w:rPr>
        <w:t xml:space="preserve">Does the </w:t>
      </w:r>
      <w:r w:rsidR="002517B6">
        <w:rPr>
          <w:b w:val="0"/>
          <w:lang w:val="en-US"/>
        </w:rPr>
        <w:t>IF</w:t>
      </w:r>
      <w:r w:rsidRPr="00C6707B">
        <w:rPr>
          <w:b w:val="0"/>
          <w:lang w:val="en-US"/>
        </w:rPr>
        <w:t xml:space="preserve"> intend to engage in dealing on own account other than matched principal trading only with regard to sovereign debt instruments for whi</w:t>
      </w:r>
      <w:r>
        <w:rPr>
          <w:b w:val="0"/>
          <w:lang w:val="en-US"/>
        </w:rPr>
        <w:t xml:space="preserve">ch there is </w:t>
      </w:r>
      <w:r w:rsidR="002940F4">
        <w:rPr>
          <w:b w:val="0"/>
          <w:lang w:val="en-US"/>
        </w:rPr>
        <w:t>n</w:t>
      </w:r>
      <w:r w:rsidR="000D30A2">
        <w:rPr>
          <w:b w:val="0"/>
          <w:lang w:val="en-US"/>
        </w:rPr>
        <w:t>o</w:t>
      </w:r>
      <w:r>
        <w:rPr>
          <w:b w:val="0"/>
          <w:lang w:val="en-US"/>
        </w:rPr>
        <w:t xml:space="preserve"> liquid market?</w:t>
      </w:r>
    </w:p>
    <w:p w:rsidR="00330D0E" w:rsidRDefault="00330D0E" w:rsidP="00330D0E">
      <w:pPr>
        <w:rPr>
          <w:lang w:val="en-US" w:eastAsia="es-ES"/>
        </w:rPr>
      </w:pPr>
    </w:p>
    <w:p w:rsidR="00330D0E" w:rsidRPr="000318C6" w:rsidRDefault="00330D0E" w:rsidP="00330D0E">
      <w:pPr>
        <w:pStyle w:val="Vietas1"/>
        <w:numPr>
          <w:ilvl w:val="0"/>
          <w:numId w:val="0"/>
        </w:numPr>
        <w:tabs>
          <w:tab w:val="clear" w:pos="8280"/>
          <w:tab w:val="right" w:pos="2694"/>
        </w:tabs>
        <w:spacing w:before="240"/>
        <w:ind w:left="993"/>
        <w:rPr>
          <w:b w:val="0"/>
          <w:bCs/>
          <w:szCs w:val="22"/>
          <w:lang w:val="es-ES_tradnl"/>
        </w:rPr>
      </w:pPr>
      <w:r>
        <w:rPr>
          <w:b w:val="0"/>
          <w:szCs w:val="22"/>
          <w:lang w:val="es-ES_tradnl"/>
        </w:rPr>
        <w:t xml:space="preserve">No     </w:t>
      </w:r>
      <w:r w:rsidRPr="009A0688">
        <w:rPr>
          <w:b w:val="0"/>
        </w:rPr>
        <w:fldChar w:fldCharType="begin">
          <w:ffData>
            <w:name w:val="Casilla14"/>
            <w:enabled/>
            <w:calcOnExit w:val="0"/>
            <w:checkBox>
              <w:sizeAuto/>
              <w:default w:val="0"/>
            </w:checkBox>
          </w:ffData>
        </w:fldChar>
      </w:r>
      <w:r w:rsidRPr="009A0688">
        <w:rPr>
          <w:b w:val="0"/>
        </w:rPr>
        <w:instrText xml:space="preserve"> FORMCHECKBOX </w:instrText>
      </w:r>
      <w:r w:rsidR="00EC1B6F">
        <w:rPr>
          <w:b w:val="0"/>
        </w:rPr>
      </w:r>
      <w:r w:rsidR="00EC1B6F">
        <w:rPr>
          <w:b w:val="0"/>
        </w:rPr>
        <w:fldChar w:fldCharType="separate"/>
      </w:r>
      <w:r w:rsidRPr="009A0688">
        <w:rPr>
          <w:b w:val="0"/>
        </w:rPr>
        <w:fldChar w:fldCharType="end"/>
      </w:r>
    </w:p>
    <w:p w:rsidR="00330D0E" w:rsidRPr="00390809" w:rsidRDefault="00330D0E" w:rsidP="00330D0E">
      <w:pPr>
        <w:pStyle w:val="Vietas1"/>
        <w:numPr>
          <w:ilvl w:val="0"/>
          <w:numId w:val="0"/>
        </w:numPr>
        <w:tabs>
          <w:tab w:val="clear" w:pos="8280"/>
          <w:tab w:val="right" w:pos="2694"/>
        </w:tabs>
        <w:spacing w:before="240"/>
        <w:ind w:left="993"/>
        <w:rPr>
          <w:rFonts w:cs="Arial"/>
          <w:b w:val="0"/>
          <w:bCs/>
          <w:lang w:val="en-US"/>
        </w:rPr>
      </w:pPr>
      <w:r w:rsidRPr="00390809">
        <w:rPr>
          <w:b w:val="0"/>
          <w:lang w:val="en-US"/>
        </w:rPr>
        <w:t>Y</w:t>
      </w:r>
      <w:r>
        <w:rPr>
          <w:b w:val="0"/>
          <w:lang w:val="en-US"/>
        </w:rPr>
        <w:t>es</w:t>
      </w:r>
      <w:r w:rsidRPr="00390809">
        <w:rPr>
          <w:b w:val="0"/>
          <w:lang w:val="en-US"/>
        </w:rPr>
        <w:t xml:space="preserve">    </w:t>
      </w:r>
      <w:r w:rsidRPr="00C6707B">
        <w:rPr>
          <w:b w:val="0"/>
        </w:rPr>
        <w:fldChar w:fldCharType="begin">
          <w:ffData>
            <w:name w:val="Casilla14"/>
            <w:enabled/>
            <w:calcOnExit w:val="0"/>
            <w:checkBox>
              <w:sizeAuto/>
              <w:default w:val="0"/>
            </w:checkBox>
          </w:ffData>
        </w:fldChar>
      </w:r>
      <w:r w:rsidRPr="00390809">
        <w:rPr>
          <w:b w:val="0"/>
          <w:lang w:val="en-US"/>
        </w:rPr>
        <w:instrText xml:space="preserve"> FORMCHECKBOX </w:instrText>
      </w:r>
      <w:r w:rsidR="00EC1B6F">
        <w:rPr>
          <w:b w:val="0"/>
        </w:rPr>
      </w:r>
      <w:r w:rsidR="00EC1B6F">
        <w:rPr>
          <w:b w:val="0"/>
        </w:rPr>
        <w:fldChar w:fldCharType="separate"/>
      </w:r>
      <w:r w:rsidRPr="00C6707B">
        <w:rPr>
          <w:b w:val="0"/>
        </w:rPr>
        <w:fldChar w:fldCharType="end"/>
      </w:r>
      <w:r w:rsidRPr="00390809">
        <w:rPr>
          <w:b w:val="0"/>
          <w:lang w:val="en-US"/>
        </w:rPr>
        <w:t xml:space="preserve"> </w:t>
      </w:r>
      <w:r w:rsidRPr="00C6707B">
        <w:rPr>
          <w:rFonts w:ascii="Wingdings 3" w:hAnsi="Wingdings 3"/>
          <w:b w:val="0"/>
          <w:color w:val="7C7C7C" w:themeColor="background2" w:themeShade="80"/>
          <w:sz w:val="18"/>
        </w:rPr>
        <w:t></w:t>
      </w:r>
      <w:r w:rsidRPr="00390809">
        <w:rPr>
          <w:rFonts w:ascii="Wingdings 3" w:hAnsi="Wingdings 3"/>
          <w:b w:val="0"/>
          <w:bCs/>
          <w:color w:val="FF9900"/>
          <w:sz w:val="18"/>
          <w:lang w:val="en-US"/>
        </w:rPr>
        <w:tab/>
      </w:r>
      <w:r w:rsidRPr="00390809">
        <w:rPr>
          <w:b w:val="0"/>
          <w:lang w:val="en-US"/>
        </w:rPr>
        <w:t xml:space="preserve">Specify: </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330D0E" w:rsidRPr="00390809" w:rsidTr="00330D0E">
        <w:trPr>
          <w:trHeight w:val="1421"/>
        </w:trPr>
        <w:tc>
          <w:tcPr>
            <w:tcW w:w="5000" w:type="pct"/>
          </w:tcPr>
          <w:p w:rsidR="00330D0E" w:rsidRPr="00390809" w:rsidRDefault="00330D0E" w:rsidP="00330D0E">
            <w:pPr>
              <w:pStyle w:val="Vietas1"/>
              <w:numPr>
                <w:ilvl w:val="0"/>
                <w:numId w:val="0"/>
              </w:numPr>
              <w:ind w:left="360"/>
              <w:rPr>
                <w:lang w:val="en-US"/>
              </w:rPr>
            </w:pPr>
          </w:p>
        </w:tc>
      </w:tr>
    </w:tbl>
    <w:p w:rsidR="00330D0E" w:rsidRDefault="00330D0E" w:rsidP="00330D0E">
      <w:pPr>
        <w:rPr>
          <w:lang w:val="en-US" w:eastAsia="es-ES"/>
        </w:rPr>
      </w:pPr>
    </w:p>
    <w:p w:rsidR="00A21A00" w:rsidRPr="009A6CFC" w:rsidRDefault="00A21A00" w:rsidP="00A21A00">
      <w:pPr>
        <w:pStyle w:val="Ttulo2"/>
        <w:numPr>
          <w:ilvl w:val="1"/>
          <w:numId w:val="7"/>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lang w:val="en-US"/>
        </w:rPr>
      </w:pPr>
      <w:r w:rsidRPr="009A6CFC">
        <w:rPr>
          <w:rFonts w:asciiTheme="minorHAnsi" w:hAnsiTheme="minorHAnsi" w:cstheme="minorHAnsi"/>
          <w:color w:val="auto"/>
          <w:sz w:val="28"/>
          <w:szCs w:val="28"/>
          <w:lang w:val="en-US"/>
        </w:rPr>
        <w:t>Detail</w:t>
      </w:r>
      <w:r>
        <w:rPr>
          <w:rFonts w:asciiTheme="minorHAnsi" w:hAnsiTheme="minorHAnsi" w:cstheme="minorHAnsi"/>
          <w:color w:val="auto"/>
          <w:sz w:val="28"/>
          <w:szCs w:val="28"/>
          <w:lang w:val="en-US"/>
        </w:rPr>
        <w:t>s</w:t>
      </w:r>
      <w:r w:rsidRPr="009A6CFC">
        <w:rPr>
          <w:rFonts w:asciiTheme="minorHAnsi" w:hAnsiTheme="minorHAnsi" w:cstheme="minorHAnsi"/>
          <w:color w:val="auto"/>
          <w:sz w:val="28"/>
          <w:szCs w:val="28"/>
          <w:lang w:val="en-US"/>
        </w:rPr>
        <w:t xml:space="preserve"> o</w:t>
      </w:r>
      <w:r>
        <w:rPr>
          <w:rFonts w:asciiTheme="minorHAnsi" w:hAnsiTheme="minorHAnsi" w:cstheme="minorHAnsi"/>
          <w:color w:val="auto"/>
          <w:sz w:val="28"/>
          <w:szCs w:val="28"/>
          <w:lang w:val="en-US"/>
        </w:rPr>
        <w:t>f</w:t>
      </w:r>
      <w:r w:rsidRPr="009A6CFC">
        <w:rPr>
          <w:rFonts w:asciiTheme="minorHAnsi" w:hAnsiTheme="minorHAnsi" w:cstheme="minorHAnsi"/>
          <w:color w:val="auto"/>
          <w:sz w:val="28"/>
          <w:szCs w:val="28"/>
          <w:lang w:val="en-US"/>
        </w:rPr>
        <w:t xml:space="preserve"> </w:t>
      </w:r>
      <w:r>
        <w:rPr>
          <w:rFonts w:asciiTheme="minorHAnsi" w:hAnsiTheme="minorHAnsi" w:cstheme="minorHAnsi"/>
          <w:color w:val="auto"/>
          <w:sz w:val="28"/>
          <w:szCs w:val="28"/>
          <w:lang w:val="en-US"/>
        </w:rPr>
        <w:t>ancillary services</w:t>
      </w:r>
    </w:p>
    <w:p w:rsidR="00A21A00" w:rsidRPr="00486DC0" w:rsidRDefault="00A21A00" w:rsidP="00A21A00">
      <w:pPr>
        <w:pStyle w:val="Ttulo4"/>
        <w:numPr>
          <w:ilvl w:val="2"/>
          <w:numId w:val="7"/>
        </w:numPr>
        <w:rPr>
          <w:lang w:val="en-US"/>
        </w:rPr>
      </w:pPr>
      <w:r w:rsidRPr="00486DC0">
        <w:rPr>
          <w:lang w:val="en-US"/>
        </w:rPr>
        <w:t>Safekeeping and administration of financial instruments for the account of clients</w:t>
      </w:r>
    </w:p>
    <w:p w:rsidR="00A21A00" w:rsidRDefault="00A21A00" w:rsidP="00A21A00">
      <w:pPr>
        <w:pStyle w:val="Vietas1"/>
        <w:numPr>
          <w:ilvl w:val="0"/>
          <w:numId w:val="0"/>
        </w:numPr>
        <w:tabs>
          <w:tab w:val="clear" w:pos="8280"/>
        </w:tabs>
        <w:rPr>
          <w:rFonts w:cs="Calibri"/>
          <w:b w:val="0"/>
          <w:szCs w:val="22"/>
          <w:lang w:val="en-GB"/>
        </w:rPr>
      </w:pPr>
      <w:r>
        <w:rPr>
          <w:rFonts w:cs="Calibri"/>
          <w:b w:val="0"/>
          <w:szCs w:val="22"/>
          <w:lang w:val="en-GB"/>
        </w:rPr>
        <w:t xml:space="preserve">Only applicable if the IF type selected in question 1.1. </w:t>
      </w:r>
      <w:proofErr w:type="gramStart"/>
      <w:r>
        <w:rPr>
          <w:rFonts w:cs="Calibri"/>
          <w:b w:val="0"/>
          <w:szCs w:val="22"/>
          <w:lang w:val="en-GB"/>
        </w:rPr>
        <w:t>is</w:t>
      </w:r>
      <w:proofErr w:type="gramEnd"/>
      <w:r>
        <w:rPr>
          <w:rFonts w:cs="Calibri"/>
          <w:b w:val="0"/>
          <w:szCs w:val="22"/>
          <w:lang w:val="en-GB"/>
        </w:rPr>
        <w:t xml:space="preserve"> a Broker Dealer (SV) or a Securities Dealer (AV). </w:t>
      </w:r>
    </w:p>
    <w:p w:rsidR="00A21A00" w:rsidRPr="009A6CFC" w:rsidRDefault="00A21A00" w:rsidP="00A21A00">
      <w:pPr>
        <w:jc w:val="both"/>
        <w:rPr>
          <w:lang w:val="en-GB" w:eastAsia="es-ES"/>
        </w:rPr>
      </w:pPr>
      <w:r>
        <w:rPr>
          <w:lang w:val="en-GB" w:eastAsia="es-ES"/>
        </w:rPr>
        <w:t>If the applicant is seeking authorisation for a Portfolio management company (SGC)</w:t>
      </w:r>
      <w:r w:rsidR="00BC0EFC">
        <w:rPr>
          <w:lang w:val="en-GB" w:eastAsia="es-ES"/>
        </w:rPr>
        <w:t>,</w:t>
      </w:r>
      <w:r>
        <w:rPr>
          <w:lang w:val="en-GB" w:eastAsia="es-ES"/>
        </w:rPr>
        <w:t xml:space="preserve"> please tick the ´Not applicable´ box (N/A) in the next question.</w:t>
      </w:r>
    </w:p>
    <w:p w:rsidR="00A21A00" w:rsidRDefault="00A21A00" w:rsidP="00A21A00">
      <w:pPr>
        <w:pStyle w:val="Vietas1"/>
        <w:tabs>
          <w:tab w:val="clear" w:pos="8280"/>
          <w:tab w:val="num" w:pos="397"/>
        </w:tabs>
        <w:ind w:left="397" w:hanging="397"/>
        <w:rPr>
          <w:rFonts w:cs="Calibri"/>
          <w:b w:val="0"/>
          <w:szCs w:val="22"/>
          <w:lang w:val="en-GB"/>
        </w:rPr>
      </w:pPr>
      <w:r>
        <w:rPr>
          <w:rFonts w:cs="Calibri"/>
          <w:b w:val="0"/>
          <w:szCs w:val="22"/>
          <w:lang w:val="en-GB"/>
        </w:rPr>
        <w:t xml:space="preserve">Is it </w:t>
      </w:r>
      <w:r w:rsidR="00BC0EFC">
        <w:rPr>
          <w:rFonts w:cs="Calibri"/>
          <w:b w:val="0"/>
          <w:szCs w:val="22"/>
          <w:lang w:val="en-GB"/>
        </w:rPr>
        <w:t>foreseen</w:t>
      </w:r>
      <w:r>
        <w:rPr>
          <w:rFonts w:cs="Calibri"/>
          <w:b w:val="0"/>
          <w:szCs w:val="22"/>
          <w:lang w:val="en-GB"/>
        </w:rPr>
        <w:t xml:space="preserve"> that the IF</w:t>
      </w:r>
      <w:r w:rsidRPr="005F2FAE">
        <w:rPr>
          <w:rFonts w:cs="Calibri"/>
          <w:b w:val="0"/>
          <w:szCs w:val="22"/>
          <w:lang w:val="en-GB"/>
        </w:rPr>
        <w:t xml:space="preserve"> </w:t>
      </w:r>
      <w:r>
        <w:rPr>
          <w:rFonts w:cs="Calibri"/>
          <w:b w:val="0"/>
          <w:szCs w:val="22"/>
          <w:lang w:val="en-GB"/>
        </w:rPr>
        <w:t>will provide the service of safekeeping and administration of financial instruments for the account of clients</w:t>
      </w:r>
      <w:r w:rsidRPr="005F2FAE">
        <w:rPr>
          <w:rFonts w:cs="Calibri"/>
          <w:b w:val="0"/>
          <w:szCs w:val="22"/>
          <w:lang w:val="en-GB"/>
        </w:rPr>
        <w:t>?</w:t>
      </w:r>
    </w:p>
    <w:p w:rsidR="00C72B7E" w:rsidRPr="009725DB" w:rsidRDefault="00C72B7E" w:rsidP="00C72B7E">
      <w:pPr>
        <w:keepLines/>
        <w:tabs>
          <w:tab w:val="center" w:pos="1800"/>
          <w:tab w:val="left" w:pos="2160"/>
          <w:tab w:val="left" w:pos="2700"/>
        </w:tabs>
        <w:spacing w:line="240" w:lineRule="auto"/>
        <w:ind w:left="567"/>
        <w:rPr>
          <w:rFonts w:cs="Calibri"/>
          <w:lang w:val="en-US"/>
        </w:rPr>
      </w:pPr>
      <w:r>
        <w:rPr>
          <w:rFonts w:cs="Calibri"/>
          <w:lang w:val="en-US"/>
        </w:rPr>
        <w:t>N/A</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A21A00" w:rsidRPr="009725DB" w:rsidRDefault="00A21A00" w:rsidP="00A21A00">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A21A00" w:rsidRDefault="00A21A00" w:rsidP="00A21A00">
      <w:pPr>
        <w:keepLines/>
        <w:tabs>
          <w:tab w:val="center" w:pos="1800"/>
          <w:tab w:val="left" w:pos="2160"/>
          <w:tab w:val="left" w:pos="2700"/>
        </w:tabs>
        <w:spacing w:line="240" w:lineRule="auto"/>
        <w:ind w:left="567"/>
        <w:rPr>
          <w:rFonts w:cs="Calibri"/>
          <w:b/>
          <w:lang w:val="en-US"/>
        </w:rPr>
      </w:pPr>
      <w:r w:rsidRPr="009A6CFC">
        <w:rPr>
          <w:rFonts w:cs="Calibri"/>
          <w:lang w:val="en-US"/>
        </w:rPr>
        <w:t>Y</w:t>
      </w:r>
      <w:r>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876DE6">
        <w:rPr>
          <w:b/>
          <w:lang w:val="en-US"/>
        </w:rPr>
        <w:instrText xml:space="preserve"> FORMCHECKBOX </w:instrText>
      </w:r>
      <w:r w:rsidR="00EC1B6F">
        <w:rPr>
          <w:b/>
        </w:rPr>
      </w:r>
      <w:r w:rsidR="00EC1B6F">
        <w:rPr>
          <w:b/>
        </w:rPr>
        <w:fldChar w:fldCharType="separate"/>
      </w:r>
      <w:r w:rsidRPr="009A0688">
        <w:rPr>
          <w:b/>
        </w:rPr>
        <w:fldChar w:fldCharType="end"/>
      </w:r>
    </w:p>
    <w:p w:rsidR="00A21A00" w:rsidRPr="0045511D" w:rsidRDefault="00A21A00" w:rsidP="00A21A00">
      <w:pPr>
        <w:pStyle w:val="Vietas1"/>
        <w:tabs>
          <w:tab w:val="clear" w:pos="8280"/>
          <w:tab w:val="num" w:pos="851"/>
        </w:tabs>
        <w:ind w:left="851" w:hanging="397"/>
        <w:rPr>
          <w:rFonts w:cs="Calibri"/>
          <w:b w:val="0"/>
          <w:szCs w:val="22"/>
          <w:lang w:val="en-US"/>
        </w:rPr>
      </w:pPr>
      <w:r w:rsidRPr="00A21A00">
        <w:rPr>
          <w:b w:val="0"/>
          <w:lang w:val="en-US"/>
        </w:rPr>
        <w:t>Provide</w:t>
      </w:r>
      <w:r w:rsidRPr="001D7122">
        <w:rPr>
          <w:rFonts w:cs="Calibri"/>
          <w:b w:val="0"/>
          <w:szCs w:val="22"/>
          <w:lang w:val="en-US"/>
        </w:rPr>
        <w:t xml:space="preserve"> </w:t>
      </w:r>
      <w:r w:rsidRPr="0045511D">
        <w:rPr>
          <w:rFonts w:cs="Calibri"/>
          <w:b w:val="0"/>
          <w:szCs w:val="22"/>
          <w:lang w:val="en-US"/>
        </w:rPr>
        <w:t xml:space="preserve">general information </w:t>
      </w:r>
      <w:r w:rsidR="00BC0EFC">
        <w:rPr>
          <w:rFonts w:cs="Calibri"/>
          <w:b w:val="0"/>
          <w:szCs w:val="22"/>
          <w:lang w:val="en-US"/>
        </w:rPr>
        <w:t>on</w:t>
      </w:r>
      <w:r w:rsidRPr="0045511D">
        <w:rPr>
          <w:rFonts w:cs="Calibri"/>
          <w:b w:val="0"/>
          <w:szCs w:val="22"/>
          <w:lang w:val="en-US"/>
        </w:rPr>
        <w:t xml:space="preserve"> ho</w:t>
      </w:r>
      <w:r>
        <w:rPr>
          <w:rFonts w:cs="Calibri"/>
          <w:b w:val="0"/>
          <w:szCs w:val="22"/>
          <w:lang w:val="en-US"/>
        </w:rPr>
        <w:t xml:space="preserve">w the service will be conducted (i.e. specifying whether the service will be provided directly by the IF or through a third party with </w:t>
      </w:r>
      <w:r>
        <w:rPr>
          <w:rFonts w:cs="Calibri"/>
          <w:b w:val="0"/>
          <w:szCs w:val="22"/>
          <w:lang w:val="en-US"/>
        </w:rPr>
        <w:lastRenderedPageBreak/>
        <w:t>which the IF will sign safeguarding arrangements, specifying the name of the custodian and describing the terms of the rel</w:t>
      </w:r>
      <w:r w:rsidR="00BC0EFC">
        <w:rPr>
          <w:rFonts w:cs="Calibri"/>
          <w:b w:val="0"/>
          <w:szCs w:val="22"/>
          <w:lang w:val="en-US"/>
        </w:rPr>
        <w:t>evant</w:t>
      </w:r>
      <w:r>
        <w:rPr>
          <w:rFonts w:cs="Calibri"/>
          <w:b w:val="0"/>
          <w:szCs w:val="22"/>
          <w:lang w:val="en-US"/>
        </w:rPr>
        <w:t xml:space="preserve"> contracts to be signed):</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A21A00" w:rsidRPr="00EC1B6F" w:rsidTr="00963623">
        <w:trPr>
          <w:trHeight w:val="1110"/>
        </w:trPr>
        <w:tc>
          <w:tcPr>
            <w:tcW w:w="5000" w:type="pct"/>
          </w:tcPr>
          <w:p w:rsidR="00A21A00" w:rsidRPr="00BD0C83" w:rsidRDefault="00A21A00" w:rsidP="00963623">
            <w:pPr>
              <w:pStyle w:val="TextoTablaRellenarUsuario"/>
              <w:rPr>
                <w:rFonts w:ascii="Calibri" w:hAnsi="Calibri" w:cs="Calibri"/>
                <w:sz w:val="22"/>
                <w:szCs w:val="22"/>
              </w:rPr>
            </w:pPr>
          </w:p>
        </w:tc>
      </w:tr>
    </w:tbl>
    <w:p w:rsidR="00A21A00" w:rsidRPr="00B6564F" w:rsidRDefault="00A21A00" w:rsidP="00A21A00">
      <w:pPr>
        <w:pStyle w:val="Ttulo4"/>
        <w:numPr>
          <w:ilvl w:val="2"/>
          <w:numId w:val="7"/>
        </w:numPr>
        <w:rPr>
          <w:szCs w:val="24"/>
          <w:lang w:val="en-US"/>
        </w:rPr>
      </w:pPr>
      <w:r w:rsidRPr="003A7262">
        <w:rPr>
          <w:lang w:val="en-US"/>
        </w:rPr>
        <w:t>Granting</w:t>
      </w:r>
      <w:r>
        <w:rPr>
          <w:szCs w:val="24"/>
          <w:lang w:val="en-US"/>
        </w:rPr>
        <w:t xml:space="preserve"> credit facilities</w:t>
      </w:r>
      <w:r w:rsidRPr="00B6564F">
        <w:rPr>
          <w:szCs w:val="24"/>
          <w:lang w:val="en-US"/>
        </w:rPr>
        <w:t xml:space="preserve"> or loans to an investor to allow</w:t>
      </w:r>
      <w:r w:rsidR="000E0BED">
        <w:rPr>
          <w:szCs w:val="24"/>
          <w:lang w:val="en-US"/>
        </w:rPr>
        <w:t xml:space="preserve"> the </w:t>
      </w:r>
      <w:r w:rsidR="00903DDE">
        <w:rPr>
          <w:szCs w:val="24"/>
          <w:lang w:val="en-US"/>
        </w:rPr>
        <w:t>investor to</w:t>
      </w:r>
      <w:r w:rsidRPr="00B6564F">
        <w:rPr>
          <w:szCs w:val="24"/>
          <w:lang w:val="en-US"/>
        </w:rPr>
        <w:t xml:space="preserve"> c</w:t>
      </w:r>
      <w:r w:rsidR="00550352">
        <w:rPr>
          <w:szCs w:val="24"/>
          <w:lang w:val="en-US"/>
        </w:rPr>
        <w:t>lose</w:t>
      </w:r>
      <w:r w:rsidRPr="00B6564F">
        <w:rPr>
          <w:szCs w:val="24"/>
          <w:lang w:val="en-US"/>
        </w:rPr>
        <w:t xml:space="preserve"> a </w:t>
      </w:r>
      <w:r>
        <w:rPr>
          <w:szCs w:val="24"/>
          <w:lang w:val="en-US"/>
        </w:rPr>
        <w:t>transaction in which the IF is involved</w:t>
      </w:r>
    </w:p>
    <w:p w:rsidR="00A21A00" w:rsidRDefault="00A21A00" w:rsidP="00A21A00">
      <w:pPr>
        <w:pStyle w:val="Vietas1"/>
        <w:numPr>
          <w:ilvl w:val="0"/>
          <w:numId w:val="0"/>
        </w:numPr>
        <w:tabs>
          <w:tab w:val="clear" w:pos="8280"/>
        </w:tabs>
        <w:rPr>
          <w:rFonts w:cs="Calibri"/>
          <w:b w:val="0"/>
          <w:szCs w:val="22"/>
          <w:lang w:val="en-GB"/>
        </w:rPr>
      </w:pPr>
      <w:r>
        <w:rPr>
          <w:rFonts w:cs="Calibri"/>
          <w:b w:val="0"/>
          <w:szCs w:val="22"/>
          <w:lang w:val="en-GB"/>
        </w:rPr>
        <w:t xml:space="preserve">Only applicable if the IF type selected in question 1.1. </w:t>
      </w:r>
      <w:proofErr w:type="gramStart"/>
      <w:r>
        <w:rPr>
          <w:rFonts w:cs="Calibri"/>
          <w:b w:val="0"/>
          <w:szCs w:val="22"/>
          <w:lang w:val="en-GB"/>
        </w:rPr>
        <w:t>is</w:t>
      </w:r>
      <w:proofErr w:type="gramEnd"/>
      <w:r>
        <w:rPr>
          <w:rFonts w:cs="Calibri"/>
          <w:b w:val="0"/>
          <w:szCs w:val="22"/>
          <w:lang w:val="en-GB"/>
        </w:rPr>
        <w:t xml:space="preserve"> a Broker Dealer (SV). </w:t>
      </w:r>
    </w:p>
    <w:p w:rsidR="00A21A00" w:rsidRPr="009A6CFC" w:rsidRDefault="00A21A00" w:rsidP="00A21A00">
      <w:pPr>
        <w:jc w:val="both"/>
        <w:rPr>
          <w:lang w:val="en-GB" w:eastAsia="es-ES"/>
        </w:rPr>
      </w:pPr>
      <w:r>
        <w:rPr>
          <w:lang w:val="en-GB" w:eastAsia="es-ES"/>
        </w:rPr>
        <w:t xml:space="preserve">If the applicant is seeking authorisation for a </w:t>
      </w:r>
      <w:r w:rsidRPr="005E43A2">
        <w:rPr>
          <w:lang w:val="en-GB" w:eastAsia="es-ES"/>
        </w:rPr>
        <w:t xml:space="preserve">Securities Dealer (AV) or a </w:t>
      </w:r>
      <w:r>
        <w:rPr>
          <w:lang w:val="en-GB" w:eastAsia="es-ES"/>
        </w:rPr>
        <w:t>Portfolio management company (SGC)</w:t>
      </w:r>
      <w:r w:rsidR="000E0BED">
        <w:rPr>
          <w:lang w:val="en-GB" w:eastAsia="es-ES"/>
        </w:rPr>
        <w:t>,</w:t>
      </w:r>
      <w:r>
        <w:rPr>
          <w:lang w:val="en-GB" w:eastAsia="es-ES"/>
        </w:rPr>
        <w:t xml:space="preserve"> please tick the ´Not applicable´ box (N/A) in the next question.</w:t>
      </w:r>
    </w:p>
    <w:p w:rsidR="00A21A00" w:rsidRPr="00661264" w:rsidRDefault="00A21A00" w:rsidP="00A21A00">
      <w:pPr>
        <w:pStyle w:val="Vietas1"/>
        <w:tabs>
          <w:tab w:val="clear" w:pos="8280"/>
          <w:tab w:val="num" w:pos="284"/>
        </w:tabs>
        <w:ind w:left="284" w:hanging="284"/>
        <w:jc w:val="left"/>
        <w:rPr>
          <w:rFonts w:cs="Calibri"/>
          <w:b w:val="0"/>
          <w:szCs w:val="22"/>
          <w:lang w:val="en-GB"/>
        </w:rPr>
      </w:pPr>
      <w:r>
        <w:rPr>
          <w:rFonts w:cs="Calibri"/>
          <w:b w:val="0"/>
          <w:szCs w:val="22"/>
          <w:lang w:val="en-GB"/>
        </w:rPr>
        <w:t xml:space="preserve">Is it </w:t>
      </w:r>
      <w:r w:rsidR="000E0BED">
        <w:rPr>
          <w:rFonts w:cs="Calibri"/>
          <w:b w:val="0"/>
          <w:szCs w:val="22"/>
          <w:lang w:val="en-GB"/>
        </w:rPr>
        <w:t>foreseen</w:t>
      </w:r>
      <w:r>
        <w:rPr>
          <w:rFonts w:cs="Calibri"/>
          <w:b w:val="0"/>
          <w:szCs w:val="22"/>
          <w:lang w:val="en-GB"/>
        </w:rPr>
        <w:t xml:space="preserve"> that the</w:t>
      </w:r>
      <w:r w:rsidRPr="004048BD">
        <w:rPr>
          <w:rFonts w:cs="Calibri"/>
          <w:b w:val="0"/>
          <w:szCs w:val="22"/>
          <w:lang w:val="en-GB"/>
        </w:rPr>
        <w:t xml:space="preserve"> </w:t>
      </w:r>
      <w:r>
        <w:rPr>
          <w:rFonts w:cs="Calibri"/>
          <w:b w:val="0"/>
          <w:szCs w:val="22"/>
          <w:lang w:val="en-GB"/>
        </w:rPr>
        <w:t>IF</w:t>
      </w:r>
      <w:r w:rsidRPr="004048BD">
        <w:rPr>
          <w:rFonts w:cs="Calibri"/>
          <w:b w:val="0"/>
          <w:szCs w:val="22"/>
          <w:lang w:val="en-GB"/>
        </w:rPr>
        <w:t xml:space="preserve"> </w:t>
      </w:r>
      <w:r>
        <w:rPr>
          <w:rFonts w:cs="Calibri"/>
          <w:b w:val="0"/>
          <w:szCs w:val="22"/>
          <w:lang w:val="en-GB"/>
        </w:rPr>
        <w:t xml:space="preserve">will grant facilities or loans to investors to </w:t>
      </w:r>
      <w:r w:rsidR="000E0BED">
        <w:rPr>
          <w:rFonts w:cs="Calibri"/>
          <w:b w:val="0"/>
          <w:szCs w:val="22"/>
          <w:lang w:val="en-GB"/>
        </w:rPr>
        <w:t>close</w:t>
      </w:r>
      <w:r>
        <w:rPr>
          <w:rFonts w:cs="Calibri"/>
          <w:b w:val="0"/>
          <w:szCs w:val="22"/>
          <w:lang w:val="en-GB"/>
        </w:rPr>
        <w:t xml:space="preserve"> transactions in which the IF is involved, relating to financial instruments</w:t>
      </w:r>
      <w:r w:rsidRPr="00661264">
        <w:rPr>
          <w:rFonts w:cs="Calibri"/>
          <w:b w:val="0"/>
          <w:szCs w:val="22"/>
          <w:lang w:val="en-GB"/>
        </w:rPr>
        <w:t>?</w:t>
      </w:r>
    </w:p>
    <w:p w:rsidR="00A21A00" w:rsidRPr="009725DB" w:rsidRDefault="00A21A00" w:rsidP="00A21A00">
      <w:pPr>
        <w:keepLines/>
        <w:tabs>
          <w:tab w:val="center" w:pos="1800"/>
          <w:tab w:val="left" w:pos="2160"/>
          <w:tab w:val="left" w:pos="2700"/>
        </w:tabs>
        <w:spacing w:line="240" w:lineRule="auto"/>
        <w:ind w:left="567"/>
        <w:rPr>
          <w:rFonts w:cs="Calibri"/>
          <w:lang w:val="en-US"/>
        </w:rPr>
      </w:pPr>
      <w:r>
        <w:rPr>
          <w:rFonts w:cs="Calibri"/>
          <w:lang w:val="en-US"/>
        </w:rPr>
        <w:t>N/A</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A21A00" w:rsidRPr="009725DB" w:rsidRDefault="00A21A00" w:rsidP="00A21A00">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A21A00" w:rsidRPr="00A21A00" w:rsidRDefault="00A21A00" w:rsidP="00A86E8F">
      <w:pPr>
        <w:keepLines/>
        <w:tabs>
          <w:tab w:val="center" w:pos="1800"/>
          <w:tab w:val="left" w:pos="2160"/>
          <w:tab w:val="left" w:pos="2700"/>
        </w:tabs>
        <w:spacing w:line="240" w:lineRule="auto"/>
        <w:ind w:left="567"/>
        <w:rPr>
          <w:rFonts w:cs="Calibri"/>
          <w:lang w:val="en-GB"/>
        </w:rPr>
      </w:pPr>
      <w:r w:rsidRPr="00A21A00">
        <w:rPr>
          <w:rFonts w:cs="Calibri"/>
          <w:lang w:val="en-US"/>
        </w:rPr>
        <w:t>Yes</w:t>
      </w:r>
      <w:r w:rsidRPr="00A21A00">
        <w:rPr>
          <w:rFonts w:cs="Calibri"/>
          <w:lang w:val="en-US"/>
        </w:rPr>
        <w:tab/>
      </w:r>
      <w:r w:rsidRPr="00A21A00">
        <w:rPr>
          <w:rFonts w:cs="Calibri"/>
          <w:lang w:val="en-US"/>
        </w:rPr>
        <w:tab/>
      </w:r>
      <w:r w:rsidRPr="00A21A00">
        <w:rPr>
          <w:b/>
        </w:rPr>
        <w:fldChar w:fldCharType="begin">
          <w:ffData>
            <w:name w:val="Casilla14"/>
            <w:enabled/>
            <w:calcOnExit w:val="0"/>
            <w:checkBox>
              <w:sizeAuto/>
              <w:default w:val="0"/>
            </w:checkBox>
          </w:ffData>
        </w:fldChar>
      </w:r>
      <w:r w:rsidRPr="00A21A00">
        <w:rPr>
          <w:b/>
          <w:lang w:val="en-US"/>
        </w:rPr>
        <w:instrText xml:space="preserve"> FORMCHECKBOX </w:instrText>
      </w:r>
      <w:r w:rsidR="00EC1B6F">
        <w:rPr>
          <w:b/>
        </w:rPr>
      </w:r>
      <w:r w:rsidR="00EC1B6F">
        <w:rPr>
          <w:b/>
        </w:rPr>
        <w:fldChar w:fldCharType="separate"/>
      </w:r>
      <w:r w:rsidRPr="00A21A00">
        <w:rPr>
          <w:b/>
        </w:rPr>
        <w:fldChar w:fldCharType="end"/>
      </w:r>
      <w:r w:rsidRPr="00A21A00">
        <w:rPr>
          <w:b/>
          <w:lang w:val="en-US"/>
        </w:rPr>
        <w:t xml:space="preserve"> </w:t>
      </w:r>
      <w:r w:rsidRPr="00A21A00">
        <w:rPr>
          <w:rFonts w:ascii="Wingdings 3" w:hAnsi="Wingdings 3"/>
          <w:b/>
          <w:bCs/>
          <w:color w:val="DDDDDD" w:themeColor="accent1"/>
          <w:lang w:val="en-GB"/>
        </w:rPr>
        <w:t></w:t>
      </w:r>
      <w:r w:rsidRPr="00A21A00">
        <w:rPr>
          <w:rFonts w:cs="Calibri"/>
          <w:lang w:val="en-GB"/>
        </w:rPr>
        <w:tab/>
        <w:t xml:space="preserve">Describe the </w:t>
      </w:r>
      <w:r w:rsidR="000E0BED">
        <w:rPr>
          <w:rFonts w:cs="Calibri"/>
          <w:lang w:val="en-GB"/>
        </w:rPr>
        <w:t>main</w:t>
      </w:r>
      <w:r w:rsidRPr="00A21A00">
        <w:rPr>
          <w:rFonts w:cs="Calibri"/>
          <w:lang w:val="en-GB"/>
        </w:rPr>
        <w:t xml:space="preserve"> characteristics of such service: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A21A00" w:rsidRPr="00EC1B6F" w:rsidTr="00963623">
        <w:trPr>
          <w:trHeight w:val="1980"/>
        </w:trPr>
        <w:tc>
          <w:tcPr>
            <w:tcW w:w="5000" w:type="pct"/>
          </w:tcPr>
          <w:p w:rsidR="00A21A00" w:rsidRPr="004048BD" w:rsidRDefault="00A21A00" w:rsidP="00963623">
            <w:pPr>
              <w:pStyle w:val="TextoTablaRellenarUsuario"/>
              <w:rPr>
                <w:rFonts w:ascii="Calibri" w:hAnsi="Calibri" w:cs="Calibri"/>
                <w:sz w:val="22"/>
                <w:szCs w:val="22"/>
                <w:lang w:val="en-GB"/>
              </w:rPr>
            </w:pPr>
          </w:p>
        </w:tc>
      </w:tr>
    </w:tbl>
    <w:p w:rsidR="00A21A00" w:rsidRPr="005E5752" w:rsidRDefault="00A21A00" w:rsidP="00A21A00">
      <w:pPr>
        <w:pStyle w:val="Ttulo4"/>
        <w:numPr>
          <w:ilvl w:val="2"/>
          <w:numId w:val="7"/>
        </w:numPr>
        <w:rPr>
          <w:szCs w:val="24"/>
          <w:lang w:val="en-US"/>
        </w:rPr>
      </w:pPr>
      <w:r w:rsidRPr="003A7262">
        <w:rPr>
          <w:lang w:val="en-US"/>
        </w:rPr>
        <w:t>Giving</w:t>
      </w:r>
      <w:r>
        <w:rPr>
          <w:szCs w:val="24"/>
          <w:lang w:val="en-US"/>
        </w:rPr>
        <w:t xml:space="preserve"> a</w:t>
      </w:r>
      <w:r w:rsidRPr="005E5752">
        <w:rPr>
          <w:szCs w:val="24"/>
          <w:lang w:val="en-US"/>
        </w:rPr>
        <w:t xml:space="preserve">dvice to companies </w:t>
      </w:r>
      <w:r w:rsidR="000E0BED">
        <w:rPr>
          <w:szCs w:val="24"/>
          <w:lang w:val="en-US"/>
        </w:rPr>
        <w:t>on</w:t>
      </w:r>
      <w:r w:rsidRPr="005E5752">
        <w:rPr>
          <w:szCs w:val="24"/>
          <w:lang w:val="en-US"/>
        </w:rPr>
        <w:t xml:space="preserve"> capital structure and related issues</w:t>
      </w:r>
    </w:p>
    <w:p w:rsidR="00A21A00" w:rsidRPr="00661264" w:rsidRDefault="00A21A00" w:rsidP="00A21A00">
      <w:pPr>
        <w:pStyle w:val="Vietas1"/>
        <w:tabs>
          <w:tab w:val="clear" w:pos="8280"/>
          <w:tab w:val="num" w:pos="284"/>
        </w:tabs>
        <w:ind w:left="284" w:hanging="284"/>
        <w:rPr>
          <w:rFonts w:cs="Calibri"/>
          <w:b w:val="0"/>
          <w:szCs w:val="22"/>
          <w:lang w:val="en-GB"/>
        </w:rPr>
      </w:pPr>
      <w:r>
        <w:rPr>
          <w:rFonts w:cs="Calibri"/>
          <w:b w:val="0"/>
          <w:szCs w:val="22"/>
          <w:lang w:val="en-GB"/>
        </w:rPr>
        <w:t xml:space="preserve">Is it </w:t>
      </w:r>
      <w:r w:rsidR="000E0BED">
        <w:rPr>
          <w:rFonts w:cs="Calibri"/>
          <w:b w:val="0"/>
          <w:szCs w:val="22"/>
          <w:lang w:val="en-GB"/>
        </w:rPr>
        <w:t>foreseen</w:t>
      </w:r>
      <w:r>
        <w:rPr>
          <w:rFonts w:cs="Calibri"/>
          <w:b w:val="0"/>
          <w:szCs w:val="22"/>
          <w:lang w:val="en-GB"/>
        </w:rPr>
        <w:t xml:space="preserve"> that the</w:t>
      </w:r>
      <w:r w:rsidRPr="004048BD">
        <w:rPr>
          <w:rFonts w:cs="Calibri"/>
          <w:b w:val="0"/>
          <w:szCs w:val="22"/>
          <w:lang w:val="en-GB"/>
        </w:rPr>
        <w:t xml:space="preserve"> </w:t>
      </w:r>
      <w:r>
        <w:rPr>
          <w:rFonts w:cs="Calibri"/>
          <w:b w:val="0"/>
          <w:szCs w:val="22"/>
          <w:lang w:val="en-GB"/>
        </w:rPr>
        <w:t>IF</w:t>
      </w:r>
      <w:r w:rsidRPr="004048BD">
        <w:rPr>
          <w:rFonts w:cs="Calibri"/>
          <w:b w:val="0"/>
          <w:szCs w:val="22"/>
          <w:lang w:val="en-GB"/>
        </w:rPr>
        <w:t xml:space="preserve"> </w:t>
      </w:r>
      <w:r>
        <w:rPr>
          <w:rFonts w:cs="Calibri"/>
          <w:b w:val="0"/>
          <w:szCs w:val="22"/>
          <w:lang w:val="en-GB"/>
        </w:rPr>
        <w:t>will provide an advisory service for companies</w:t>
      </w:r>
      <w:r w:rsidR="000E0BED">
        <w:rPr>
          <w:rFonts w:cs="Calibri"/>
          <w:b w:val="0"/>
          <w:szCs w:val="22"/>
          <w:lang w:val="en-GB"/>
        </w:rPr>
        <w:t xml:space="preserve"> </w:t>
      </w:r>
      <w:r w:rsidR="00903DDE">
        <w:rPr>
          <w:rFonts w:cs="Calibri"/>
          <w:b w:val="0"/>
          <w:szCs w:val="22"/>
          <w:lang w:val="en-GB"/>
        </w:rPr>
        <w:t>on capital</w:t>
      </w:r>
      <w:r>
        <w:rPr>
          <w:rFonts w:cs="Calibri"/>
          <w:b w:val="0"/>
          <w:szCs w:val="22"/>
          <w:lang w:val="en-GB"/>
        </w:rPr>
        <w:t xml:space="preserve"> structure, industrial strategy and related issues, as well as advice and a</w:t>
      </w:r>
      <w:r w:rsidR="000E0BED">
        <w:rPr>
          <w:rFonts w:cs="Calibri"/>
          <w:b w:val="0"/>
          <w:szCs w:val="22"/>
          <w:lang w:val="en-GB"/>
        </w:rPr>
        <w:t>ny</w:t>
      </w:r>
      <w:r>
        <w:rPr>
          <w:rFonts w:cs="Calibri"/>
          <w:b w:val="0"/>
          <w:szCs w:val="22"/>
          <w:lang w:val="en-GB"/>
        </w:rPr>
        <w:t xml:space="preserve"> other services relat</w:t>
      </w:r>
      <w:r w:rsidR="000E0BED">
        <w:rPr>
          <w:rFonts w:cs="Calibri"/>
          <w:b w:val="0"/>
          <w:szCs w:val="22"/>
          <w:lang w:val="en-GB"/>
        </w:rPr>
        <w:t>ed</w:t>
      </w:r>
      <w:r>
        <w:rPr>
          <w:rFonts w:cs="Calibri"/>
          <w:b w:val="0"/>
          <w:szCs w:val="22"/>
          <w:lang w:val="en-GB"/>
        </w:rPr>
        <w:t xml:space="preserve"> to mergers and acquisitions of companies</w:t>
      </w:r>
      <w:r w:rsidRPr="00661264">
        <w:rPr>
          <w:rFonts w:cs="Calibri"/>
          <w:b w:val="0"/>
          <w:szCs w:val="22"/>
          <w:lang w:val="en-GB"/>
        </w:rPr>
        <w:t>?</w:t>
      </w:r>
    </w:p>
    <w:p w:rsidR="00A86E8F" w:rsidRPr="009725DB" w:rsidRDefault="00A86E8F" w:rsidP="00A86E8F">
      <w:pPr>
        <w:keepLines/>
        <w:tabs>
          <w:tab w:val="center" w:pos="1800"/>
          <w:tab w:val="left" w:pos="2160"/>
          <w:tab w:val="left" w:pos="2700"/>
        </w:tabs>
        <w:spacing w:line="240" w:lineRule="auto"/>
        <w:ind w:left="567"/>
        <w:rPr>
          <w:rFonts w:cs="Calibri"/>
          <w:lang w:val="en-US"/>
        </w:rPr>
      </w:pPr>
      <w:r>
        <w:rPr>
          <w:rFonts w:cs="Calibri"/>
          <w:lang w:val="en-US"/>
        </w:rPr>
        <w:t>N/A</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A86E8F" w:rsidRPr="009725DB" w:rsidRDefault="00A86E8F" w:rsidP="00A86E8F">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A86E8F" w:rsidRPr="00A21A00" w:rsidRDefault="00A86E8F" w:rsidP="00A86E8F">
      <w:pPr>
        <w:keepLines/>
        <w:tabs>
          <w:tab w:val="center" w:pos="1800"/>
          <w:tab w:val="left" w:pos="2160"/>
          <w:tab w:val="left" w:pos="2700"/>
        </w:tabs>
        <w:spacing w:line="240" w:lineRule="auto"/>
        <w:ind w:left="567"/>
        <w:rPr>
          <w:rFonts w:cs="Calibri"/>
          <w:lang w:val="en-GB"/>
        </w:rPr>
      </w:pPr>
      <w:r w:rsidRPr="00A21A00">
        <w:rPr>
          <w:rFonts w:cs="Calibri"/>
          <w:lang w:val="en-US"/>
        </w:rPr>
        <w:t>Yes</w:t>
      </w:r>
      <w:r w:rsidRPr="00A21A00">
        <w:rPr>
          <w:rFonts w:cs="Calibri"/>
          <w:lang w:val="en-US"/>
        </w:rPr>
        <w:tab/>
      </w:r>
      <w:r w:rsidRPr="00A21A00">
        <w:rPr>
          <w:rFonts w:cs="Calibri"/>
          <w:lang w:val="en-US"/>
        </w:rPr>
        <w:tab/>
      </w:r>
      <w:r w:rsidRPr="00A21A00">
        <w:rPr>
          <w:b/>
        </w:rPr>
        <w:fldChar w:fldCharType="begin">
          <w:ffData>
            <w:name w:val="Casilla14"/>
            <w:enabled/>
            <w:calcOnExit w:val="0"/>
            <w:checkBox>
              <w:sizeAuto/>
              <w:default w:val="0"/>
            </w:checkBox>
          </w:ffData>
        </w:fldChar>
      </w:r>
      <w:r w:rsidRPr="00A21A00">
        <w:rPr>
          <w:b/>
          <w:lang w:val="en-US"/>
        </w:rPr>
        <w:instrText xml:space="preserve"> FORMCHECKBOX </w:instrText>
      </w:r>
      <w:r w:rsidR="00EC1B6F">
        <w:rPr>
          <w:b/>
        </w:rPr>
      </w:r>
      <w:r w:rsidR="00EC1B6F">
        <w:rPr>
          <w:b/>
        </w:rPr>
        <w:fldChar w:fldCharType="separate"/>
      </w:r>
      <w:r w:rsidRPr="00A21A00">
        <w:rPr>
          <w:b/>
        </w:rPr>
        <w:fldChar w:fldCharType="end"/>
      </w:r>
      <w:r w:rsidRPr="00A21A00">
        <w:rPr>
          <w:b/>
          <w:lang w:val="en-US"/>
        </w:rPr>
        <w:t xml:space="preserve"> </w:t>
      </w:r>
      <w:r w:rsidRPr="00A21A00">
        <w:rPr>
          <w:rFonts w:ascii="Wingdings 3" w:hAnsi="Wingdings 3"/>
          <w:b/>
          <w:bCs/>
          <w:color w:val="DDDDDD" w:themeColor="accent1"/>
          <w:lang w:val="en-GB"/>
        </w:rPr>
        <w:t></w:t>
      </w:r>
      <w:r w:rsidRPr="00A21A00">
        <w:rPr>
          <w:rFonts w:cs="Calibri"/>
          <w:lang w:val="en-GB"/>
        </w:rPr>
        <w:tab/>
        <w:t xml:space="preserve">Describe the </w:t>
      </w:r>
      <w:r w:rsidR="000E0BED">
        <w:rPr>
          <w:rFonts w:cs="Calibri"/>
          <w:lang w:val="en-GB"/>
        </w:rPr>
        <w:t>main</w:t>
      </w:r>
      <w:r w:rsidRPr="00A21A00">
        <w:rPr>
          <w:rFonts w:cs="Calibri"/>
          <w:lang w:val="en-GB"/>
        </w:rPr>
        <w:t xml:space="preserve"> characteristics of such service: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A86E8F" w:rsidRPr="00EC1B6F" w:rsidTr="00963623">
        <w:trPr>
          <w:trHeight w:val="1980"/>
        </w:trPr>
        <w:tc>
          <w:tcPr>
            <w:tcW w:w="5000" w:type="pct"/>
          </w:tcPr>
          <w:p w:rsidR="00A86E8F" w:rsidRPr="004048BD" w:rsidRDefault="00A86E8F" w:rsidP="00963623">
            <w:pPr>
              <w:pStyle w:val="TextoTablaRellenarUsuario"/>
              <w:rPr>
                <w:rFonts w:ascii="Calibri" w:hAnsi="Calibri" w:cs="Calibri"/>
                <w:sz w:val="22"/>
                <w:szCs w:val="22"/>
                <w:lang w:val="en-GB"/>
              </w:rPr>
            </w:pPr>
          </w:p>
        </w:tc>
      </w:tr>
    </w:tbl>
    <w:p w:rsidR="00A21A00" w:rsidRPr="0071455E" w:rsidRDefault="00A21A00" w:rsidP="00A21A00">
      <w:pPr>
        <w:tabs>
          <w:tab w:val="left" w:pos="1701"/>
        </w:tabs>
        <w:spacing w:after="0"/>
        <w:ind w:left="567" w:right="6661"/>
        <w:rPr>
          <w:sz w:val="16"/>
          <w:szCs w:val="16"/>
          <w:lang w:val="en-US" w:eastAsia="es-ES"/>
        </w:rPr>
      </w:pPr>
    </w:p>
    <w:p w:rsidR="00A21A00" w:rsidRPr="005A4E08" w:rsidRDefault="00A21A00" w:rsidP="00A21A00">
      <w:pPr>
        <w:pStyle w:val="Ttulo4"/>
        <w:numPr>
          <w:ilvl w:val="2"/>
          <w:numId w:val="7"/>
        </w:numPr>
        <w:rPr>
          <w:szCs w:val="24"/>
        </w:rPr>
      </w:pPr>
      <w:r>
        <w:rPr>
          <w:szCs w:val="24"/>
        </w:rPr>
        <w:lastRenderedPageBreak/>
        <w:t>Investment research and analysis</w:t>
      </w:r>
    </w:p>
    <w:p w:rsidR="00A21A00" w:rsidRPr="00661264" w:rsidRDefault="00A21A00" w:rsidP="00A21A00">
      <w:pPr>
        <w:pStyle w:val="Vietas1"/>
        <w:tabs>
          <w:tab w:val="clear" w:pos="8280"/>
          <w:tab w:val="num" w:pos="284"/>
        </w:tabs>
        <w:ind w:left="284" w:hanging="284"/>
        <w:rPr>
          <w:rFonts w:cs="Calibri"/>
          <w:b w:val="0"/>
          <w:szCs w:val="22"/>
          <w:lang w:val="en-GB"/>
        </w:rPr>
      </w:pPr>
      <w:r>
        <w:rPr>
          <w:rFonts w:cs="Calibri"/>
          <w:b w:val="0"/>
          <w:szCs w:val="22"/>
          <w:lang w:val="en-GB"/>
        </w:rPr>
        <w:t xml:space="preserve">Is it </w:t>
      </w:r>
      <w:r w:rsidR="00057298">
        <w:rPr>
          <w:rFonts w:cs="Calibri"/>
          <w:b w:val="0"/>
          <w:szCs w:val="22"/>
          <w:lang w:val="en-GB"/>
        </w:rPr>
        <w:t>foreseen</w:t>
      </w:r>
      <w:r>
        <w:rPr>
          <w:rFonts w:cs="Calibri"/>
          <w:b w:val="0"/>
          <w:szCs w:val="22"/>
          <w:lang w:val="en-GB"/>
        </w:rPr>
        <w:t xml:space="preserve"> that the</w:t>
      </w:r>
      <w:r w:rsidRPr="004048BD">
        <w:rPr>
          <w:rFonts w:cs="Calibri"/>
          <w:b w:val="0"/>
          <w:szCs w:val="22"/>
          <w:lang w:val="en-GB"/>
        </w:rPr>
        <w:t xml:space="preserve"> </w:t>
      </w:r>
      <w:r>
        <w:rPr>
          <w:rFonts w:cs="Calibri"/>
          <w:b w:val="0"/>
          <w:szCs w:val="22"/>
          <w:lang w:val="en-GB"/>
        </w:rPr>
        <w:t>IF</w:t>
      </w:r>
      <w:r w:rsidRPr="004048BD">
        <w:rPr>
          <w:rFonts w:cs="Calibri"/>
          <w:b w:val="0"/>
          <w:szCs w:val="22"/>
          <w:lang w:val="en-GB"/>
        </w:rPr>
        <w:t xml:space="preserve"> </w:t>
      </w:r>
      <w:r>
        <w:rPr>
          <w:rFonts w:cs="Calibri"/>
          <w:b w:val="0"/>
          <w:szCs w:val="22"/>
          <w:lang w:val="en-GB"/>
        </w:rPr>
        <w:t>will provide the service of investment report preparation and financial analysis or other forms of general recommendation</w:t>
      </w:r>
      <w:r w:rsidR="00057298">
        <w:rPr>
          <w:rFonts w:cs="Calibri"/>
          <w:b w:val="0"/>
          <w:szCs w:val="22"/>
          <w:lang w:val="en-GB"/>
        </w:rPr>
        <w:t>s</w:t>
      </w:r>
      <w:r>
        <w:rPr>
          <w:rFonts w:cs="Calibri"/>
          <w:b w:val="0"/>
          <w:szCs w:val="22"/>
          <w:lang w:val="en-GB"/>
        </w:rPr>
        <w:t xml:space="preserve"> </w:t>
      </w:r>
      <w:r w:rsidR="00057298">
        <w:rPr>
          <w:rFonts w:cs="Calibri"/>
          <w:b w:val="0"/>
          <w:szCs w:val="22"/>
          <w:lang w:val="en-GB"/>
        </w:rPr>
        <w:t>on</w:t>
      </w:r>
      <w:r>
        <w:rPr>
          <w:rFonts w:cs="Calibri"/>
          <w:b w:val="0"/>
          <w:szCs w:val="22"/>
          <w:lang w:val="en-GB"/>
        </w:rPr>
        <w:t xml:space="preserve"> transactions relat</w:t>
      </w:r>
      <w:r w:rsidR="00057298">
        <w:rPr>
          <w:rFonts w:cs="Calibri"/>
          <w:b w:val="0"/>
          <w:szCs w:val="22"/>
          <w:lang w:val="en-GB"/>
        </w:rPr>
        <w:t>ed</w:t>
      </w:r>
      <w:r>
        <w:rPr>
          <w:rFonts w:cs="Calibri"/>
          <w:b w:val="0"/>
          <w:szCs w:val="22"/>
          <w:lang w:val="en-GB"/>
        </w:rPr>
        <w:t xml:space="preserve"> to financial instruments</w:t>
      </w:r>
      <w:r w:rsidRPr="00661264">
        <w:rPr>
          <w:rFonts w:cs="Calibri"/>
          <w:b w:val="0"/>
          <w:szCs w:val="22"/>
          <w:lang w:val="en-GB"/>
        </w:rPr>
        <w:t>?</w:t>
      </w:r>
    </w:p>
    <w:p w:rsidR="00A86E8F" w:rsidRPr="009725DB" w:rsidRDefault="00A86E8F" w:rsidP="00A86E8F">
      <w:pPr>
        <w:keepLines/>
        <w:tabs>
          <w:tab w:val="center" w:pos="1800"/>
          <w:tab w:val="left" w:pos="2160"/>
          <w:tab w:val="left" w:pos="2700"/>
        </w:tabs>
        <w:spacing w:line="240" w:lineRule="auto"/>
        <w:ind w:left="567"/>
        <w:rPr>
          <w:rFonts w:cs="Calibri"/>
          <w:lang w:val="en-US"/>
        </w:rPr>
      </w:pPr>
      <w:r>
        <w:rPr>
          <w:rFonts w:cs="Calibri"/>
          <w:lang w:val="en-US"/>
        </w:rPr>
        <w:t>N/A</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A86E8F" w:rsidRPr="009725DB" w:rsidRDefault="00A86E8F" w:rsidP="00A86E8F">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A86E8F" w:rsidRPr="00A21A00" w:rsidRDefault="00A86E8F" w:rsidP="00A86E8F">
      <w:pPr>
        <w:keepLines/>
        <w:tabs>
          <w:tab w:val="center" w:pos="1800"/>
          <w:tab w:val="left" w:pos="2160"/>
          <w:tab w:val="left" w:pos="2700"/>
        </w:tabs>
        <w:spacing w:line="240" w:lineRule="auto"/>
        <w:ind w:left="567"/>
        <w:rPr>
          <w:rFonts w:cs="Calibri"/>
          <w:lang w:val="en-GB"/>
        </w:rPr>
      </w:pPr>
      <w:r w:rsidRPr="00A21A00">
        <w:rPr>
          <w:rFonts w:cs="Calibri"/>
          <w:lang w:val="en-US"/>
        </w:rPr>
        <w:t>Yes</w:t>
      </w:r>
      <w:r w:rsidRPr="00A21A00">
        <w:rPr>
          <w:rFonts w:cs="Calibri"/>
          <w:lang w:val="en-US"/>
        </w:rPr>
        <w:tab/>
      </w:r>
      <w:r w:rsidRPr="00A21A00">
        <w:rPr>
          <w:rFonts w:cs="Calibri"/>
          <w:lang w:val="en-US"/>
        </w:rPr>
        <w:tab/>
      </w:r>
      <w:r w:rsidRPr="00A21A00">
        <w:rPr>
          <w:b/>
        </w:rPr>
        <w:fldChar w:fldCharType="begin">
          <w:ffData>
            <w:name w:val="Casilla14"/>
            <w:enabled/>
            <w:calcOnExit w:val="0"/>
            <w:checkBox>
              <w:sizeAuto/>
              <w:default w:val="0"/>
            </w:checkBox>
          </w:ffData>
        </w:fldChar>
      </w:r>
      <w:r w:rsidRPr="00A21A00">
        <w:rPr>
          <w:b/>
          <w:lang w:val="en-US"/>
        </w:rPr>
        <w:instrText xml:space="preserve"> FORMCHECKBOX </w:instrText>
      </w:r>
      <w:r w:rsidR="00EC1B6F">
        <w:rPr>
          <w:b/>
        </w:rPr>
      </w:r>
      <w:r w:rsidR="00EC1B6F">
        <w:rPr>
          <w:b/>
        </w:rPr>
        <w:fldChar w:fldCharType="separate"/>
      </w:r>
      <w:r w:rsidRPr="00A21A00">
        <w:rPr>
          <w:b/>
        </w:rPr>
        <w:fldChar w:fldCharType="end"/>
      </w:r>
      <w:r w:rsidRPr="00A21A00">
        <w:rPr>
          <w:b/>
          <w:lang w:val="en-US"/>
        </w:rPr>
        <w:t xml:space="preserve"> </w:t>
      </w:r>
      <w:r w:rsidRPr="00A21A00">
        <w:rPr>
          <w:rFonts w:ascii="Wingdings 3" w:hAnsi="Wingdings 3"/>
          <w:b/>
          <w:bCs/>
          <w:color w:val="DDDDDD" w:themeColor="accent1"/>
          <w:lang w:val="en-GB"/>
        </w:rPr>
        <w:t></w:t>
      </w:r>
      <w:r w:rsidRPr="00A21A00">
        <w:rPr>
          <w:rFonts w:cs="Calibri"/>
          <w:lang w:val="en-GB"/>
        </w:rPr>
        <w:tab/>
        <w:t xml:space="preserve">Describe the </w:t>
      </w:r>
      <w:r w:rsidR="00F6362E">
        <w:rPr>
          <w:rFonts w:cs="Calibri"/>
          <w:lang w:val="en-GB"/>
        </w:rPr>
        <w:t>main</w:t>
      </w:r>
      <w:r w:rsidRPr="00A21A00">
        <w:rPr>
          <w:rFonts w:cs="Calibri"/>
          <w:lang w:val="en-GB"/>
        </w:rPr>
        <w:t xml:space="preserve"> characteristics of such service: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A86E8F" w:rsidRPr="00EC1B6F" w:rsidTr="00963623">
        <w:trPr>
          <w:trHeight w:val="1980"/>
        </w:trPr>
        <w:tc>
          <w:tcPr>
            <w:tcW w:w="5000" w:type="pct"/>
          </w:tcPr>
          <w:p w:rsidR="00A86E8F" w:rsidRPr="004048BD" w:rsidRDefault="00A86E8F" w:rsidP="00963623">
            <w:pPr>
              <w:pStyle w:val="TextoTablaRellenarUsuario"/>
              <w:rPr>
                <w:rFonts w:ascii="Calibri" w:hAnsi="Calibri" w:cs="Calibri"/>
                <w:sz w:val="22"/>
                <w:szCs w:val="22"/>
                <w:lang w:val="en-GB"/>
              </w:rPr>
            </w:pPr>
          </w:p>
        </w:tc>
      </w:tr>
    </w:tbl>
    <w:p w:rsidR="00A21A00" w:rsidRPr="0071455E" w:rsidRDefault="00A21A00" w:rsidP="00A21A00">
      <w:pPr>
        <w:tabs>
          <w:tab w:val="left" w:pos="1701"/>
        </w:tabs>
        <w:spacing w:after="0"/>
        <w:ind w:left="567" w:right="6661"/>
        <w:rPr>
          <w:sz w:val="16"/>
          <w:szCs w:val="16"/>
          <w:lang w:val="en-US" w:eastAsia="es-ES"/>
        </w:rPr>
      </w:pPr>
    </w:p>
    <w:p w:rsidR="00A21A00" w:rsidRPr="005A4E08" w:rsidRDefault="00A21A00" w:rsidP="00A21A00">
      <w:pPr>
        <w:pStyle w:val="Ttulo4"/>
        <w:numPr>
          <w:ilvl w:val="2"/>
          <w:numId w:val="7"/>
        </w:numPr>
        <w:rPr>
          <w:szCs w:val="24"/>
        </w:rPr>
      </w:pPr>
      <w:r>
        <w:rPr>
          <w:szCs w:val="24"/>
        </w:rPr>
        <w:t xml:space="preserve">Other </w:t>
      </w:r>
      <w:r w:rsidRPr="003A7262">
        <w:rPr>
          <w:lang w:val="en-US"/>
        </w:rPr>
        <w:t>ancillary</w:t>
      </w:r>
      <w:r>
        <w:rPr>
          <w:szCs w:val="24"/>
        </w:rPr>
        <w:t xml:space="preserve"> services</w:t>
      </w:r>
    </w:p>
    <w:p w:rsidR="00A21A00" w:rsidRDefault="00A21A00" w:rsidP="00A21A00">
      <w:pPr>
        <w:pStyle w:val="Vietas1"/>
        <w:numPr>
          <w:ilvl w:val="0"/>
          <w:numId w:val="0"/>
        </w:numPr>
        <w:tabs>
          <w:tab w:val="clear" w:pos="8280"/>
        </w:tabs>
        <w:rPr>
          <w:rFonts w:cs="Calibri"/>
          <w:b w:val="0"/>
          <w:szCs w:val="22"/>
          <w:lang w:val="en-GB"/>
        </w:rPr>
      </w:pPr>
      <w:r>
        <w:rPr>
          <w:rFonts w:cs="Calibri"/>
          <w:b w:val="0"/>
          <w:szCs w:val="22"/>
          <w:lang w:val="en-GB"/>
        </w:rPr>
        <w:t xml:space="preserve">Only applicable if the IF type selected in question 1.1. </w:t>
      </w:r>
      <w:proofErr w:type="gramStart"/>
      <w:r>
        <w:rPr>
          <w:rFonts w:cs="Calibri"/>
          <w:b w:val="0"/>
          <w:szCs w:val="22"/>
          <w:lang w:val="en-GB"/>
        </w:rPr>
        <w:t>is</w:t>
      </w:r>
      <w:proofErr w:type="gramEnd"/>
      <w:r>
        <w:rPr>
          <w:rFonts w:cs="Calibri"/>
          <w:b w:val="0"/>
          <w:szCs w:val="22"/>
          <w:lang w:val="en-GB"/>
        </w:rPr>
        <w:t xml:space="preserve"> a Broker Dealer (SV) or a Securities Dealer (AV). </w:t>
      </w:r>
    </w:p>
    <w:p w:rsidR="00A21A00" w:rsidRPr="009A6CFC" w:rsidRDefault="00A21A00" w:rsidP="00A21A00">
      <w:pPr>
        <w:jc w:val="both"/>
        <w:rPr>
          <w:lang w:val="en-GB" w:eastAsia="es-ES"/>
        </w:rPr>
      </w:pPr>
      <w:r>
        <w:rPr>
          <w:lang w:val="en-GB" w:eastAsia="es-ES"/>
        </w:rPr>
        <w:t>If the applicant is seeking authorisation for a Portfolio management company (SGC)</w:t>
      </w:r>
      <w:r w:rsidR="00CE79E8">
        <w:rPr>
          <w:lang w:val="en-GB" w:eastAsia="es-ES"/>
        </w:rPr>
        <w:t>,</w:t>
      </w:r>
      <w:r>
        <w:rPr>
          <w:lang w:val="en-GB" w:eastAsia="es-ES"/>
        </w:rPr>
        <w:t xml:space="preserve"> please tick the ´Not applicable´ box (N/A) in the next question.</w:t>
      </w:r>
    </w:p>
    <w:p w:rsidR="00A21A00" w:rsidRPr="00DB6F11" w:rsidRDefault="00A21A00" w:rsidP="00A21A00">
      <w:pPr>
        <w:pStyle w:val="Vietas1"/>
        <w:tabs>
          <w:tab w:val="clear" w:pos="8280"/>
          <w:tab w:val="num" w:pos="397"/>
        </w:tabs>
        <w:ind w:left="397" w:hanging="397"/>
        <w:rPr>
          <w:rFonts w:cs="Calibri"/>
          <w:b w:val="0"/>
          <w:szCs w:val="22"/>
          <w:lang w:val="en-GB"/>
        </w:rPr>
      </w:pPr>
      <w:r w:rsidRPr="00DB6F11">
        <w:rPr>
          <w:rFonts w:cs="Calibri"/>
          <w:b w:val="0"/>
          <w:szCs w:val="22"/>
          <w:lang w:val="en-GB"/>
        </w:rPr>
        <w:t xml:space="preserve">Is it </w:t>
      </w:r>
      <w:r w:rsidR="00713EB9">
        <w:rPr>
          <w:rFonts w:cs="Calibri"/>
          <w:b w:val="0"/>
          <w:szCs w:val="22"/>
          <w:lang w:val="en-GB"/>
        </w:rPr>
        <w:t>foreseen</w:t>
      </w:r>
      <w:r w:rsidRPr="00DB6F11">
        <w:rPr>
          <w:rFonts w:cs="Calibri"/>
          <w:b w:val="0"/>
          <w:szCs w:val="22"/>
          <w:lang w:val="en-GB"/>
        </w:rPr>
        <w:t xml:space="preserve"> that the </w:t>
      </w:r>
      <w:r>
        <w:rPr>
          <w:rFonts w:cs="Calibri"/>
          <w:b w:val="0"/>
          <w:szCs w:val="22"/>
          <w:lang w:val="en-GB"/>
        </w:rPr>
        <w:t>IF</w:t>
      </w:r>
      <w:r w:rsidRPr="00DB6F11">
        <w:rPr>
          <w:rFonts w:cs="Calibri"/>
          <w:b w:val="0"/>
          <w:szCs w:val="22"/>
          <w:lang w:val="en-GB"/>
        </w:rPr>
        <w:t xml:space="preserve"> will provide any of the following </w:t>
      </w:r>
      <w:r>
        <w:rPr>
          <w:rFonts w:cs="Calibri"/>
          <w:b w:val="0"/>
          <w:szCs w:val="22"/>
          <w:lang w:val="en-GB"/>
        </w:rPr>
        <w:t>ancillary service</w:t>
      </w:r>
      <w:r w:rsidRPr="00DB6F11">
        <w:rPr>
          <w:rFonts w:cs="Calibri"/>
          <w:b w:val="0"/>
          <w:szCs w:val="22"/>
          <w:lang w:val="en-GB"/>
        </w:rPr>
        <w:t>s: services relat</w:t>
      </w:r>
      <w:r w:rsidR="0067752C">
        <w:rPr>
          <w:rFonts w:cs="Calibri"/>
          <w:b w:val="0"/>
          <w:szCs w:val="22"/>
          <w:lang w:val="en-GB"/>
        </w:rPr>
        <w:t>ed</w:t>
      </w:r>
      <w:r w:rsidRPr="00DB6F11">
        <w:rPr>
          <w:rFonts w:cs="Calibri"/>
          <w:b w:val="0"/>
          <w:szCs w:val="22"/>
          <w:lang w:val="en-GB"/>
        </w:rPr>
        <w:t xml:space="preserve"> to underwriting operations; currency exchange services related to the provision of investment services; investment and </w:t>
      </w:r>
      <w:r>
        <w:rPr>
          <w:rFonts w:cs="Calibri"/>
          <w:b w:val="0"/>
          <w:szCs w:val="22"/>
          <w:lang w:val="en-GB"/>
        </w:rPr>
        <w:t>ancillary service</w:t>
      </w:r>
      <w:r w:rsidRPr="00DB6F11">
        <w:rPr>
          <w:rFonts w:cs="Calibri"/>
          <w:b w:val="0"/>
          <w:szCs w:val="22"/>
          <w:lang w:val="en-GB"/>
        </w:rPr>
        <w:t xml:space="preserve">s related to the </w:t>
      </w:r>
      <w:r w:rsidR="00A86E8F">
        <w:rPr>
          <w:rFonts w:cs="Calibri"/>
          <w:b w:val="0"/>
          <w:szCs w:val="22"/>
          <w:lang w:val="en-GB"/>
        </w:rPr>
        <w:t>n</w:t>
      </w:r>
      <w:r>
        <w:rPr>
          <w:rFonts w:cs="Calibri"/>
          <w:b w:val="0"/>
          <w:szCs w:val="22"/>
          <w:lang w:val="en-GB"/>
        </w:rPr>
        <w:t>o</w:t>
      </w:r>
      <w:r w:rsidRPr="00DB6F11">
        <w:rPr>
          <w:rFonts w:cs="Calibri"/>
          <w:b w:val="0"/>
          <w:szCs w:val="22"/>
          <w:lang w:val="en-GB"/>
        </w:rPr>
        <w:t xml:space="preserve">n-financial underlying of the </w:t>
      </w:r>
      <w:r w:rsidR="00A86E8F" w:rsidRPr="00A86E8F">
        <w:rPr>
          <w:rFonts w:cs="Calibri"/>
          <w:b w:val="0"/>
          <w:szCs w:val="22"/>
          <w:lang w:val="en-GB"/>
        </w:rPr>
        <w:t xml:space="preserve">derivatives under paragraphs </w:t>
      </w:r>
      <w:r w:rsidR="00713EB9">
        <w:rPr>
          <w:rFonts w:cs="Calibri"/>
          <w:b w:val="0"/>
          <w:szCs w:val="22"/>
          <w:lang w:val="en-GB"/>
        </w:rPr>
        <w:t>(</w:t>
      </w:r>
      <w:r w:rsidR="00A86E8F" w:rsidRPr="00A86E8F">
        <w:rPr>
          <w:rFonts w:cs="Calibri"/>
          <w:b w:val="0"/>
          <w:szCs w:val="22"/>
          <w:lang w:val="en-GB"/>
        </w:rPr>
        <w:t xml:space="preserve">e), </w:t>
      </w:r>
      <w:r w:rsidR="00713EB9">
        <w:rPr>
          <w:rFonts w:cs="Calibri"/>
          <w:b w:val="0"/>
          <w:szCs w:val="22"/>
          <w:lang w:val="en-GB"/>
        </w:rPr>
        <w:t>(</w:t>
      </w:r>
      <w:r w:rsidR="00A86E8F" w:rsidRPr="00A86E8F">
        <w:rPr>
          <w:rFonts w:cs="Calibri"/>
          <w:b w:val="0"/>
          <w:szCs w:val="22"/>
          <w:lang w:val="en-GB"/>
        </w:rPr>
        <w:t xml:space="preserve">f), </w:t>
      </w:r>
      <w:r w:rsidR="00713EB9">
        <w:rPr>
          <w:rFonts w:cs="Calibri"/>
          <w:b w:val="0"/>
          <w:szCs w:val="22"/>
          <w:lang w:val="en-GB"/>
        </w:rPr>
        <w:t>(</w:t>
      </w:r>
      <w:r w:rsidR="00A86E8F" w:rsidRPr="00A86E8F">
        <w:rPr>
          <w:rFonts w:cs="Calibri"/>
          <w:b w:val="0"/>
          <w:szCs w:val="22"/>
          <w:lang w:val="en-GB"/>
        </w:rPr>
        <w:t>g)</w:t>
      </w:r>
      <w:r w:rsidR="00713EB9">
        <w:rPr>
          <w:rFonts w:cs="Calibri"/>
          <w:b w:val="0"/>
          <w:szCs w:val="22"/>
          <w:lang w:val="en-GB"/>
        </w:rPr>
        <w:t xml:space="preserve"> and</w:t>
      </w:r>
      <w:r w:rsidR="00A86E8F" w:rsidRPr="00A86E8F">
        <w:rPr>
          <w:rFonts w:cs="Calibri"/>
          <w:b w:val="0"/>
          <w:szCs w:val="22"/>
          <w:lang w:val="en-GB"/>
        </w:rPr>
        <w:t xml:space="preserve"> </w:t>
      </w:r>
      <w:r w:rsidR="00713EB9">
        <w:rPr>
          <w:rFonts w:cs="Calibri"/>
          <w:b w:val="0"/>
          <w:szCs w:val="22"/>
          <w:lang w:val="en-GB"/>
        </w:rPr>
        <w:t>(</w:t>
      </w:r>
      <w:r w:rsidR="00A86E8F" w:rsidRPr="00A86E8F">
        <w:rPr>
          <w:rFonts w:cs="Calibri"/>
          <w:b w:val="0"/>
          <w:szCs w:val="22"/>
          <w:lang w:val="en-GB"/>
        </w:rPr>
        <w:t>j) of</w:t>
      </w:r>
      <w:r w:rsidR="0046320A">
        <w:rPr>
          <w:rFonts w:cs="Calibri"/>
          <w:b w:val="0"/>
          <w:szCs w:val="22"/>
          <w:lang w:val="en-GB"/>
        </w:rPr>
        <w:t xml:space="preserve"> the</w:t>
      </w:r>
      <w:r w:rsidR="0046320A">
        <w:rPr>
          <w:rFonts w:ascii="Arial" w:hAnsi="Arial" w:cs="Arial"/>
          <w:sz w:val="14"/>
          <w:szCs w:val="20"/>
          <w:lang w:val="en-US"/>
        </w:rPr>
        <w:t xml:space="preserve"> </w:t>
      </w:r>
      <w:r w:rsidR="00A86E8F" w:rsidRPr="00A86E8F">
        <w:rPr>
          <w:rFonts w:cs="Calibri"/>
          <w:b w:val="0"/>
          <w:i/>
          <w:color w:val="C00000"/>
          <w:szCs w:val="22"/>
          <w:lang w:val="en-GB"/>
        </w:rPr>
        <w:t xml:space="preserve">Annex </w:t>
      </w:r>
      <w:proofErr w:type="gramStart"/>
      <w:r w:rsidRPr="007D6B96">
        <w:rPr>
          <w:rFonts w:cs="Calibri"/>
          <w:b w:val="0"/>
          <w:i/>
          <w:color w:val="C00000"/>
          <w:szCs w:val="22"/>
          <w:lang w:val="en-GB"/>
        </w:rPr>
        <w:t>of  SMA</w:t>
      </w:r>
      <w:proofErr w:type="gramEnd"/>
      <w:r w:rsidRPr="00DB6F11">
        <w:rPr>
          <w:rFonts w:cs="Calibri"/>
          <w:b w:val="0"/>
          <w:szCs w:val="22"/>
          <w:lang w:val="en-GB"/>
        </w:rPr>
        <w:t xml:space="preserve">, when they are </w:t>
      </w:r>
      <w:r w:rsidR="00C6355C">
        <w:rPr>
          <w:rFonts w:cs="Calibri"/>
          <w:b w:val="0"/>
          <w:szCs w:val="22"/>
          <w:lang w:val="en-GB"/>
        </w:rPr>
        <w:t xml:space="preserve">related </w:t>
      </w:r>
      <w:r w:rsidRPr="00DB6F11">
        <w:rPr>
          <w:rFonts w:cs="Calibri"/>
          <w:b w:val="0"/>
          <w:szCs w:val="22"/>
          <w:lang w:val="en-GB"/>
        </w:rPr>
        <w:t xml:space="preserve">to the provision of investment services or of </w:t>
      </w:r>
      <w:r>
        <w:rPr>
          <w:rFonts w:cs="Calibri"/>
          <w:b w:val="0"/>
          <w:szCs w:val="22"/>
          <w:lang w:val="en-GB"/>
        </w:rPr>
        <w:t>ancillary service</w:t>
      </w:r>
      <w:r w:rsidRPr="00DB6F11">
        <w:rPr>
          <w:rFonts w:cs="Calibri"/>
          <w:b w:val="0"/>
          <w:szCs w:val="22"/>
          <w:lang w:val="en-GB"/>
        </w:rPr>
        <w:t>s?</w:t>
      </w:r>
      <w:r w:rsidR="00A86E8F">
        <w:rPr>
          <w:rFonts w:cs="Calibri"/>
          <w:b w:val="0"/>
          <w:szCs w:val="22"/>
          <w:lang w:val="en-GB"/>
        </w:rPr>
        <w:t xml:space="preserve"> </w:t>
      </w:r>
    </w:p>
    <w:p w:rsidR="00A86E8F" w:rsidRPr="009725DB" w:rsidRDefault="00A86E8F" w:rsidP="00A86E8F">
      <w:pPr>
        <w:keepLines/>
        <w:tabs>
          <w:tab w:val="center" w:pos="1800"/>
          <w:tab w:val="left" w:pos="2160"/>
          <w:tab w:val="left" w:pos="2700"/>
        </w:tabs>
        <w:spacing w:line="240" w:lineRule="auto"/>
        <w:ind w:left="567"/>
        <w:rPr>
          <w:rFonts w:cs="Calibri"/>
          <w:lang w:val="en-US"/>
        </w:rPr>
      </w:pPr>
      <w:r>
        <w:rPr>
          <w:rFonts w:cs="Calibri"/>
          <w:lang w:val="en-US"/>
        </w:rPr>
        <w:t>N/A</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A86E8F" w:rsidRPr="009725DB" w:rsidRDefault="00A86E8F" w:rsidP="00A86E8F">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A86E8F" w:rsidRPr="00A21A00" w:rsidRDefault="00A86E8F" w:rsidP="00A86E8F">
      <w:pPr>
        <w:keepLines/>
        <w:tabs>
          <w:tab w:val="center" w:pos="1800"/>
          <w:tab w:val="left" w:pos="2160"/>
          <w:tab w:val="left" w:pos="2700"/>
        </w:tabs>
        <w:spacing w:line="240" w:lineRule="auto"/>
        <w:ind w:left="567"/>
        <w:rPr>
          <w:rFonts w:cs="Calibri"/>
          <w:lang w:val="en-GB"/>
        </w:rPr>
      </w:pPr>
      <w:r w:rsidRPr="00A21A00">
        <w:rPr>
          <w:rFonts w:cs="Calibri"/>
          <w:lang w:val="en-US"/>
        </w:rPr>
        <w:t>Yes</w:t>
      </w:r>
      <w:r w:rsidRPr="00A21A00">
        <w:rPr>
          <w:rFonts w:cs="Calibri"/>
          <w:lang w:val="en-US"/>
        </w:rPr>
        <w:tab/>
      </w:r>
      <w:r w:rsidRPr="00A21A00">
        <w:rPr>
          <w:rFonts w:cs="Calibri"/>
          <w:lang w:val="en-US"/>
        </w:rPr>
        <w:tab/>
      </w:r>
      <w:r w:rsidRPr="00A21A00">
        <w:rPr>
          <w:b/>
        </w:rPr>
        <w:fldChar w:fldCharType="begin">
          <w:ffData>
            <w:name w:val="Casilla14"/>
            <w:enabled/>
            <w:calcOnExit w:val="0"/>
            <w:checkBox>
              <w:sizeAuto/>
              <w:default w:val="0"/>
            </w:checkBox>
          </w:ffData>
        </w:fldChar>
      </w:r>
      <w:r w:rsidRPr="00A21A00">
        <w:rPr>
          <w:b/>
          <w:lang w:val="en-US"/>
        </w:rPr>
        <w:instrText xml:space="preserve"> FORMCHECKBOX </w:instrText>
      </w:r>
      <w:r w:rsidR="00EC1B6F">
        <w:rPr>
          <w:b/>
        </w:rPr>
      </w:r>
      <w:r w:rsidR="00EC1B6F">
        <w:rPr>
          <w:b/>
        </w:rPr>
        <w:fldChar w:fldCharType="separate"/>
      </w:r>
      <w:r w:rsidRPr="00A21A00">
        <w:rPr>
          <w:b/>
        </w:rPr>
        <w:fldChar w:fldCharType="end"/>
      </w:r>
      <w:r w:rsidRPr="00A21A00">
        <w:rPr>
          <w:b/>
          <w:lang w:val="en-US"/>
        </w:rPr>
        <w:t xml:space="preserve"> </w:t>
      </w:r>
      <w:r w:rsidRPr="00A21A00">
        <w:rPr>
          <w:rFonts w:ascii="Wingdings 3" w:hAnsi="Wingdings 3"/>
          <w:b/>
          <w:bCs/>
          <w:color w:val="DDDDDD" w:themeColor="accent1"/>
          <w:lang w:val="en-GB"/>
        </w:rPr>
        <w:t></w:t>
      </w:r>
      <w:r w:rsidRPr="00A21A00">
        <w:rPr>
          <w:rFonts w:cs="Calibri"/>
          <w:lang w:val="en-GB"/>
        </w:rPr>
        <w:tab/>
        <w:t xml:space="preserve">Describe the </w:t>
      </w:r>
      <w:r w:rsidR="000F7DBB">
        <w:rPr>
          <w:rFonts w:cs="Calibri"/>
          <w:lang w:val="en-GB"/>
        </w:rPr>
        <w:t>main</w:t>
      </w:r>
      <w:r w:rsidRPr="00A21A00">
        <w:rPr>
          <w:rFonts w:cs="Calibri"/>
          <w:lang w:val="en-GB"/>
        </w:rPr>
        <w:t xml:space="preserve"> characteristics of such service</w:t>
      </w:r>
      <w:r w:rsidR="003D2F8B">
        <w:rPr>
          <w:rFonts w:cs="Calibri"/>
          <w:lang w:val="en-GB"/>
        </w:rPr>
        <w:t>s</w:t>
      </w:r>
      <w:r w:rsidRPr="00A21A00">
        <w:rPr>
          <w:rFonts w:cs="Calibri"/>
          <w:lang w:val="en-GB"/>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A86E8F" w:rsidRPr="00EC1B6F" w:rsidTr="00963623">
        <w:trPr>
          <w:trHeight w:val="1980"/>
        </w:trPr>
        <w:tc>
          <w:tcPr>
            <w:tcW w:w="5000" w:type="pct"/>
          </w:tcPr>
          <w:p w:rsidR="00A86E8F" w:rsidRPr="004048BD" w:rsidRDefault="00A86E8F" w:rsidP="00963623">
            <w:pPr>
              <w:pStyle w:val="TextoTablaRellenarUsuario"/>
              <w:rPr>
                <w:rFonts w:ascii="Calibri" w:hAnsi="Calibri" w:cs="Calibri"/>
                <w:sz w:val="22"/>
                <w:szCs w:val="22"/>
                <w:lang w:val="en-GB"/>
              </w:rPr>
            </w:pPr>
          </w:p>
        </w:tc>
      </w:tr>
    </w:tbl>
    <w:p w:rsidR="00A21A00" w:rsidRPr="0071455E" w:rsidRDefault="00A21A00" w:rsidP="00A21A00">
      <w:pPr>
        <w:tabs>
          <w:tab w:val="left" w:pos="1701"/>
        </w:tabs>
        <w:spacing w:after="0"/>
        <w:ind w:left="567" w:right="6661"/>
        <w:rPr>
          <w:sz w:val="16"/>
          <w:szCs w:val="16"/>
          <w:lang w:val="en-US" w:eastAsia="es-ES"/>
        </w:rPr>
      </w:pPr>
    </w:p>
    <w:p w:rsidR="00A21A00" w:rsidRPr="009A6CFC" w:rsidRDefault="00A21A00" w:rsidP="00A21A00">
      <w:pPr>
        <w:pStyle w:val="Ttulo2"/>
        <w:numPr>
          <w:ilvl w:val="1"/>
          <w:numId w:val="7"/>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lang w:val="en-US"/>
        </w:rPr>
      </w:pPr>
      <w:r w:rsidRPr="009A6CFC">
        <w:rPr>
          <w:rFonts w:asciiTheme="minorHAnsi" w:hAnsiTheme="minorHAnsi" w:cstheme="minorHAnsi"/>
          <w:color w:val="auto"/>
          <w:sz w:val="28"/>
          <w:szCs w:val="28"/>
          <w:lang w:val="en-US"/>
        </w:rPr>
        <w:t>Detail</w:t>
      </w:r>
      <w:r>
        <w:rPr>
          <w:rFonts w:asciiTheme="minorHAnsi" w:hAnsiTheme="minorHAnsi" w:cstheme="minorHAnsi"/>
          <w:color w:val="auto"/>
          <w:sz w:val="28"/>
          <w:szCs w:val="28"/>
          <w:lang w:val="en-US"/>
        </w:rPr>
        <w:t>s</w:t>
      </w:r>
      <w:r w:rsidRPr="009A6CFC">
        <w:rPr>
          <w:rFonts w:asciiTheme="minorHAnsi" w:hAnsiTheme="minorHAnsi" w:cstheme="minorHAnsi"/>
          <w:color w:val="auto"/>
          <w:sz w:val="28"/>
          <w:szCs w:val="28"/>
          <w:lang w:val="en-US"/>
        </w:rPr>
        <w:t xml:space="preserve"> o</w:t>
      </w:r>
      <w:r>
        <w:rPr>
          <w:rFonts w:asciiTheme="minorHAnsi" w:hAnsiTheme="minorHAnsi" w:cstheme="minorHAnsi"/>
          <w:color w:val="auto"/>
          <w:sz w:val="28"/>
          <w:szCs w:val="28"/>
          <w:lang w:val="en-US"/>
        </w:rPr>
        <w:t>f</w:t>
      </w:r>
      <w:r w:rsidRPr="009A6CFC">
        <w:rPr>
          <w:rFonts w:asciiTheme="minorHAnsi" w:hAnsiTheme="minorHAnsi" w:cstheme="minorHAnsi"/>
          <w:color w:val="auto"/>
          <w:sz w:val="28"/>
          <w:szCs w:val="28"/>
          <w:lang w:val="en-US"/>
        </w:rPr>
        <w:t xml:space="preserve"> </w:t>
      </w:r>
      <w:r>
        <w:rPr>
          <w:rFonts w:asciiTheme="minorHAnsi" w:hAnsiTheme="minorHAnsi" w:cstheme="minorHAnsi"/>
          <w:color w:val="auto"/>
          <w:sz w:val="28"/>
          <w:szCs w:val="28"/>
          <w:lang w:val="en-US"/>
        </w:rPr>
        <w:t>financial instruments</w:t>
      </w:r>
      <w:r w:rsidR="003D2F8B">
        <w:rPr>
          <w:rFonts w:asciiTheme="minorHAnsi" w:hAnsiTheme="minorHAnsi" w:cstheme="minorHAnsi"/>
          <w:color w:val="auto"/>
          <w:sz w:val="28"/>
          <w:szCs w:val="28"/>
          <w:lang w:val="en-US"/>
        </w:rPr>
        <w:t xml:space="preserve"> (</w:t>
      </w:r>
      <w:r w:rsidR="003D2F8B" w:rsidRPr="003C13F1">
        <w:rPr>
          <w:rFonts w:asciiTheme="minorHAnsi" w:hAnsiTheme="minorHAnsi" w:cstheme="minorHAnsi"/>
          <w:i/>
          <w:color w:val="C00000"/>
          <w:sz w:val="28"/>
          <w:szCs w:val="28"/>
          <w:lang w:val="en-US"/>
        </w:rPr>
        <w:t xml:space="preserve">Annex </w:t>
      </w:r>
      <w:proofErr w:type="gramStart"/>
      <w:r w:rsidR="003D2F8B" w:rsidRPr="003C13F1">
        <w:rPr>
          <w:rFonts w:asciiTheme="minorHAnsi" w:hAnsiTheme="minorHAnsi" w:cstheme="minorHAnsi"/>
          <w:i/>
          <w:color w:val="C00000"/>
          <w:sz w:val="28"/>
          <w:szCs w:val="28"/>
          <w:lang w:val="en-US"/>
        </w:rPr>
        <w:t>of  SMA</w:t>
      </w:r>
      <w:proofErr w:type="gramEnd"/>
      <w:r w:rsidR="003D2F8B">
        <w:rPr>
          <w:rFonts w:asciiTheme="minorHAnsi" w:hAnsiTheme="minorHAnsi" w:cstheme="minorHAnsi"/>
          <w:color w:val="auto"/>
          <w:sz w:val="28"/>
          <w:szCs w:val="28"/>
          <w:lang w:val="en-US"/>
        </w:rPr>
        <w:t>)</w:t>
      </w:r>
    </w:p>
    <w:p w:rsidR="003D2F8B" w:rsidRPr="00DB6F11" w:rsidRDefault="003D2F8B" w:rsidP="003D2F8B">
      <w:pPr>
        <w:pStyle w:val="NormalDestacado11"/>
        <w:rPr>
          <w:b w:val="0"/>
          <w:lang w:val="en-GB"/>
        </w:rPr>
      </w:pPr>
      <w:r w:rsidRPr="00DB6F11">
        <w:rPr>
          <w:b w:val="0"/>
          <w:lang w:val="en-GB"/>
        </w:rPr>
        <w:t xml:space="preserve">In the tables below, specify the </w:t>
      </w:r>
      <w:r w:rsidR="0067752C">
        <w:rPr>
          <w:b w:val="0"/>
          <w:lang w:val="en-GB"/>
        </w:rPr>
        <w:t>main</w:t>
      </w:r>
      <w:r w:rsidRPr="00DB6F11">
        <w:rPr>
          <w:b w:val="0"/>
          <w:lang w:val="en-GB"/>
        </w:rPr>
        <w:t xml:space="preserve"> characteristics (for example: </w:t>
      </w:r>
      <w:r>
        <w:rPr>
          <w:b w:val="0"/>
        </w:rPr>
        <w:t xml:space="preserve">type of instrument -bonds, equities, etc.- whether those instruments are </w:t>
      </w:r>
      <w:r w:rsidRPr="00DB6F11">
        <w:rPr>
          <w:b w:val="0"/>
          <w:lang w:val="en-GB"/>
        </w:rPr>
        <w:t>traded</w:t>
      </w:r>
      <w:r>
        <w:rPr>
          <w:b w:val="0"/>
          <w:lang w:val="en-GB"/>
        </w:rPr>
        <w:t xml:space="preserve"> </w:t>
      </w:r>
      <w:r w:rsidRPr="00DB6F11">
        <w:rPr>
          <w:b w:val="0"/>
          <w:lang w:val="en-GB"/>
        </w:rPr>
        <w:t>OTC</w:t>
      </w:r>
      <w:r>
        <w:rPr>
          <w:b w:val="0"/>
          <w:lang w:val="en-GB"/>
        </w:rPr>
        <w:t xml:space="preserve"> or on a national or foreign trading venue-in what venue, and on which venue;</w:t>
      </w:r>
      <w:r w:rsidRPr="00DB6F11">
        <w:rPr>
          <w:b w:val="0"/>
          <w:lang w:val="en-GB"/>
        </w:rPr>
        <w:t xml:space="preserve"> in the case of derivatives, type of underlying, etc</w:t>
      </w:r>
      <w:r>
        <w:rPr>
          <w:b w:val="0"/>
          <w:lang w:val="en-GB"/>
        </w:rPr>
        <w:t>.</w:t>
      </w:r>
      <w:r w:rsidRPr="00DB6F11">
        <w:rPr>
          <w:b w:val="0"/>
          <w:lang w:val="en-GB"/>
        </w:rPr>
        <w:t xml:space="preserve">) of the financial instruments in relation to which the </w:t>
      </w:r>
      <w:r>
        <w:rPr>
          <w:b w:val="0"/>
          <w:lang w:val="en-GB"/>
        </w:rPr>
        <w:t>IF</w:t>
      </w:r>
      <w:r w:rsidRPr="00DB6F11">
        <w:rPr>
          <w:b w:val="0"/>
          <w:lang w:val="en-GB"/>
        </w:rPr>
        <w:t xml:space="preserve"> will operate: </w:t>
      </w:r>
    </w:p>
    <w:p w:rsidR="003D2F8B" w:rsidRPr="003D2F8B" w:rsidRDefault="003D2F8B" w:rsidP="003D2F8B">
      <w:pPr>
        <w:rPr>
          <w:lang w:val="en-GB" w:eastAsia="es-ES"/>
        </w:rPr>
      </w:pPr>
    </w:p>
    <w:p w:rsidR="00A21A00" w:rsidRPr="0028408B" w:rsidRDefault="00A21A00" w:rsidP="00A21A00">
      <w:pPr>
        <w:pStyle w:val="Vietas1"/>
        <w:tabs>
          <w:tab w:val="clear" w:pos="8280"/>
          <w:tab w:val="num" w:pos="397"/>
        </w:tabs>
        <w:ind w:left="397" w:hanging="397"/>
        <w:rPr>
          <w:rFonts w:cs="Arial"/>
          <w:b w:val="0"/>
          <w:bCs/>
          <w:lang w:val="en-US"/>
        </w:rPr>
      </w:pPr>
      <w:r w:rsidRPr="00DB6F11">
        <w:rPr>
          <w:b w:val="0"/>
          <w:lang w:val="en-GB"/>
        </w:rPr>
        <w:lastRenderedPageBreak/>
        <w:t>Transferable securities</w:t>
      </w:r>
      <w:r w:rsidR="003D2F8B">
        <w:rPr>
          <w:b w:val="0"/>
          <w:lang w:val="en-GB"/>
        </w:rPr>
        <w:t xml:space="preserve"> (</w:t>
      </w:r>
      <w:r w:rsidR="003D2F8B" w:rsidRPr="003D2F8B">
        <w:rPr>
          <w:b w:val="0"/>
          <w:i/>
          <w:color w:val="C00000"/>
          <w:lang w:val="en-GB"/>
        </w:rPr>
        <w:t>paragraph (a) of Annex of SMA</w:t>
      </w:r>
      <w:r w:rsidR="003D2F8B">
        <w:rPr>
          <w:b w:val="0"/>
          <w:lang w:val="en-GB"/>
        </w:rPr>
        <w:t>):</w:t>
      </w:r>
      <w:r w:rsidRPr="00DB6F11">
        <w:rPr>
          <w:b w:val="0"/>
          <w:lang w:val="en-GB"/>
        </w:rPr>
        <w:t xml:space="preserve"> </w:t>
      </w:r>
    </w:p>
    <w:p w:rsidR="00A21A00" w:rsidRPr="009725DB" w:rsidRDefault="00A21A00" w:rsidP="00A21A00">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A21A00" w:rsidRPr="00EE4750" w:rsidRDefault="00A21A00" w:rsidP="00A21A00">
      <w:pPr>
        <w:keepLines/>
        <w:tabs>
          <w:tab w:val="center" w:pos="1800"/>
          <w:tab w:val="left" w:pos="2160"/>
          <w:tab w:val="left" w:pos="2700"/>
        </w:tabs>
        <w:spacing w:after="0" w:line="240" w:lineRule="auto"/>
        <w:ind w:left="567"/>
        <w:rPr>
          <w:b/>
          <w:lang w:val="en-US"/>
        </w:rPr>
      </w:pPr>
      <w:r>
        <w:rPr>
          <w:rFonts w:cs="Calibri"/>
          <w:lang w:val="en-US"/>
        </w:rPr>
        <w:t>Yes</w:t>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p>
    <w:p w:rsidR="00A21A00" w:rsidRPr="00575640" w:rsidRDefault="00A21A00" w:rsidP="00A21A00">
      <w:pPr>
        <w:pStyle w:val="Vietas1"/>
        <w:tabs>
          <w:tab w:val="clear" w:pos="8280"/>
          <w:tab w:val="num" w:pos="851"/>
        </w:tabs>
        <w:ind w:left="851" w:hanging="397"/>
        <w:rPr>
          <w:rFonts w:cs="Arial"/>
          <w:b w:val="0"/>
          <w:bCs/>
          <w:lang w:val="en-US"/>
        </w:rPr>
      </w:pPr>
      <w:r w:rsidRPr="001F7D9B">
        <w:rPr>
          <w:rFonts w:cs="Calibri"/>
          <w:b w:val="0"/>
          <w:szCs w:val="22"/>
          <w:lang w:val="en-US"/>
        </w:rPr>
        <w:t>Describe</w:t>
      </w:r>
      <w:r>
        <w:rPr>
          <w:b w:val="0"/>
          <w:lang w:val="en-US"/>
        </w:rPr>
        <w:t xml:space="preserve"> in de</w:t>
      </w:r>
      <w:r w:rsidRPr="00575640">
        <w:rPr>
          <w:b w:val="0"/>
          <w:lang w:val="en-US"/>
        </w:rPr>
        <w:t>tail</w:t>
      </w:r>
      <w:r>
        <w:rPr>
          <w:b w:val="0"/>
          <w:lang w:val="en-US"/>
        </w:rPr>
        <w:t xml:space="preserve"> (specifying the type of instrument -bonds, equities, etc</w:t>
      </w:r>
      <w:proofErr w:type="gramStart"/>
      <w:r>
        <w:rPr>
          <w:b w:val="0"/>
          <w:lang w:val="en-US"/>
        </w:rPr>
        <w:t>.-</w:t>
      </w:r>
      <w:proofErr w:type="gramEnd"/>
      <w:r>
        <w:rPr>
          <w:b w:val="0"/>
          <w:lang w:val="en-US"/>
        </w:rPr>
        <w:t xml:space="preserve"> whether those instruments are </w:t>
      </w:r>
      <w:r w:rsidRPr="00DB6F11">
        <w:rPr>
          <w:b w:val="0"/>
          <w:lang w:val="en-GB"/>
        </w:rPr>
        <w:t>traded</w:t>
      </w:r>
      <w:r>
        <w:rPr>
          <w:b w:val="0"/>
          <w:lang w:val="en-GB"/>
        </w:rPr>
        <w:t xml:space="preserve"> </w:t>
      </w:r>
      <w:r w:rsidRPr="00DB6F11">
        <w:rPr>
          <w:b w:val="0"/>
          <w:lang w:val="en-GB"/>
        </w:rPr>
        <w:t>OTC</w:t>
      </w:r>
      <w:r>
        <w:rPr>
          <w:b w:val="0"/>
          <w:lang w:val="en-GB"/>
        </w:rPr>
        <w:t xml:space="preserve"> or on a national or foreign trading venue-in what venue, and on which venue, etc.)</w:t>
      </w:r>
      <w:r w:rsidRPr="00575640">
        <w:rPr>
          <w:b w:val="0"/>
          <w:lang w:val="en-US"/>
        </w:rPr>
        <w:t xml:space="preserve">: </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A21A00" w:rsidRPr="00EC1B6F" w:rsidTr="00963623">
        <w:trPr>
          <w:trHeight w:val="1701"/>
        </w:trPr>
        <w:tc>
          <w:tcPr>
            <w:tcW w:w="5000" w:type="pct"/>
          </w:tcPr>
          <w:p w:rsidR="00A21A00" w:rsidRPr="00575640" w:rsidRDefault="00A21A00" w:rsidP="00963623">
            <w:pPr>
              <w:pStyle w:val="Vietas1"/>
              <w:numPr>
                <w:ilvl w:val="0"/>
                <w:numId w:val="0"/>
              </w:numPr>
              <w:ind w:left="360"/>
              <w:rPr>
                <w:lang w:val="en-US"/>
              </w:rPr>
            </w:pPr>
          </w:p>
        </w:tc>
      </w:tr>
    </w:tbl>
    <w:p w:rsidR="00CA26F5" w:rsidRPr="0028408B" w:rsidRDefault="00CA26F5" w:rsidP="00CA26F5">
      <w:pPr>
        <w:pStyle w:val="Vietas1"/>
        <w:tabs>
          <w:tab w:val="clear" w:pos="8280"/>
          <w:tab w:val="num" w:pos="397"/>
        </w:tabs>
        <w:ind w:left="397" w:hanging="397"/>
        <w:rPr>
          <w:rFonts w:cs="Arial"/>
          <w:b w:val="0"/>
          <w:bCs/>
          <w:lang w:val="en-US"/>
        </w:rPr>
      </w:pPr>
      <w:r w:rsidRPr="00CA26F5">
        <w:rPr>
          <w:rFonts w:cs="EUAlbertina"/>
          <w:b w:val="0"/>
          <w:color w:val="000000"/>
          <w:szCs w:val="22"/>
          <w:lang w:val="en-US"/>
        </w:rPr>
        <w:t>Money-market instruments</w:t>
      </w:r>
      <w:r>
        <w:rPr>
          <w:b w:val="0"/>
          <w:lang w:val="en-GB"/>
        </w:rPr>
        <w:t xml:space="preserve"> (</w:t>
      </w:r>
      <w:r w:rsidRPr="003D2F8B">
        <w:rPr>
          <w:b w:val="0"/>
          <w:i/>
          <w:color w:val="C00000"/>
          <w:lang w:val="en-GB"/>
        </w:rPr>
        <w:t>paragraph (</w:t>
      </w:r>
      <w:r>
        <w:rPr>
          <w:b w:val="0"/>
          <w:i/>
          <w:color w:val="C00000"/>
          <w:lang w:val="en-GB"/>
        </w:rPr>
        <w:t>b</w:t>
      </w:r>
      <w:r w:rsidRPr="003D2F8B">
        <w:rPr>
          <w:b w:val="0"/>
          <w:i/>
          <w:color w:val="C00000"/>
          <w:lang w:val="en-GB"/>
        </w:rPr>
        <w:t>) of Annex of SMA</w:t>
      </w:r>
      <w:r>
        <w:rPr>
          <w:b w:val="0"/>
          <w:lang w:val="en-GB"/>
        </w:rPr>
        <w:t>):</w:t>
      </w:r>
      <w:r w:rsidRPr="00DB6F11">
        <w:rPr>
          <w:b w:val="0"/>
          <w:lang w:val="en-GB"/>
        </w:rPr>
        <w:t xml:space="preserve"> </w:t>
      </w:r>
    </w:p>
    <w:p w:rsidR="00CA26F5" w:rsidRPr="009725DB" w:rsidRDefault="00CA26F5" w:rsidP="00CA26F5">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CA26F5" w:rsidRPr="00A21A00" w:rsidRDefault="00CA26F5" w:rsidP="00CA26F5">
      <w:pPr>
        <w:keepLines/>
        <w:tabs>
          <w:tab w:val="center" w:pos="1800"/>
          <w:tab w:val="left" w:pos="2160"/>
          <w:tab w:val="left" w:pos="2700"/>
        </w:tabs>
        <w:spacing w:line="240" w:lineRule="auto"/>
        <w:ind w:left="567"/>
        <w:rPr>
          <w:rFonts w:cs="Calibri"/>
          <w:lang w:val="en-GB"/>
        </w:rPr>
      </w:pPr>
      <w:r>
        <w:rPr>
          <w:rFonts w:cs="Calibri"/>
          <w:lang w:val="en-US"/>
        </w:rPr>
        <w:t>Yes</w:t>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Pr="00CA26F5">
        <w:rPr>
          <w:b/>
          <w:lang w:val="en-US"/>
        </w:rPr>
        <w:t xml:space="preserve"> </w:t>
      </w:r>
      <w:r w:rsidRPr="00A21A00">
        <w:rPr>
          <w:rFonts w:ascii="Wingdings 3" w:hAnsi="Wingdings 3"/>
          <w:b/>
          <w:bCs/>
          <w:color w:val="DDDDDD" w:themeColor="accent1"/>
          <w:lang w:val="en-GB"/>
        </w:rPr>
        <w:t></w:t>
      </w:r>
      <w:r w:rsidRPr="00A21A00">
        <w:rPr>
          <w:rFonts w:cs="Calibri"/>
          <w:lang w:val="en-GB"/>
        </w:rPr>
        <w:tab/>
      </w:r>
      <w:r>
        <w:rPr>
          <w:rFonts w:cs="Calibri"/>
          <w:lang w:val="en-GB"/>
        </w:rPr>
        <w:t>Detail</w:t>
      </w:r>
      <w:r w:rsidRPr="00A21A00">
        <w:rPr>
          <w:rFonts w:cs="Calibri"/>
          <w:lang w:val="en-GB"/>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CA26F5" w:rsidRPr="000E789D" w:rsidTr="00963623">
        <w:trPr>
          <w:trHeight w:val="1980"/>
        </w:trPr>
        <w:tc>
          <w:tcPr>
            <w:tcW w:w="5000" w:type="pct"/>
          </w:tcPr>
          <w:p w:rsidR="00CA26F5" w:rsidRPr="004048BD" w:rsidRDefault="00CA26F5" w:rsidP="00963623">
            <w:pPr>
              <w:pStyle w:val="TextoTablaRellenarUsuario"/>
              <w:rPr>
                <w:rFonts w:ascii="Calibri" w:hAnsi="Calibri" w:cs="Calibri"/>
                <w:sz w:val="22"/>
                <w:szCs w:val="22"/>
                <w:lang w:val="en-GB"/>
              </w:rPr>
            </w:pPr>
          </w:p>
        </w:tc>
      </w:tr>
    </w:tbl>
    <w:p w:rsidR="00CA26F5" w:rsidRDefault="00CA26F5" w:rsidP="00CA26F5">
      <w:pPr>
        <w:pStyle w:val="Vietas1"/>
        <w:tabs>
          <w:tab w:val="clear" w:pos="8280"/>
          <w:tab w:val="num" w:pos="397"/>
        </w:tabs>
        <w:ind w:left="397" w:hanging="397"/>
        <w:rPr>
          <w:b w:val="0"/>
          <w:lang w:val="en-GB"/>
        </w:rPr>
      </w:pPr>
      <w:r w:rsidRPr="00CA26F5">
        <w:rPr>
          <w:rFonts w:cs="EUAlbertina"/>
          <w:b w:val="0"/>
          <w:color w:val="000000"/>
          <w:szCs w:val="22"/>
          <w:lang w:val="en-US"/>
        </w:rPr>
        <w:t>Units in collective investment undertakings</w:t>
      </w:r>
      <w:r>
        <w:rPr>
          <w:rFonts w:cs="EUAlbertina"/>
          <w:b w:val="0"/>
          <w:color w:val="000000"/>
          <w:szCs w:val="22"/>
          <w:lang w:val="en-US"/>
        </w:rPr>
        <w:t xml:space="preserve"> </w:t>
      </w:r>
      <w:r>
        <w:rPr>
          <w:b w:val="0"/>
          <w:lang w:val="en-GB"/>
        </w:rPr>
        <w:t>(</w:t>
      </w:r>
      <w:r w:rsidRPr="003D2F8B">
        <w:rPr>
          <w:b w:val="0"/>
          <w:i/>
          <w:color w:val="C00000"/>
          <w:lang w:val="en-GB"/>
        </w:rPr>
        <w:t>paragraph (</w:t>
      </w:r>
      <w:r w:rsidR="0099287C">
        <w:rPr>
          <w:b w:val="0"/>
          <w:i/>
          <w:color w:val="C00000"/>
          <w:lang w:val="en-GB"/>
        </w:rPr>
        <w:t>c</w:t>
      </w:r>
      <w:r w:rsidRPr="003D2F8B">
        <w:rPr>
          <w:b w:val="0"/>
          <w:i/>
          <w:color w:val="C00000"/>
          <w:lang w:val="en-GB"/>
        </w:rPr>
        <w:t>) of Annex of SMA</w:t>
      </w:r>
      <w:r>
        <w:rPr>
          <w:b w:val="0"/>
          <w:lang w:val="en-GB"/>
        </w:rPr>
        <w:t>):</w:t>
      </w:r>
    </w:p>
    <w:p w:rsidR="00CA26F5" w:rsidRPr="009725DB" w:rsidRDefault="00CA26F5" w:rsidP="00CA26F5">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99287C" w:rsidRPr="00A21A00" w:rsidRDefault="00CA26F5" w:rsidP="0099287C">
      <w:pPr>
        <w:keepLines/>
        <w:tabs>
          <w:tab w:val="center" w:pos="1800"/>
          <w:tab w:val="left" w:pos="2160"/>
          <w:tab w:val="left" w:pos="2700"/>
        </w:tabs>
        <w:spacing w:line="240" w:lineRule="auto"/>
        <w:ind w:left="567"/>
        <w:rPr>
          <w:rFonts w:cs="Calibri"/>
          <w:lang w:val="en-GB"/>
        </w:rPr>
      </w:pPr>
      <w:r>
        <w:rPr>
          <w:rFonts w:cs="Calibri"/>
          <w:lang w:val="en-US"/>
        </w:rPr>
        <w:t>Yes</w:t>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0099287C">
        <w:rPr>
          <w:b/>
        </w:rPr>
        <w:t xml:space="preserve"> </w:t>
      </w:r>
      <w:r w:rsidR="0099287C" w:rsidRPr="00A21A00">
        <w:rPr>
          <w:rFonts w:ascii="Wingdings 3" w:hAnsi="Wingdings 3"/>
          <w:b/>
          <w:bCs/>
          <w:color w:val="DDDDDD" w:themeColor="accent1"/>
          <w:lang w:val="en-GB"/>
        </w:rPr>
        <w:t></w:t>
      </w:r>
      <w:r w:rsidR="0099287C" w:rsidRPr="00A21A00">
        <w:rPr>
          <w:rFonts w:cs="Calibri"/>
          <w:lang w:val="en-GB"/>
        </w:rPr>
        <w:tab/>
      </w:r>
      <w:r w:rsidR="0099287C">
        <w:rPr>
          <w:rFonts w:cs="Calibri"/>
          <w:lang w:val="en-GB"/>
        </w:rPr>
        <w:t>Detail</w:t>
      </w:r>
      <w:r w:rsidR="0099287C" w:rsidRPr="00A21A00">
        <w:rPr>
          <w:rFonts w:cs="Calibri"/>
          <w:lang w:val="en-GB"/>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99287C" w:rsidRPr="00FF5551" w:rsidTr="00963623">
        <w:trPr>
          <w:trHeight w:val="1980"/>
        </w:trPr>
        <w:tc>
          <w:tcPr>
            <w:tcW w:w="5000" w:type="pct"/>
          </w:tcPr>
          <w:p w:rsidR="0099287C" w:rsidRPr="004048BD" w:rsidRDefault="0099287C" w:rsidP="00963623">
            <w:pPr>
              <w:pStyle w:val="TextoTablaRellenarUsuario"/>
              <w:rPr>
                <w:rFonts w:ascii="Calibri" w:hAnsi="Calibri" w:cs="Calibri"/>
                <w:sz w:val="22"/>
                <w:szCs w:val="22"/>
                <w:lang w:val="en-GB"/>
              </w:rPr>
            </w:pPr>
          </w:p>
        </w:tc>
      </w:tr>
    </w:tbl>
    <w:p w:rsidR="0099287C" w:rsidRDefault="0099287C" w:rsidP="0099287C">
      <w:pPr>
        <w:pStyle w:val="Vietas1"/>
        <w:tabs>
          <w:tab w:val="clear" w:pos="8280"/>
          <w:tab w:val="num" w:pos="397"/>
        </w:tabs>
        <w:ind w:left="397" w:hanging="397"/>
        <w:rPr>
          <w:b w:val="0"/>
          <w:lang w:val="en-GB"/>
        </w:rPr>
      </w:pPr>
      <w:r w:rsidRPr="0099287C">
        <w:rPr>
          <w:rFonts w:cs="EUAlbertina"/>
          <w:b w:val="0"/>
          <w:color w:val="000000"/>
          <w:szCs w:val="22"/>
          <w:lang w:val="en-US"/>
        </w:rPr>
        <w:t xml:space="preserve">Options, futures, swaps, forward rate agreements and any other derivative contracts relating to securities, </w:t>
      </w:r>
      <w:r w:rsidR="00015E9F">
        <w:rPr>
          <w:rFonts w:cs="EUAlbertina"/>
          <w:b w:val="0"/>
          <w:color w:val="000000"/>
          <w:szCs w:val="22"/>
          <w:lang w:val="en-US"/>
        </w:rPr>
        <w:t xml:space="preserve">foreign </w:t>
      </w:r>
      <w:r w:rsidRPr="0099287C">
        <w:rPr>
          <w:rFonts w:cs="EUAlbertina"/>
          <w:b w:val="0"/>
          <w:color w:val="000000"/>
          <w:szCs w:val="22"/>
          <w:lang w:val="en-US"/>
        </w:rPr>
        <w:t>currencies, interest rates or yields, emission allowances or other derivative instruments, financial indices or financial measures which may be settled physically or in cash</w:t>
      </w:r>
      <w:r w:rsidRPr="0099287C">
        <w:rPr>
          <w:b w:val="0"/>
          <w:lang w:val="en-GB"/>
        </w:rPr>
        <w:t xml:space="preserve"> </w:t>
      </w:r>
      <w:r>
        <w:rPr>
          <w:b w:val="0"/>
          <w:lang w:val="en-GB"/>
        </w:rPr>
        <w:t>(</w:t>
      </w:r>
      <w:r w:rsidRPr="003D2F8B">
        <w:rPr>
          <w:b w:val="0"/>
          <w:i/>
          <w:color w:val="C00000"/>
          <w:lang w:val="en-GB"/>
        </w:rPr>
        <w:t>paragraph (</w:t>
      </w:r>
      <w:r w:rsidR="006E322F">
        <w:rPr>
          <w:b w:val="0"/>
          <w:i/>
          <w:color w:val="C00000"/>
          <w:lang w:val="en-GB"/>
        </w:rPr>
        <w:t>d</w:t>
      </w:r>
      <w:r w:rsidRPr="003D2F8B">
        <w:rPr>
          <w:b w:val="0"/>
          <w:i/>
          <w:color w:val="C00000"/>
          <w:lang w:val="en-GB"/>
        </w:rPr>
        <w:t>) of Annex of SMA</w:t>
      </w:r>
      <w:r>
        <w:rPr>
          <w:b w:val="0"/>
          <w:lang w:val="en-GB"/>
        </w:rPr>
        <w:t>):</w:t>
      </w:r>
    </w:p>
    <w:p w:rsidR="0099287C" w:rsidRPr="009725DB" w:rsidRDefault="0099287C" w:rsidP="0099287C">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99287C" w:rsidRPr="00A21A00" w:rsidRDefault="0099287C" w:rsidP="00217CF3">
      <w:pPr>
        <w:keepLines/>
        <w:tabs>
          <w:tab w:val="center" w:pos="1800"/>
          <w:tab w:val="left" w:pos="2160"/>
          <w:tab w:val="left" w:pos="2700"/>
        </w:tabs>
        <w:spacing w:line="240" w:lineRule="auto"/>
        <w:ind w:left="2694" w:hanging="2127"/>
        <w:jc w:val="both"/>
        <w:rPr>
          <w:rFonts w:cs="Calibri"/>
          <w:lang w:val="en-GB"/>
        </w:rPr>
      </w:pPr>
      <w:r>
        <w:rPr>
          <w:rFonts w:cs="Calibri"/>
          <w:lang w:val="en-US"/>
        </w:rPr>
        <w:t>Yes</w:t>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Pr="00217CF3">
        <w:rPr>
          <w:b/>
          <w:lang w:val="en-US"/>
        </w:rPr>
        <w:t xml:space="preserve"> </w:t>
      </w:r>
      <w:r w:rsidRPr="00A21A00">
        <w:rPr>
          <w:rFonts w:ascii="Wingdings 3" w:hAnsi="Wingdings 3"/>
          <w:b/>
          <w:bCs/>
          <w:color w:val="DDDDDD" w:themeColor="accent1"/>
          <w:lang w:val="en-GB"/>
        </w:rPr>
        <w:t></w:t>
      </w:r>
      <w:r w:rsidRPr="00A21A00">
        <w:rPr>
          <w:rFonts w:cs="Calibri"/>
          <w:lang w:val="en-GB"/>
        </w:rPr>
        <w:tab/>
      </w:r>
      <w:r>
        <w:rPr>
          <w:rFonts w:cs="Calibri"/>
          <w:lang w:val="en-GB"/>
        </w:rPr>
        <w:t>Detail</w:t>
      </w:r>
      <w:r w:rsidR="00217CF3">
        <w:rPr>
          <w:rFonts w:cs="Calibri"/>
          <w:lang w:val="en-GB"/>
        </w:rPr>
        <w:t xml:space="preserve"> </w:t>
      </w:r>
      <w:r w:rsidR="00217CF3">
        <w:rPr>
          <w:lang w:val="en-US"/>
        </w:rPr>
        <w:t>(specifying the type</w:t>
      </w:r>
      <w:r w:rsidR="000E789D">
        <w:rPr>
          <w:lang w:val="en-US"/>
        </w:rPr>
        <w:t>s</w:t>
      </w:r>
      <w:r w:rsidR="00217CF3">
        <w:rPr>
          <w:lang w:val="en-US"/>
        </w:rPr>
        <w:t xml:space="preserve"> of financial derivatives -</w:t>
      </w:r>
      <w:r w:rsidR="00217CF3">
        <w:rPr>
          <w:lang w:val="en-GB"/>
        </w:rPr>
        <w:t>o</w:t>
      </w:r>
      <w:r w:rsidR="00217CF3" w:rsidRPr="00DB6F11">
        <w:rPr>
          <w:lang w:val="en-GB"/>
        </w:rPr>
        <w:t>ptions, futures, swaps</w:t>
      </w:r>
      <w:r w:rsidR="00217CF3">
        <w:rPr>
          <w:lang w:val="en-GB"/>
        </w:rPr>
        <w:t xml:space="preserve">, etc.-, </w:t>
      </w:r>
      <w:r w:rsidR="00217CF3">
        <w:rPr>
          <w:lang w:val="en-US"/>
        </w:rPr>
        <w:t xml:space="preserve">whether </w:t>
      </w:r>
      <w:r w:rsidR="00217CF3">
        <w:rPr>
          <w:lang w:val="en-GB"/>
        </w:rPr>
        <w:t>they are</w:t>
      </w:r>
      <w:r w:rsidR="00217CF3" w:rsidRPr="00DB6F11">
        <w:rPr>
          <w:lang w:val="en-GB"/>
        </w:rPr>
        <w:t xml:space="preserve"> traded</w:t>
      </w:r>
      <w:r w:rsidR="00217CF3">
        <w:rPr>
          <w:lang w:val="en-GB"/>
        </w:rPr>
        <w:t xml:space="preserve"> OTC or o</w:t>
      </w:r>
      <w:r w:rsidR="00217CF3" w:rsidRPr="00DB6F11">
        <w:rPr>
          <w:lang w:val="en-GB"/>
        </w:rPr>
        <w:t>n</w:t>
      </w:r>
      <w:r w:rsidR="00217CF3">
        <w:rPr>
          <w:lang w:val="en-GB"/>
        </w:rPr>
        <w:t xml:space="preserve"> a national or foreign derivative trading venue-and on which venue</w:t>
      </w:r>
      <w:r w:rsidR="00217CF3" w:rsidRPr="00DB6F11">
        <w:rPr>
          <w:lang w:val="en-GB"/>
        </w:rPr>
        <w:t>- type of underlying</w:t>
      </w:r>
      <w:r w:rsidR="00217CF3">
        <w:rPr>
          <w:lang w:val="en-GB"/>
        </w:rPr>
        <w:t>, etc</w:t>
      </w:r>
      <w:r w:rsidR="00D318A1">
        <w:rPr>
          <w:lang w:val="en-GB"/>
        </w:rPr>
        <w:t>.</w:t>
      </w:r>
      <w:r w:rsidR="00217CF3">
        <w:rPr>
          <w:lang w:val="en-GB"/>
        </w:rPr>
        <w:t>)</w:t>
      </w:r>
      <w:r w:rsidRPr="00A21A00">
        <w:rPr>
          <w:rFonts w:cs="Calibri"/>
          <w:lang w:val="en-GB"/>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99287C" w:rsidRPr="00EC1B6F" w:rsidTr="00963623">
        <w:trPr>
          <w:trHeight w:val="1980"/>
        </w:trPr>
        <w:tc>
          <w:tcPr>
            <w:tcW w:w="5000" w:type="pct"/>
          </w:tcPr>
          <w:p w:rsidR="0099287C" w:rsidRPr="004048BD" w:rsidRDefault="0099287C" w:rsidP="00963623">
            <w:pPr>
              <w:pStyle w:val="TextoTablaRellenarUsuario"/>
              <w:rPr>
                <w:rFonts w:ascii="Calibri" w:hAnsi="Calibri" w:cs="Calibri"/>
                <w:sz w:val="22"/>
                <w:szCs w:val="22"/>
                <w:lang w:val="en-GB"/>
              </w:rPr>
            </w:pPr>
          </w:p>
        </w:tc>
      </w:tr>
    </w:tbl>
    <w:p w:rsidR="00814140" w:rsidRDefault="00814140" w:rsidP="00814140">
      <w:pPr>
        <w:pStyle w:val="Vietas1"/>
        <w:tabs>
          <w:tab w:val="clear" w:pos="8280"/>
          <w:tab w:val="num" w:pos="397"/>
        </w:tabs>
        <w:ind w:left="397" w:hanging="397"/>
        <w:rPr>
          <w:b w:val="0"/>
          <w:lang w:val="en-GB"/>
        </w:rPr>
      </w:pPr>
      <w:r w:rsidRPr="00814140">
        <w:rPr>
          <w:rFonts w:cs="EUAlbertina"/>
          <w:b w:val="0"/>
          <w:color w:val="000000"/>
          <w:szCs w:val="22"/>
          <w:lang w:val="en-US"/>
        </w:rPr>
        <w:t xml:space="preserve">Options, futures, swaps, forwards and any other derivative contracts relating to commodities that must be settled in cash or may be settled in cash at the option of one of the parties other than by reason of default or </w:t>
      </w:r>
      <w:r w:rsidR="00932699">
        <w:rPr>
          <w:rFonts w:cs="EUAlbertina"/>
          <w:b w:val="0"/>
          <w:color w:val="000000"/>
          <w:szCs w:val="22"/>
          <w:lang w:val="en-US"/>
        </w:rPr>
        <w:t xml:space="preserve">any </w:t>
      </w:r>
      <w:r w:rsidRPr="00814140">
        <w:rPr>
          <w:rFonts w:cs="EUAlbertina"/>
          <w:b w:val="0"/>
          <w:color w:val="000000"/>
          <w:szCs w:val="22"/>
          <w:lang w:val="en-US"/>
        </w:rPr>
        <w:t>other termination event</w:t>
      </w:r>
      <w:r>
        <w:rPr>
          <w:rFonts w:cs="EUAlbertina"/>
          <w:b w:val="0"/>
          <w:color w:val="000000"/>
          <w:szCs w:val="22"/>
          <w:lang w:val="en-US"/>
        </w:rPr>
        <w:t xml:space="preserve"> (</w:t>
      </w:r>
      <w:r w:rsidRPr="003D2F8B">
        <w:rPr>
          <w:b w:val="0"/>
          <w:i/>
          <w:color w:val="C00000"/>
          <w:lang w:val="en-GB"/>
        </w:rPr>
        <w:t>paragraph (</w:t>
      </w:r>
      <w:r>
        <w:rPr>
          <w:b w:val="0"/>
          <w:i/>
          <w:color w:val="C00000"/>
          <w:lang w:val="en-GB"/>
        </w:rPr>
        <w:t>e</w:t>
      </w:r>
      <w:r w:rsidRPr="003D2F8B">
        <w:rPr>
          <w:b w:val="0"/>
          <w:i/>
          <w:color w:val="C00000"/>
          <w:lang w:val="en-GB"/>
        </w:rPr>
        <w:t>) of Annex of SMA</w:t>
      </w:r>
      <w:r>
        <w:rPr>
          <w:b w:val="0"/>
          <w:lang w:val="en-GB"/>
        </w:rPr>
        <w:t>):</w:t>
      </w:r>
    </w:p>
    <w:p w:rsidR="00814140" w:rsidRPr="009725DB" w:rsidRDefault="00814140" w:rsidP="00814140">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A21A00" w:rsidRPr="00814140" w:rsidRDefault="00814140" w:rsidP="00814140">
      <w:pPr>
        <w:keepLines/>
        <w:tabs>
          <w:tab w:val="center" w:pos="1800"/>
          <w:tab w:val="left" w:pos="2160"/>
          <w:tab w:val="left" w:pos="2700"/>
        </w:tabs>
        <w:spacing w:line="240" w:lineRule="auto"/>
        <w:ind w:left="2552" w:hanging="1985"/>
        <w:rPr>
          <w:rFonts w:cs="Arial"/>
          <w:bCs/>
          <w:lang w:val="en-US"/>
        </w:rPr>
      </w:pPr>
      <w:r>
        <w:rPr>
          <w:rFonts w:cs="Calibri"/>
          <w:lang w:val="en-US"/>
        </w:rPr>
        <w:t>Yes</w:t>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Pr="00814140">
        <w:rPr>
          <w:b/>
          <w:lang w:val="en-US"/>
        </w:rPr>
        <w:t xml:space="preserve"> </w:t>
      </w:r>
      <w:r w:rsidRPr="00A21A00">
        <w:rPr>
          <w:rFonts w:ascii="Wingdings 3" w:hAnsi="Wingdings 3"/>
          <w:b/>
          <w:bCs/>
          <w:color w:val="DDDDDD" w:themeColor="accent1"/>
          <w:lang w:val="en-GB"/>
        </w:rPr>
        <w:t></w:t>
      </w:r>
      <w:r w:rsidRPr="00A21A00">
        <w:rPr>
          <w:rFonts w:cs="Calibri"/>
          <w:lang w:val="en-GB"/>
        </w:rPr>
        <w:tab/>
      </w:r>
      <w:r>
        <w:rPr>
          <w:rFonts w:cs="Calibri"/>
          <w:lang w:val="en-GB"/>
        </w:rPr>
        <w:t>Detail (</w:t>
      </w:r>
      <w:r w:rsidR="00A21A00" w:rsidRPr="00814140">
        <w:rPr>
          <w:lang w:val="en-US"/>
        </w:rPr>
        <w:t>specifying the type</w:t>
      </w:r>
      <w:r w:rsidR="00ED4BE3">
        <w:rPr>
          <w:lang w:val="en-US"/>
        </w:rPr>
        <w:t>s</w:t>
      </w:r>
      <w:r w:rsidR="00A21A00" w:rsidRPr="00814140">
        <w:rPr>
          <w:lang w:val="en-US"/>
        </w:rPr>
        <w:t xml:space="preserve"> of commodities derivatives -</w:t>
      </w:r>
      <w:r w:rsidR="00A21A00" w:rsidRPr="00814140">
        <w:rPr>
          <w:lang w:val="en-GB"/>
        </w:rPr>
        <w:t xml:space="preserve"> options, futures, swaps, etc.-, </w:t>
      </w:r>
      <w:r w:rsidR="00A21A00" w:rsidRPr="00814140">
        <w:rPr>
          <w:lang w:val="en-US"/>
        </w:rPr>
        <w:t>whether they are</w:t>
      </w:r>
      <w:r w:rsidR="00A21A00" w:rsidRPr="00814140">
        <w:rPr>
          <w:lang w:val="en-GB"/>
        </w:rPr>
        <w:t xml:space="preserve"> traded OTC or on a national or foreign derivative trading venue - and on which venue- type of underlying, etc.)</w:t>
      </w:r>
      <w:r w:rsidR="00A21A00" w:rsidRPr="00814140">
        <w:rPr>
          <w:lang w:val="en-US"/>
        </w:rPr>
        <w:t>:</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A21A00" w:rsidRPr="00EC1B6F" w:rsidTr="00963623">
        <w:trPr>
          <w:trHeight w:val="898"/>
        </w:trPr>
        <w:tc>
          <w:tcPr>
            <w:tcW w:w="5000" w:type="pct"/>
          </w:tcPr>
          <w:p w:rsidR="00A21A00" w:rsidRPr="00575640" w:rsidRDefault="00A21A00" w:rsidP="00963623">
            <w:pPr>
              <w:pStyle w:val="Vietas1"/>
              <w:numPr>
                <w:ilvl w:val="0"/>
                <w:numId w:val="0"/>
              </w:numPr>
              <w:ind w:left="360"/>
              <w:rPr>
                <w:lang w:val="en-US"/>
              </w:rPr>
            </w:pPr>
          </w:p>
        </w:tc>
      </w:tr>
    </w:tbl>
    <w:p w:rsidR="00D318A1" w:rsidRPr="00616448" w:rsidRDefault="00D318A1" w:rsidP="00D318A1">
      <w:pPr>
        <w:pStyle w:val="CM1"/>
        <w:spacing w:before="200" w:after="200"/>
        <w:jc w:val="center"/>
        <w:rPr>
          <w:rFonts w:cs="EUAlbertina"/>
          <w:color w:val="000000"/>
          <w:lang w:val="en-US"/>
        </w:rPr>
      </w:pPr>
    </w:p>
    <w:p w:rsidR="00D318A1" w:rsidRPr="00D318A1" w:rsidRDefault="00D318A1" w:rsidP="00D318A1">
      <w:pPr>
        <w:pStyle w:val="Vietas1"/>
        <w:tabs>
          <w:tab w:val="clear" w:pos="8280"/>
          <w:tab w:val="num" w:pos="397"/>
        </w:tabs>
        <w:ind w:left="397" w:hanging="397"/>
        <w:rPr>
          <w:b w:val="0"/>
          <w:szCs w:val="22"/>
          <w:lang w:val="en-GB"/>
        </w:rPr>
      </w:pPr>
      <w:r w:rsidRPr="00D318A1">
        <w:rPr>
          <w:rFonts w:cs="EUAlbertina"/>
          <w:b w:val="0"/>
          <w:color w:val="000000"/>
          <w:szCs w:val="22"/>
          <w:lang w:val="en-US"/>
        </w:rPr>
        <w:t>Options, futures, swaps, and any other derivative contract relating to commodities that can be physically settled provided that they are traded on a regulated market, a MTF, or an OTF, except for wholesale energy products</w:t>
      </w:r>
      <w:r w:rsidR="005B229F">
        <w:rPr>
          <w:rFonts w:cs="EUAlbertina"/>
          <w:b w:val="0"/>
          <w:color w:val="000000"/>
          <w:szCs w:val="22"/>
          <w:lang w:val="en-US"/>
        </w:rPr>
        <w:t xml:space="preserve"> –in accordance with the definition given in Article 2(4) of Regulation(EU) 1227/2011-</w:t>
      </w:r>
      <w:r w:rsidRPr="00D318A1">
        <w:rPr>
          <w:rFonts w:cs="EUAlbertina"/>
          <w:b w:val="0"/>
          <w:color w:val="000000"/>
          <w:szCs w:val="22"/>
          <w:lang w:val="en-US"/>
        </w:rPr>
        <w:t xml:space="preserve"> traded on an OTF that must be physically settled (</w:t>
      </w:r>
      <w:r w:rsidRPr="00D318A1">
        <w:rPr>
          <w:b w:val="0"/>
          <w:i/>
          <w:color w:val="C00000"/>
          <w:szCs w:val="22"/>
          <w:lang w:val="en-GB"/>
        </w:rPr>
        <w:t>paragraph (</w:t>
      </w:r>
      <w:r w:rsidR="005B229F">
        <w:rPr>
          <w:b w:val="0"/>
          <w:i/>
          <w:color w:val="C00000"/>
          <w:szCs w:val="22"/>
          <w:lang w:val="en-GB"/>
        </w:rPr>
        <w:t>f</w:t>
      </w:r>
      <w:r w:rsidRPr="00D318A1">
        <w:rPr>
          <w:b w:val="0"/>
          <w:i/>
          <w:color w:val="C00000"/>
          <w:szCs w:val="22"/>
          <w:lang w:val="en-GB"/>
        </w:rPr>
        <w:t>) of Annex of SMA</w:t>
      </w:r>
      <w:r w:rsidRPr="00D318A1">
        <w:rPr>
          <w:b w:val="0"/>
          <w:szCs w:val="22"/>
          <w:lang w:val="en-GB"/>
        </w:rPr>
        <w:t>):</w:t>
      </w:r>
    </w:p>
    <w:p w:rsidR="00D318A1" w:rsidRPr="009725DB" w:rsidRDefault="00D318A1" w:rsidP="00D318A1">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A21A00" w:rsidRPr="00575640" w:rsidRDefault="00D318A1" w:rsidP="005B229F">
      <w:pPr>
        <w:keepLines/>
        <w:tabs>
          <w:tab w:val="center" w:pos="1800"/>
          <w:tab w:val="left" w:pos="2160"/>
          <w:tab w:val="left" w:pos="2700"/>
        </w:tabs>
        <w:spacing w:line="240" w:lineRule="auto"/>
        <w:ind w:left="2694" w:hanging="2127"/>
        <w:jc w:val="both"/>
        <w:rPr>
          <w:rFonts w:cs="Arial"/>
          <w:b/>
          <w:bCs/>
          <w:lang w:val="en-US"/>
        </w:rPr>
      </w:pPr>
      <w:r>
        <w:rPr>
          <w:rFonts w:cs="Calibri"/>
          <w:lang w:val="en-US"/>
        </w:rPr>
        <w:t>Yes</w:t>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Pr="00814140">
        <w:rPr>
          <w:b/>
          <w:lang w:val="en-US"/>
        </w:rPr>
        <w:t xml:space="preserve"> </w:t>
      </w:r>
      <w:r w:rsidRPr="00A21A00">
        <w:rPr>
          <w:rFonts w:ascii="Wingdings 3" w:hAnsi="Wingdings 3"/>
          <w:b/>
          <w:bCs/>
          <w:color w:val="DDDDDD" w:themeColor="accent1"/>
          <w:lang w:val="en-GB"/>
        </w:rPr>
        <w:t></w:t>
      </w:r>
      <w:r w:rsidRPr="00A21A00">
        <w:rPr>
          <w:rFonts w:cs="Calibri"/>
          <w:lang w:val="en-GB"/>
        </w:rPr>
        <w:tab/>
      </w:r>
      <w:r>
        <w:rPr>
          <w:rFonts w:cs="Calibri"/>
          <w:lang w:val="en-GB"/>
        </w:rPr>
        <w:t>Detail</w:t>
      </w:r>
      <w:r w:rsidR="005B229F">
        <w:rPr>
          <w:lang w:val="en-GB"/>
        </w:rPr>
        <w:t xml:space="preserve"> (</w:t>
      </w:r>
      <w:r w:rsidR="00A21A00">
        <w:rPr>
          <w:lang w:val="en-US"/>
        </w:rPr>
        <w:t>specifying the type</w:t>
      </w:r>
      <w:r w:rsidR="00ED4BE3">
        <w:rPr>
          <w:lang w:val="en-US"/>
        </w:rPr>
        <w:t>s</w:t>
      </w:r>
      <w:r w:rsidR="00A21A00">
        <w:rPr>
          <w:lang w:val="en-US"/>
        </w:rPr>
        <w:t xml:space="preserve"> of financial derivatives -</w:t>
      </w:r>
      <w:r w:rsidR="00A21A00" w:rsidRPr="0028408B">
        <w:rPr>
          <w:lang w:val="en-GB"/>
        </w:rPr>
        <w:t xml:space="preserve"> </w:t>
      </w:r>
      <w:r w:rsidR="00A21A00">
        <w:rPr>
          <w:lang w:val="en-GB"/>
        </w:rPr>
        <w:t>o</w:t>
      </w:r>
      <w:r w:rsidR="00A21A00" w:rsidRPr="00DB6F11">
        <w:rPr>
          <w:lang w:val="en-GB"/>
        </w:rPr>
        <w:t>ptions, futures, swaps</w:t>
      </w:r>
      <w:r w:rsidR="00A21A00">
        <w:rPr>
          <w:lang w:val="en-GB"/>
        </w:rPr>
        <w:t xml:space="preserve">, etc- </w:t>
      </w:r>
      <w:r w:rsidR="00A21A00">
        <w:rPr>
          <w:lang w:val="en-US"/>
        </w:rPr>
        <w:t xml:space="preserve">whether </w:t>
      </w:r>
      <w:r w:rsidR="00ED4BE3">
        <w:rPr>
          <w:lang w:val="en-US"/>
        </w:rPr>
        <w:t xml:space="preserve">they </w:t>
      </w:r>
      <w:r w:rsidR="00A21A00">
        <w:rPr>
          <w:lang w:val="en-US"/>
        </w:rPr>
        <w:t>are</w:t>
      </w:r>
      <w:r w:rsidR="00A21A00">
        <w:rPr>
          <w:lang w:val="en-GB"/>
        </w:rPr>
        <w:t xml:space="preserve"> traded o</w:t>
      </w:r>
      <w:r w:rsidR="00A21A00" w:rsidRPr="00DB6F11">
        <w:rPr>
          <w:lang w:val="en-GB"/>
        </w:rPr>
        <w:t>n</w:t>
      </w:r>
      <w:r w:rsidR="00A21A00">
        <w:rPr>
          <w:lang w:val="en-GB"/>
        </w:rPr>
        <w:t xml:space="preserve"> a national or foreign derivative trading venue –and in which venue</w:t>
      </w:r>
      <w:r w:rsidR="00A21A00" w:rsidRPr="00DB6F11">
        <w:rPr>
          <w:lang w:val="en-GB"/>
        </w:rPr>
        <w:t>- type of underlying</w:t>
      </w:r>
      <w:r w:rsidR="00A21A00">
        <w:rPr>
          <w:lang w:val="en-GB"/>
        </w:rPr>
        <w:t>, etc.)</w:t>
      </w:r>
      <w:r w:rsidR="00A21A00" w:rsidRPr="00575640">
        <w:rPr>
          <w:lang w:val="en-US"/>
        </w:rPr>
        <w:t xml:space="preserve">: </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A21A00" w:rsidRPr="00EC1B6F" w:rsidTr="00963623">
        <w:trPr>
          <w:trHeight w:val="898"/>
        </w:trPr>
        <w:tc>
          <w:tcPr>
            <w:tcW w:w="5000" w:type="pct"/>
          </w:tcPr>
          <w:p w:rsidR="00A21A00" w:rsidRPr="00575640" w:rsidRDefault="00A21A00" w:rsidP="00963623">
            <w:pPr>
              <w:pStyle w:val="Vietas1"/>
              <w:numPr>
                <w:ilvl w:val="0"/>
                <w:numId w:val="0"/>
              </w:numPr>
              <w:ind w:left="360"/>
              <w:rPr>
                <w:lang w:val="en-US"/>
              </w:rPr>
            </w:pPr>
          </w:p>
        </w:tc>
      </w:tr>
    </w:tbl>
    <w:p w:rsidR="00F35546" w:rsidRPr="00616448" w:rsidRDefault="00F35546" w:rsidP="00F35546">
      <w:pPr>
        <w:pStyle w:val="CM3"/>
        <w:spacing w:before="60" w:after="60"/>
        <w:rPr>
          <w:rFonts w:cs="EUAlbertina"/>
          <w:color w:val="000000"/>
          <w:lang w:val="en-US"/>
        </w:rPr>
      </w:pPr>
    </w:p>
    <w:p w:rsidR="00A21A00" w:rsidRPr="00F35546" w:rsidRDefault="00F35546" w:rsidP="00F35546">
      <w:pPr>
        <w:pStyle w:val="Vietas1"/>
        <w:tabs>
          <w:tab w:val="clear" w:pos="8280"/>
          <w:tab w:val="num" w:pos="397"/>
        </w:tabs>
        <w:ind w:left="397" w:hanging="397"/>
        <w:rPr>
          <w:rFonts w:cs="Calibri"/>
          <w:b w:val="0"/>
          <w:szCs w:val="22"/>
          <w:lang w:val="en-GB"/>
        </w:rPr>
      </w:pPr>
      <w:r w:rsidRPr="00F35546">
        <w:rPr>
          <w:rFonts w:cs="EUAlbertina"/>
          <w:b w:val="0"/>
          <w:color w:val="000000"/>
          <w:szCs w:val="22"/>
          <w:lang w:val="en-US"/>
        </w:rPr>
        <w:t xml:space="preserve">Options, futures, swaps, forwards and any other derivative contracts relating to commodities, that can be physically settled </w:t>
      </w:r>
      <w:r w:rsidR="007E09FB">
        <w:rPr>
          <w:rFonts w:cs="EUAlbertina"/>
          <w:b w:val="0"/>
          <w:color w:val="000000"/>
          <w:szCs w:val="22"/>
          <w:lang w:val="en-US"/>
        </w:rPr>
        <w:t xml:space="preserve">other than </w:t>
      </w:r>
      <w:r w:rsidR="00903DDE">
        <w:rPr>
          <w:rFonts w:cs="EUAlbertina"/>
          <w:b w:val="0"/>
          <w:color w:val="000000"/>
          <w:szCs w:val="22"/>
          <w:lang w:val="en-US"/>
        </w:rPr>
        <w:t>those mentioned</w:t>
      </w:r>
      <w:r>
        <w:rPr>
          <w:rFonts w:cs="EUAlbertina"/>
          <w:b w:val="0"/>
          <w:color w:val="000000"/>
          <w:szCs w:val="22"/>
          <w:lang w:val="en-US"/>
        </w:rPr>
        <w:t xml:space="preserve"> in paragraph f) of the Annex of SMA </w:t>
      </w:r>
      <w:r w:rsidRPr="00F35546">
        <w:rPr>
          <w:rFonts w:cs="EUAlbertina"/>
          <w:b w:val="0"/>
          <w:color w:val="000000"/>
          <w:szCs w:val="22"/>
          <w:lang w:val="en-US"/>
        </w:rPr>
        <w:t>and not being for commercial purposes, which have the characteristics of other derivative financial instruments (</w:t>
      </w:r>
      <w:r w:rsidRPr="00F35546">
        <w:rPr>
          <w:b w:val="0"/>
          <w:i/>
          <w:color w:val="C00000"/>
          <w:szCs w:val="22"/>
          <w:lang w:val="en-GB"/>
        </w:rPr>
        <w:t>paragraph (g) of Annex of SMA</w:t>
      </w:r>
      <w:r w:rsidRPr="00F35546">
        <w:rPr>
          <w:b w:val="0"/>
          <w:szCs w:val="22"/>
          <w:lang w:val="en-GB"/>
        </w:rPr>
        <w:t>):</w:t>
      </w:r>
    </w:p>
    <w:p w:rsidR="00F35546" w:rsidRPr="009725DB" w:rsidRDefault="00F35546" w:rsidP="00F35546">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A21A00" w:rsidRPr="00575640" w:rsidRDefault="00F35546" w:rsidP="00F35546">
      <w:pPr>
        <w:keepLines/>
        <w:tabs>
          <w:tab w:val="center" w:pos="1800"/>
          <w:tab w:val="left" w:pos="2160"/>
          <w:tab w:val="left" w:pos="2700"/>
        </w:tabs>
        <w:spacing w:line="240" w:lineRule="auto"/>
        <w:ind w:left="2552" w:hanging="1985"/>
        <w:rPr>
          <w:rFonts w:cs="Arial"/>
          <w:b/>
          <w:bCs/>
          <w:lang w:val="en-US"/>
        </w:rPr>
      </w:pPr>
      <w:r>
        <w:rPr>
          <w:rFonts w:cs="Calibri"/>
          <w:lang w:val="en-US"/>
        </w:rPr>
        <w:t>Yes</w:t>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Pr="00814140">
        <w:rPr>
          <w:b/>
          <w:lang w:val="en-US"/>
        </w:rPr>
        <w:t xml:space="preserve"> </w:t>
      </w:r>
      <w:r w:rsidRPr="00A21A00">
        <w:rPr>
          <w:rFonts w:ascii="Wingdings 3" w:hAnsi="Wingdings 3"/>
          <w:b/>
          <w:bCs/>
          <w:color w:val="DDDDDD" w:themeColor="accent1"/>
          <w:lang w:val="en-GB"/>
        </w:rPr>
        <w:t></w:t>
      </w:r>
      <w:r w:rsidRPr="00A21A00">
        <w:rPr>
          <w:rFonts w:cs="Calibri"/>
          <w:lang w:val="en-GB"/>
        </w:rPr>
        <w:tab/>
      </w:r>
      <w:r>
        <w:rPr>
          <w:rFonts w:cs="Calibri"/>
          <w:lang w:val="en-GB"/>
        </w:rPr>
        <w:t>Detail</w:t>
      </w:r>
      <w:r>
        <w:rPr>
          <w:lang w:val="en-GB"/>
        </w:rPr>
        <w:t xml:space="preserve"> (</w:t>
      </w:r>
      <w:r w:rsidR="00A21A00">
        <w:rPr>
          <w:lang w:val="en-US"/>
        </w:rPr>
        <w:t>specifying the type</w:t>
      </w:r>
      <w:r w:rsidR="00ED4BE3">
        <w:rPr>
          <w:lang w:val="en-US"/>
        </w:rPr>
        <w:t>s</w:t>
      </w:r>
      <w:r w:rsidR="00A21A00">
        <w:rPr>
          <w:lang w:val="en-US"/>
        </w:rPr>
        <w:t xml:space="preserve"> of financial derivatives -</w:t>
      </w:r>
      <w:r w:rsidR="00A21A00" w:rsidRPr="0028408B">
        <w:rPr>
          <w:lang w:val="en-GB"/>
        </w:rPr>
        <w:t xml:space="preserve"> </w:t>
      </w:r>
      <w:r w:rsidR="00A21A00">
        <w:rPr>
          <w:lang w:val="en-GB"/>
        </w:rPr>
        <w:t>o</w:t>
      </w:r>
      <w:r w:rsidR="00A21A00" w:rsidRPr="00DB6F11">
        <w:rPr>
          <w:lang w:val="en-GB"/>
        </w:rPr>
        <w:t>ptions, futures, swaps</w:t>
      </w:r>
      <w:r w:rsidR="00A21A00">
        <w:rPr>
          <w:lang w:val="en-GB"/>
        </w:rPr>
        <w:t>, etc.-, and</w:t>
      </w:r>
      <w:r w:rsidR="00A21A00" w:rsidRPr="00DB6F11">
        <w:rPr>
          <w:lang w:val="en-GB"/>
        </w:rPr>
        <w:t xml:space="preserve"> type of underlying</w:t>
      </w:r>
      <w:r w:rsidR="00A21A00">
        <w:rPr>
          <w:lang w:val="en-GB"/>
        </w:rPr>
        <w:t>, etc.)</w:t>
      </w:r>
      <w:r w:rsidR="00A21A00" w:rsidRPr="00575640">
        <w:rPr>
          <w:lang w:val="en-US"/>
        </w:rPr>
        <w:t xml:space="preserve">: </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A21A00" w:rsidRPr="00EC1B6F" w:rsidTr="00963623">
        <w:trPr>
          <w:trHeight w:val="1303"/>
        </w:trPr>
        <w:tc>
          <w:tcPr>
            <w:tcW w:w="5000" w:type="pct"/>
          </w:tcPr>
          <w:p w:rsidR="00A21A00" w:rsidRPr="00575640" w:rsidRDefault="00A21A00" w:rsidP="00963623">
            <w:pPr>
              <w:pStyle w:val="Vietas1"/>
              <w:numPr>
                <w:ilvl w:val="0"/>
                <w:numId w:val="0"/>
              </w:numPr>
              <w:ind w:left="360"/>
              <w:rPr>
                <w:lang w:val="en-US"/>
              </w:rPr>
            </w:pPr>
          </w:p>
        </w:tc>
      </w:tr>
    </w:tbl>
    <w:p w:rsidR="00803B22" w:rsidRPr="00F35546" w:rsidRDefault="00A21A00" w:rsidP="00803B22">
      <w:pPr>
        <w:pStyle w:val="Vietas1"/>
        <w:tabs>
          <w:tab w:val="clear" w:pos="8280"/>
          <w:tab w:val="num" w:pos="397"/>
        </w:tabs>
        <w:ind w:left="397" w:hanging="397"/>
        <w:rPr>
          <w:rFonts w:cs="Calibri"/>
          <w:b w:val="0"/>
          <w:szCs w:val="22"/>
          <w:lang w:val="en-GB"/>
        </w:rPr>
      </w:pPr>
      <w:r w:rsidRPr="00DB6F11">
        <w:rPr>
          <w:rFonts w:cs="Calibri"/>
          <w:b w:val="0"/>
          <w:color w:val="333333"/>
          <w:szCs w:val="22"/>
          <w:shd w:val="clear" w:color="auto" w:fill="FFFFFF"/>
          <w:lang w:val="en-GB"/>
        </w:rPr>
        <w:t xml:space="preserve">Derivative </w:t>
      </w:r>
      <w:r>
        <w:rPr>
          <w:rFonts w:cs="Calibri"/>
          <w:b w:val="0"/>
          <w:color w:val="333333"/>
          <w:szCs w:val="22"/>
          <w:shd w:val="clear" w:color="auto" w:fill="FFFFFF"/>
          <w:lang w:val="en-GB"/>
        </w:rPr>
        <w:t xml:space="preserve">financial </w:t>
      </w:r>
      <w:r w:rsidRPr="00DB6F11">
        <w:rPr>
          <w:rFonts w:cs="Calibri"/>
          <w:b w:val="0"/>
          <w:color w:val="333333"/>
          <w:szCs w:val="22"/>
          <w:shd w:val="clear" w:color="auto" w:fill="FFFFFF"/>
          <w:lang w:val="en-GB"/>
        </w:rPr>
        <w:t>instruments for the transfer of credit risk</w:t>
      </w:r>
      <w:r w:rsidR="00803B22">
        <w:rPr>
          <w:rFonts w:cs="Calibri"/>
          <w:b w:val="0"/>
          <w:color w:val="333333"/>
          <w:szCs w:val="22"/>
          <w:shd w:val="clear" w:color="auto" w:fill="FFFFFF"/>
          <w:lang w:val="en-GB"/>
        </w:rPr>
        <w:t xml:space="preserve"> (</w:t>
      </w:r>
      <w:r w:rsidR="00803B22" w:rsidRPr="00F35546">
        <w:rPr>
          <w:b w:val="0"/>
          <w:i/>
          <w:color w:val="C00000"/>
          <w:szCs w:val="22"/>
          <w:lang w:val="en-GB"/>
        </w:rPr>
        <w:t>paragraph (</w:t>
      </w:r>
      <w:r w:rsidR="00803B22">
        <w:rPr>
          <w:b w:val="0"/>
          <w:i/>
          <w:color w:val="C00000"/>
          <w:szCs w:val="22"/>
          <w:lang w:val="en-GB"/>
        </w:rPr>
        <w:t>h</w:t>
      </w:r>
      <w:r w:rsidR="00803B22" w:rsidRPr="00F35546">
        <w:rPr>
          <w:b w:val="0"/>
          <w:i/>
          <w:color w:val="C00000"/>
          <w:szCs w:val="22"/>
          <w:lang w:val="en-GB"/>
        </w:rPr>
        <w:t>) of Annex of SMA</w:t>
      </w:r>
      <w:r w:rsidR="00803B22" w:rsidRPr="00F35546">
        <w:rPr>
          <w:b w:val="0"/>
          <w:szCs w:val="22"/>
          <w:lang w:val="en-GB"/>
        </w:rPr>
        <w:t>):</w:t>
      </w:r>
    </w:p>
    <w:p w:rsidR="00803B22" w:rsidRPr="009725DB" w:rsidRDefault="00803B22" w:rsidP="00803B22">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803B22" w:rsidRPr="00575640" w:rsidRDefault="00803B22" w:rsidP="00803B22">
      <w:pPr>
        <w:keepLines/>
        <w:tabs>
          <w:tab w:val="center" w:pos="1800"/>
          <w:tab w:val="left" w:pos="2160"/>
          <w:tab w:val="left" w:pos="2700"/>
        </w:tabs>
        <w:spacing w:line="240" w:lineRule="auto"/>
        <w:ind w:left="2552" w:hanging="1985"/>
        <w:rPr>
          <w:rFonts w:cs="Arial"/>
          <w:b/>
          <w:bCs/>
          <w:lang w:val="en-US"/>
        </w:rPr>
      </w:pPr>
      <w:r>
        <w:rPr>
          <w:rFonts w:cs="Calibri"/>
          <w:lang w:val="en-US"/>
        </w:rPr>
        <w:t>Yes</w:t>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Pr="00814140">
        <w:rPr>
          <w:b/>
          <w:lang w:val="en-US"/>
        </w:rPr>
        <w:t xml:space="preserve"> </w:t>
      </w:r>
      <w:r w:rsidRPr="00A21A00">
        <w:rPr>
          <w:rFonts w:ascii="Wingdings 3" w:hAnsi="Wingdings 3"/>
          <w:b/>
          <w:bCs/>
          <w:color w:val="DDDDDD" w:themeColor="accent1"/>
          <w:lang w:val="en-GB"/>
        </w:rPr>
        <w:t></w:t>
      </w:r>
      <w:r w:rsidRPr="00A21A00">
        <w:rPr>
          <w:rFonts w:cs="Calibri"/>
          <w:lang w:val="en-GB"/>
        </w:rPr>
        <w:tab/>
      </w:r>
      <w:r>
        <w:rPr>
          <w:rFonts w:cs="Calibri"/>
          <w:lang w:val="en-GB"/>
        </w:rPr>
        <w:t>Detail</w:t>
      </w:r>
      <w:r w:rsidRPr="00575640">
        <w:rPr>
          <w:lang w:val="en-US"/>
        </w:rPr>
        <w:t xml:space="preserve">: </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803B22" w:rsidRPr="00A21A00" w:rsidTr="00963623">
        <w:trPr>
          <w:trHeight w:val="1303"/>
        </w:trPr>
        <w:tc>
          <w:tcPr>
            <w:tcW w:w="5000" w:type="pct"/>
          </w:tcPr>
          <w:p w:rsidR="00803B22" w:rsidRPr="00575640" w:rsidRDefault="00803B22" w:rsidP="00963623">
            <w:pPr>
              <w:pStyle w:val="Vietas1"/>
              <w:numPr>
                <w:ilvl w:val="0"/>
                <w:numId w:val="0"/>
              </w:numPr>
              <w:ind w:left="360"/>
              <w:rPr>
                <w:lang w:val="en-US"/>
              </w:rPr>
            </w:pPr>
          </w:p>
        </w:tc>
      </w:tr>
    </w:tbl>
    <w:p w:rsidR="00803B22" w:rsidRPr="00F35546" w:rsidRDefault="00A21A00" w:rsidP="00803B22">
      <w:pPr>
        <w:pStyle w:val="Vietas1"/>
        <w:tabs>
          <w:tab w:val="clear" w:pos="8280"/>
          <w:tab w:val="num" w:pos="397"/>
        </w:tabs>
        <w:ind w:left="397" w:hanging="397"/>
        <w:rPr>
          <w:rFonts w:cs="Calibri"/>
          <w:b w:val="0"/>
          <w:szCs w:val="22"/>
          <w:lang w:val="en-GB"/>
        </w:rPr>
      </w:pPr>
      <w:r w:rsidRPr="00DB6F11">
        <w:rPr>
          <w:rFonts w:eastAsiaTheme="minorHAnsi" w:cs="Calibri"/>
          <w:b w:val="0"/>
          <w:szCs w:val="22"/>
          <w:lang w:val="en-GB" w:eastAsia="en-US"/>
        </w:rPr>
        <w:t>Financial contracts for differences</w:t>
      </w:r>
      <w:r w:rsidR="00803B22">
        <w:rPr>
          <w:rFonts w:eastAsiaTheme="minorHAnsi" w:cs="Calibri"/>
          <w:b w:val="0"/>
          <w:szCs w:val="22"/>
          <w:lang w:val="en-GB" w:eastAsia="en-US"/>
        </w:rPr>
        <w:t xml:space="preserve"> </w:t>
      </w:r>
      <w:r w:rsidR="00803B22">
        <w:rPr>
          <w:rFonts w:cs="Calibri"/>
          <w:b w:val="0"/>
          <w:color w:val="333333"/>
          <w:szCs w:val="22"/>
          <w:shd w:val="clear" w:color="auto" w:fill="FFFFFF"/>
          <w:lang w:val="en-GB"/>
        </w:rPr>
        <w:t>(</w:t>
      </w:r>
      <w:r w:rsidR="00803B22" w:rsidRPr="00F35546">
        <w:rPr>
          <w:b w:val="0"/>
          <w:i/>
          <w:color w:val="C00000"/>
          <w:szCs w:val="22"/>
          <w:lang w:val="en-GB"/>
        </w:rPr>
        <w:t>paragraph (</w:t>
      </w:r>
      <w:r w:rsidR="00803B22">
        <w:rPr>
          <w:b w:val="0"/>
          <w:i/>
          <w:color w:val="C00000"/>
          <w:szCs w:val="22"/>
          <w:lang w:val="en-GB"/>
        </w:rPr>
        <w:t>i</w:t>
      </w:r>
      <w:r w:rsidR="00803B22" w:rsidRPr="00F35546">
        <w:rPr>
          <w:b w:val="0"/>
          <w:i/>
          <w:color w:val="C00000"/>
          <w:szCs w:val="22"/>
          <w:lang w:val="en-GB"/>
        </w:rPr>
        <w:t>) of Annex of SMA</w:t>
      </w:r>
      <w:r w:rsidR="00803B22" w:rsidRPr="00F35546">
        <w:rPr>
          <w:b w:val="0"/>
          <w:szCs w:val="22"/>
          <w:lang w:val="en-GB"/>
        </w:rPr>
        <w:t>):</w:t>
      </w:r>
    </w:p>
    <w:p w:rsidR="00803B22" w:rsidRPr="009725DB" w:rsidRDefault="00803B22" w:rsidP="00803B22">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803B22" w:rsidRPr="00575640" w:rsidRDefault="00803B22" w:rsidP="00803B22">
      <w:pPr>
        <w:keepLines/>
        <w:tabs>
          <w:tab w:val="center" w:pos="1800"/>
          <w:tab w:val="left" w:pos="2160"/>
          <w:tab w:val="left" w:pos="2700"/>
        </w:tabs>
        <w:spacing w:line="240" w:lineRule="auto"/>
        <w:ind w:left="2552" w:hanging="1985"/>
        <w:rPr>
          <w:rFonts w:cs="Arial"/>
          <w:b/>
          <w:bCs/>
          <w:lang w:val="en-US"/>
        </w:rPr>
      </w:pPr>
      <w:r>
        <w:rPr>
          <w:rFonts w:cs="Calibri"/>
          <w:lang w:val="en-US"/>
        </w:rPr>
        <w:t>Yes</w:t>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Pr="00814140">
        <w:rPr>
          <w:b/>
          <w:lang w:val="en-US"/>
        </w:rPr>
        <w:t xml:space="preserve"> </w:t>
      </w:r>
      <w:r w:rsidRPr="00A21A00">
        <w:rPr>
          <w:rFonts w:ascii="Wingdings 3" w:hAnsi="Wingdings 3"/>
          <w:b/>
          <w:bCs/>
          <w:color w:val="DDDDDD" w:themeColor="accent1"/>
          <w:lang w:val="en-GB"/>
        </w:rPr>
        <w:t></w:t>
      </w:r>
      <w:r w:rsidRPr="00A21A00">
        <w:rPr>
          <w:rFonts w:cs="Calibri"/>
          <w:lang w:val="en-GB"/>
        </w:rPr>
        <w:tab/>
      </w:r>
      <w:r>
        <w:rPr>
          <w:rFonts w:cs="Calibri"/>
          <w:lang w:val="en-GB"/>
        </w:rPr>
        <w:t>Detail</w:t>
      </w:r>
      <w:r w:rsidRPr="00575640">
        <w:rPr>
          <w:lang w:val="en-US"/>
        </w:rPr>
        <w:t xml:space="preserve">: </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803B22" w:rsidRPr="00A21A00" w:rsidTr="00963623">
        <w:trPr>
          <w:trHeight w:val="1303"/>
        </w:trPr>
        <w:tc>
          <w:tcPr>
            <w:tcW w:w="5000" w:type="pct"/>
          </w:tcPr>
          <w:p w:rsidR="00803B22" w:rsidRPr="00575640" w:rsidRDefault="00803B22" w:rsidP="00963623">
            <w:pPr>
              <w:pStyle w:val="Vietas1"/>
              <w:numPr>
                <w:ilvl w:val="0"/>
                <w:numId w:val="0"/>
              </w:numPr>
              <w:ind w:left="360"/>
              <w:rPr>
                <w:lang w:val="en-US"/>
              </w:rPr>
            </w:pPr>
          </w:p>
        </w:tc>
      </w:tr>
    </w:tbl>
    <w:p w:rsidR="001D2876" w:rsidRDefault="001D2876" w:rsidP="001D2876">
      <w:pPr>
        <w:pStyle w:val="CM1"/>
        <w:spacing w:before="200" w:after="200"/>
        <w:jc w:val="center"/>
        <w:rPr>
          <w:rFonts w:cs="EUAlbertina"/>
          <w:color w:val="000000"/>
        </w:rPr>
      </w:pPr>
    </w:p>
    <w:p w:rsidR="001D2876" w:rsidRDefault="001D2876" w:rsidP="001D2876">
      <w:pPr>
        <w:pStyle w:val="CM3"/>
        <w:spacing w:before="60" w:after="60"/>
        <w:rPr>
          <w:rFonts w:cs="EUAlbertina"/>
          <w:color w:val="000000"/>
        </w:rPr>
      </w:pPr>
    </w:p>
    <w:p w:rsidR="001D2876" w:rsidRPr="001D2876" w:rsidRDefault="001D2876" w:rsidP="001D2876">
      <w:pPr>
        <w:pStyle w:val="Vietas1"/>
        <w:tabs>
          <w:tab w:val="clear" w:pos="8280"/>
          <w:tab w:val="num" w:pos="397"/>
        </w:tabs>
        <w:ind w:left="397" w:hanging="397"/>
        <w:rPr>
          <w:rFonts w:cs="Calibri"/>
          <w:b w:val="0"/>
          <w:szCs w:val="22"/>
          <w:lang w:val="en-GB"/>
        </w:rPr>
      </w:pPr>
      <w:r w:rsidRPr="001D2876">
        <w:rPr>
          <w:rFonts w:cs="EUAlbertina"/>
          <w:b w:val="0"/>
          <w:color w:val="000000"/>
          <w:szCs w:val="22"/>
          <w:lang w:val="en-US"/>
        </w:rPr>
        <w:t xml:space="preserve">Options, futures, swaps, forward rate agreements and any other derivative contracts relating to climatic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w:t>
      </w:r>
      <w:r w:rsidR="008D22E9">
        <w:rPr>
          <w:rFonts w:cs="EUAlbertina"/>
          <w:b w:val="0"/>
          <w:color w:val="000000"/>
          <w:szCs w:val="22"/>
          <w:lang w:val="en-US"/>
        </w:rPr>
        <w:t>other than those</w:t>
      </w:r>
      <w:r w:rsidRPr="001D2876">
        <w:rPr>
          <w:rFonts w:cs="EUAlbertina"/>
          <w:b w:val="0"/>
          <w:color w:val="000000"/>
          <w:szCs w:val="22"/>
          <w:lang w:val="en-US"/>
        </w:rPr>
        <w:t xml:space="preserve"> mentioned in this Section, which have the characteristics of other derivative financial instruments, </w:t>
      </w:r>
      <w:r w:rsidR="008D22E9">
        <w:rPr>
          <w:rFonts w:cs="EUAlbertina"/>
          <w:b w:val="0"/>
          <w:color w:val="000000"/>
          <w:szCs w:val="22"/>
          <w:lang w:val="en-US"/>
        </w:rPr>
        <w:t xml:space="preserve">irrespective of </w:t>
      </w:r>
      <w:r w:rsidRPr="001D2876">
        <w:rPr>
          <w:rFonts w:cs="EUAlbertina"/>
          <w:b w:val="0"/>
          <w:color w:val="000000"/>
          <w:szCs w:val="22"/>
          <w:lang w:val="en-US"/>
        </w:rPr>
        <w:t xml:space="preserve"> whether they are traded on a regulated market, OTF, or an MTF (</w:t>
      </w:r>
      <w:r w:rsidRPr="001D2876">
        <w:rPr>
          <w:b w:val="0"/>
          <w:i/>
          <w:color w:val="C00000"/>
          <w:szCs w:val="22"/>
          <w:lang w:val="en-GB"/>
        </w:rPr>
        <w:t>paragraph (</w:t>
      </w:r>
      <w:r>
        <w:rPr>
          <w:b w:val="0"/>
          <w:i/>
          <w:color w:val="C00000"/>
          <w:szCs w:val="22"/>
          <w:lang w:val="en-GB"/>
        </w:rPr>
        <w:t>j</w:t>
      </w:r>
      <w:r w:rsidRPr="001D2876">
        <w:rPr>
          <w:b w:val="0"/>
          <w:i/>
          <w:color w:val="C00000"/>
          <w:szCs w:val="22"/>
          <w:lang w:val="en-GB"/>
        </w:rPr>
        <w:t>) of Annex of SMA</w:t>
      </w:r>
      <w:r w:rsidRPr="001D2876">
        <w:rPr>
          <w:b w:val="0"/>
          <w:szCs w:val="22"/>
          <w:lang w:val="en-GB"/>
        </w:rPr>
        <w:t>):</w:t>
      </w:r>
    </w:p>
    <w:p w:rsidR="001D2876" w:rsidRPr="009725DB" w:rsidRDefault="001D2876" w:rsidP="001D2876">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1D2876" w:rsidRPr="00575640" w:rsidRDefault="001D2876" w:rsidP="001D2876">
      <w:pPr>
        <w:keepLines/>
        <w:tabs>
          <w:tab w:val="center" w:pos="1800"/>
          <w:tab w:val="left" w:pos="2160"/>
          <w:tab w:val="left" w:pos="2700"/>
        </w:tabs>
        <w:spacing w:line="240" w:lineRule="auto"/>
        <w:ind w:left="2552" w:hanging="1985"/>
        <w:rPr>
          <w:rFonts w:cs="Arial"/>
          <w:b/>
          <w:bCs/>
          <w:lang w:val="en-US"/>
        </w:rPr>
      </w:pPr>
      <w:r>
        <w:rPr>
          <w:rFonts w:cs="Calibri"/>
          <w:lang w:val="en-US"/>
        </w:rPr>
        <w:t>Yes</w:t>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Pr="00814140">
        <w:rPr>
          <w:b/>
          <w:lang w:val="en-US"/>
        </w:rPr>
        <w:t xml:space="preserve"> </w:t>
      </w:r>
      <w:r w:rsidRPr="00A21A00">
        <w:rPr>
          <w:rFonts w:ascii="Wingdings 3" w:hAnsi="Wingdings 3"/>
          <w:b/>
          <w:bCs/>
          <w:color w:val="DDDDDD" w:themeColor="accent1"/>
          <w:lang w:val="en-GB"/>
        </w:rPr>
        <w:t></w:t>
      </w:r>
      <w:r w:rsidRPr="00A21A00">
        <w:rPr>
          <w:rFonts w:cs="Calibri"/>
          <w:lang w:val="en-GB"/>
        </w:rPr>
        <w:tab/>
      </w:r>
      <w:r>
        <w:rPr>
          <w:rFonts w:cs="Calibri"/>
          <w:lang w:val="en-GB"/>
        </w:rPr>
        <w:t>Detail</w:t>
      </w:r>
      <w:r w:rsidRPr="00575640">
        <w:rPr>
          <w:lang w:val="en-US"/>
        </w:rPr>
        <w:t xml:space="preserve">: </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1D2876" w:rsidRPr="00A21A00" w:rsidTr="00963623">
        <w:trPr>
          <w:trHeight w:val="1303"/>
        </w:trPr>
        <w:tc>
          <w:tcPr>
            <w:tcW w:w="5000" w:type="pct"/>
          </w:tcPr>
          <w:p w:rsidR="001D2876" w:rsidRPr="00575640" w:rsidRDefault="001D2876" w:rsidP="00963623">
            <w:pPr>
              <w:pStyle w:val="Vietas1"/>
              <w:numPr>
                <w:ilvl w:val="0"/>
                <w:numId w:val="0"/>
              </w:numPr>
              <w:ind w:left="360"/>
              <w:rPr>
                <w:lang w:val="en-US"/>
              </w:rPr>
            </w:pPr>
          </w:p>
        </w:tc>
      </w:tr>
    </w:tbl>
    <w:p w:rsidR="001D2876" w:rsidRPr="001D2876" w:rsidRDefault="001D2876" w:rsidP="001D2876">
      <w:pPr>
        <w:pStyle w:val="Vietas1"/>
        <w:tabs>
          <w:tab w:val="clear" w:pos="8280"/>
          <w:tab w:val="num" w:pos="397"/>
        </w:tabs>
        <w:ind w:left="397" w:hanging="397"/>
        <w:rPr>
          <w:rFonts w:cs="Calibri"/>
          <w:b w:val="0"/>
          <w:szCs w:val="22"/>
          <w:lang w:val="en-GB"/>
        </w:rPr>
      </w:pPr>
      <w:r w:rsidRPr="001D2876">
        <w:rPr>
          <w:rFonts w:cs="EUAlbertina"/>
          <w:b w:val="0"/>
          <w:color w:val="000000"/>
          <w:szCs w:val="22"/>
          <w:lang w:val="en-US"/>
        </w:rPr>
        <w:t>Emission allowances consisting of any units recognised for compliance with the requir</w:t>
      </w:r>
      <w:r w:rsidR="005A0F5C">
        <w:rPr>
          <w:rFonts w:cs="EUAlbertina"/>
          <w:b w:val="0"/>
          <w:color w:val="000000"/>
          <w:szCs w:val="22"/>
          <w:lang w:val="en-US"/>
        </w:rPr>
        <w:t xml:space="preserve">ements of Directive 2003/87/EC </w:t>
      </w:r>
      <w:r w:rsidRPr="001D2876">
        <w:rPr>
          <w:rFonts w:cs="EUAlbertina"/>
          <w:b w:val="0"/>
          <w:color w:val="000000"/>
          <w:szCs w:val="22"/>
          <w:lang w:val="en-US"/>
        </w:rPr>
        <w:t>(</w:t>
      </w:r>
      <w:r w:rsidRPr="001D2876">
        <w:rPr>
          <w:b w:val="0"/>
          <w:i/>
          <w:color w:val="C00000"/>
          <w:szCs w:val="22"/>
          <w:lang w:val="en-GB"/>
        </w:rPr>
        <w:t>paragraph (</w:t>
      </w:r>
      <w:r>
        <w:rPr>
          <w:b w:val="0"/>
          <w:i/>
          <w:color w:val="C00000"/>
          <w:szCs w:val="22"/>
          <w:lang w:val="en-GB"/>
        </w:rPr>
        <w:t>k</w:t>
      </w:r>
      <w:r w:rsidRPr="001D2876">
        <w:rPr>
          <w:b w:val="0"/>
          <w:i/>
          <w:color w:val="C00000"/>
          <w:szCs w:val="22"/>
          <w:lang w:val="en-GB"/>
        </w:rPr>
        <w:t>) of Annex of SMA</w:t>
      </w:r>
      <w:r w:rsidRPr="001D2876">
        <w:rPr>
          <w:b w:val="0"/>
          <w:szCs w:val="22"/>
          <w:lang w:val="en-GB"/>
        </w:rPr>
        <w:t>):</w:t>
      </w:r>
    </w:p>
    <w:p w:rsidR="001D2876" w:rsidRPr="009725DB" w:rsidRDefault="001D2876" w:rsidP="001D2876">
      <w:pPr>
        <w:keepLines/>
        <w:tabs>
          <w:tab w:val="center" w:pos="1800"/>
          <w:tab w:val="left" w:pos="2160"/>
          <w:tab w:val="left" w:pos="2700"/>
        </w:tabs>
        <w:spacing w:line="240" w:lineRule="auto"/>
        <w:ind w:left="567"/>
        <w:rPr>
          <w:rFonts w:cs="Calibri"/>
          <w:lang w:val="en-US"/>
        </w:rPr>
      </w:pPr>
      <w:r>
        <w:rPr>
          <w:rFonts w:cs="Calibri"/>
          <w:lang w:val="en-US"/>
        </w:rPr>
        <w:t>No</w:t>
      </w:r>
      <w:r>
        <w:rPr>
          <w:rFonts w:cs="Calibri"/>
          <w:lang w:val="en-US"/>
        </w:rPr>
        <w:tab/>
      </w:r>
      <w:r w:rsidRPr="009725DB">
        <w:rPr>
          <w:rFonts w:cs="Calibri"/>
          <w:lang w:val="en-US"/>
        </w:rPr>
        <w:tab/>
      </w:r>
      <w:r w:rsidRPr="009A0688">
        <w:rPr>
          <w:b/>
        </w:rPr>
        <w:fldChar w:fldCharType="begin">
          <w:ffData>
            <w:name w:val="Casilla14"/>
            <w:enabled/>
            <w:calcOnExit w:val="0"/>
            <w:checkBox>
              <w:sizeAuto/>
              <w:default w:val="0"/>
            </w:checkBox>
          </w:ffData>
        </w:fldChar>
      </w:r>
      <w:r w:rsidRPr="009725DB">
        <w:rPr>
          <w:b/>
          <w:lang w:val="en-US"/>
        </w:rPr>
        <w:instrText xml:space="preserve"> FORMCHECKBOX </w:instrText>
      </w:r>
      <w:r w:rsidR="00EC1B6F">
        <w:rPr>
          <w:b/>
        </w:rPr>
      </w:r>
      <w:r w:rsidR="00EC1B6F">
        <w:rPr>
          <w:b/>
        </w:rPr>
        <w:fldChar w:fldCharType="separate"/>
      </w:r>
      <w:r w:rsidRPr="009A0688">
        <w:rPr>
          <w:b/>
        </w:rPr>
        <w:fldChar w:fldCharType="end"/>
      </w:r>
    </w:p>
    <w:p w:rsidR="001D2876" w:rsidRPr="00575640" w:rsidRDefault="001D2876" w:rsidP="001D2876">
      <w:pPr>
        <w:keepLines/>
        <w:tabs>
          <w:tab w:val="center" w:pos="1800"/>
          <w:tab w:val="left" w:pos="2160"/>
          <w:tab w:val="left" w:pos="2700"/>
        </w:tabs>
        <w:spacing w:line="240" w:lineRule="auto"/>
        <w:ind w:left="2552" w:hanging="1985"/>
        <w:rPr>
          <w:rFonts w:cs="Arial"/>
          <w:b/>
          <w:bCs/>
          <w:lang w:val="en-US"/>
        </w:rPr>
      </w:pPr>
      <w:r>
        <w:rPr>
          <w:rFonts w:cs="Calibri"/>
          <w:lang w:val="en-US"/>
        </w:rPr>
        <w:t>Yes</w:t>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Pr="00814140">
        <w:rPr>
          <w:b/>
          <w:lang w:val="en-US"/>
        </w:rPr>
        <w:t xml:space="preserve"> </w:t>
      </w:r>
      <w:r w:rsidRPr="00A21A00">
        <w:rPr>
          <w:rFonts w:ascii="Wingdings 3" w:hAnsi="Wingdings 3"/>
          <w:b/>
          <w:bCs/>
          <w:color w:val="DDDDDD" w:themeColor="accent1"/>
          <w:lang w:val="en-GB"/>
        </w:rPr>
        <w:t></w:t>
      </w:r>
      <w:r w:rsidRPr="00A21A00">
        <w:rPr>
          <w:rFonts w:cs="Calibri"/>
          <w:lang w:val="en-GB"/>
        </w:rPr>
        <w:tab/>
      </w:r>
      <w:r>
        <w:rPr>
          <w:rFonts w:cs="Calibri"/>
          <w:lang w:val="en-GB"/>
        </w:rPr>
        <w:t>Detail</w:t>
      </w:r>
      <w:r w:rsidRPr="00575640">
        <w:rPr>
          <w:lang w:val="en-US"/>
        </w:rPr>
        <w:t xml:space="preserve">: </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1D2876" w:rsidRPr="00A21A00" w:rsidTr="00963623">
        <w:trPr>
          <w:trHeight w:val="1303"/>
        </w:trPr>
        <w:tc>
          <w:tcPr>
            <w:tcW w:w="5000" w:type="pct"/>
          </w:tcPr>
          <w:p w:rsidR="001D2876" w:rsidRPr="00575640" w:rsidRDefault="001D2876" w:rsidP="00963623">
            <w:pPr>
              <w:pStyle w:val="Vietas1"/>
              <w:numPr>
                <w:ilvl w:val="0"/>
                <w:numId w:val="0"/>
              </w:numPr>
              <w:ind w:left="360"/>
              <w:rPr>
                <w:lang w:val="en-US"/>
              </w:rPr>
            </w:pPr>
          </w:p>
        </w:tc>
      </w:tr>
    </w:tbl>
    <w:p w:rsidR="00A21A00" w:rsidRPr="0071455E" w:rsidRDefault="00A21A00" w:rsidP="00A21A00">
      <w:pPr>
        <w:tabs>
          <w:tab w:val="left" w:pos="1701"/>
        </w:tabs>
        <w:spacing w:after="0"/>
        <w:ind w:left="567" w:right="6661"/>
        <w:rPr>
          <w:sz w:val="16"/>
          <w:szCs w:val="16"/>
          <w:lang w:val="en-US" w:eastAsia="es-ES"/>
        </w:rPr>
      </w:pPr>
    </w:p>
    <w:p w:rsidR="00330D0E" w:rsidRPr="00330D0E" w:rsidRDefault="00330D0E" w:rsidP="00330D0E">
      <w:pPr>
        <w:rPr>
          <w:lang w:val="en-US" w:eastAsia="es-ES"/>
        </w:rPr>
      </w:pPr>
    </w:p>
    <w:p w:rsidR="001E16A6" w:rsidRPr="001E16A6" w:rsidRDefault="001E16A6" w:rsidP="00174872">
      <w:pPr>
        <w:pStyle w:val="Ttulo2"/>
        <w:numPr>
          <w:ilvl w:val="1"/>
          <w:numId w:val="7"/>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 xml:space="preserve">Holding </w:t>
      </w:r>
      <w:r w:rsidR="002C3BF5">
        <w:rPr>
          <w:rFonts w:asciiTheme="minorHAnsi" w:hAnsiTheme="minorHAnsi" w:cstheme="minorHAnsi"/>
          <w:color w:val="auto"/>
          <w:sz w:val="28"/>
          <w:szCs w:val="28"/>
          <w:lang w:val="en-US"/>
        </w:rPr>
        <w:t>client funds</w:t>
      </w:r>
    </w:p>
    <w:p w:rsidR="002C3BF5" w:rsidRPr="005A0F5C" w:rsidRDefault="002C3BF5" w:rsidP="002C3BF5">
      <w:pPr>
        <w:pStyle w:val="Vietas1"/>
        <w:tabs>
          <w:tab w:val="clear" w:pos="8280"/>
          <w:tab w:val="num" w:pos="284"/>
        </w:tabs>
        <w:ind w:left="284" w:hanging="284"/>
        <w:rPr>
          <w:rFonts w:cs="Calibri"/>
          <w:b w:val="0"/>
          <w:szCs w:val="22"/>
          <w:lang w:val="en-GB"/>
        </w:rPr>
      </w:pPr>
      <w:r w:rsidRPr="005A0F5C">
        <w:rPr>
          <w:rFonts w:cs="Calibri"/>
          <w:b w:val="0"/>
          <w:szCs w:val="22"/>
          <w:lang w:val="en-GB"/>
        </w:rPr>
        <w:t>Does the IF intend, on the provision of services, to hold client funds (even on a temporary basis)?</w:t>
      </w:r>
    </w:p>
    <w:p w:rsidR="002C3BF5" w:rsidRPr="009725DB" w:rsidRDefault="000D30A2" w:rsidP="002C3BF5">
      <w:pPr>
        <w:keepLines/>
        <w:tabs>
          <w:tab w:val="center" w:pos="1800"/>
          <w:tab w:val="left" w:pos="2160"/>
          <w:tab w:val="left" w:pos="2700"/>
        </w:tabs>
        <w:spacing w:line="240" w:lineRule="auto"/>
        <w:ind w:left="567"/>
        <w:rPr>
          <w:rFonts w:cs="Calibri"/>
          <w:lang w:val="en-US"/>
        </w:rPr>
      </w:pPr>
      <w:r>
        <w:rPr>
          <w:rFonts w:cs="Calibri"/>
          <w:lang w:val="en-US"/>
        </w:rPr>
        <w:t>N</w:t>
      </w:r>
      <w:r w:rsidR="00CB4AC2">
        <w:rPr>
          <w:rFonts w:cs="Calibri"/>
          <w:lang w:val="en-US"/>
        </w:rPr>
        <w:t>o</w:t>
      </w:r>
      <w:r w:rsidR="002C3BF5">
        <w:rPr>
          <w:rFonts w:cs="Calibri"/>
          <w:lang w:val="en-US"/>
        </w:rPr>
        <w:tab/>
      </w:r>
      <w:r w:rsidR="002C3BF5" w:rsidRPr="009725DB">
        <w:rPr>
          <w:rFonts w:cs="Calibri"/>
          <w:lang w:val="en-US"/>
        </w:rPr>
        <w:tab/>
      </w:r>
      <w:r w:rsidR="002C3BF5" w:rsidRPr="009A0688">
        <w:rPr>
          <w:b/>
        </w:rPr>
        <w:fldChar w:fldCharType="begin">
          <w:ffData>
            <w:name w:val="Casilla14"/>
            <w:enabled/>
            <w:calcOnExit w:val="0"/>
            <w:checkBox>
              <w:sizeAuto/>
              <w:default w:val="0"/>
            </w:checkBox>
          </w:ffData>
        </w:fldChar>
      </w:r>
      <w:r w:rsidR="002C3BF5" w:rsidRPr="009725DB">
        <w:rPr>
          <w:b/>
          <w:lang w:val="en-US"/>
        </w:rPr>
        <w:instrText xml:space="preserve"> FORMCHECKBOX </w:instrText>
      </w:r>
      <w:r w:rsidR="00EC1B6F">
        <w:rPr>
          <w:b/>
        </w:rPr>
      </w:r>
      <w:r w:rsidR="00EC1B6F">
        <w:rPr>
          <w:b/>
        </w:rPr>
        <w:fldChar w:fldCharType="separate"/>
      </w:r>
      <w:r w:rsidR="002C3BF5" w:rsidRPr="009A0688">
        <w:rPr>
          <w:b/>
        </w:rPr>
        <w:fldChar w:fldCharType="end"/>
      </w:r>
    </w:p>
    <w:p w:rsidR="002C3BF5" w:rsidRDefault="002C3BF5" w:rsidP="002C3BF5">
      <w:pPr>
        <w:keepLines/>
        <w:tabs>
          <w:tab w:val="center" w:pos="1800"/>
          <w:tab w:val="left" w:pos="2160"/>
          <w:tab w:val="left" w:pos="2700"/>
        </w:tabs>
        <w:spacing w:line="240" w:lineRule="auto"/>
        <w:ind w:left="567"/>
        <w:rPr>
          <w:b/>
        </w:rPr>
      </w:pPr>
      <w:r w:rsidRPr="009A6CFC">
        <w:rPr>
          <w:rFonts w:cs="Calibri"/>
          <w:lang w:val="en-US"/>
        </w:rPr>
        <w:t>Y</w:t>
      </w:r>
      <w:r w:rsidR="00CB4AC2">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876DE6">
        <w:rPr>
          <w:b/>
          <w:lang w:val="en-US"/>
        </w:rPr>
        <w:instrText xml:space="preserve"> FORMCHECKBOX </w:instrText>
      </w:r>
      <w:r w:rsidR="00EC1B6F">
        <w:rPr>
          <w:b/>
        </w:rPr>
      </w:r>
      <w:r w:rsidR="00EC1B6F">
        <w:rPr>
          <w:b/>
        </w:rPr>
        <w:fldChar w:fldCharType="separate"/>
      </w:r>
      <w:r w:rsidRPr="009A0688">
        <w:rPr>
          <w:b/>
        </w:rPr>
        <w:fldChar w:fldCharType="end"/>
      </w:r>
    </w:p>
    <w:p w:rsidR="002C3BF5" w:rsidRPr="00421A4C" w:rsidRDefault="002C3BF5" w:rsidP="002C3BF5">
      <w:pPr>
        <w:pStyle w:val="Vietas1"/>
        <w:tabs>
          <w:tab w:val="clear" w:pos="8280"/>
          <w:tab w:val="num" w:pos="851"/>
        </w:tabs>
        <w:ind w:left="851" w:hanging="397"/>
        <w:rPr>
          <w:rFonts w:cs="Arial"/>
          <w:b w:val="0"/>
          <w:bCs/>
          <w:lang w:val="en-US"/>
        </w:rPr>
      </w:pPr>
      <w:r w:rsidRPr="00421A4C">
        <w:rPr>
          <w:rFonts w:cs="Calibri"/>
          <w:b w:val="0"/>
          <w:szCs w:val="22"/>
          <w:lang w:val="en-US"/>
        </w:rPr>
        <w:t>Describe</w:t>
      </w:r>
      <w:r w:rsidRPr="00421A4C">
        <w:rPr>
          <w:b w:val="0"/>
          <w:lang w:val="en-US"/>
        </w:rPr>
        <w:t xml:space="preserve"> in detail: </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2C3BF5" w:rsidRPr="00701181" w:rsidTr="00421A4C">
        <w:trPr>
          <w:trHeight w:val="898"/>
        </w:trPr>
        <w:tc>
          <w:tcPr>
            <w:tcW w:w="5000" w:type="pct"/>
          </w:tcPr>
          <w:p w:rsidR="002C3BF5" w:rsidRPr="00575640" w:rsidRDefault="002C3BF5" w:rsidP="00421A4C">
            <w:pPr>
              <w:pStyle w:val="Vietas1"/>
              <w:numPr>
                <w:ilvl w:val="0"/>
                <w:numId w:val="0"/>
              </w:numPr>
              <w:ind w:left="360"/>
              <w:rPr>
                <w:lang w:val="en-US"/>
              </w:rPr>
            </w:pPr>
          </w:p>
        </w:tc>
      </w:tr>
    </w:tbl>
    <w:p w:rsidR="001B302E" w:rsidRDefault="001B302E">
      <w:pPr>
        <w:rPr>
          <w:lang w:val="en-US"/>
        </w:rPr>
      </w:pPr>
    </w:p>
    <w:p w:rsidR="001B302E" w:rsidRPr="001E16A6" w:rsidRDefault="001B302E" w:rsidP="001B302E">
      <w:pPr>
        <w:pStyle w:val="Ttulo2"/>
        <w:numPr>
          <w:ilvl w:val="1"/>
          <w:numId w:val="7"/>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List of investment services or activities/ancillary services</w:t>
      </w:r>
    </w:p>
    <w:p w:rsidR="00EF2B56" w:rsidRPr="005A0F5C" w:rsidRDefault="001B302E" w:rsidP="008E6D27">
      <w:pPr>
        <w:jc w:val="both"/>
        <w:rPr>
          <w:lang w:val="en-GB"/>
        </w:rPr>
      </w:pPr>
      <w:r>
        <w:rPr>
          <w:lang w:val="en-GB"/>
        </w:rPr>
        <w:t xml:space="preserve">For inclusion in the </w:t>
      </w:r>
      <w:r w:rsidRPr="00661264">
        <w:rPr>
          <w:lang w:val="en-GB"/>
        </w:rPr>
        <w:t>CNMV</w:t>
      </w:r>
      <w:r w:rsidR="00546AAE">
        <w:rPr>
          <w:lang w:val="en-GB"/>
        </w:rPr>
        <w:t>’s</w:t>
      </w:r>
      <w:r>
        <w:rPr>
          <w:lang w:val="en-GB"/>
        </w:rPr>
        <w:t xml:space="preserve"> Public</w:t>
      </w:r>
      <w:r w:rsidRPr="00661264">
        <w:rPr>
          <w:lang w:val="en-GB"/>
        </w:rPr>
        <w:t xml:space="preserve"> Regist</w:t>
      </w:r>
      <w:r w:rsidR="00546AAE">
        <w:rPr>
          <w:lang w:val="en-GB"/>
        </w:rPr>
        <w:t>e</w:t>
      </w:r>
      <w:r w:rsidRPr="00661264">
        <w:rPr>
          <w:lang w:val="en-GB"/>
        </w:rPr>
        <w:t>r</w:t>
      </w:r>
      <w:r>
        <w:rPr>
          <w:lang w:val="en-GB"/>
        </w:rPr>
        <w:t xml:space="preserve"> of </w:t>
      </w:r>
      <w:r w:rsidRPr="00661264">
        <w:rPr>
          <w:lang w:val="en-GB"/>
        </w:rPr>
        <w:t>investment firms, c</w:t>
      </w:r>
      <w:r>
        <w:rPr>
          <w:lang w:val="en-GB"/>
        </w:rPr>
        <w:t>omplete</w:t>
      </w:r>
      <w:r w:rsidRPr="00661264">
        <w:rPr>
          <w:lang w:val="en-GB"/>
        </w:rPr>
        <w:t xml:space="preserve">, </w:t>
      </w:r>
      <w:r>
        <w:rPr>
          <w:lang w:val="en-GB"/>
        </w:rPr>
        <w:t>without signing</w:t>
      </w:r>
      <w:r w:rsidRPr="00661264">
        <w:rPr>
          <w:lang w:val="en-GB"/>
        </w:rPr>
        <w:t>, indic</w:t>
      </w:r>
      <w:r>
        <w:rPr>
          <w:lang w:val="en-GB"/>
        </w:rPr>
        <w:t xml:space="preserve">ating the name of the </w:t>
      </w:r>
      <w:r w:rsidR="008E6D27">
        <w:rPr>
          <w:lang w:val="en-GB"/>
        </w:rPr>
        <w:t>IF</w:t>
      </w:r>
      <w:r w:rsidRPr="00661264">
        <w:rPr>
          <w:lang w:val="en-GB"/>
        </w:rPr>
        <w:t xml:space="preserve">, </w:t>
      </w:r>
      <w:r>
        <w:rPr>
          <w:lang w:val="en-GB"/>
        </w:rPr>
        <w:t>the standard form of</w:t>
      </w:r>
      <w:r w:rsidRPr="00661264">
        <w:rPr>
          <w:rStyle w:val="MarcadoAmarilloCar"/>
          <w:rFonts w:eastAsiaTheme="minorHAnsi"/>
          <w:lang w:val="en-GB"/>
        </w:rPr>
        <w:t xml:space="preserve"> </w:t>
      </w:r>
      <w:r>
        <w:rPr>
          <w:rStyle w:val="MarcadoAmarilloCar"/>
          <w:rFonts w:eastAsiaTheme="minorHAnsi"/>
          <w:lang w:val="en-GB"/>
        </w:rPr>
        <w:t>LIST OF INVESTMENT SERVICES OR ACTIVITIES/ANCILLARY SERVICES</w:t>
      </w:r>
      <w:r w:rsidRPr="00661264">
        <w:rPr>
          <w:lang w:val="en-GB"/>
        </w:rPr>
        <w:t xml:space="preserve"> </w:t>
      </w:r>
      <w:r w:rsidR="008A0D3D">
        <w:rPr>
          <w:lang w:val="en-GB"/>
        </w:rPr>
        <w:t xml:space="preserve">(both English and Spanish version) </w:t>
      </w:r>
      <w:proofErr w:type="gramStart"/>
      <w:r w:rsidR="00713278">
        <w:rPr>
          <w:lang w:val="en-GB"/>
        </w:rPr>
        <w:t xml:space="preserve">included </w:t>
      </w:r>
      <w:r w:rsidRPr="005A0F5C">
        <w:rPr>
          <w:lang w:val="en-GB"/>
        </w:rPr>
        <w:t xml:space="preserve"> as</w:t>
      </w:r>
      <w:proofErr w:type="gramEnd"/>
      <w:r w:rsidRPr="005A0F5C">
        <w:rPr>
          <w:lang w:val="en-GB"/>
        </w:rPr>
        <w:t xml:space="preserve"> ANNEX I</w:t>
      </w:r>
      <w:r w:rsidR="008A0D3D" w:rsidRPr="005A0F5C">
        <w:rPr>
          <w:lang w:val="en-GB"/>
        </w:rPr>
        <w:t xml:space="preserve"> </w:t>
      </w:r>
      <w:r w:rsidR="00546AAE">
        <w:rPr>
          <w:lang w:val="en-GB"/>
        </w:rPr>
        <w:t>to</w:t>
      </w:r>
      <w:r w:rsidR="008A0D3D" w:rsidRPr="005A0F5C">
        <w:rPr>
          <w:lang w:val="en-GB"/>
        </w:rPr>
        <w:t xml:space="preserve"> this </w:t>
      </w:r>
      <w:r w:rsidR="008A0D3D" w:rsidRPr="005A0F5C">
        <w:rPr>
          <w:i/>
          <w:color w:val="C00000"/>
          <w:lang w:val="en-GB"/>
        </w:rPr>
        <w:t>Mifid II Guide</w:t>
      </w:r>
      <w:r w:rsidR="008A0D3D" w:rsidRPr="005A0F5C">
        <w:rPr>
          <w:lang w:val="en-GB"/>
        </w:rPr>
        <w:t>.</w:t>
      </w:r>
    </w:p>
    <w:p w:rsidR="008A0D3D" w:rsidRPr="001E16A6" w:rsidRDefault="008A0D3D" w:rsidP="008A0D3D">
      <w:pPr>
        <w:pStyle w:val="Ttulo2"/>
        <w:numPr>
          <w:ilvl w:val="1"/>
          <w:numId w:val="7"/>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Contact person for the processing of the project</w:t>
      </w:r>
    </w:p>
    <w:p w:rsidR="008A0D3D" w:rsidRPr="003C0C7E" w:rsidRDefault="008A0D3D" w:rsidP="008A0D3D">
      <w:pPr>
        <w:rPr>
          <w:lang w:val="en-GB"/>
        </w:rPr>
      </w:pPr>
      <w:r>
        <w:rPr>
          <w:lang w:val="en-GB"/>
        </w:rPr>
        <w:t>If the contact</w:t>
      </w:r>
      <w:r w:rsidRPr="003C0C7E">
        <w:rPr>
          <w:lang w:val="en-GB"/>
        </w:rPr>
        <w:t xml:space="preserve"> person</w:t>
      </w:r>
      <w:r>
        <w:rPr>
          <w:lang w:val="en-GB"/>
        </w:rPr>
        <w:t xml:space="preserve"> for the processing of the project is different </w:t>
      </w:r>
      <w:r w:rsidR="00734395">
        <w:rPr>
          <w:lang w:val="en-GB"/>
        </w:rPr>
        <w:t>to</w:t>
      </w:r>
      <w:r>
        <w:rPr>
          <w:lang w:val="en-GB"/>
        </w:rPr>
        <w:t xml:space="preserve"> the applicants </w:t>
      </w:r>
      <w:r w:rsidR="00734395">
        <w:rPr>
          <w:lang w:val="en-GB"/>
        </w:rPr>
        <w:t>requesting</w:t>
      </w:r>
      <w:r>
        <w:rPr>
          <w:lang w:val="en-GB"/>
        </w:rPr>
        <w:t xml:space="preserve"> the authorisation, you must provide the following </w:t>
      </w:r>
      <w:r w:rsidRPr="003C0C7E">
        <w:rPr>
          <w:lang w:val="en-GB"/>
        </w:rPr>
        <w:t>informa</w:t>
      </w:r>
      <w:r>
        <w:rPr>
          <w:lang w:val="en-GB"/>
        </w:rPr>
        <w:t>tio</w:t>
      </w:r>
      <w:r w:rsidRPr="003C0C7E">
        <w:rPr>
          <w:lang w:val="en-GB"/>
        </w:rPr>
        <w:t>n:</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8A0D3D" w:rsidRPr="00EC1B6F" w:rsidTr="00FB0C7C">
        <w:trPr>
          <w:trHeight w:val="593"/>
        </w:trPr>
        <w:tc>
          <w:tcPr>
            <w:tcW w:w="8505" w:type="dxa"/>
          </w:tcPr>
          <w:p w:rsidR="008A0D3D" w:rsidRPr="003C0C7E" w:rsidRDefault="008A0D3D" w:rsidP="00FB0C7C">
            <w:pPr>
              <w:pStyle w:val="Sangradetextonormal"/>
              <w:keepNext/>
              <w:keepLines/>
              <w:tabs>
                <w:tab w:val="right" w:leader="dot" w:pos="8363"/>
              </w:tabs>
              <w:spacing w:before="240"/>
              <w:ind w:left="0"/>
              <w:rPr>
                <w:rFonts w:ascii="Calibri" w:hAnsi="Calibri" w:cs="Arial"/>
                <w:sz w:val="20"/>
                <w:lang w:val="en-GB"/>
              </w:rPr>
            </w:pPr>
            <w:r>
              <w:rPr>
                <w:rFonts w:ascii="Calibri" w:hAnsi="Calibri" w:cs="Arial"/>
                <w:lang w:val="en-GB"/>
              </w:rPr>
              <w:t>First name and surnames</w:t>
            </w:r>
            <w:r w:rsidRPr="003C0C7E">
              <w:rPr>
                <w:rFonts w:ascii="Calibri" w:hAnsi="Calibri" w:cs="Arial"/>
                <w:lang w:val="en-GB"/>
              </w:rPr>
              <w:t>/</w:t>
            </w:r>
            <w:r>
              <w:rPr>
                <w:rFonts w:ascii="Calibri" w:hAnsi="Calibri" w:cs="Arial"/>
                <w:lang w:val="en-GB"/>
              </w:rPr>
              <w:t>corporate name</w:t>
            </w:r>
            <w:r w:rsidRPr="003C0C7E">
              <w:rPr>
                <w:rFonts w:ascii="Calibri" w:hAnsi="Calibri" w:cs="Arial"/>
                <w:lang w:val="en-GB"/>
              </w:rPr>
              <w:t xml:space="preserve">: </w:t>
            </w:r>
            <w:r w:rsidRPr="003C0C7E">
              <w:rPr>
                <w:rStyle w:val="SombreadoRelleno"/>
                <w:sz w:val="20"/>
                <w:lang w:val="en-GB"/>
              </w:rPr>
              <w:tab/>
            </w:r>
          </w:p>
          <w:p w:rsidR="008A0D3D" w:rsidRPr="003C0C7E" w:rsidRDefault="008A0D3D" w:rsidP="00FB0C7C">
            <w:pPr>
              <w:pStyle w:val="Sangradetextonormal"/>
              <w:keepNext/>
              <w:keepLines/>
              <w:tabs>
                <w:tab w:val="right" w:leader="dot" w:pos="8363"/>
              </w:tabs>
              <w:spacing w:before="120"/>
              <w:ind w:left="0"/>
              <w:rPr>
                <w:rFonts w:ascii="Calibri" w:hAnsi="Calibri" w:cs="Arial"/>
                <w:lang w:val="en-GB"/>
              </w:rPr>
            </w:pPr>
            <w:r>
              <w:rPr>
                <w:rFonts w:ascii="Calibri" w:hAnsi="Calibri" w:cs="Arial"/>
                <w:lang w:val="en-GB"/>
              </w:rPr>
              <w:t>Tax identification no.</w:t>
            </w:r>
            <w:r w:rsidRPr="003C0C7E">
              <w:rPr>
                <w:rFonts w:ascii="Calibri" w:hAnsi="Calibri" w:cs="Arial"/>
                <w:lang w:val="en-GB"/>
              </w:rPr>
              <w:t>/</w:t>
            </w:r>
            <w:r>
              <w:rPr>
                <w:rFonts w:ascii="Calibri" w:hAnsi="Calibri" w:cs="Arial"/>
                <w:lang w:val="en-GB"/>
              </w:rPr>
              <w:t>passport no.</w:t>
            </w:r>
            <w:r w:rsidRPr="003C0C7E">
              <w:rPr>
                <w:rFonts w:ascii="Calibri" w:hAnsi="Calibri" w:cs="Arial"/>
                <w:lang w:val="en-GB"/>
              </w:rPr>
              <w:t>/</w:t>
            </w:r>
            <w:r>
              <w:rPr>
                <w:rFonts w:ascii="Calibri" w:hAnsi="Calibri" w:cs="Arial"/>
                <w:lang w:val="en-GB"/>
              </w:rPr>
              <w:t xml:space="preserve">residence card </w:t>
            </w:r>
            <w:r w:rsidRPr="00E25FE1">
              <w:rPr>
                <w:rFonts w:ascii="Calibri" w:hAnsi="Calibri" w:cs="Arial"/>
                <w:i/>
                <w:lang w:val="en-GB"/>
              </w:rPr>
              <w:t>(natural persons</w:t>
            </w:r>
            <w:r>
              <w:rPr>
                <w:rFonts w:ascii="Calibri" w:hAnsi="Calibri" w:cs="Arial"/>
                <w:i/>
                <w:lang w:val="en-GB"/>
              </w:rPr>
              <w:t>)</w:t>
            </w:r>
            <w:r w:rsidRPr="003C0C7E">
              <w:rPr>
                <w:rFonts w:ascii="Calibri" w:hAnsi="Calibri" w:cs="Arial"/>
                <w:lang w:val="en-GB"/>
              </w:rPr>
              <w:t xml:space="preserve"> /</w:t>
            </w:r>
            <w:r>
              <w:rPr>
                <w:rFonts w:ascii="Calibri" w:hAnsi="Calibri" w:cs="Arial"/>
                <w:lang w:val="en-GB"/>
              </w:rPr>
              <w:t xml:space="preserve">tax identification </w:t>
            </w:r>
            <w:r w:rsidR="00546AAE">
              <w:rPr>
                <w:rFonts w:ascii="Calibri" w:hAnsi="Calibri" w:cs="Arial"/>
                <w:lang w:val="en-GB"/>
              </w:rPr>
              <w:t>number</w:t>
            </w:r>
            <w:r>
              <w:rPr>
                <w:rFonts w:ascii="Calibri" w:hAnsi="Calibri" w:cs="Arial"/>
                <w:lang w:val="en-GB"/>
              </w:rPr>
              <w:t xml:space="preserve"> </w:t>
            </w:r>
            <w:r w:rsidRPr="00E25FE1">
              <w:rPr>
                <w:rFonts w:ascii="Calibri" w:hAnsi="Calibri" w:cs="Arial"/>
                <w:i/>
                <w:lang w:val="en-GB"/>
              </w:rPr>
              <w:t>(legal persons)</w:t>
            </w:r>
            <w:r w:rsidRPr="003C0C7E">
              <w:rPr>
                <w:rFonts w:ascii="Calibri" w:hAnsi="Calibri" w:cs="Arial"/>
                <w:lang w:val="en-GB"/>
              </w:rPr>
              <w:t xml:space="preserve">: </w:t>
            </w:r>
            <w:r w:rsidRPr="003C0C7E">
              <w:rPr>
                <w:rStyle w:val="SombreadoRelleno"/>
                <w:sz w:val="20"/>
                <w:lang w:val="en-GB"/>
              </w:rPr>
              <w:tab/>
            </w:r>
          </w:p>
          <w:p w:rsidR="008A0D3D" w:rsidRPr="003C0C7E" w:rsidRDefault="008A0D3D" w:rsidP="00FB0C7C">
            <w:pPr>
              <w:pStyle w:val="Sangradetextonormal"/>
              <w:keepNext/>
              <w:keepLines/>
              <w:tabs>
                <w:tab w:val="right" w:leader="dot" w:pos="8365"/>
              </w:tabs>
              <w:spacing w:before="120"/>
              <w:ind w:left="0"/>
              <w:jc w:val="left"/>
              <w:rPr>
                <w:rStyle w:val="SombreadoRelleno"/>
                <w:lang w:val="en-GB"/>
              </w:rPr>
            </w:pPr>
            <w:r>
              <w:rPr>
                <w:rFonts w:ascii="Calibri" w:hAnsi="Calibri" w:cs="Arial"/>
                <w:lang w:val="en-GB"/>
              </w:rPr>
              <w:t>P</w:t>
            </w:r>
            <w:r w:rsidRPr="003C0C7E">
              <w:rPr>
                <w:rFonts w:ascii="Calibri" w:hAnsi="Calibri" w:cs="Arial"/>
                <w:lang w:val="en-GB"/>
              </w:rPr>
              <w:t>ostal</w:t>
            </w:r>
            <w:r>
              <w:rPr>
                <w:rFonts w:ascii="Calibri" w:hAnsi="Calibri" w:cs="Arial"/>
                <w:lang w:val="en-GB"/>
              </w:rPr>
              <w:t xml:space="preserve"> address</w:t>
            </w:r>
            <w:r w:rsidRPr="003C0C7E">
              <w:rPr>
                <w:rFonts w:ascii="Calibri" w:hAnsi="Calibri" w:cs="Arial"/>
                <w:lang w:val="en-GB"/>
              </w:rPr>
              <w:t>:</w:t>
            </w:r>
            <w:r w:rsidRPr="003C0C7E">
              <w:rPr>
                <w:rStyle w:val="SombreadoRelleno"/>
                <w:sz w:val="20"/>
                <w:lang w:val="en-GB"/>
              </w:rPr>
              <w:tab/>
            </w:r>
          </w:p>
          <w:p w:rsidR="008A0D3D" w:rsidRPr="003C0C7E" w:rsidRDefault="008A0D3D" w:rsidP="00FB0C7C">
            <w:pPr>
              <w:pStyle w:val="Sangradetextonormal"/>
              <w:keepNext/>
              <w:keepLines/>
              <w:tabs>
                <w:tab w:val="right" w:leader="dot" w:pos="8365"/>
              </w:tabs>
              <w:ind w:left="0"/>
              <w:jc w:val="left"/>
              <w:rPr>
                <w:rStyle w:val="SombreadoRelleno"/>
                <w:sz w:val="20"/>
                <w:lang w:val="en-GB"/>
              </w:rPr>
            </w:pPr>
            <w:r w:rsidRPr="003C0C7E">
              <w:rPr>
                <w:rStyle w:val="SombreadoRelleno"/>
                <w:sz w:val="20"/>
                <w:lang w:val="en-GB"/>
              </w:rPr>
              <w:tab/>
            </w:r>
          </w:p>
          <w:p w:rsidR="008A0D3D" w:rsidRPr="003C0C7E" w:rsidRDefault="008A0D3D" w:rsidP="00FB0C7C">
            <w:pPr>
              <w:pStyle w:val="Sangradetextonormal"/>
              <w:keepNext/>
              <w:keepLines/>
              <w:tabs>
                <w:tab w:val="right" w:leader="dot" w:pos="8365"/>
              </w:tabs>
              <w:spacing w:before="120"/>
              <w:ind w:left="0"/>
              <w:rPr>
                <w:rFonts w:ascii="Calibri" w:hAnsi="Calibri" w:cs="Arial"/>
                <w:lang w:val="en-GB"/>
              </w:rPr>
            </w:pPr>
            <w:r>
              <w:rPr>
                <w:rFonts w:ascii="Calibri" w:hAnsi="Calibri" w:cs="Arial"/>
                <w:lang w:val="en-GB"/>
              </w:rPr>
              <w:t>Contact telephone</w:t>
            </w:r>
            <w:r w:rsidRPr="003C0C7E">
              <w:rPr>
                <w:rFonts w:ascii="Calibri" w:hAnsi="Calibri" w:cs="Arial"/>
                <w:lang w:val="en-GB"/>
              </w:rPr>
              <w:t xml:space="preserve">: </w:t>
            </w:r>
            <w:r w:rsidRPr="003C0C7E">
              <w:rPr>
                <w:rStyle w:val="SombreadoRelleno"/>
                <w:sz w:val="20"/>
                <w:lang w:val="en-GB"/>
              </w:rPr>
              <w:tab/>
            </w:r>
          </w:p>
          <w:p w:rsidR="008A0D3D" w:rsidRPr="003C0C7E" w:rsidRDefault="008A0D3D" w:rsidP="00FB0C7C">
            <w:pPr>
              <w:pStyle w:val="Sangradetextonormal"/>
              <w:keepNext/>
              <w:keepLines/>
              <w:tabs>
                <w:tab w:val="right" w:leader="dot" w:pos="8365"/>
              </w:tabs>
              <w:spacing w:before="120" w:after="240"/>
              <w:ind w:left="0"/>
              <w:rPr>
                <w:rFonts w:ascii="Calibri" w:hAnsi="Calibri" w:cs="Arial"/>
                <w:lang w:val="en-GB"/>
              </w:rPr>
            </w:pPr>
            <w:r>
              <w:rPr>
                <w:rFonts w:ascii="Calibri" w:hAnsi="Calibri" w:cs="Arial"/>
                <w:lang w:val="en-GB"/>
              </w:rPr>
              <w:t>E-mail</w:t>
            </w:r>
            <w:r w:rsidRPr="003C0C7E">
              <w:rPr>
                <w:rFonts w:ascii="Calibri" w:hAnsi="Calibri" w:cs="Arial"/>
                <w:lang w:val="en-GB"/>
              </w:rPr>
              <w:t xml:space="preserve">: </w:t>
            </w:r>
            <w:r w:rsidRPr="003C0C7E">
              <w:rPr>
                <w:rStyle w:val="SombreadoRelleno"/>
                <w:sz w:val="20"/>
                <w:lang w:val="en-GB"/>
              </w:rPr>
              <w:tab/>
            </w:r>
          </w:p>
        </w:tc>
      </w:tr>
    </w:tbl>
    <w:p w:rsidR="008A0D3D" w:rsidRPr="008A0D3D" w:rsidRDefault="008A0D3D" w:rsidP="008A0D3D">
      <w:pPr>
        <w:pStyle w:val="Ttulo2"/>
        <w:numPr>
          <w:ilvl w:val="1"/>
          <w:numId w:val="7"/>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lang w:val="en-US"/>
        </w:rPr>
      </w:pPr>
      <w:r w:rsidRPr="008A0D3D">
        <w:rPr>
          <w:rFonts w:asciiTheme="minorHAnsi" w:hAnsiTheme="minorHAnsi" w:cstheme="minorHAnsi"/>
          <w:color w:val="auto"/>
          <w:sz w:val="28"/>
          <w:szCs w:val="28"/>
          <w:lang w:val="en-US"/>
        </w:rPr>
        <w:t>Identification of the person liable for the CNMV</w:t>
      </w:r>
      <w:r w:rsidR="0048086D">
        <w:rPr>
          <w:rFonts w:asciiTheme="minorHAnsi" w:hAnsiTheme="minorHAnsi" w:cstheme="minorHAnsi"/>
          <w:color w:val="auto"/>
          <w:sz w:val="28"/>
          <w:szCs w:val="28"/>
          <w:lang w:val="en-US"/>
        </w:rPr>
        <w:t>’s</w:t>
      </w:r>
      <w:r w:rsidRPr="008A0D3D">
        <w:rPr>
          <w:rFonts w:asciiTheme="minorHAnsi" w:hAnsiTheme="minorHAnsi" w:cstheme="minorHAnsi"/>
          <w:color w:val="auto"/>
          <w:sz w:val="28"/>
          <w:szCs w:val="28"/>
          <w:lang w:val="en-US"/>
        </w:rPr>
        <w:t xml:space="preserve"> fee</w:t>
      </w:r>
    </w:p>
    <w:p w:rsidR="008A0D3D" w:rsidRPr="008A0D3D" w:rsidRDefault="008A0D3D" w:rsidP="008A0D3D">
      <w:pPr>
        <w:pStyle w:val="Recuadrado"/>
        <w:pBdr>
          <w:left w:val="single" w:sz="4" w:space="0" w:color="B9B9B9" w:themeColor="background2" w:themeShade="BF"/>
        </w:pBdr>
        <w:ind w:left="0"/>
      </w:pPr>
      <w:r>
        <w:rPr>
          <w:lang w:val="en-GB"/>
        </w:rPr>
        <w:t>In accordance with the provisions of</w:t>
      </w:r>
      <w:r w:rsidRPr="003C0C7E">
        <w:rPr>
          <w:lang w:val="en-GB"/>
        </w:rPr>
        <w:t xml:space="preserve"> </w:t>
      </w:r>
      <w:r w:rsidRPr="008A0D3D">
        <w:rPr>
          <w:i/>
          <w:color w:val="C00000"/>
          <w:lang w:val="en-GB"/>
        </w:rPr>
        <w:t>A</w:t>
      </w:r>
      <w:r w:rsidRPr="008A0D3D">
        <w:rPr>
          <w:i/>
          <w:color w:val="C00000"/>
        </w:rPr>
        <w:t xml:space="preserve">rticle 40 of </w:t>
      </w:r>
      <w:r w:rsidR="0048086D">
        <w:rPr>
          <w:i/>
          <w:color w:val="C00000"/>
        </w:rPr>
        <w:t>Spanish Law</w:t>
      </w:r>
      <w:r w:rsidRPr="008A0D3D">
        <w:rPr>
          <w:i/>
          <w:color w:val="C00000"/>
          <w:lang w:val="en-GB"/>
        </w:rPr>
        <w:t xml:space="preserve"> </w:t>
      </w:r>
      <w:hyperlink r:id="rId10" w:tgtFrame="_blank" w:tooltip="Se abrira pdf ventana nueva" w:history="1">
        <w:r w:rsidRPr="008A0D3D">
          <w:rPr>
            <w:i/>
            <w:color w:val="C00000"/>
          </w:rPr>
          <w:t>16/2014, of 30 September</w:t>
        </w:r>
      </w:hyperlink>
      <w:r w:rsidRPr="008A0D3D">
        <w:rPr>
          <w:i/>
          <w:color w:val="C00000"/>
        </w:rPr>
        <w:t>, regulating the fees of the CNMV</w:t>
      </w:r>
      <w:r w:rsidRPr="008A0D3D">
        <w:t>,</w:t>
      </w:r>
      <w:r w:rsidRPr="008A0D3D">
        <w:rPr>
          <w:lang w:val="en-GB"/>
        </w:rPr>
        <w:t xml:space="preserve"> t</w:t>
      </w:r>
      <w:r>
        <w:rPr>
          <w:lang w:val="en-GB"/>
        </w:rPr>
        <w:t xml:space="preserve">he </w:t>
      </w:r>
      <w:r w:rsidRPr="008A0D3D">
        <w:rPr>
          <w:lang w:val="en-GB"/>
        </w:rPr>
        <w:t xml:space="preserve">persons or entities that apply for the </w:t>
      </w:r>
      <w:r w:rsidRPr="008A0D3D">
        <w:rPr>
          <w:lang w:val="en-GB"/>
        </w:rPr>
        <w:lastRenderedPageBreak/>
        <w:t>authorisation shall be liable for the relevant</w:t>
      </w:r>
      <w:r w:rsidRPr="008A0D3D">
        <w:t xml:space="preserve"> fee for the examination by the CNMV of the documentation necessary for the authorisation of the IF.</w:t>
      </w:r>
    </w:p>
    <w:p w:rsidR="008A0D3D" w:rsidRPr="003C0C7E" w:rsidRDefault="008A0D3D" w:rsidP="008A0D3D">
      <w:pPr>
        <w:pStyle w:val="Recuadrado"/>
        <w:pBdr>
          <w:left w:val="single" w:sz="4" w:space="0" w:color="B9B9B9" w:themeColor="background2" w:themeShade="BF"/>
        </w:pBdr>
        <w:ind w:left="0"/>
        <w:rPr>
          <w:rStyle w:val="Hipervnculo"/>
          <w:rFonts w:cs="Calibri"/>
          <w:i/>
          <w:lang w:val="en-GB"/>
        </w:rPr>
      </w:pPr>
      <w:r w:rsidRPr="008A0D3D">
        <w:t xml:space="preserve">In addition, if the person liable is a person or </w:t>
      </w:r>
      <w:r w:rsidR="0048086D">
        <w:t>legal person</w:t>
      </w:r>
      <w:r w:rsidRPr="008A0D3D">
        <w:t xml:space="preserve"> not resid</w:t>
      </w:r>
      <w:r w:rsidR="0048086D">
        <w:t>ing</w:t>
      </w:r>
      <w:r w:rsidRPr="008A0D3D">
        <w:t xml:space="preserve"> in the national territory, in accordance with</w:t>
      </w:r>
      <w:r w:rsidRPr="003C0C7E">
        <w:rPr>
          <w:lang w:val="en-GB"/>
        </w:rPr>
        <w:t xml:space="preserve"> </w:t>
      </w:r>
      <w:r w:rsidRPr="008A0D3D">
        <w:rPr>
          <w:i/>
          <w:color w:val="C00000"/>
        </w:rPr>
        <w:t xml:space="preserve">Article 6 of </w:t>
      </w:r>
      <w:r w:rsidR="0048086D">
        <w:rPr>
          <w:i/>
          <w:color w:val="C00000"/>
        </w:rPr>
        <w:t>Spanish</w:t>
      </w:r>
      <w:r w:rsidRPr="008A0D3D">
        <w:rPr>
          <w:i/>
          <w:color w:val="C00000"/>
        </w:rPr>
        <w:t xml:space="preserve"> </w:t>
      </w:r>
      <w:r w:rsidR="008F6F3F">
        <w:rPr>
          <w:i/>
          <w:color w:val="C00000"/>
        </w:rPr>
        <w:t xml:space="preserve">Law </w:t>
      </w:r>
      <w:r w:rsidRPr="008A0D3D">
        <w:rPr>
          <w:i/>
          <w:color w:val="C00000"/>
        </w:rPr>
        <w:t>16/2014</w:t>
      </w:r>
      <w:r w:rsidRPr="003C0C7E">
        <w:rPr>
          <w:lang w:val="en-GB"/>
        </w:rPr>
        <w:t xml:space="preserve">, </w:t>
      </w:r>
      <w:r w:rsidR="0048086D">
        <w:rPr>
          <w:lang w:val="en-GB"/>
        </w:rPr>
        <w:t>said person</w:t>
      </w:r>
      <w:r>
        <w:rPr>
          <w:lang w:val="en-GB"/>
        </w:rPr>
        <w:t xml:space="preserve"> must appoint a representative in Spain for the purposes </w:t>
      </w:r>
      <w:proofErr w:type="gramStart"/>
      <w:r>
        <w:rPr>
          <w:lang w:val="en-GB"/>
        </w:rPr>
        <w:t>of  pay</w:t>
      </w:r>
      <w:r w:rsidR="0048086D">
        <w:rPr>
          <w:lang w:val="en-GB"/>
        </w:rPr>
        <w:t>ing</w:t>
      </w:r>
      <w:proofErr w:type="gramEnd"/>
      <w:r>
        <w:rPr>
          <w:lang w:val="en-GB"/>
        </w:rPr>
        <w:t xml:space="preserve"> the</w:t>
      </w:r>
      <w:r w:rsidRPr="003C0C7E">
        <w:rPr>
          <w:lang w:val="en-GB"/>
        </w:rPr>
        <w:t xml:space="preserve"> CNMV</w:t>
      </w:r>
      <w:r w:rsidR="0048086D">
        <w:rPr>
          <w:lang w:val="en-GB"/>
        </w:rPr>
        <w:t>’s</w:t>
      </w:r>
      <w:r>
        <w:rPr>
          <w:lang w:val="en-GB"/>
        </w:rPr>
        <w:t xml:space="preserve"> fees</w:t>
      </w:r>
      <w:r w:rsidRPr="003C0C7E">
        <w:rPr>
          <w:lang w:val="en-GB"/>
        </w:rPr>
        <w:t>.</w:t>
      </w:r>
    </w:p>
    <w:p w:rsidR="008A0D3D" w:rsidRPr="003C0C7E" w:rsidRDefault="008A0D3D" w:rsidP="003B3268">
      <w:pPr>
        <w:pStyle w:val="Vietas1"/>
        <w:tabs>
          <w:tab w:val="clear" w:pos="8280"/>
          <w:tab w:val="num" w:pos="397"/>
        </w:tabs>
        <w:spacing w:after="0"/>
        <w:ind w:left="397" w:hanging="397"/>
        <w:rPr>
          <w:b w:val="0"/>
          <w:lang w:val="en-GB"/>
        </w:rPr>
      </w:pPr>
      <w:r w:rsidRPr="003C0C7E">
        <w:rPr>
          <w:b w:val="0"/>
          <w:lang w:val="en-GB"/>
        </w:rPr>
        <w:t>Identif</w:t>
      </w:r>
      <w:r>
        <w:rPr>
          <w:b w:val="0"/>
          <w:lang w:val="en-GB"/>
        </w:rPr>
        <w:t xml:space="preserve">y the persons liable for the </w:t>
      </w:r>
      <w:r w:rsidRPr="003C0C7E">
        <w:rPr>
          <w:b w:val="0"/>
          <w:lang w:val="en-GB"/>
        </w:rPr>
        <w:t>CNMV</w:t>
      </w:r>
      <w:r w:rsidR="0048086D">
        <w:rPr>
          <w:b w:val="0"/>
          <w:lang w:val="en-GB"/>
        </w:rPr>
        <w:t>’s</w:t>
      </w:r>
      <w:r>
        <w:rPr>
          <w:b w:val="0"/>
          <w:lang w:val="en-GB"/>
        </w:rPr>
        <w:t xml:space="preserve"> fee</w:t>
      </w:r>
      <w:r w:rsidRPr="003C0C7E">
        <w:rPr>
          <w:b w:val="0"/>
          <w:lang w:val="en-GB"/>
        </w:rPr>
        <w:t xml:space="preserve"> (</w:t>
      </w:r>
      <w:r>
        <w:rPr>
          <w:b w:val="0"/>
          <w:lang w:val="en-GB"/>
        </w:rPr>
        <w:t>i.e. the applicant</w:t>
      </w:r>
      <w:r w:rsidR="0017168F">
        <w:rPr>
          <w:b w:val="0"/>
          <w:lang w:val="en-GB"/>
        </w:rPr>
        <w:t>(s)</w:t>
      </w:r>
      <w:r>
        <w:rPr>
          <w:b w:val="0"/>
          <w:lang w:val="en-GB"/>
        </w:rPr>
        <w:t xml:space="preserve"> </w:t>
      </w:r>
      <w:r w:rsidR="0048086D">
        <w:rPr>
          <w:b w:val="0"/>
          <w:lang w:val="en-GB"/>
        </w:rPr>
        <w:t>requesting</w:t>
      </w:r>
      <w:r>
        <w:rPr>
          <w:b w:val="0"/>
          <w:lang w:val="en-GB"/>
        </w:rPr>
        <w:t xml:space="preserve"> authorisation</w:t>
      </w:r>
      <w:r w:rsidRPr="003C0C7E">
        <w:rPr>
          <w:b w:val="0"/>
          <w:lang w:val="en-GB"/>
        </w:rPr>
        <w:t>):</w:t>
      </w:r>
    </w:p>
    <w:p w:rsidR="008A0D3D" w:rsidRPr="003C0C7E" w:rsidRDefault="008A0D3D" w:rsidP="003B3268">
      <w:pPr>
        <w:pStyle w:val="Sangradetextonormal"/>
        <w:keepNext/>
        <w:keepLines/>
        <w:tabs>
          <w:tab w:val="right" w:leader="dot" w:pos="8363"/>
        </w:tabs>
        <w:spacing w:before="240"/>
        <w:ind w:left="567"/>
        <w:rPr>
          <w:rFonts w:ascii="Calibri" w:hAnsi="Calibri" w:cs="Arial"/>
          <w:sz w:val="20"/>
          <w:lang w:val="en-GB"/>
        </w:rPr>
      </w:pPr>
      <w:r>
        <w:rPr>
          <w:rFonts w:ascii="Calibri" w:hAnsi="Calibri" w:cs="Arial"/>
          <w:lang w:val="en-GB"/>
        </w:rPr>
        <w:t>First name and surnames</w:t>
      </w:r>
      <w:r w:rsidRPr="003C0C7E">
        <w:rPr>
          <w:rFonts w:ascii="Calibri" w:hAnsi="Calibri" w:cs="Arial"/>
          <w:lang w:val="en-GB"/>
        </w:rPr>
        <w:t>/</w:t>
      </w:r>
      <w:r>
        <w:rPr>
          <w:rFonts w:ascii="Calibri" w:hAnsi="Calibri" w:cs="Arial"/>
          <w:lang w:val="en-GB"/>
        </w:rPr>
        <w:t>corporate name</w:t>
      </w:r>
      <w:r w:rsidRPr="003C0C7E">
        <w:rPr>
          <w:rFonts w:ascii="Calibri" w:hAnsi="Calibri" w:cs="Arial"/>
          <w:lang w:val="en-GB"/>
        </w:rPr>
        <w:t xml:space="preserve">: </w:t>
      </w:r>
      <w:r w:rsidRPr="003C0C7E">
        <w:rPr>
          <w:rStyle w:val="SombreadoRelleno"/>
          <w:sz w:val="20"/>
          <w:lang w:val="en-GB"/>
        </w:rPr>
        <w:tab/>
      </w:r>
    </w:p>
    <w:p w:rsidR="008A0D3D" w:rsidRPr="003C0C7E" w:rsidRDefault="008A0D3D" w:rsidP="008A0D3D">
      <w:pPr>
        <w:pStyle w:val="Sangradetextonormal"/>
        <w:keepNext/>
        <w:keepLines/>
        <w:tabs>
          <w:tab w:val="right" w:leader="dot" w:pos="8363"/>
        </w:tabs>
        <w:spacing w:before="120"/>
        <w:ind w:left="567"/>
        <w:rPr>
          <w:rFonts w:ascii="Calibri" w:hAnsi="Calibri" w:cs="Arial"/>
          <w:lang w:val="en-GB"/>
        </w:rPr>
      </w:pPr>
      <w:r>
        <w:rPr>
          <w:rFonts w:ascii="Calibri" w:hAnsi="Calibri" w:cs="Arial"/>
          <w:lang w:val="en-GB"/>
        </w:rPr>
        <w:t>Tax identification no</w:t>
      </w:r>
      <w:proofErr w:type="gramStart"/>
      <w:r>
        <w:rPr>
          <w:rFonts w:ascii="Calibri" w:hAnsi="Calibri" w:cs="Arial"/>
          <w:lang w:val="en-GB"/>
        </w:rPr>
        <w:t>.</w:t>
      </w:r>
      <w:r w:rsidRPr="003C0C7E">
        <w:rPr>
          <w:rFonts w:ascii="Calibri" w:hAnsi="Calibri" w:cs="Arial"/>
          <w:lang w:val="en-GB"/>
        </w:rPr>
        <w:t>/</w:t>
      </w:r>
      <w:proofErr w:type="gramEnd"/>
      <w:r>
        <w:rPr>
          <w:rFonts w:ascii="Calibri" w:hAnsi="Calibri" w:cs="Arial"/>
          <w:lang w:val="en-GB"/>
        </w:rPr>
        <w:t>passport no.</w:t>
      </w:r>
      <w:r w:rsidRPr="003C0C7E">
        <w:rPr>
          <w:rFonts w:ascii="Calibri" w:hAnsi="Calibri" w:cs="Arial"/>
          <w:lang w:val="en-GB"/>
        </w:rPr>
        <w:t>/</w:t>
      </w:r>
      <w:r>
        <w:rPr>
          <w:rFonts w:ascii="Calibri" w:hAnsi="Calibri" w:cs="Arial"/>
          <w:lang w:val="en-GB"/>
        </w:rPr>
        <w:t xml:space="preserve">residence card </w:t>
      </w:r>
      <w:r w:rsidRPr="00E25FE1">
        <w:rPr>
          <w:rFonts w:ascii="Calibri" w:hAnsi="Calibri" w:cs="Arial"/>
          <w:i/>
          <w:lang w:val="en-GB"/>
        </w:rPr>
        <w:t>(natural persons</w:t>
      </w:r>
      <w:r>
        <w:rPr>
          <w:rFonts w:ascii="Calibri" w:hAnsi="Calibri" w:cs="Arial"/>
          <w:i/>
          <w:lang w:val="en-GB"/>
        </w:rPr>
        <w:t>)</w:t>
      </w:r>
      <w:r w:rsidRPr="003C0C7E">
        <w:rPr>
          <w:rFonts w:ascii="Calibri" w:hAnsi="Calibri" w:cs="Arial"/>
          <w:lang w:val="en-GB"/>
        </w:rPr>
        <w:t xml:space="preserve"> /</w:t>
      </w:r>
      <w:r>
        <w:rPr>
          <w:rFonts w:ascii="Calibri" w:hAnsi="Calibri" w:cs="Arial"/>
          <w:lang w:val="en-GB"/>
        </w:rPr>
        <w:t xml:space="preserve">tax identification </w:t>
      </w:r>
      <w:r w:rsidR="00734395">
        <w:rPr>
          <w:rFonts w:ascii="Calibri" w:hAnsi="Calibri" w:cs="Arial"/>
          <w:lang w:val="en-GB"/>
        </w:rPr>
        <w:t>number</w:t>
      </w:r>
      <w:r>
        <w:rPr>
          <w:rFonts w:ascii="Calibri" w:hAnsi="Calibri" w:cs="Arial"/>
          <w:lang w:val="en-GB"/>
        </w:rPr>
        <w:t xml:space="preserve"> </w:t>
      </w:r>
      <w:r w:rsidRPr="00E25FE1">
        <w:rPr>
          <w:rFonts w:ascii="Calibri" w:hAnsi="Calibri" w:cs="Arial"/>
          <w:i/>
          <w:lang w:val="en-GB"/>
        </w:rPr>
        <w:t>(legal persons)</w:t>
      </w:r>
      <w:r w:rsidRPr="003C0C7E">
        <w:rPr>
          <w:rFonts w:ascii="Calibri" w:hAnsi="Calibri" w:cs="Arial"/>
          <w:lang w:val="en-GB"/>
        </w:rPr>
        <w:t xml:space="preserve">: </w:t>
      </w:r>
      <w:r w:rsidRPr="003C0C7E">
        <w:rPr>
          <w:rStyle w:val="SombreadoRelleno"/>
          <w:sz w:val="20"/>
          <w:lang w:val="en-GB"/>
        </w:rPr>
        <w:tab/>
      </w:r>
    </w:p>
    <w:p w:rsidR="008A0D3D" w:rsidRPr="003C0C7E" w:rsidRDefault="008A0D3D" w:rsidP="008A0D3D">
      <w:pPr>
        <w:pStyle w:val="Sangradetextonormal"/>
        <w:keepNext/>
        <w:keepLines/>
        <w:tabs>
          <w:tab w:val="right" w:leader="dot" w:pos="8363"/>
        </w:tabs>
        <w:spacing w:before="120"/>
        <w:ind w:left="567"/>
        <w:rPr>
          <w:rStyle w:val="SombreadoRelleno"/>
          <w:sz w:val="20"/>
          <w:lang w:val="en-GB"/>
        </w:rPr>
      </w:pPr>
      <w:r>
        <w:rPr>
          <w:rFonts w:ascii="Calibri" w:hAnsi="Calibri" w:cs="Arial"/>
          <w:lang w:val="en-GB"/>
        </w:rPr>
        <w:t>P</w:t>
      </w:r>
      <w:r w:rsidRPr="003C0C7E">
        <w:rPr>
          <w:rFonts w:ascii="Calibri" w:hAnsi="Calibri" w:cs="Arial"/>
          <w:lang w:val="en-GB"/>
        </w:rPr>
        <w:t>ostal</w:t>
      </w:r>
      <w:r>
        <w:rPr>
          <w:rFonts w:ascii="Calibri" w:hAnsi="Calibri" w:cs="Arial"/>
          <w:lang w:val="en-GB"/>
        </w:rPr>
        <w:t xml:space="preserve"> address</w:t>
      </w:r>
      <w:r w:rsidRPr="003C0C7E">
        <w:rPr>
          <w:rFonts w:ascii="Calibri" w:hAnsi="Calibri" w:cs="Arial"/>
          <w:lang w:val="en-GB"/>
        </w:rPr>
        <w:t xml:space="preserve">: </w:t>
      </w:r>
      <w:r w:rsidRPr="003C0C7E">
        <w:rPr>
          <w:rStyle w:val="SombreadoRelleno"/>
          <w:sz w:val="20"/>
          <w:lang w:val="en-GB"/>
        </w:rPr>
        <w:tab/>
      </w:r>
    </w:p>
    <w:p w:rsidR="008A0D3D" w:rsidRPr="003C0C7E" w:rsidRDefault="008A0D3D" w:rsidP="008A0D3D">
      <w:pPr>
        <w:pStyle w:val="Sangradetextonormal"/>
        <w:keepNext/>
        <w:keepLines/>
        <w:tabs>
          <w:tab w:val="right" w:leader="dot" w:pos="8363"/>
        </w:tabs>
        <w:ind w:left="567"/>
        <w:rPr>
          <w:rStyle w:val="SombreadoRelleno"/>
          <w:rFonts w:ascii="Calibri" w:hAnsi="Calibri"/>
          <w:lang w:val="en-GB"/>
        </w:rPr>
      </w:pPr>
      <w:r w:rsidRPr="003C0C7E">
        <w:rPr>
          <w:rStyle w:val="SombreadoRelleno"/>
          <w:sz w:val="20"/>
          <w:lang w:val="en-GB"/>
        </w:rPr>
        <w:tab/>
      </w:r>
    </w:p>
    <w:p w:rsidR="008A0D3D" w:rsidRPr="003C0C7E" w:rsidRDefault="008A0D3D" w:rsidP="008A0D3D">
      <w:pPr>
        <w:pStyle w:val="Sangradetextonormal"/>
        <w:keepNext/>
        <w:keepLines/>
        <w:tabs>
          <w:tab w:val="right" w:leader="dot" w:pos="8363"/>
        </w:tabs>
        <w:spacing w:before="120"/>
        <w:ind w:left="567"/>
        <w:rPr>
          <w:rFonts w:ascii="Calibri" w:hAnsi="Calibri" w:cs="Arial"/>
          <w:lang w:val="en-GB"/>
        </w:rPr>
      </w:pPr>
      <w:r>
        <w:rPr>
          <w:rFonts w:ascii="Calibri" w:hAnsi="Calibri" w:cs="Arial"/>
          <w:lang w:val="en-GB"/>
        </w:rPr>
        <w:t>Contact telephone</w:t>
      </w:r>
      <w:r w:rsidRPr="003C0C7E">
        <w:rPr>
          <w:rFonts w:ascii="Calibri" w:hAnsi="Calibri" w:cs="Arial"/>
          <w:lang w:val="en-GB"/>
        </w:rPr>
        <w:t xml:space="preserve">: </w:t>
      </w:r>
      <w:r w:rsidRPr="003C0C7E">
        <w:rPr>
          <w:rStyle w:val="SombreadoRelleno"/>
          <w:sz w:val="20"/>
          <w:lang w:val="en-GB"/>
        </w:rPr>
        <w:tab/>
      </w:r>
    </w:p>
    <w:p w:rsidR="008A0D3D" w:rsidRPr="003C0C7E" w:rsidRDefault="008A0D3D" w:rsidP="008A0D3D">
      <w:pPr>
        <w:ind w:left="567"/>
        <w:rPr>
          <w:lang w:val="en-GB" w:eastAsia="es-ES"/>
        </w:rPr>
      </w:pPr>
      <w:r>
        <w:rPr>
          <w:rFonts w:cs="Arial"/>
          <w:lang w:val="en-GB"/>
        </w:rPr>
        <w:t>E-mail</w:t>
      </w:r>
      <w:proofErr w:type="gramStart"/>
      <w:r w:rsidRPr="003C0C7E">
        <w:rPr>
          <w:rFonts w:cs="Arial"/>
          <w:lang w:val="en-GB"/>
        </w:rPr>
        <w:t xml:space="preserve">: </w:t>
      </w:r>
      <w:r w:rsidRPr="003C0C7E">
        <w:rPr>
          <w:rStyle w:val="SombreadoRelleno"/>
          <w:sz w:val="20"/>
          <w:lang w:val="en-GB"/>
        </w:rPr>
        <w:tab/>
        <w:t>…………………………….……………………………………….</w:t>
      </w:r>
      <w:proofErr w:type="gramEnd"/>
    </w:p>
    <w:p w:rsidR="008A0D3D" w:rsidRPr="003C0C7E" w:rsidRDefault="008A0D3D" w:rsidP="008A0D3D">
      <w:pPr>
        <w:pStyle w:val="Vietas1"/>
        <w:tabs>
          <w:tab w:val="clear" w:pos="8280"/>
          <w:tab w:val="num" w:pos="397"/>
        </w:tabs>
        <w:ind w:left="397" w:hanging="397"/>
        <w:rPr>
          <w:b w:val="0"/>
          <w:lang w:val="en-GB"/>
        </w:rPr>
      </w:pPr>
      <w:r>
        <w:rPr>
          <w:b w:val="0"/>
          <w:lang w:val="en-GB"/>
        </w:rPr>
        <w:t>If the applicant</w:t>
      </w:r>
      <w:r w:rsidR="003B3268">
        <w:rPr>
          <w:b w:val="0"/>
          <w:lang w:val="en-GB"/>
        </w:rPr>
        <w:t>(s)</w:t>
      </w:r>
      <w:r>
        <w:rPr>
          <w:b w:val="0"/>
          <w:lang w:val="en-GB"/>
        </w:rPr>
        <w:t xml:space="preserve"> </w:t>
      </w:r>
      <w:r w:rsidR="00734395">
        <w:rPr>
          <w:b w:val="0"/>
          <w:lang w:val="en-GB"/>
        </w:rPr>
        <w:t>requesting</w:t>
      </w:r>
      <w:r>
        <w:rPr>
          <w:b w:val="0"/>
          <w:lang w:val="en-GB"/>
        </w:rPr>
        <w:t xml:space="preserve"> authorisation for the creation of the</w:t>
      </w:r>
      <w:r w:rsidRPr="003C0C7E">
        <w:rPr>
          <w:b w:val="0"/>
          <w:lang w:val="en-GB"/>
        </w:rPr>
        <w:t xml:space="preserve"> </w:t>
      </w:r>
      <w:r>
        <w:rPr>
          <w:b w:val="0"/>
          <w:lang w:val="en-GB"/>
        </w:rPr>
        <w:t>IF</w:t>
      </w:r>
      <w:r w:rsidRPr="003C0C7E">
        <w:rPr>
          <w:b w:val="0"/>
          <w:lang w:val="en-GB"/>
        </w:rPr>
        <w:t xml:space="preserve"> </w:t>
      </w:r>
      <w:r w:rsidR="00734395">
        <w:rPr>
          <w:b w:val="0"/>
          <w:lang w:val="en-GB"/>
        </w:rPr>
        <w:t>is/</w:t>
      </w:r>
      <w:r>
        <w:rPr>
          <w:b w:val="0"/>
          <w:lang w:val="en-GB"/>
        </w:rPr>
        <w:t>are non-resident</w:t>
      </w:r>
      <w:r w:rsidR="00734395">
        <w:rPr>
          <w:b w:val="0"/>
          <w:lang w:val="en-GB"/>
        </w:rPr>
        <w:t>(s)</w:t>
      </w:r>
      <w:r>
        <w:rPr>
          <w:b w:val="0"/>
          <w:lang w:val="en-GB"/>
        </w:rPr>
        <w:t xml:space="preserve">, </w:t>
      </w:r>
      <w:r w:rsidRPr="003C0C7E">
        <w:rPr>
          <w:b w:val="0"/>
          <w:lang w:val="en-GB"/>
        </w:rPr>
        <w:t>identif</w:t>
      </w:r>
      <w:r>
        <w:rPr>
          <w:b w:val="0"/>
          <w:lang w:val="en-GB"/>
        </w:rPr>
        <w:t>y</w:t>
      </w:r>
      <w:r w:rsidRPr="003C0C7E">
        <w:rPr>
          <w:b w:val="0"/>
          <w:lang w:val="en-GB"/>
        </w:rPr>
        <w:t xml:space="preserve">, </w:t>
      </w:r>
      <w:r>
        <w:rPr>
          <w:b w:val="0"/>
          <w:lang w:val="en-GB"/>
        </w:rPr>
        <w:t>for each of them</w:t>
      </w:r>
      <w:r w:rsidRPr="003C0C7E">
        <w:rPr>
          <w:b w:val="0"/>
          <w:lang w:val="en-GB"/>
        </w:rPr>
        <w:t xml:space="preserve">, </w:t>
      </w:r>
      <w:r>
        <w:rPr>
          <w:b w:val="0"/>
          <w:lang w:val="en-GB"/>
        </w:rPr>
        <w:t>the person</w:t>
      </w:r>
      <w:r w:rsidRPr="003C0C7E">
        <w:rPr>
          <w:b w:val="0"/>
          <w:lang w:val="en-GB"/>
        </w:rPr>
        <w:t>s o</w:t>
      </w:r>
      <w:r>
        <w:rPr>
          <w:b w:val="0"/>
          <w:lang w:val="en-GB"/>
        </w:rPr>
        <w:t>r</w:t>
      </w:r>
      <w:r w:rsidRPr="003C0C7E">
        <w:rPr>
          <w:b w:val="0"/>
          <w:lang w:val="en-GB"/>
        </w:rPr>
        <w:t xml:space="preserve"> </w:t>
      </w:r>
      <w:r w:rsidR="00734395">
        <w:rPr>
          <w:b w:val="0"/>
          <w:lang w:val="en-GB"/>
        </w:rPr>
        <w:t>legal persons</w:t>
      </w:r>
      <w:r w:rsidRPr="003C0C7E">
        <w:rPr>
          <w:b w:val="0"/>
          <w:lang w:val="en-GB"/>
        </w:rPr>
        <w:t xml:space="preserve"> </w:t>
      </w:r>
      <w:r>
        <w:rPr>
          <w:b w:val="0"/>
          <w:lang w:val="en-GB"/>
        </w:rPr>
        <w:t xml:space="preserve">appointed by each as a representative in Spain for the payment of the </w:t>
      </w:r>
      <w:r w:rsidRPr="003C0C7E">
        <w:rPr>
          <w:b w:val="0"/>
          <w:lang w:val="en-GB"/>
        </w:rPr>
        <w:t>CNMV</w:t>
      </w:r>
      <w:r w:rsidR="00734395">
        <w:rPr>
          <w:b w:val="0"/>
          <w:lang w:val="en-GB"/>
        </w:rPr>
        <w:t>’s fees</w:t>
      </w:r>
      <w:r w:rsidRPr="003C0C7E">
        <w:rPr>
          <w:b w:val="0"/>
          <w:lang w:val="en-GB"/>
        </w:rPr>
        <w:t>:</w:t>
      </w:r>
    </w:p>
    <w:tbl>
      <w:tblPr>
        <w:tblpPr w:leftFromText="141" w:rightFromText="141" w:vertAnchor="text" w:horzAnchor="margin" w:tblpY="279"/>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4"/>
      </w:tblGrid>
      <w:tr w:rsidR="000D1F89" w:rsidRPr="00EC1B6F" w:rsidTr="000D1F89">
        <w:trPr>
          <w:trHeight w:val="2945"/>
        </w:trPr>
        <w:tc>
          <w:tcPr>
            <w:tcW w:w="8505" w:type="dxa"/>
          </w:tcPr>
          <w:p w:rsidR="000D1F89" w:rsidRPr="003C0C7E" w:rsidRDefault="000D1F89" w:rsidP="000D1F89">
            <w:pPr>
              <w:pStyle w:val="Sangradetextonormal"/>
              <w:keepNext/>
              <w:keepLines/>
              <w:tabs>
                <w:tab w:val="right" w:leader="dot" w:pos="8365"/>
              </w:tabs>
              <w:ind w:left="0"/>
              <w:jc w:val="left"/>
              <w:rPr>
                <w:rStyle w:val="SombreadoRelleno"/>
                <w:sz w:val="20"/>
                <w:lang w:val="en-GB"/>
              </w:rPr>
            </w:pPr>
            <w:r w:rsidRPr="003C0C7E">
              <w:rPr>
                <w:rFonts w:ascii="Calibri" w:hAnsi="Calibri" w:cs="Arial"/>
                <w:lang w:val="en-GB"/>
              </w:rPr>
              <w:t>Representa</w:t>
            </w:r>
            <w:r>
              <w:rPr>
                <w:rFonts w:ascii="Calibri" w:hAnsi="Calibri" w:cs="Arial"/>
                <w:lang w:val="en-GB"/>
              </w:rPr>
              <w:t>tive in Spain of the following applicant</w:t>
            </w:r>
            <w:r w:rsidRPr="003C0C7E">
              <w:rPr>
                <w:rFonts w:ascii="Calibri" w:hAnsi="Calibri" w:cs="Arial"/>
                <w:lang w:val="en-GB"/>
              </w:rPr>
              <w:t>:</w:t>
            </w:r>
            <w:r w:rsidRPr="003C0C7E">
              <w:rPr>
                <w:rStyle w:val="SombreadoRelleno"/>
                <w:sz w:val="20"/>
                <w:lang w:val="en-GB"/>
              </w:rPr>
              <w:t xml:space="preserve"> </w:t>
            </w:r>
            <w:r w:rsidRPr="003C0C7E">
              <w:rPr>
                <w:rStyle w:val="SombreadoRelleno"/>
                <w:sz w:val="20"/>
                <w:lang w:val="en-GB"/>
              </w:rPr>
              <w:tab/>
            </w:r>
          </w:p>
          <w:p w:rsidR="000D1F89" w:rsidRPr="003C0C7E" w:rsidRDefault="000D1F89" w:rsidP="000D1F89">
            <w:pPr>
              <w:pStyle w:val="Sangradetextonormal"/>
              <w:keepNext/>
              <w:keepLines/>
              <w:tabs>
                <w:tab w:val="right" w:leader="dot" w:pos="8363"/>
              </w:tabs>
              <w:spacing w:before="240"/>
              <w:ind w:left="356"/>
              <w:rPr>
                <w:rFonts w:ascii="Calibri" w:hAnsi="Calibri" w:cs="Arial"/>
                <w:sz w:val="20"/>
                <w:lang w:val="en-GB"/>
              </w:rPr>
            </w:pPr>
            <w:r>
              <w:rPr>
                <w:rFonts w:ascii="Calibri" w:hAnsi="Calibri" w:cs="Arial"/>
                <w:lang w:val="en-GB"/>
              </w:rPr>
              <w:t>First name and surnames</w:t>
            </w:r>
            <w:r w:rsidRPr="003C0C7E">
              <w:rPr>
                <w:rFonts w:ascii="Calibri" w:hAnsi="Calibri" w:cs="Arial"/>
                <w:lang w:val="en-GB"/>
              </w:rPr>
              <w:t>/</w:t>
            </w:r>
            <w:r>
              <w:rPr>
                <w:rFonts w:ascii="Calibri" w:hAnsi="Calibri" w:cs="Arial"/>
                <w:lang w:val="en-GB"/>
              </w:rPr>
              <w:t>corporate name</w:t>
            </w:r>
            <w:r w:rsidRPr="003C0C7E">
              <w:rPr>
                <w:rFonts w:ascii="Calibri" w:hAnsi="Calibri" w:cs="Arial"/>
                <w:lang w:val="en-GB"/>
              </w:rPr>
              <w:t xml:space="preserve">: </w:t>
            </w:r>
            <w:r w:rsidRPr="003C0C7E">
              <w:rPr>
                <w:rStyle w:val="SombreadoRelleno"/>
                <w:sz w:val="20"/>
                <w:lang w:val="en-GB"/>
              </w:rPr>
              <w:tab/>
            </w:r>
          </w:p>
          <w:p w:rsidR="000D1F89" w:rsidRPr="003C0C7E" w:rsidRDefault="000D1F89" w:rsidP="000D1F89">
            <w:pPr>
              <w:pStyle w:val="Sangradetextonormal"/>
              <w:keepNext/>
              <w:keepLines/>
              <w:tabs>
                <w:tab w:val="right" w:leader="dot" w:pos="8363"/>
              </w:tabs>
              <w:spacing w:before="120"/>
              <w:ind w:left="356"/>
              <w:rPr>
                <w:rFonts w:ascii="Calibri" w:hAnsi="Calibri" w:cs="Arial"/>
                <w:lang w:val="en-GB"/>
              </w:rPr>
            </w:pPr>
            <w:r>
              <w:rPr>
                <w:rFonts w:ascii="Calibri" w:hAnsi="Calibri" w:cs="Arial"/>
                <w:lang w:val="en-GB"/>
              </w:rPr>
              <w:t xml:space="preserve">Tax identification no. </w:t>
            </w:r>
            <w:r w:rsidRPr="003C0C7E">
              <w:rPr>
                <w:rFonts w:ascii="Calibri" w:hAnsi="Calibri" w:cs="Arial"/>
                <w:lang w:val="en-GB"/>
              </w:rPr>
              <w:t>/</w:t>
            </w:r>
            <w:r>
              <w:rPr>
                <w:rFonts w:ascii="Calibri" w:hAnsi="Calibri" w:cs="Arial"/>
                <w:lang w:val="en-GB"/>
              </w:rPr>
              <w:t>passport no.</w:t>
            </w:r>
            <w:r w:rsidRPr="003C0C7E">
              <w:rPr>
                <w:rFonts w:ascii="Calibri" w:hAnsi="Calibri" w:cs="Arial"/>
                <w:lang w:val="en-GB"/>
              </w:rPr>
              <w:t>/</w:t>
            </w:r>
            <w:r>
              <w:rPr>
                <w:rFonts w:ascii="Calibri" w:hAnsi="Calibri" w:cs="Arial"/>
                <w:lang w:val="en-GB"/>
              </w:rPr>
              <w:t xml:space="preserve">residence card </w:t>
            </w:r>
            <w:r w:rsidRPr="00CE0771">
              <w:rPr>
                <w:rFonts w:ascii="Calibri" w:hAnsi="Calibri" w:cs="Arial"/>
                <w:i/>
                <w:lang w:val="en-GB"/>
              </w:rPr>
              <w:t>(natural persons</w:t>
            </w:r>
            <w:r>
              <w:rPr>
                <w:rFonts w:ascii="Calibri" w:hAnsi="Calibri" w:cs="Arial"/>
                <w:lang w:val="en-GB"/>
              </w:rPr>
              <w:t>)</w:t>
            </w:r>
            <w:r w:rsidRPr="003C0C7E">
              <w:rPr>
                <w:rFonts w:ascii="Calibri" w:hAnsi="Calibri" w:cs="Arial"/>
                <w:lang w:val="en-GB"/>
              </w:rPr>
              <w:t>/</w:t>
            </w:r>
            <w:r>
              <w:rPr>
                <w:rFonts w:ascii="Calibri" w:hAnsi="Calibri" w:cs="Arial"/>
                <w:lang w:val="en-GB"/>
              </w:rPr>
              <w:t xml:space="preserve">tax identification </w:t>
            </w:r>
            <w:r w:rsidR="00734395">
              <w:rPr>
                <w:rFonts w:ascii="Calibri" w:hAnsi="Calibri" w:cs="Arial"/>
                <w:lang w:val="en-GB"/>
              </w:rPr>
              <w:t>number</w:t>
            </w:r>
            <w:r>
              <w:rPr>
                <w:rFonts w:ascii="Calibri" w:hAnsi="Calibri" w:cs="Arial"/>
                <w:lang w:val="en-GB"/>
              </w:rPr>
              <w:t xml:space="preserve"> </w:t>
            </w:r>
            <w:r w:rsidRPr="00CE0771">
              <w:rPr>
                <w:rFonts w:ascii="Calibri" w:hAnsi="Calibri" w:cs="Arial"/>
                <w:i/>
                <w:lang w:val="en-GB"/>
              </w:rPr>
              <w:t>(legal persons)</w:t>
            </w:r>
            <w:r w:rsidRPr="003C0C7E">
              <w:rPr>
                <w:rFonts w:ascii="Calibri" w:hAnsi="Calibri" w:cs="Arial"/>
                <w:lang w:val="en-GB"/>
              </w:rPr>
              <w:t xml:space="preserve">: </w:t>
            </w:r>
            <w:r w:rsidRPr="003C0C7E">
              <w:rPr>
                <w:rStyle w:val="SombreadoRelleno"/>
                <w:sz w:val="20"/>
                <w:lang w:val="en-GB"/>
              </w:rPr>
              <w:tab/>
            </w:r>
          </w:p>
          <w:p w:rsidR="000D1F89" w:rsidRPr="003C0C7E" w:rsidRDefault="000D1F89" w:rsidP="000D1F89">
            <w:pPr>
              <w:pStyle w:val="Sangradetextonormal"/>
              <w:keepNext/>
              <w:keepLines/>
              <w:tabs>
                <w:tab w:val="right" w:leader="dot" w:pos="8365"/>
              </w:tabs>
              <w:spacing w:before="120"/>
              <w:ind w:left="356"/>
              <w:jc w:val="left"/>
              <w:rPr>
                <w:rStyle w:val="SombreadoRelleno"/>
                <w:sz w:val="20"/>
                <w:lang w:val="en-GB"/>
              </w:rPr>
            </w:pPr>
            <w:r>
              <w:rPr>
                <w:rFonts w:ascii="Calibri" w:hAnsi="Calibri" w:cs="Arial"/>
                <w:lang w:val="en-GB"/>
              </w:rPr>
              <w:t>P</w:t>
            </w:r>
            <w:r w:rsidRPr="003C0C7E">
              <w:rPr>
                <w:rFonts w:ascii="Calibri" w:hAnsi="Calibri" w:cs="Arial"/>
                <w:lang w:val="en-GB"/>
              </w:rPr>
              <w:t>ostal</w:t>
            </w:r>
            <w:r>
              <w:rPr>
                <w:rFonts w:ascii="Calibri" w:hAnsi="Calibri" w:cs="Arial"/>
                <w:lang w:val="en-GB"/>
              </w:rPr>
              <w:t xml:space="preserve"> address</w:t>
            </w:r>
            <w:r w:rsidRPr="003C0C7E">
              <w:rPr>
                <w:rFonts w:ascii="Calibri" w:hAnsi="Calibri" w:cs="Arial"/>
                <w:lang w:val="en-GB"/>
              </w:rPr>
              <w:t>:</w:t>
            </w:r>
            <w:r w:rsidRPr="003C0C7E">
              <w:rPr>
                <w:rStyle w:val="SombreadoRelleno"/>
                <w:sz w:val="20"/>
                <w:lang w:val="en-GB"/>
              </w:rPr>
              <w:tab/>
            </w:r>
          </w:p>
          <w:p w:rsidR="000D1F89" w:rsidRPr="003C0C7E" w:rsidRDefault="000D1F89" w:rsidP="000D1F89">
            <w:pPr>
              <w:pStyle w:val="Sangradetextonormal"/>
              <w:keepNext/>
              <w:keepLines/>
              <w:tabs>
                <w:tab w:val="right" w:leader="dot" w:pos="8365"/>
              </w:tabs>
              <w:ind w:left="356"/>
              <w:jc w:val="left"/>
              <w:rPr>
                <w:rFonts w:ascii="Arial" w:hAnsi="Arial" w:cs="Arial"/>
                <w:sz w:val="18"/>
                <w:szCs w:val="18"/>
                <w:lang w:val="en-GB"/>
              </w:rPr>
            </w:pPr>
            <w:r w:rsidRPr="003C0C7E">
              <w:rPr>
                <w:rStyle w:val="SombreadoRelleno"/>
                <w:sz w:val="20"/>
                <w:lang w:val="en-GB"/>
              </w:rPr>
              <w:tab/>
            </w:r>
          </w:p>
          <w:p w:rsidR="000D1F89" w:rsidRPr="003C0C7E" w:rsidRDefault="000D1F89" w:rsidP="000D1F89">
            <w:pPr>
              <w:pStyle w:val="Sangradetextonormal"/>
              <w:keepNext/>
              <w:keepLines/>
              <w:tabs>
                <w:tab w:val="right" w:leader="dot" w:pos="8365"/>
              </w:tabs>
              <w:spacing w:before="120"/>
              <w:ind w:left="356"/>
              <w:rPr>
                <w:rFonts w:ascii="Calibri" w:hAnsi="Calibri" w:cs="Arial"/>
                <w:lang w:val="en-GB"/>
              </w:rPr>
            </w:pPr>
            <w:r>
              <w:rPr>
                <w:rFonts w:ascii="Calibri" w:hAnsi="Calibri" w:cs="Arial"/>
                <w:lang w:val="en-GB"/>
              </w:rPr>
              <w:t>Contact telephone</w:t>
            </w:r>
            <w:r w:rsidRPr="003C0C7E">
              <w:rPr>
                <w:rFonts w:ascii="Calibri" w:hAnsi="Calibri" w:cs="Arial"/>
                <w:lang w:val="en-GB"/>
              </w:rPr>
              <w:t xml:space="preserve">: </w:t>
            </w:r>
            <w:r w:rsidRPr="003C0C7E">
              <w:rPr>
                <w:rStyle w:val="SombreadoRelleno"/>
                <w:sz w:val="20"/>
                <w:lang w:val="en-GB"/>
              </w:rPr>
              <w:tab/>
            </w:r>
          </w:p>
          <w:p w:rsidR="000D1F89" w:rsidRPr="003C0C7E" w:rsidRDefault="000D1F89" w:rsidP="000D1F89">
            <w:pPr>
              <w:pStyle w:val="Sangradetextonormal"/>
              <w:keepNext/>
              <w:keepLines/>
              <w:tabs>
                <w:tab w:val="right" w:leader="dot" w:pos="8365"/>
              </w:tabs>
              <w:spacing w:before="120"/>
              <w:ind w:left="357"/>
              <w:rPr>
                <w:rFonts w:ascii="Calibri" w:hAnsi="Calibri" w:cs="Arial"/>
                <w:lang w:val="en-GB"/>
              </w:rPr>
            </w:pPr>
            <w:r>
              <w:rPr>
                <w:rFonts w:ascii="Calibri" w:hAnsi="Calibri" w:cs="Arial"/>
                <w:lang w:val="en-GB"/>
              </w:rPr>
              <w:t>E-mail</w:t>
            </w:r>
            <w:r w:rsidRPr="003C0C7E">
              <w:rPr>
                <w:rFonts w:ascii="Calibri" w:hAnsi="Calibri" w:cs="Arial"/>
                <w:lang w:val="en-GB"/>
              </w:rPr>
              <w:t xml:space="preserve">: </w:t>
            </w:r>
            <w:r w:rsidRPr="003C0C7E">
              <w:rPr>
                <w:rStyle w:val="SombreadoRelleno"/>
                <w:sz w:val="20"/>
                <w:lang w:val="en-GB"/>
              </w:rPr>
              <w:tab/>
            </w:r>
          </w:p>
        </w:tc>
      </w:tr>
    </w:tbl>
    <w:p w:rsidR="00030600" w:rsidRDefault="00030600" w:rsidP="008A0D3D">
      <w:pPr>
        <w:rPr>
          <w:lang w:val="en-US"/>
        </w:rPr>
      </w:pPr>
      <w:r>
        <w:rPr>
          <w:lang w:val="en-US"/>
        </w:rPr>
        <w:br w:type="page"/>
      </w:r>
    </w:p>
    <w:p w:rsidR="00751F58" w:rsidRPr="00701181" w:rsidRDefault="00097C60" w:rsidP="00751F58">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720" w:line="276" w:lineRule="auto"/>
        <w:ind w:left="431" w:hanging="431"/>
        <w:jc w:val="both"/>
        <w:rPr>
          <w:rFonts w:ascii="Calibri" w:hAnsi="Calibri"/>
          <w:color w:val="F8F8F8" w:themeColor="background2"/>
          <w:sz w:val="52"/>
          <w:lang w:val="en-US"/>
        </w:rPr>
      </w:pPr>
      <w:r>
        <w:rPr>
          <w:rFonts w:ascii="Calibri" w:hAnsi="Calibri"/>
          <w:color w:val="F8F8F8" w:themeColor="background2"/>
          <w:sz w:val="52"/>
          <w:lang w:val="en-US"/>
        </w:rPr>
        <w:lastRenderedPageBreak/>
        <w:t>Information on capital</w:t>
      </w:r>
    </w:p>
    <w:p w:rsidR="00751F58" w:rsidRPr="00265468" w:rsidRDefault="00751F58" w:rsidP="008C0A43">
      <w:pPr>
        <w:pStyle w:val="Recuadrado"/>
        <w:pBdr>
          <w:left w:val="single" w:sz="4" w:space="0" w:color="B9B9B9" w:themeColor="background2" w:themeShade="BF"/>
        </w:pBdr>
        <w:rPr>
          <w:rFonts w:cs="ArialMT"/>
          <w:i/>
        </w:rPr>
      </w:pPr>
      <w:r w:rsidRPr="00265468">
        <w:rPr>
          <w:rFonts w:asciiTheme="minorHAnsi" w:hAnsiTheme="minorHAnsi" w:cstheme="minorHAnsi"/>
        </w:rPr>
        <w:t xml:space="preserve">This section </w:t>
      </w:r>
      <w:r w:rsidR="00265468">
        <w:rPr>
          <w:rFonts w:asciiTheme="minorHAnsi" w:hAnsiTheme="minorHAnsi" w:cstheme="minorHAnsi"/>
        </w:rPr>
        <w:t>shall</w:t>
      </w:r>
      <w:r w:rsidRPr="00265468">
        <w:rPr>
          <w:rFonts w:asciiTheme="minorHAnsi" w:hAnsiTheme="minorHAnsi" w:cstheme="minorHAnsi"/>
        </w:rPr>
        <w:t xml:space="preserve"> be used to provide the information required under </w:t>
      </w:r>
      <w:r w:rsidR="00D3661F" w:rsidRPr="00265468">
        <w:rPr>
          <w:rFonts w:asciiTheme="minorHAnsi" w:hAnsiTheme="minorHAnsi" w:cstheme="minorHAnsi"/>
          <w:i/>
          <w:color w:val="C00000"/>
        </w:rPr>
        <w:t>Article</w:t>
      </w:r>
      <w:r w:rsidRPr="00265468">
        <w:rPr>
          <w:rFonts w:asciiTheme="minorHAnsi" w:hAnsiTheme="minorHAnsi" w:cstheme="minorHAnsi"/>
          <w:i/>
          <w:color w:val="C00000"/>
        </w:rPr>
        <w:t xml:space="preserve"> 2</w:t>
      </w:r>
      <w:r w:rsidRPr="00265468">
        <w:rPr>
          <w:rFonts w:asciiTheme="minorHAnsi" w:hAnsiTheme="minorHAnsi" w:cstheme="minorHAnsi"/>
        </w:rPr>
        <w:t xml:space="preserve"> (Information on capital</w:t>
      </w:r>
      <w:r w:rsidR="008B7A8F" w:rsidRPr="00265468">
        <w:rPr>
          <w:rFonts w:asciiTheme="minorHAnsi" w:hAnsiTheme="minorHAnsi" w:cstheme="minorHAnsi"/>
        </w:rPr>
        <w:t>)</w:t>
      </w:r>
      <w:r w:rsidRPr="00265468">
        <w:rPr>
          <w:rFonts w:asciiTheme="minorHAnsi" w:hAnsiTheme="minorHAnsi" w:cstheme="minorHAnsi"/>
        </w:rPr>
        <w:t xml:space="preserve"> of the </w:t>
      </w:r>
      <w:r w:rsidRPr="00265468">
        <w:rPr>
          <w:rFonts w:asciiTheme="minorHAnsi" w:hAnsiTheme="minorHAnsi" w:cstheme="minorHAnsi"/>
          <w:i/>
          <w:color w:val="C00000"/>
          <w:lang w:val="en-GB"/>
        </w:rPr>
        <w:t xml:space="preserve">RTS on authorisation of </w:t>
      </w:r>
      <w:r w:rsidR="0028334F" w:rsidRPr="00265468">
        <w:rPr>
          <w:rFonts w:asciiTheme="minorHAnsi" w:hAnsiTheme="minorHAnsi" w:cstheme="minorHAnsi"/>
          <w:i/>
          <w:color w:val="C00000"/>
          <w:lang w:val="en-GB"/>
        </w:rPr>
        <w:t>IFs</w:t>
      </w:r>
      <w:r w:rsidR="008B7A8F" w:rsidRPr="00265468">
        <w:rPr>
          <w:rFonts w:cs="ArialMT"/>
          <w:i/>
        </w:rPr>
        <w:t>.</w:t>
      </w:r>
    </w:p>
    <w:p w:rsidR="008B7A8F" w:rsidRPr="002866E5" w:rsidRDefault="008B7A8F" w:rsidP="008C0A43">
      <w:pPr>
        <w:pStyle w:val="Recuadrado"/>
        <w:pBdr>
          <w:left w:val="single" w:sz="4" w:space="0" w:color="B9B9B9" w:themeColor="background2" w:themeShade="BF"/>
        </w:pBdr>
        <w:rPr>
          <w:rFonts w:asciiTheme="minorHAnsi" w:hAnsiTheme="minorHAnsi" w:cstheme="minorHAnsi"/>
        </w:rPr>
      </w:pPr>
      <w:r w:rsidRPr="00265468">
        <w:rPr>
          <w:rFonts w:asciiTheme="minorHAnsi" w:hAnsiTheme="minorHAnsi" w:cstheme="minorHAnsi"/>
        </w:rPr>
        <w:t xml:space="preserve">Please </w:t>
      </w:r>
      <w:r w:rsidR="00A70C2F" w:rsidRPr="00265468">
        <w:rPr>
          <w:rFonts w:asciiTheme="minorHAnsi" w:hAnsiTheme="minorHAnsi" w:cstheme="minorHAnsi"/>
        </w:rPr>
        <w:t>n</w:t>
      </w:r>
      <w:r w:rsidR="000D30A2" w:rsidRPr="00265468">
        <w:rPr>
          <w:rFonts w:asciiTheme="minorHAnsi" w:hAnsiTheme="minorHAnsi" w:cstheme="minorHAnsi"/>
        </w:rPr>
        <w:t>o</w:t>
      </w:r>
      <w:r w:rsidRPr="00265468">
        <w:rPr>
          <w:rFonts w:asciiTheme="minorHAnsi" w:hAnsiTheme="minorHAnsi" w:cstheme="minorHAnsi"/>
        </w:rPr>
        <w:t xml:space="preserve">te that </w:t>
      </w:r>
      <w:r w:rsidR="00D3661F" w:rsidRPr="00265468">
        <w:rPr>
          <w:rFonts w:asciiTheme="minorHAnsi" w:hAnsiTheme="minorHAnsi" w:cstheme="minorHAnsi"/>
          <w:i/>
          <w:color w:val="C00000"/>
        </w:rPr>
        <w:t>Article</w:t>
      </w:r>
      <w:r w:rsidRPr="00265468">
        <w:rPr>
          <w:rFonts w:asciiTheme="minorHAnsi" w:hAnsiTheme="minorHAnsi" w:cstheme="minorHAnsi"/>
          <w:i/>
          <w:color w:val="C00000"/>
        </w:rPr>
        <w:t xml:space="preserve"> 7 of the RTS on authorisation of </w:t>
      </w:r>
      <w:r w:rsidR="0028334F" w:rsidRPr="00265468">
        <w:rPr>
          <w:rFonts w:asciiTheme="minorHAnsi" w:hAnsiTheme="minorHAnsi" w:cstheme="minorHAnsi"/>
          <w:i/>
          <w:color w:val="C00000"/>
        </w:rPr>
        <w:t>IFs</w:t>
      </w:r>
      <w:r w:rsidRPr="00265468">
        <w:rPr>
          <w:rFonts w:asciiTheme="minorHAnsi" w:hAnsiTheme="minorHAnsi" w:cstheme="minorHAnsi"/>
          <w:color w:val="C00000"/>
        </w:rPr>
        <w:t xml:space="preserve"> </w:t>
      </w:r>
      <w:r w:rsidRPr="00265468">
        <w:rPr>
          <w:rFonts w:asciiTheme="minorHAnsi" w:hAnsiTheme="minorHAnsi" w:cstheme="minorHAnsi"/>
        </w:rPr>
        <w:t>specifies that the information subject to the RTS sh</w:t>
      </w:r>
      <w:r w:rsidR="00265468">
        <w:rPr>
          <w:rFonts w:asciiTheme="minorHAnsi" w:hAnsiTheme="minorHAnsi" w:cstheme="minorHAnsi"/>
        </w:rPr>
        <w:t>all</w:t>
      </w:r>
      <w:r w:rsidRPr="00265468">
        <w:rPr>
          <w:rFonts w:asciiTheme="minorHAnsi" w:hAnsiTheme="minorHAnsi" w:cstheme="minorHAnsi"/>
        </w:rPr>
        <w:t xml:space="preserve"> refer to the head office of the firm in respect of </w:t>
      </w:r>
      <w:r w:rsidR="00D3661F" w:rsidRPr="00265468">
        <w:rPr>
          <w:rFonts w:asciiTheme="minorHAnsi" w:hAnsiTheme="minorHAnsi" w:cstheme="minorHAnsi"/>
          <w:i/>
          <w:color w:val="C00000"/>
        </w:rPr>
        <w:t>Article</w:t>
      </w:r>
      <w:r w:rsidRPr="00265468">
        <w:rPr>
          <w:rFonts w:asciiTheme="minorHAnsi" w:hAnsiTheme="minorHAnsi" w:cstheme="minorHAnsi"/>
          <w:i/>
          <w:color w:val="C00000"/>
        </w:rPr>
        <w:t xml:space="preserve"> 2</w:t>
      </w:r>
      <w:r w:rsidRPr="00265468">
        <w:rPr>
          <w:rFonts w:asciiTheme="minorHAnsi" w:hAnsiTheme="minorHAnsi" w:cstheme="minorHAnsi"/>
        </w:rPr>
        <w:t>.</w:t>
      </w:r>
    </w:p>
    <w:p w:rsidR="00467699" w:rsidRPr="00102001" w:rsidRDefault="00467699" w:rsidP="00467699">
      <w:pPr>
        <w:rPr>
          <w:lang w:val="en-GB"/>
        </w:rPr>
      </w:pPr>
    </w:p>
    <w:p w:rsidR="00467699" w:rsidRPr="008411B0" w:rsidRDefault="00467699" w:rsidP="00174872">
      <w:pPr>
        <w:pStyle w:val="Ttulo2"/>
        <w:numPr>
          <w:ilvl w:val="1"/>
          <w:numId w:val="8"/>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lang w:val="en-US"/>
        </w:rPr>
      </w:pPr>
      <w:r w:rsidRPr="008411B0">
        <w:rPr>
          <w:rFonts w:asciiTheme="minorHAnsi" w:hAnsiTheme="minorHAnsi" w:cstheme="minorHAnsi"/>
          <w:color w:val="auto"/>
          <w:sz w:val="28"/>
          <w:szCs w:val="28"/>
          <w:lang w:val="en-US"/>
        </w:rPr>
        <w:t>Financial requirements: minimum share capital/Professional Civil Liability Insurance</w:t>
      </w:r>
    </w:p>
    <w:p w:rsidR="00640D9D" w:rsidRPr="000B5367" w:rsidRDefault="00640D9D" w:rsidP="000B5367">
      <w:pPr>
        <w:spacing w:after="120"/>
        <w:jc w:val="both"/>
        <w:rPr>
          <w:lang w:val="en-GB"/>
        </w:rPr>
      </w:pPr>
      <w:r w:rsidRPr="000B5367">
        <w:rPr>
          <w:lang w:val="en-GB"/>
        </w:rPr>
        <w:t>Depending on the functions which are carried out by the BD/SB/PMC, different types of categories of IF are established, subject to different financial requirements, which are summarised below:</w:t>
      </w:r>
    </w:p>
    <w:p w:rsidR="00640D9D" w:rsidRPr="000B5367" w:rsidRDefault="00640D9D" w:rsidP="000B5367">
      <w:pPr>
        <w:numPr>
          <w:ilvl w:val="0"/>
          <w:numId w:val="43"/>
        </w:numPr>
        <w:spacing w:after="120"/>
        <w:jc w:val="both"/>
        <w:rPr>
          <w:u w:val="single"/>
          <w:lang w:val="en-GB"/>
        </w:rPr>
      </w:pPr>
      <w:r w:rsidRPr="000B5367">
        <w:rPr>
          <w:u w:val="single"/>
          <w:lang w:val="en-GB"/>
        </w:rPr>
        <w:t>Type 1 BD</w:t>
      </w:r>
    </w:p>
    <w:p w:rsidR="00640D9D" w:rsidRPr="000B5367" w:rsidRDefault="00640D9D" w:rsidP="000B5367">
      <w:pPr>
        <w:numPr>
          <w:ilvl w:val="1"/>
          <w:numId w:val="43"/>
        </w:numPr>
        <w:spacing w:after="120"/>
        <w:ind w:left="567"/>
        <w:jc w:val="both"/>
        <w:rPr>
          <w:lang w:val="en-GB"/>
        </w:rPr>
      </w:pPr>
      <w:r w:rsidRPr="000B5367">
        <w:rPr>
          <w:lang w:val="en-GB"/>
        </w:rPr>
        <w:t xml:space="preserve">Rules on individual solvency </w:t>
      </w:r>
      <w:r w:rsidRPr="000B5367">
        <w:rPr>
          <w:color w:val="C00000"/>
          <w:lang w:val="en-GB"/>
        </w:rPr>
        <w:t>(</w:t>
      </w:r>
      <w:r w:rsidRPr="000B5367">
        <w:rPr>
          <w:i/>
          <w:color w:val="C00000"/>
          <w:lang w:val="en-GB"/>
        </w:rPr>
        <w:t>articles 190 and 191 SMA</w:t>
      </w:r>
      <w:r w:rsidRPr="000B5367">
        <w:rPr>
          <w:lang w:val="en-GB"/>
        </w:rPr>
        <w:t xml:space="preserve">): </w:t>
      </w:r>
    </w:p>
    <w:p w:rsidR="00640D9D" w:rsidRPr="000B5367" w:rsidRDefault="00640D9D" w:rsidP="000B5367">
      <w:pPr>
        <w:numPr>
          <w:ilvl w:val="2"/>
          <w:numId w:val="43"/>
        </w:numPr>
        <w:spacing w:after="120"/>
        <w:ind w:left="567"/>
        <w:jc w:val="both"/>
        <w:rPr>
          <w:lang w:val="en-GB"/>
        </w:rPr>
      </w:pPr>
      <w:r w:rsidRPr="000B5367">
        <w:rPr>
          <w:lang w:val="en-GB"/>
        </w:rPr>
        <w:t>Capital Ratios:</w:t>
      </w:r>
    </w:p>
    <w:p w:rsidR="00640D9D" w:rsidRPr="000B5367" w:rsidRDefault="00640D9D" w:rsidP="000B5367">
      <w:pPr>
        <w:numPr>
          <w:ilvl w:val="3"/>
          <w:numId w:val="43"/>
        </w:numPr>
        <w:spacing w:after="120"/>
        <w:ind w:left="993"/>
        <w:jc w:val="both"/>
        <w:rPr>
          <w:lang w:val="en-GB"/>
        </w:rPr>
      </w:pPr>
      <w:r w:rsidRPr="000B5367">
        <w:rPr>
          <w:lang w:val="en-GB"/>
        </w:rPr>
        <w:t xml:space="preserve">capital ratios referred to in </w:t>
      </w:r>
      <w:r w:rsidRPr="000B5367">
        <w:rPr>
          <w:i/>
          <w:color w:val="C00000"/>
          <w:lang w:val="en-GB"/>
        </w:rPr>
        <w:t>article 92 of Regulation (EU) 575/2013</w:t>
      </w:r>
      <w:r w:rsidRPr="000B5367">
        <w:rPr>
          <w:lang w:val="en-GB"/>
        </w:rPr>
        <w:t>;</w:t>
      </w:r>
    </w:p>
    <w:p w:rsidR="00640D9D" w:rsidRPr="000B5367" w:rsidRDefault="00640D9D" w:rsidP="000B5367">
      <w:pPr>
        <w:numPr>
          <w:ilvl w:val="3"/>
          <w:numId w:val="43"/>
        </w:numPr>
        <w:spacing w:after="120"/>
        <w:ind w:left="993"/>
        <w:jc w:val="both"/>
        <w:rPr>
          <w:lang w:val="en-GB"/>
        </w:rPr>
      </w:pPr>
      <w:proofErr w:type="gramStart"/>
      <w:r w:rsidRPr="000B5367">
        <w:rPr>
          <w:lang w:val="en-GB"/>
        </w:rPr>
        <w:t>additional</w:t>
      </w:r>
      <w:proofErr w:type="gramEnd"/>
      <w:r w:rsidRPr="000B5367">
        <w:rPr>
          <w:lang w:val="en-GB"/>
        </w:rPr>
        <w:t xml:space="preserve"> requirement relating to the initial capital (</w:t>
      </w:r>
      <w:r w:rsidRPr="000B5367">
        <w:rPr>
          <w:i/>
          <w:color w:val="C00000"/>
          <w:lang w:val="en-GB"/>
        </w:rPr>
        <w:t>article 93 of Regulation (EU) 575/2013</w:t>
      </w:r>
      <w:r w:rsidRPr="000B5367">
        <w:rPr>
          <w:lang w:val="en-GB"/>
        </w:rPr>
        <w:t xml:space="preserve"> and </w:t>
      </w:r>
      <w:r w:rsidRPr="000B5367">
        <w:rPr>
          <w:i/>
          <w:color w:val="C00000"/>
          <w:lang w:val="en-GB"/>
        </w:rPr>
        <w:t>Rule Five of CNMV Circular 2/2014</w:t>
      </w:r>
      <w:r w:rsidRPr="000B5367">
        <w:rPr>
          <w:lang w:val="en-GB"/>
        </w:rPr>
        <w:t>); the own funds of the IF may not be lower than the amount of the minimum share capital for its category of IF.</w:t>
      </w:r>
    </w:p>
    <w:p w:rsidR="00640D9D" w:rsidRPr="000B5367" w:rsidRDefault="00640D9D" w:rsidP="000B5367">
      <w:pPr>
        <w:numPr>
          <w:ilvl w:val="3"/>
          <w:numId w:val="43"/>
        </w:numPr>
        <w:spacing w:after="120"/>
        <w:ind w:left="993"/>
        <w:jc w:val="both"/>
        <w:rPr>
          <w:lang w:val="en-GB"/>
        </w:rPr>
      </w:pPr>
      <w:r w:rsidRPr="000B5367">
        <w:rPr>
          <w:lang w:val="en-GB"/>
        </w:rPr>
        <w:t>compliance with capital buffers, leverage and liquidity (</w:t>
      </w:r>
      <w:r w:rsidRPr="000B5367">
        <w:rPr>
          <w:i/>
          <w:color w:val="C00000"/>
          <w:lang w:val="en-GB"/>
        </w:rPr>
        <w:t>article 190 bis of the SMA</w:t>
      </w:r>
      <w:r w:rsidRPr="000B5367">
        <w:rPr>
          <w:lang w:val="en-GB"/>
        </w:rPr>
        <w:t>)</w:t>
      </w:r>
    </w:p>
    <w:p w:rsidR="00640D9D" w:rsidRPr="000B5367" w:rsidRDefault="00640D9D" w:rsidP="000B5367">
      <w:pPr>
        <w:numPr>
          <w:ilvl w:val="3"/>
          <w:numId w:val="43"/>
        </w:numPr>
        <w:spacing w:after="120"/>
        <w:ind w:left="993"/>
        <w:jc w:val="both"/>
        <w:rPr>
          <w:lang w:val="en-GB"/>
        </w:rPr>
      </w:pPr>
      <w:proofErr w:type="gramStart"/>
      <w:r w:rsidRPr="000B5367">
        <w:rPr>
          <w:lang w:val="en-GB"/>
        </w:rPr>
        <w:t>subject</w:t>
      </w:r>
      <w:proofErr w:type="gramEnd"/>
      <w:r w:rsidRPr="000B5367">
        <w:rPr>
          <w:lang w:val="en-GB"/>
        </w:rPr>
        <w:t xml:space="preserve"> to the observance of the limits for large exposures envisaged in </w:t>
      </w:r>
      <w:r w:rsidRPr="000B5367">
        <w:rPr>
          <w:i/>
          <w:color w:val="C00000"/>
          <w:lang w:val="en-GB"/>
        </w:rPr>
        <w:t>Part IV of Regulation (EU)  575/2013</w:t>
      </w:r>
      <w:r w:rsidRPr="000B5367">
        <w:rPr>
          <w:color w:val="C00000"/>
          <w:lang w:val="en-GB"/>
        </w:rPr>
        <w:t xml:space="preserve"> </w:t>
      </w:r>
      <w:r w:rsidRPr="000B5367">
        <w:rPr>
          <w:lang w:val="en-GB"/>
        </w:rPr>
        <w:t xml:space="preserve">and in </w:t>
      </w:r>
      <w:r w:rsidRPr="000B5367">
        <w:rPr>
          <w:i/>
          <w:color w:val="C00000"/>
          <w:lang w:val="en-GB"/>
        </w:rPr>
        <w:t>Rule Ten of CNMV Circular 2/2014</w:t>
      </w:r>
      <w:r w:rsidRPr="000B5367">
        <w:rPr>
          <w:lang w:val="en-GB"/>
        </w:rPr>
        <w:t>.</w:t>
      </w:r>
    </w:p>
    <w:p w:rsidR="00640D9D" w:rsidRPr="000B5367" w:rsidRDefault="00640D9D" w:rsidP="000B5367">
      <w:pPr>
        <w:numPr>
          <w:ilvl w:val="2"/>
          <w:numId w:val="43"/>
        </w:numPr>
        <w:spacing w:after="120"/>
        <w:ind w:left="567"/>
        <w:jc w:val="both"/>
        <w:rPr>
          <w:lang w:val="en-GB"/>
        </w:rPr>
      </w:pPr>
      <w:r w:rsidRPr="000B5367">
        <w:rPr>
          <w:lang w:val="en-GB"/>
        </w:rPr>
        <w:t xml:space="preserve">In addition, </w:t>
      </w:r>
      <w:r w:rsidRPr="000B5367">
        <w:rPr>
          <w:i/>
          <w:color w:val="C00000"/>
          <w:lang w:val="en-GB"/>
        </w:rPr>
        <w:t>article 190.2. SMA</w:t>
      </w:r>
      <w:r w:rsidRPr="000B5367">
        <w:rPr>
          <w:color w:val="C00000"/>
          <w:lang w:val="en-GB"/>
        </w:rPr>
        <w:t xml:space="preserve"> </w:t>
      </w:r>
      <w:r w:rsidRPr="000B5367">
        <w:rPr>
          <w:lang w:val="en-GB"/>
        </w:rPr>
        <w:t xml:space="preserve">establishes the obligation to have sound, effective and thorough strategies and procedures for the purpose of assessing and maintaining on a permanent basis the amounts, the types and the distribution of the internal capital which they consider adequate to cover the nature and the level of the risks to which they are or may be exposed. They shall annually </w:t>
      </w:r>
      <w:r w:rsidR="00C13509">
        <w:rPr>
          <w:lang w:val="en-GB"/>
        </w:rPr>
        <w:t xml:space="preserve">publish </w:t>
      </w:r>
      <w:r w:rsidRPr="000B5367">
        <w:rPr>
          <w:lang w:val="en-GB"/>
        </w:rPr>
        <w:t>the Annual Report on self-assessment of capital.</w:t>
      </w:r>
    </w:p>
    <w:p w:rsidR="00640D9D" w:rsidRPr="000B5367" w:rsidRDefault="00640D9D" w:rsidP="000B5367">
      <w:pPr>
        <w:numPr>
          <w:ilvl w:val="2"/>
          <w:numId w:val="43"/>
        </w:numPr>
        <w:spacing w:after="120"/>
        <w:ind w:left="567"/>
        <w:jc w:val="both"/>
        <w:rPr>
          <w:lang w:val="en-GB"/>
        </w:rPr>
      </w:pPr>
      <w:r w:rsidRPr="000B5367">
        <w:rPr>
          <w:lang w:val="en-GB"/>
        </w:rPr>
        <w:t>Finally</w:t>
      </w:r>
      <w:r w:rsidRPr="000B5367">
        <w:rPr>
          <w:color w:val="C00000"/>
          <w:lang w:val="en-GB"/>
        </w:rPr>
        <w:t xml:space="preserve">, </w:t>
      </w:r>
      <w:r w:rsidRPr="000B5367">
        <w:rPr>
          <w:i/>
          <w:color w:val="C00000"/>
          <w:lang w:val="en-GB"/>
        </w:rPr>
        <w:t>article 191.1. SMA</w:t>
      </w:r>
      <w:r w:rsidRPr="000B5367">
        <w:rPr>
          <w:color w:val="C00000"/>
          <w:lang w:val="en-GB"/>
        </w:rPr>
        <w:t xml:space="preserve"> </w:t>
      </w:r>
      <w:r w:rsidRPr="000B5367">
        <w:rPr>
          <w:lang w:val="en-GB"/>
        </w:rPr>
        <w:t xml:space="preserve">requires, at least on an annual basis, duly </w:t>
      </w:r>
      <w:r w:rsidR="00903DDE">
        <w:rPr>
          <w:lang w:val="en-GB"/>
        </w:rPr>
        <w:t>included in</w:t>
      </w:r>
      <w:r w:rsidRPr="000B5367">
        <w:rPr>
          <w:lang w:val="en-GB"/>
        </w:rPr>
        <w:t xml:space="preserve"> a single document entitled «Information regarding Solvency», the information referred to in </w:t>
      </w:r>
      <w:r w:rsidRPr="000B5367">
        <w:rPr>
          <w:i/>
          <w:color w:val="C00000"/>
          <w:lang w:val="en-GB"/>
        </w:rPr>
        <w:t>Part VIII of Regulation (EU)  575/2013, of 26 June 2013</w:t>
      </w:r>
      <w:r w:rsidRPr="000B5367">
        <w:rPr>
          <w:lang w:val="en-GB"/>
        </w:rPr>
        <w:t>. In other words, the obligation to disclose relevant information to the market operators regarding certain aspects of the institution’s solvency (own funds, risk exposures, risk assessment processes, etc.).</w:t>
      </w:r>
    </w:p>
    <w:p w:rsidR="00640D9D" w:rsidRPr="000B5367" w:rsidRDefault="00640D9D" w:rsidP="000B5367">
      <w:pPr>
        <w:numPr>
          <w:ilvl w:val="1"/>
          <w:numId w:val="43"/>
        </w:numPr>
        <w:spacing w:after="120"/>
        <w:ind w:left="567"/>
        <w:jc w:val="both"/>
        <w:rPr>
          <w:lang w:val="en-GB"/>
        </w:rPr>
      </w:pPr>
      <w:r w:rsidRPr="000B5367">
        <w:rPr>
          <w:lang w:val="en-GB"/>
        </w:rPr>
        <w:t>If a group exists (</w:t>
      </w:r>
      <w:r w:rsidRPr="000B5367">
        <w:rPr>
          <w:i/>
          <w:color w:val="C00000"/>
          <w:lang w:val="en-GB"/>
        </w:rPr>
        <w:t>article 258 SMA</w:t>
      </w:r>
      <w:r w:rsidRPr="000B5367">
        <w:rPr>
          <w:color w:val="C00000"/>
          <w:lang w:val="en-GB"/>
        </w:rPr>
        <w:t xml:space="preserve"> </w:t>
      </w:r>
      <w:r w:rsidRPr="000B5367">
        <w:rPr>
          <w:lang w:val="en-GB"/>
        </w:rPr>
        <w:t xml:space="preserve">and </w:t>
      </w:r>
      <w:r w:rsidRPr="000B5367">
        <w:rPr>
          <w:i/>
          <w:color w:val="C00000"/>
          <w:lang w:val="en-GB"/>
        </w:rPr>
        <w:t>107 of RD 217/2008</w:t>
      </w:r>
      <w:r w:rsidRPr="000B5367">
        <w:rPr>
          <w:lang w:val="en-GB"/>
        </w:rPr>
        <w:t xml:space="preserve">): it must comply at consolidated level with the solvency requirements referred to in </w:t>
      </w:r>
      <w:r w:rsidRPr="000B5367">
        <w:rPr>
          <w:i/>
          <w:color w:val="C00000"/>
          <w:lang w:val="en-GB"/>
        </w:rPr>
        <w:t>Regulation (EU) 575/2013</w:t>
      </w:r>
      <w:r w:rsidRPr="000B5367">
        <w:rPr>
          <w:lang w:val="en-GB"/>
        </w:rPr>
        <w:t>.</w:t>
      </w:r>
    </w:p>
    <w:p w:rsidR="00640D9D" w:rsidRPr="000B5367" w:rsidRDefault="00640D9D" w:rsidP="000B5367">
      <w:pPr>
        <w:numPr>
          <w:ilvl w:val="0"/>
          <w:numId w:val="43"/>
        </w:numPr>
        <w:spacing w:after="120"/>
        <w:jc w:val="both"/>
        <w:rPr>
          <w:u w:val="single"/>
          <w:lang w:val="en-GB"/>
        </w:rPr>
      </w:pPr>
      <w:r w:rsidRPr="000B5367">
        <w:rPr>
          <w:u w:val="single"/>
          <w:lang w:val="en-GB"/>
        </w:rPr>
        <w:t>Type 2 BD</w:t>
      </w:r>
    </w:p>
    <w:p w:rsidR="00640D9D" w:rsidRPr="000B5367" w:rsidRDefault="00640D9D" w:rsidP="000B5367">
      <w:pPr>
        <w:numPr>
          <w:ilvl w:val="1"/>
          <w:numId w:val="43"/>
        </w:numPr>
        <w:spacing w:after="120"/>
        <w:ind w:left="567"/>
        <w:jc w:val="both"/>
        <w:rPr>
          <w:lang w:val="en-GB"/>
        </w:rPr>
      </w:pPr>
      <w:r w:rsidRPr="000B5367">
        <w:rPr>
          <w:lang w:val="en-GB"/>
        </w:rPr>
        <w:lastRenderedPageBreak/>
        <w:t>Rules on solvency at individual level (</w:t>
      </w:r>
      <w:r w:rsidRPr="000B5367">
        <w:rPr>
          <w:i/>
          <w:color w:val="C00000"/>
          <w:lang w:val="en-GB"/>
        </w:rPr>
        <w:t>articles 190 and 191 SMA</w:t>
      </w:r>
      <w:r w:rsidRPr="000B5367">
        <w:rPr>
          <w:lang w:val="en-GB"/>
        </w:rPr>
        <w:t xml:space="preserve">): </w:t>
      </w:r>
    </w:p>
    <w:p w:rsidR="00640D9D" w:rsidRPr="000B5367" w:rsidRDefault="00640D9D" w:rsidP="000B5367">
      <w:pPr>
        <w:numPr>
          <w:ilvl w:val="2"/>
          <w:numId w:val="43"/>
        </w:numPr>
        <w:spacing w:after="120"/>
        <w:ind w:left="567"/>
        <w:jc w:val="both"/>
        <w:rPr>
          <w:lang w:val="en-GB"/>
        </w:rPr>
      </w:pPr>
      <w:r w:rsidRPr="000B5367">
        <w:rPr>
          <w:lang w:val="en-GB"/>
        </w:rPr>
        <w:t>Capital Ratios:</w:t>
      </w:r>
    </w:p>
    <w:p w:rsidR="00640D9D" w:rsidRPr="000B5367" w:rsidRDefault="00640D9D" w:rsidP="000B5367">
      <w:pPr>
        <w:numPr>
          <w:ilvl w:val="3"/>
          <w:numId w:val="43"/>
        </w:numPr>
        <w:spacing w:after="120"/>
        <w:ind w:left="993"/>
        <w:jc w:val="both"/>
        <w:rPr>
          <w:lang w:val="en-GB"/>
        </w:rPr>
      </w:pPr>
      <w:r w:rsidRPr="000B5367">
        <w:rPr>
          <w:lang w:val="en-GB"/>
        </w:rPr>
        <w:t xml:space="preserve">capital ratios referred to in </w:t>
      </w:r>
      <w:r w:rsidRPr="000B5367">
        <w:rPr>
          <w:i/>
          <w:color w:val="C00000"/>
          <w:lang w:val="en-GB"/>
        </w:rPr>
        <w:t xml:space="preserve">article 92 of Regulation (EU)  575/2013 </w:t>
      </w:r>
      <w:r w:rsidRPr="000B5367">
        <w:rPr>
          <w:lang w:val="en-GB"/>
        </w:rPr>
        <w:t xml:space="preserve">in accordance with the limitations </w:t>
      </w:r>
      <w:r w:rsidR="00A40933">
        <w:rPr>
          <w:lang w:val="en-GB"/>
        </w:rPr>
        <w:t>under</w:t>
      </w:r>
      <w:r w:rsidRPr="000B5367">
        <w:rPr>
          <w:lang w:val="en-GB"/>
        </w:rPr>
        <w:t xml:space="preserve"> article 96 of the a</w:t>
      </w:r>
      <w:r w:rsidR="00A679E5">
        <w:rPr>
          <w:lang w:val="en-GB"/>
        </w:rPr>
        <w:t>fore</w:t>
      </w:r>
      <w:r w:rsidRPr="000B5367">
        <w:rPr>
          <w:lang w:val="en-GB"/>
        </w:rPr>
        <w:t>mentioned Regulation;</w:t>
      </w:r>
    </w:p>
    <w:p w:rsidR="00640D9D" w:rsidRPr="000B5367" w:rsidRDefault="00640D9D" w:rsidP="000B5367">
      <w:pPr>
        <w:numPr>
          <w:ilvl w:val="3"/>
          <w:numId w:val="43"/>
        </w:numPr>
        <w:spacing w:after="120"/>
        <w:ind w:left="993"/>
        <w:jc w:val="both"/>
        <w:rPr>
          <w:lang w:val="en-GB"/>
        </w:rPr>
      </w:pPr>
      <w:proofErr w:type="gramStart"/>
      <w:r w:rsidRPr="000B5367">
        <w:rPr>
          <w:lang w:val="en-GB"/>
        </w:rPr>
        <w:t>additional</w:t>
      </w:r>
      <w:proofErr w:type="gramEnd"/>
      <w:r w:rsidRPr="000B5367">
        <w:rPr>
          <w:lang w:val="en-GB"/>
        </w:rPr>
        <w:t xml:space="preserve"> requirement relating to the initial capital (</w:t>
      </w:r>
      <w:r w:rsidRPr="000B5367">
        <w:rPr>
          <w:i/>
          <w:color w:val="C00000"/>
          <w:lang w:val="en-GB"/>
        </w:rPr>
        <w:t xml:space="preserve">article 93 of Regulation (EU)  575/2013 </w:t>
      </w:r>
      <w:r w:rsidRPr="000B5367">
        <w:rPr>
          <w:lang w:val="en-GB"/>
        </w:rPr>
        <w:t xml:space="preserve">and </w:t>
      </w:r>
      <w:r w:rsidRPr="000B5367">
        <w:rPr>
          <w:i/>
          <w:color w:val="C00000"/>
          <w:lang w:val="en-GB"/>
        </w:rPr>
        <w:t>Rule Five of CNMV Circular 2/2014</w:t>
      </w:r>
      <w:r w:rsidRPr="000B5367">
        <w:rPr>
          <w:lang w:val="en-GB"/>
        </w:rPr>
        <w:t>); the own funds of the IF may not be lower than the amount of the minimum share capital for its category of IF.</w:t>
      </w:r>
    </w:p>
    <w:p w:rsidR="00640D9D" w:rsidRPr="000B5367" w:rsidRDefault="00640D9D" w:rsidP="000B5367">
      <w:pPr>
        <w:numPr>
          <w:ilvl w:val="3"/>
          <w:numId w:val="43"/>
        </w:numPr>
        <w:spacing w:after="120"/>
        <w:ind w:left="993"/>
        <w:jc w:val="both"/>
        <w:rPr>
          <w:lang w:val="en-GB"/>
        </w:rPr>
      </w:pPr>
      <w:proofErr w:type="gramStart"/>
      <w:r w:rsidRPr="000B5367">
        <w:rPr>
          <w:lang w:val="en-GB"/>
        </w:rPr>
        <w:t>compliance</w:t>
      </w:r>
      <w:proofErr w:type="gramEnd"/>
      <w:r w:rsidRPr="000B5367">
        <w:rPr>
          <w:lang w:val="en-GB"/>
        </w:rPr>
        <w:t xml:space="preserve"> with capital buffers, leverage and liquidity (</w:t>
      </w:r>
      <w:r w:rsidRPr="000B5367">
        <w:rPr>
          <w:i/>
          <w:color w:val="C00000"/>
          <w:lang w:val="en-GB"/>
        </w:rPr>
        <w:t>article 190 bis of the SMA</w:t>
      </w:r>
      <w:r w:rsidRPr="000B5367">
        <w:rPr>
          <w:lang w:val="en-GB"/>
        </w:rPr>
        <w:t>).</w:t>
      </w:r>
    </w:p>
    <w:p w:rsidR="00640D9D" w:rsidRPr="000B5367" w:rsidRDefault="00640D9D" w:rsidP="000B5367">
      <w:pPr>
        <w:numPr>
          <w:ilvl w:val="2"/>
          <w:numId w:val="43"/>
        </w:numPr>
        <w:spacing w:after="120"/>
        <w:ind w:left="567"/>
        <w:jc w:val="both"/>
        <w:rPr>
          <w:lang w:val="en-GB"/>
        </w:rPr>
      </w:pPr>
      <w:r w:rsidRPr="000B5367">
        <w:rPr>
          <w:lang w:val="en-GB"/>
        </w:rPr>
        <w:t>In addition</w:t>
      </w:r>
      <w:r w:rsidRPr="000B5367">
        <w:rPr>
          <w:color w:val="C00000"/>
          <w:lang w:val="en-GB"/>
        </w:rPr>
        <w:t xml:space="preserve">, </w:t>
      </w:r>
      <w:r w:rsidRPr="000B5367">
        <w:rPr>
          <w:i/>
          <w:color w:val="C00000"/>
          <w:lang w:val="en-GB"/>
        </w:rPr>
        <w:t>article 190.2. SMA</w:t>
      </w:r>
      <w:r w:rsidRPr="000B5367">
        <w:rPr>
          <w:color w:val="C00000"/>
          <w:lang w:val="en-GB"/>
        </w:rPr>
        <w:t xml:space="preserve"> </w:t>
      </w:r>
      <w:r w:rsidRPr="000B5367">
        <w:rPr>
          <w:lang w:val="en-GB"/>
        </w:rPr>
        <w:t xml:space="preserve">establishes the obligation to have sound, effective and thorough strategies and procedures for the purpose of assessing and maintaining on a permanent basis the amounts, the types and the distribution of the internal capital which they consider adequate to cover the nature and the level of the risks to which they are or may be exposed. They shall </w:t>
      </w:r>
      <w:r w:rsidR="001029B8">
        <w:rPr>
          <w:lang w:val="en-GB"/>
        </w:rPr>
        <w:t xml:space="preserve">annually </w:t>
      </w:r>
      <w:r w:rsidR="00305A10" w:rsidRPr="000B5367">
        <w:rPr>
          <w:lang w:val="en-GB"/>
        </w:rPr>
        <w:t>publish the</w:t>
      </w:r>
      <w:r w:rsidRPr="000B5367">
        <w:rPr>
          <w:lang w:val="en-GB"/>
        </w:rPr>
        <w:t xml:space="preserve"> Annual Report on self-assessment of capital.</w:t>
      </w:r>
    </w:p>
    <w:p w:rsidR="00640D9D" w:rsidRPr="000B5367" w:rsidRDefault="00640D9D" w:rsidP="000B5367">
      <w:pPr>
        <w:numPr>
          <w:ilvl w:val="2"/>
          <w:numId w:val="43"/>
        </w:numPr>
        <w:spacing w:after="120"/>
        <w:ind w:left="567"/>
        <w:jc w:val="both"/>
        <w:rPr>
          <w:lang w:val="en-GB"/>
        </w:rPr>
      </w:pPr>
      <w:r w:rsidRPr="000B5367">
        <w:rPr>
          <w:lang w:val="en-GB"/>
        </w:rPr>
        <w:t xml:space="preserve">Finally, </w:t>
      </w:r>
      <w:r w:rsidRPr="000B5367">
        <w:rPr>
          <w:i/>
          <w:color w:val="C00000"/>
          <w:lang w:val="en-GB"/>
        </w:rPr>
        <w:t>article 191.1. SMA</w:t>
      </w:r>
      <w:r w:rsidRPr="000B5367">
        <w:rPr>
          <w:color w:val="C00000"/>
          <w:lang w:val="en-GB"/>
        </w:rPr>
        <w:t xml:space="preserve"> </w:t>
      </w:r>
      <w:r w:rsidRPr="000B5367">
        <w:rPr>
          <w:lang w:val="en-GB"/>
        </w:rPr>
        <w:t xml:space="preserve">requires, at least on an annual basis, duly included in a single document entitled «Information regarding Solvency», the information referred to in </w:t>
      </w:r>
      <w:r w:rsidRPr="000B5367">
        <w:rPr>
          <w:i/>
          <w:color w:val="C00000"/>
          <w:lang w:val="en-GB"/>
        </w:rPr>
        <w:t>Part VIII of Regulation (EU) 575/2013</w:t>
      </w:r>
      <w:r w:rsidRPr="000B5367">
        <w:rPr>
          <w:lang w:val="en-GB"/>
        </w:rPr>
        <w:t>, of 26 June 2013. In other words, the obligation to disclose relevant information to the market operators regarding certain aspects of the institution’s solvency (own funds, risk exposures, risk assessment processes, etc.).</w:t>
      </w:r>
    </w:p>
    <w:p w:rsidR="00640D9D" w:rsidRPr="000B5367" w:rsidRDefault="00640D9D" w:rsidP="000B5367">
      <w:pPr>
        <w:numPr>
          <w:ilvl w:val="1"/>
          <w:numId w:val="43"/>
        </w:numPr>
        <w:spacing w:after="120"/>
        <w:ind w:left="567"/>
        <w:jc w:val="both"/>
        <w:rPr>
          <w:lang w:val="en-GB"/>
        </w:rPr>
      </w:pPr>
      <w:r w:rsidRPr="000B5367">
        <w:rPr>
          <w:lang w:val="en-GB"/>
        </w:rPr>
        <w:t>If a group exists (</w:t>
      </w:r>
      <w:r w:rsidRPr="000B5367">
        <w:rPr>
          <w:i/>
          <w:color w:val="C00000"/>
          <w:lang w:val="en-GB"/>
        </w:rPr>
        <w:t>article 258 SMA</w:t>
      </w:r>
      <w:r w:rsidRPr="000B5367">
        <w:rPr>
          <w:color w:val="C00000"/>
          <w:lang w:val="en-GB"/>
        </w:rPr>
        <w:t xml:space="preserve"> </w:t>
      </w:r>
      <w:r w:rsidRPr="000B5367">
        <w:rPr>
          <w:lang w:val="en-GB"/>
        </w:rPr>
        <w:t xml:space="preserve">and </w:t>
      </w:r>
      <w:r w:rsidRPr="000B5367">
        <w:rPr>
          <w:i/>
          <w:color w:val="C00000"/>
          <w:lang w:val="en-GB"/>
        </w:rPr>
        <w:t>107 of RD 217/2008</w:t>
      </w:r>
      <w:r w:rsidRPr="000B5367">
        <w:rPr>
          <w:lang w:val="en-GB"/>
        </w:rPr>
        <w:t xml:space="preserve">): it must comply at consolidated level with the solvency requirements referred to in </w:t>
      </w:r>
      <w:r w:rsidRPr="000B5367">
        <w:rPr>
          <w:i/>
          <w:color w:val="C00000"/>
          <w:lang w:val="en-GB"/>
        </w:rPr>
        <w:t>Regulation (EU) 575/2013</w:t>
      </w:r>
      <w:r w:rsidRPr="000B5367">
        <w:rPr>
          <w:lang w:val="en-GB"/>
        </w:rPr>
        <w:t>.</w:t>
      </w:r>
    </w:p>
    <w:p w:rsidR="00640D9D" w:rsidRPr="000B5367" w:rsidRDefault="00640D9D" w:rsidP="000B5367">
      <w:pPr>
        <w:numPr>
          <w:ilvl w:val="0"/>
          <w:numId w:val="43"/>
        </w:numPr>
        <w:spacing w:after="120"/>
        <w:jc w:val="both"/>
        <w:rPr>
          <w:lang w:val="en-GB"/>
        </w:rPr>
      </w:pPr>
      <w:r w:rsidRPr="000B5367">
        <w:rPr>
          <w:u w:val="single"/>
          <w:lang w:val="en-GB"/>
        </w:rPr>
        <w:t>Type 3 and 4 BD/SB</w:t>
      </w:r>
      <w:r w:rsidRPr="000B5367">
        <w:rPr>
          <w:lang w:val="en-GB"/>
        </w:rPr>
        <w:t>:</w:t>
      </w:r>
    </w:p>
    <w:p w:rsidR="00640D9D" w:rsidRPr="000B5367" w:rsidRDefault="00640D9D" w:rsidP="000B5367">
      <w:pPr>
        <w:numPr>
          <w:ilvl w:val="1"/>
          <w:numId w:val="43"/>
        </w:numPr>
        <w:spacing w:after="120"/>
        <w:ind w:left="567"/>
        <w:jc w:val="both"/>
        <w:rPr>
          <w:lang w:val="en-GB"/>
        </w:rPr>
      </w:pPr>
      <w:r w:rsidRPr="000B5367">
        <w:rPr>
          <w:lang w:val="en-GB"/>
        </w:rPr>
        <w:t>Rules on solvency at individual level (</w:t>
      </w:r>
      <w:r w:rsidRPr="000B5367">
        <w:rPr>
          <w:i/>
          <w:color w:val="C00000"/>
          <w:lang w:val="en-GB"/>
        </w:rPr>
        <w:t>articles 190 and 191 SMA</w:t>
      </w:r>
      <w:r w:rsidRPr="000B5367">
        <w:rPr>
          <w:lang w:val="en-GB"/>
        </w:rPr>
        <w:t xml:space="preserve">): </w:t>
      </w:r>
    </w:p>
    <w:p w:rsidR="00640D9D" w:rsidRPr="000B5367" w:rsidRDefault="00640D9D" w:rsidP="000B5367">
      <w:pPr>
        <w:numPr>
          <w:ilvl w:val="2"/>
          <w:numId w:val="43"/>
        </w:numPr>
        <w:spacing w:after="120"/>
        <w:ind w:left="567"/>
        <w:jc w:val="both"/>
        <w:rPr>
          <w:lang w:val="en-GB"/>
        </w:rPr>
      </w:pPr>
      <w:r w:rsidRPr="000B5367">
        <w:rPr>
          <w:lang w:val="en-GB"/>
        </w:rPr>
        <w:t>Capital Ratios:</w:t>
      </w:r>
    </w:p>
    <w:p w:rsidR="00640D9D" w:rsidRPr="000B5367" w:rsidRDefault="00640D9D" w:rsidP="000B5367">
      <w:pPr>
        <w:numPr>
          <w:ilvl w:val="3"/>
          <w:numId w:val="43"/>
        </w:numPr>
        <w:spacing w:after="120"/>
        <w:ind w:left="993"/>
        <w:jc w:val="both"/>
        <w:rPr>
          <w:lang w:val="en-GB"/>
        </w:rPr>
      </w:pPr>
      <w:r w:rsidRPr="000B5367">
        <w:rPr>
          <w:lang w:val="en-GB"/>
        </w:rPr>
        <w:t xml:space="preserve">capital ratios referred to in </w:t>
      </w:r>
      <w:r w:rsidRPr="000B5367">
        <w:rPr>
          <w:i/>
          <w:color w:val="C00000"/>
          <w:lang w:val="en-GB"/>
        </w:rPr>
        <w:t xml:space="preserve">article 92 of Regulation (EU)  575/2013 </w:t>
      </w:r>
      <w:r w:rsidRPr="000B5367">
        <w:rPr>
          <w:lang w:val="en-GB"/>
        </w:rPr>
        <w:t xml:space="preserve">in accordance with the limitations </w:t>
      </w:r>
      <w:r w:rsidR="003D57E9">
        <w:rPr>
          <w:lang w:val="en-GB"/>
        </w:rPr>
        <w:t>under</w:t>
      </w:r>
      <w:r w:rsidRPr="000B5367">
        <w:rPr>
          <w:lang w:val="en-GB"/>
        </w:rPr>
        <w:t xml:space="preserve"> </w:t>
      </w:r>
      <w:r w:rsidRPr="000B5367">
        <w:rPr>
          <w:i/>
          <w:color w:val="C00000"/>
          <w:lang w:val="en-GB"/>
        </w:rPr>
        <w:t>article 95.2</w:t>
      </w:r>
      <w:r w:rsidRPr="000B5367">
        <w:rPr>
          <w:color w:val="C00000"/>
          <w:lang w:val="en-GB"/>
        </w:rPr>
        <w:t xml:space="preserve"> </w:t>
      </w:r>
      <w:r w:rsidRPr="000B5367">
        <w:rPr>
          <w:lang w:val="en-GB"/>
        </w:rPr>
        <w:t>of the above-mentioned Regulation;</w:t>
      </w:r>
    </w:p>
    <w:p w:rsidR="00640D9D" w:rsidRPr="000B5367" w:rsidRDefault="00640D9D" w:rsidP="000B5367">
      <w:pPr>
        <w:numPr>
          <w:ilvl w:val="3"/>
          <w:numId w:val="43"/>
        </w:numPr>
        <w:spacing w:after="120"/>
        <w:ind w:left="993"/>
        <w:jc w:val="both"/>
        <w:rPr>
          <w:lang w:val="en-GB"/>
        </w:rPr>
      </w:pPr>
      <w:proofErr w:type="gramStart"/>
      <w:r w:rsidRPr="000B5367">
        <w:rPr>
          <w:lang w:val="en-GB"/>
        </w:rPr>
        <w:t>additional</w:t>
      </w:r>
      <w:proofErr w:type="gramEnd"/>
      <w:r w:rsidRPr="000B5367">
        <w:rPr>
          <w:lang w:val="en-GB"/>
        </w:rPr>
        <w:t xml:space="preserve"> requirement relating to the initial capital (</w:t>
      </w:r>
      <w:r w:rsidRPr="000B5367">
        <w:rPr>
          <w:i/>
          <w:color w:val="C00000"/>
          <w:lang w:val="en-GB"/>
        </w:rPr>
        <w:t>article 93 of Regulation (EU) 575/2013</w:t>
      </w:r>
      <w:r w:rsidRPr="000B5367">
        <w:rPr>
          <w:color w:val="C00000"/>
          <w:lang w:val="en-GB"/>
        </w:rPr>
        <w:t xml:space="preserve"> </w:t>
      </w:r>
      <w:r w:rsidRPr="000B5367">
        <w:rPr>
          <w:lang w:val="en-GB"/>
        </w:rPr>
        <w:t xml:space="preserve">and </w:t>
      </w:r>
      <w:r w:rsidRPr="000B5367">
        <w:rPr>
          <w:i/>
          <w:color w:val="C00000"/>
          <w:lang w:val="en-GB"/>
        </w:rPr>
        <w:t>Rule Five of CNMV Circular 2/2014</w:t>
      </w:r>
      <w:r w:rsidRPr="000B5367">
        <w:rPr>
          <w:lang w:val="en-GB"/>
        </w:rPr>
        <w:t>); the own funds of the IF may not be lower than the amount of the minimum share capital for its category of IF.</w:t>
      </w:r>
    </w:p>
    <w:p w:rsidR="00640D9D" w:rsidRPr="000B5367" w:rsidRDefault="00640D9D" w:rsidP="000B5367">
      <w:pPr>
        <w:numPr>
          <w:ilvl w:val="2"/>
          <w:numId w:val="43"/>
        </w:numPr>
        <w:spacing w:after="120"/>
        <w:ind w:left="567"/>
        <w:jc w:val="both"/>
        <w:rPr>
          <w:lang w:val="en-GB"/>
        </w:rPr>
      </w:pPr>
      <w:r w:rsidRPr="000B5367">
        <w:rPr>
          <w:lang w:val="en-GB"/>
        </w:rPr>
        <w:t xml:space="preserve">In addition, </w:t>
      </w:r>
      <w:r w:rsidRPr="000B5367">
        <w:rPr>
          <w:i/>
          <w:color w:val="C00000"/>
          <w:lang w:val="en-GB"/>
        </w:rPr>
        <w:t>article 190.2. SMA</w:t>
      </w:r>
      <w:r w:rsidRPr="000B5367">
        <w:rPr>
          <w:color w:val="C00000"/>
          <w:lang w:val="en-GB"/>
        </w:rPr>
        <w:t xml:space="preserve"> </w:t>
      </w:r>
      <w:r w:rsidRPr="000B5367">
        <w:rPr>
          <w:lang w:val="en-GB"/>
        </w:rPr>
        <w:t xml:space="preserve">establishes the obligation to have sound, effective and thorough strategies and procedures for the purpose of evaluating and maintaining on a permanent basis the amounts, the types and the distribution of the internal capital which they consider adequate to cover the nature and the level of the risks to which they are or may be exposed. They shall </w:t>
      </w:r>
      <w:r w:rsidR="003D57E9">
        <w:rPr>
          <w:lang w:val="en-GB"/>
        </w:rPr>
        <w:t xml:space="preserve">annually </w:t>
      </w:r>
      <w:proofErr w:type="gramStart"/>
      <w:r w:rsidRPr="000B5367">
        <w:rPr>
          <w:lang w:val="en-GB"/>
        </w:rPr>
        <w:t>publish  the</w:t>
      </w:r>
      <w:proofErr w:type="gramEnd"/>
      <w:r w:rsidRPr="000B5367">
        <w:rPr>
          <w:lang w:val="en-GB"/>
        </w:rPr>
        <w:t xml:space="preserve"> Annual Report on self-assessment of capital.</w:t>
      </w:r>
    </w:p>
    <w:p w:rsidR="00640D9D" w:rsidRPr="000B5367" w:rsidRDefault="00640D9D" w:rsidP="000B5367">
      <w:pPr>
        <w:numPr>
          <w:ilvl w:val="2"/>
          <w:numId w:val="43"/>
        </w:numPr>
        <w:spacing w:after="120"/>
        <w:ind w:left="567"/>
        <w:jc w:val="both"/>
        <w:rPr>
          <w:lang w:val="en-GB"/>
        </w:rPr>
      </w:pPr>
      <w:r w:rsidRPr="000B5367">
        <w:rPr>
          <w:lang w:val="en-GB"/>
        </w:rPr>
        <w:t xml:space="preserve">Finally, </w:t>
      </w:r>
      <w:r w:rsidRPr="000B5367">
        <w:rPr>
          <w:i/>
          <w:color w:val="C00000"/>
          <w:lang w:val="en-GB"/>
        </w:rPr>
        <w:t>article 191.1. SMA</w:t>
      </w:r>
      <w:r w:rsidRPr="000B5367">
        <w:rPr>
          <w:color w:val="C00000"/>
          <w:lang w:val="en-GB"/>
        </w:rPr>
        <w:t xml:space="preserve"> </w:t>
      </w:r>
      <w:r w:rsidRPr="000B5367">
        <w:rPr>
          <w:lang w:val="en-GB"/>
        </w:rPr>
        <w:t>requires, at least on an annual basis, duly in</w:t>
      </w:r>
      <w:r w:rsidR="00815207">
        <w:rPr>
          <w:lang w:val="en-GB"/>
        </w:rPr>
        <w:t>cluded</w:t>
      </w:r>
      <w:r w:rsidRPr="000B5367">
        <w:rPr>
          <w:lang w:val="en-GB"/>
        </w:rPr>
        <w:t xml:space="preserve"> in a single document entitled «Information regarding Solvency», the information referred to in </w:t>
      </w:r>
      <w:r w:rsidRPr="000B5367">
        <w:rPr>
          <w:i/>
          <w:color w:val="C00000"/>
          <w:lang w:val="en-GB"/>
        </w:rPr>
        <w:t>Part VIII of Regulation (EU)  575/2013</w:t>
      </w:r>
      <w:r w:rsidRPr="000B5367">
        <w:rPr>
          <w:lang w:val="en-GB"/>
        </w:rPr>
        <w:t>, of 26 June 2013. In other words, the obligation to disclose relevant information to the market operators regarding certain aspects of the institution’s solvency (own funds, risk exposures, risk assessment processes, etc.).</w:t>
      </w:r>
    </w:p>
    <w:p w:rsidR="00640D9D" w:rsidRPr="000B5367" w:rsidRDefault="00640D9D" w:rsidP="000B5367">
      <w:pPr>
        <w:numPr>
          <w:ilvl w:val="1"/>
          <w:numId w:val="43"/>
        </w:numPr>
        <w:spacing w:after="120"/>
        <w:ind w:left="567"/>
        <w:jc w:val="both"/>
        <w:rPr>
          <w:lang w:val="en-GB"/>
        </w:rPr>
      </w:pPr>
      <w:r w:rsidRPr="000B5367">
        <w:rPr>
          <w:lang w:val="en-GB"/>
        </w:rPr>
        <w:t>If a group exists (</w:t>
      </w:r>
      <w:r w:rsidRPr="000B5367">
        <w:rPr>
          <w:i/>
          <w:color w:val="C00000"/>
          <w:lang w:val="en-GB"/>
        </w:rPr>
        <w:t>article 258 SMA</w:t>
      </w:r>
      <w:r w:rsidRPr="000B5367">
        <w:rPr>
          <w:color w:val="C00000"/>
          <w:lang w:val="en-GB"/>
        </w:rPr>
        <w:t xml:space="preserve"> </w:t>
      </w:r>
      <w:r w:rsidRPr="000B5367">
        <w:rPr>
          <w:lang w:val="en-GB"/>
        </w:rPr>
        <w:t xml:space="preserve">and </w:t>
      </w:r>
      <w:r w:rsidRPr="000B5367">
        <w:rPr>
          <w:i/>
          <w:color w:val="C00000"/>
          <w:lang w:val="en-GB"/>
        </w:rPr>
        <w:t>107 of RD 217/2008</w:t>
      </w:r>
      <w:r w:rsidRPr="000B5367">
        <w:rPr>
          <w:lang w:val="en-GB"/>
        </w:rPr>
        <w:t xml:space="preserve">): it must comply at consolidated level with the solvency requirements referred to in </w:t>
      </w:r>
      <w:r w:rsidRPr="000B5367">
        <w:rPr>
          <w:i/>
          <w:color w:val="C00000"/>
          <w:lang w:val="en-GB"/>
        </w:rPr>
        <w:t>Regulation (EU</w:t>
      </w:r>
      <w:proofErr w:type="gramStart"/>
      <w:r w:rsidRPr="000B5367">
        <w:rPr>
          <w:i/>
          <w:color w:val="C00000"/>
          <w:lang w:val="en-GB"/>
        </w:rPr>
        <w:t>)  575</w:t>
      </w:r>
      <w:proofErr w:type="gramEnd"/>
      <w:r w:rsidRPr="000B5367">
        <w:rPr>
          <w:i/>
          <w:color w:val="C00000"/>
          <w:lang w:val="en-GB"/>
        </w:rPr>
        <w:t>/2013</w:t>
      </w:r>
      <w:r w:rsidRPr="000B5367">
        <w:rPr>
          <w:lang w:val="en-GB"/>
        </w:rPr>
        <w:t>.</w:t>
      </w:r>
    </w:p>
    <w:p w:rsidR="00640D9D" w:rsidRPr="000B5367" w:rsidRDefault="00640D9D" w:rsidP="000B5367">
      <w:pPr>
        <w:numPr>
          <w:ilvl w:val="0"/>
          <w:numId w:val="43"/>
        </w:numPr>
        <w:spacing w:after="120"/>
        <w:jc w:val="both"/>
        <w:rPr>
          <w:u w:val="single"/>
          <w:lang w:val="en-GB"/>
        </w:rPr>
      </w:pPr>
      <w:r w:rsidRPr="000B5367">
        <w:rPr>
          <w:u w:val="single"/>
          <w:lang w:val="en-GB"/>
        </w:rPr>
        <w:lastRenderedPageBreak/>
        <w:t xml:space="preserve">Type 5 BD/SB/PMC </w:t>
      </w:r>
    </w:p>
    <w:p w:rsidR="00640D9D" w:rsidRPr="000B5367" w:rsidRDefault="00640D9D" w:rsidP="000B5367">
      <w:pPr>
        <w:numPr>
          <w:ilvl w:val="1"/>
          <w:numId w:val="43"/>
        </w:numPr>
        <w:spacing w:after="120"/>
        <w:ind w:left="567"/>
        <w:jc w:val="both"/>
        <w:rPr>
          <w:lang w:val="en-GB"/>
        </w:rPr>
      </w:pPr>
      <w:r w:rsidRPr="000B5367">
        <w:rPr>
          <w:lang w:val="en-GB"/>
        </w:rPr>
        <w:t>Rules on solvency at individual level (</w:t>
      </w:r>
      <w:r w:rsidRPr="000B5367">
        <w:rPr>
          <w:i/>
          <w:color w:val="C00000"/>
          <w:lang w:val="en-GB"/>
        </w:rPr>
        <w:t>articles 190 and 191 SMA</w:t>
      </w:r>
      <w:r w:rsidRPr="000B5367">
        <w:rPr>
          <w:lang w:val="en-GB"/>
        </w:rPr>
        <w:t xml:space="preserve">): </w:t>
      </w:r>
    </w:p>
    <w:p w:rsidR="00640D9D" w:rsidRPr="000B5367" w:rsidRDefault="00640D9D" w:rsidP="000B5367">
      <w:pPr>
        <w:numPr>
          <w:ilvl w:val="2"/>
          <w:numId w:val="43"/>
        </w:numPr>
        <w:spacing w:after="120"/>
        <w:ind w:left="567"/>
        <w:jc w:val="both"/>
        <w:rPr>
          <w:lang w:val="en-GB"/>
        </w:rPr>
      </w:pPr>
      <w:r w:rsidRPr="000B5367">
        <w:rPr>
          <w:lang w:val="en-GB"/>
        </w:rPr>
        <w:t>Capital Ratios:</w:t>
      </w:r>
    </w:p>
    <w:p w:rsidR="00640D9D" w:rsidRPr="000B5367" w:rsidRDefault="00640D9D" w:rsidP="000B5367">
      <w:pPr>
        <w:numPr>
          <w:ilvl w:val="3"/>
          <w:numId w:val="43"/>
        </w:numPr>
        <w:spacing w:after="120"/>
        <w:ind w:left="993"/>
        <w:jc w:val="both"/>
        <w:rPr>
          <w:lang w:val="en-GB"/>
        </w:rPr>
      </w:pPr>
      <w:r w:rsidRPr="000B5367">
        <w:rPr>
          <w:lang w:val="en-GB"/>
        </w:rPr>
        <w:t xml:space="preserve">capital ratios referred to in </w:t>
      </w:r>
      <w:r w:rsidRPr="000B5367">
        <w:rPr>
          <w:i/>
          <w:color w:val="C00000"/>
          <w:lang w:val="en-GB"/>
        </w:rPr>
        <w:t>article 92 of Regulation (EU)  575/2013</w:t>
      </w:r>
      <w:r w:rsidRPr="000B5367">
        <w:rPr>
          <w:i/>
          <w:color w:val="DDDDDD" w:themeColor="accent1"/>
          <w:lang w:val="en-GB"/>
        </w:rPr>
        <w:t xml:space="preserve"> </w:t>
      </w:r>
      <w:r w:rsidRPr="000B5367">
        <w:rPr>
          <w:lang w:val="en-GB"/>
        </w:rPr>
        <w:t xml:space="preserve">in accordance with the limitations </w:t>
      </w:r>
      <w:r w:rsidR="00815207">
        <w:rPr>
          <w:lang w:val="en-GB"/>
        </w:rPr>
        <w:t>under</w:t>
      </w:r>
      <w:r w:rsidRPr="000B5367">
        <w:rPr>
          <w:lang w:val="en-GB"/>
        </w:rPr>
        <w:t xml:space="preserve"> </w:t>
      </w:r>
      <w:r w:rsidRPr="000B5367">
        <w:rPr>
          <w:i/>
          <w:color w:val="C00000"/>
          <w:lang w:val="en-GB"/>
        </w:rPr>
        <w:t>article 95.2</w:t>
      </w:r>
      <w:r w:rsidRPr="000B5367">
        <w:rPr>
          <w:color w:val="C00000"/>
          <w:lang w:val="en-GB"/>
        </w:rPr>
        <w:t xml:space="preserve"> </w:t>
      </w:r>
      <w:r w:rsidRPr="000B5367">
        <w:rPr>
          <w:lang w:val="en-GB"/>
        </w:rPr>
        <w:t>of the above-mentioned Regulation;</w:t>
      </w:r>
    </w:p>
    <w:p w:rsidR="00640D9D" w:rsidRPr="000B5367" w:rsidRDefault="00640D9D" w:rsidP="000B5367">
      <w:pPr>
        <w:numPr>
          <w:ilvl w:val="0"/>
          <w:numId w:val="43"/>
        </w:numPr>
        <w:spacing w:after="120"/>
        <w:jc w:val="both"/>
        <w:rPr>
          <w:lang w:val="en-GB"/>
        </w:rPr>
      </w:pPr>
      <w:r w:rsidRPr="000B5367">
        <w:rPr>
          <w:u w:val="single"/>
          <w:lang w:val="en-GB"/>
        </w:rPr>
        <w:t>Type 6 BD/SB/PMC</w:t>
      </w:r>
      <w:r w:rsidRPr="000B5367">
        <w:rPr>
          <w:lang w:val="en-GB"/>
        </w:rPr>
        <w:t xml:space="preserve">: there are no capital requirements in addition to those arising from its status as an IF </w:t>
      </w:r>
      <w:r w:rsidR="006B4F89">
        <w:rPr>
          <w:lang w:val="en-GB"/>
        </w:rPr>
        <w:t>in</w:t>
      </w:r>
      <w:r w:rsidRPr="000B5367">
        <w:rPr>
          <w:lang w:val="en-GB"/>
        </w:rPr>
        <w:t xml:space="preserve"> the form of a public limited liability company subject to the provisions of Royal Legislative Decree 1/2010, of 2 July, approving the </w:t>
      </w:r>
      <w:r w:rsidR="00815207">
        <w:rPr>
          <w:lang w:val="en-GB"/>
        </w:rPr>
        <w:t>recast</w:t>
      </w:r>
      <w:r w:rsidRPr="000B5367">
        <w:rPr>
          <w:lang w:val="en-GB"/>
        </w:rPr>
        <w:t xml:space="preserve"> text of the </w:t>
      </w:r>
      <w:r w:rsidRPr="000B5367">
        <w:rPr>
          <w:i/>
          <w:color w:val="C00000"/>
          <w:lang w:val="en-GB"/>
        </w:rPr>
        <w:t>Corporate Enterprises Act</w:t>
      </w:r>
      <w:r w:rsidRPr="000B5367">
        <w:rPr>
          <w:color w:val="C00000"/>
          <w:lang w:val="en-GB"/>
        </w:rPr>
        <w:t>.</w:t>
      </w:r>
    </w:p>
    <w:p w:rsidR="00467699" w:rsidRDefault="00CE744F" w:rsidP="00EB26A4">
      <w:pPr>
        <w:pStyle w:val="Vietas1"/>
        <w:tabs>
          <w:tab w:val="clear" w:pos="8280"/>
          <w:tab w:val="num" w:pos="284"/>
        </w:tabs>
        <w:ind w:left="284" w:hanging="284"/>
        <w:rPr>
          <w:b w:val="0"/>
          <w:lang w:val="en-GB"/>
        </w:rPr>
      </w:pPr>
      <w:r>
        <w:rPr>
          <w:b w:val="0"/>
          <w:lang w:val="en-GB"/>
        </w:rPr>
        <w:t>Specify</w:t>
      </w:r>
      <w:r w:rsidR="00467699">
        <w:rPr>
          <w:b w:val="0"/>
          <w:lang w:val="en-GB"/>
        </w:rPr>
        <w:t xml:space="preserve"> </w:t>
      </w:r>
      <w:r w:rsidR="008411B0">
        <w:rPr>
          <w:b w:val="0"/>
          <w:lang w:val="en-GB"/>
        </w:rPr>
        <w:t xml:space="preserve">according to the IF type provided </w:t>
      </w:r>
      <w:r w:rsidR="001508EF">
        <w:rPr>
          <w:b w:val="0"/>
          <w:lang w:val="en-GB"/>
        </w:rPr>
        <w:t>in section</w:t>
      </w:r>
      <w:r w:rsidR="008411B0">
        <w:rPr>
          <w:b w:val="0"/>
          <w:lang w:val="en-GB"/>
        </w:rPr>
        <w:t xml:space="preserve"> 1 (question 1.1.) </w:t>
      </w:r>
      <w:r w:rsidR="00467699">
        <w:rPr>
          <w:b w:val="0"/>
          <w:lang w:val="en-GB"/>
        </w:rPr>
        <w:t xml:space="preserve">what the amount of </w:t>
      </w:r>
      <w:r w:rsidR="00097C60">
        <w:rPr>
          <w:b w:val="0"/>
          <w:lang w:val="en-GB"/>
        </w:rPr>
        <w:t>its</w:t>
      </w:r>
      <w:r w:rsidR="00467699">
        <w:rPr>
          <w:b w:val="0"/>
          <w:lang w:val="en-GB"/>
        </w:rPr>
        <w:t xml:space="preserve"> share</w:t>
      </w:r>
      <w:r w:rsidR="00467699" w:rsidRPr="00102001">
        <w:rPr>
          <w:b w:val="0"/>
          <w:lang w:val="en-GB"/>
        </w:rPr>
        <w:t xml:space="preserve"> capital</w:t>
      </w:r>
      <w:r w:rsidR="009C2B8E">
        <w:rPr>
          <w:b w:val="0"/>
          <w:lang w:val="en-GB"/>
        </w:rPr>
        <w:t xml:space="preserve"> will be</w:t>
      </w:r>
      <w:r w:rsidR="00467699" w:rsidRPr="00102001">
        <w:rPr>
          <w:b w:val="0"/>
          <w:lang w:val="en-GB"/>
        </w:rPr>
        <w:t xml:space="preserve">: </w:t>
      </w:r>
    </w:p>
    <w:tbl>
      <w:tblPr>
        <w:tblW w:w="836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977"/>
        <w:gridCol w:w="425"/>
        <w:gridCol w:w="1701"/>
        <w:gridCol w:w="1701"/>
      </w:tblGrid>
      <w:tr w:rsidR="006B0C94" w:rsidRPr="001A32EA" w:rsidTr="00963623">
        <w:trPr>
          <w:trHeight w:val="1266"/>
        </w:trPr>
        <w:tc>
          <w:tcPr>
            <w:tcW w:w="4961" w:type="dxa"/>
            <w:gridSpan w:val="3"/>
            <w:vAlign w:val="center"/>
          </w:tcPr>
          <w:p w:rsidR="006B0C94" w:rsidRPr="0076200D" w:rsidRDefault="006B0C94" w:rsidP="00963623">
            <w:pPr>
              <w:pStyle w:val="Sangradetextonormal"/>
              <w:keepNext/>
              <w:keepLines/>
              <w:spacing w:before="120" w:line="120" w:lineRule="auto"/>
              <w:ind w:left="0"/>
              <w:jc w:val="center"/>
              <w:rPr>
                <w:rFonts w:ascii="Calibri" w:hAnsi="Calibri" w:cs="Calibri"/>
                <w:b/>
                <w:sz w:val="18"/>
                <w:szCs w:val="18"/>
              </w:rPr>
            </w:pPr>
            <w:r>
              <w:rPr>
                <w:rFonts w:ascii="Calibri" w:hAnsi="Calibri" w:cs="Calibri"/>
                <w:b/>
                <w:sz w:val="18"/>
                <w:szCs w:val="18"/>
              </w:rPr>
              <w:t>IF Type</w:t>
            </w:r>
          </w:p>
        </w:tc>
        <w:tc>
          <w:tcPr>
            <w:tcW w:w="1701" w:type="dxa"/>
            <w:vAlign w:val="center"/>
          </w:tcPr>
          <w:p w:rsidR="006B0C94" w:rsidRPr="001A32EA" w:rsidRDefault="006B0C94" w:rsidP="00963623">
            <w:pPr>
              <w:pStyle w:val="Sangradetextonormal"/>
              <w:keepNext/>
              <w:keepLines/>
              <w:spacing w:before="120"/>
              <w:ind w:left="0"/>
              <w:jc w:val="center"/>
              <w:rPr>
                <w:rFonts w:ascii="Calibri" w:hAnsi="Calibri" w:cs="Calibri"/>
                <w:sz w:val="18"/>
                <w:szCs w:val="18"/>
              </w:rPr>
            </w:pPr>
            <w:r w:rsidRPr="000A6164">
              <w:rPr>
                <w:rFonts w:ascii="Calibri" w:hAnsi="Calibri" w:cs="Calibri"/>
                <w:sz w:val="18"/>
                <w:szCs w:val="18"/>
              </w:rPr>
              <w:t xml:space="preserve">Minimum </w:t>
            </w:r>
            <w:r>
              <w:rPr>
                <w:rFonts w:ascii="Calibri" w:hAnsi="Calibri" w:cs="Calibri"/>
                <w:b/>
                <w:sz w:val="18"/>
                <w:szCs w:val="18"/>
              </w:rPr>
              <w:t xml:space="preserve">Financial requirements </w:t>
            </w:r>
          </w:p>
        </w:tc>
        <w:tc>
          <w:tcPr>
            <w:tcW w:w="1701" w:type="dxa"/>
            <w:vAlign w:val="center"/>
          </w:tcPr>
          <w:p w:rsidR="006B0C94" w:rsidRPr="000A6164" w:rsidRDefault="006B0C94" w:rsidP="00963623">
            <w:pPr>
              <w:pStyle w:val="Sangradetextonormal"/>
              <w:keepNext/>
              <w:keepLines/>
              <w:spacing w:before="120"/>
              <w:ind w:left="0"/>
              <w:jc w:val="center"/>
              <w:rPr>
                <w:rFonts w:ascii="Calibri" w:hAnsi="Calibri" w:cs="Calibri"/>
                <w:sz w:val="18"/>
                <w:szCs w:val="18"/>
                <w:lang w:val="en-US"/>
              </w:rPr>
            </w:pPr>
            <w:r w:rsidRPr="000A6164">
              <w:rPr>
                <w:rFonts w:ascii="Calibri" w:hAnsi="Calibri" w:cs="Calibri"/>
                <w:sz w:val="18"/>
                <w:szCs w:val="18"/>
                <w:lang w:val="en-US"/>
              </w:rPr>
              <w:t xml:space="preserve">Amount of </w:t>
            </w:r>
            <w:r w:rsidRPr="000A6164">
              <w:rPr>
                <w:rFonts w:ascii="Calibri" w:hAnsi="Calibri" w:cs="Calibri"/>
                <w:b/>
                <w:sz w:val="18"/>
                <w:szCs w:val="18"/>
                <w:lang w:val="en-US"/>
              </w:rPr>
              <w:t>share capital</w:t>
            </w:r>
            <w:r w:rsidRPr="000A6164">
              <w:rPr>
                <w:rFonts w:ascii="Calibri" w:hAnsi="Calibri" w:cs="Calibri"/>
                <w:sz w:val="18"/>
                <w:szCs w:val="18"/>
                <w:lang w:val="en-US"/>
              </w:rPr>
              <w:t xml:space="preserve"> </w:t>
            </w:r>
            <w:r w:rsidR="001E379C">
              <w:rPr>
                <w:rFonts w:ascii="Calibri" w:hAnsi="Calibri" w:cs="Calibri"/>
                <w:sz w:val="18"/>
                <w:szCs w:val="18"/>
                <w:lang w:val="en-US"/>
              </w:rPr>
              <w:t>foreseen</w:t>
            </w:r>
            <w:r w:rsidRPr="000A6164">
              <w:rPr>
                <w:rFonts w:ascii="Calibri" w:hAnsi="Calibri" w:cs="Calibri"/>
                <w:sz w:val="18"/>
                <w:szCs w:val="18"/>
                <w:lang w:val="en-US"/>
              </w:rPr>
              <w:t>/</w:t>
            </w:r>
          </w:p>
          <w:p w:rsidR="006B0C94" w:rsidRPr="001A32EA" w:rsidRDefault="006B0C94" w:rsidP="00963623">
            <w:pPr>
              <w:pStyle w:val="Sangradetextonormal"/>
              <w:keepNext/>
              <w:keepLines/>
              <w:spacing w:before="120"/>
              <w:ind w:left="0"/>
              <w:jc w:val="center"/>
              <w:rPr>
                <w:rFonts w:ascii="Calibri" w:hAnsi="Calibri" w:cs="Calibri"/>
                <w:sz w:val="18"/>
                <w:szCs w:val="18"/>
              </w:rPr>
            </w:pPr>
            <w:r w:rsidRPr="00B25058">
              <w:rPr>
                <w:rFonts w:ascii="Calibri" w:hAnsi="Calibri" w:cs="Calibri"/>
                <w:bCs/>
                <w:sz w:val="18"/>
                <w:szCs w:val="18"/>
                <w:lang w:val="es-ES"/>
              </w:rPr>
              <w:t xml:space="preserve">Professional Civil Liability </w:t>
            </w:r>
            <w:r w:rsidRPr="000A6164">
              <w:rPr>
                <w:rFonts w:ascii="Calibri" w:hAnsi="Calibri" w:cs="Calibri"/>
                <w:b/>
                <w:bCs/>
                <w:sz w:val="18"/>
                <w:szCs w:val="18"/>
                <w:lang w:val="es-ES"/>
              </w:rPr>
              <w:t>Insurance</w:t>
            </w:r>
          </w:p>
        </w:tc>
      </w:tr>
      <w:tr w:rsidR="006B0C94" w:rsidRPr="001A32EA" w:rsidTr="00963623">
        <w:tc>
          <w:tcPr>
            <w:tcW w:w="4536" w:type="dxa"/>
            <w:gridSpan w:val="2"/>
            <w:vAlign w:val="center"/>
          </w:tcPr>
          <w:p w:rsidR="006B0C94" w:rsidRPr="001A32EA" w:rsidRDefault="006B0C94" w:rsidP="00963623">
            <w:pPr>
              <w:pStyle w:val="Sangradetextonormal"/>
              <w:keepNext/>
              <w:keepLines/>
              <w:spacing w:before="120"/>
              <w:ind w:left="0"/>
              <w:jc w:val="left"/>
              <w:rPr>
                <w:rFonts w:ascii="Calibri" w:hAnsi="Calibri" w:cs="Calibri"/>
                <w:bCs/>
                <w:sz w:val="18"/>
                <w:szCs w:val="18"/>
                <w:lang w:val="es-ES"/>
              </w:rPr>
            </w:pPr>
            <w:r>
              <w:rPr>
                <w:rFonts w:ascii="Calibri" w:hAnsi="Calibri" w:cs="Calibri"/>
                <w:bCs/>
                <w:sz w:val="18"/>
                <w:szCs w:val="18"/>
                <w:lang w:val="es-ES"/>
              </w:rPr>
              <w:t>Broker-Dealer (Sociedad de Valores -</w:t>
            </w:r>
            <w:r w:rsidRPr="0076200D">
              <w:rPr>
                <w:rFonts w:ascii="Calibri" w:hAnsi="Calibri" w:cs="Calibri"/>
                <w:b/>
                <w:bCs/>
                <w:sz w:val="18"/>
                <w:szCs w:val="18"/>
                <w:lang w:val="es-ES"/>
              </w:rPr>
              <w:t>SV</w:t>
            </w:r>
            <w:r>
              <w:rPr>
                <w:rFonts w:ascii="Calibri" w:hAnsi="Calibri" w:cs="Calibri"/>
                <w:bCs/>
                <w:sz w:val="18"/>
                <w:szCs w:val="18"/>
                <w:lang w:val="es-ES"/>
              </w:rPr>
              <w:t>-)</w:t>
            </w:r>
          </w:p>
        </w:tc>
        <w:tc>
          <w:tcPr>
            <w:tcW w:w="425" w:type="dxa"/>
            <w:vAlign w:val="center"/>
          </w:tcPr>
          <w:p w:rsidR="006B0C94" w:rsidRPr="001A32EA" w:rsidRDefault="006B0C94" w:rsidP="00963623">
            <w:pPr>
              <w:pStyle w:val="Sangradetextonormal"/>
              <w:keepNext/>
              <w:keepLines/>
              <w:spacing w:before="120"/>
              <w:ind w:left="0"/>
              <w:jc w:val="center"/>
              <w:rPr>
                <w:rFonts w:ascii="Calibri" w:hAnsi="Calibri" w:cs="Calibri"/>
                <w:bCs/>
                <w:sz w:val="18"/>
                <w:szCs w:val="18"/>
                <w:lang w:val="es-ES"/>
              </w:rPr>
            </w:pPr>
            <w:r w:rsidRPr="001A32EA">
              <w:rPr>
                <w:rFonts w:ascii="Calibri" w:hAnsi="Calibri" w:cs="Calibri"/>
                <w:bCs/>
                <w:sz w:val="18"/>
                <w:szCs w:val="18"/>
                <w:lang w:val="es-ES"/>
              </w:rPr>
              <w:fldChar w:fldCharType="begin">
                <w:ffData>
                  <w:name w:val="Casilla14"/>
                  <w:enabled/>
                  <w:calcOnExit w:val="0"/>
                  <w:checkBox>
                    <w:sizeAuto/>
                    <w:default w:val="0"/>
                  </w:checkBox>
                </w:ffData>
              </w:fldChar>
            </w:r>
            <w:r w:rsidRPr="001A32EA">
              <w:rPr>
                <w:rFonts w:ascii="Calibri" w:hAnsi="Calibri" w:cs="Calibri"/>
                <w:bCs/>
                <w:sz w:val="18"/>
                <w:szCs w:val="18"/>
                <w:lang w:val="es-ES"/>
              </w:rPr>
              <w:instrText xml:space="preserve"> FORMCHECKBOX </w:instrText>
            </w:r>
            <w:r w:rsidR="00EC1B6F">
              <w:rPr>
                <w:rFonts w:ascii="Calibri" w:hAnsi="Calibri" w:cs="Calibri"/>
                <w:bCs/>
                <w:sz w:val="18"/>
                <w:szCs w:val="18"/>
                <w:lang w:val="es-ES"/>
              </w:rPr>
            </w:r>
            <w:r w:rsidR="00EC1B6F">
              <w:rPr>
                <w:rFonts w:ascii="Calibri" w:hAnsi="Calibri" w:cs="Calibri"/>
                <w:bCs/>
                <w:sz w:val="18"/>
                <w:szCs w:val="18"/>
                <w:lang w:val="es-ES"/>
              </w:rPr>
              <w:fldChar w:fldCharType="separate"/>
            </w:r>
            <w:r w:rsidRPr="001A32EA">
              <w:rPr>
                <w:rFonts w:ascii="Calibri" w:hAnsi="Calibri" w:cs="Calibri"/>
                <w:bCs/>
                <w:sz w:val="18"/>
                <w:szCs w:val="18"/>
                <w:lang w:val="es-ES"/>
              </w:rPr>
              <w:fldChar w:fldCharType="end"/>
            </w:r>
          </w:p>
        </w:tc>
        <w:tc>
          <w:tcPr>
            <w:tcW w:w="1701" w:type="dxa"/>
            <w:vAlign w:val="center"/>
          </w:tcPr>
          <w:p w:rsidR="006B0C94" w:rsidRPr="001A32EA" w:rsidRDefault="006B0C94" w:rsidP="00963623">
            <w:pPr>
              <w:pStyle w:val="Sangradetextonormal"/>
              <w:keepNext/>
              <w:keepLines/>
              <w:spacing w:before="120" w:line="120" w:lineRule="auto"/>
              <w:ind w:left="0"/>
              <w:jc w:val="center"/>
              <w:rPr>
                <w:rFonts w:ascii="Calibri" w:hAnsi="Calibri" w:cs="Calibri"/>
                <w:sz w:val="18"/>
                <w:szCs w:val="18"/>
              </w:rPr>
            </w:pPr>
            <w:r w:rsidRPr="001A32EA">
              <w:rPr>
                <w:rFonts w:ascii="Calibri" w:hAnsi="Calibri" w:cs="Calibri"/>
                <w:sz w:val="18"/>
                <w:szCs w:val="18"/>
                <w:lang w:val="es-ES"/>
              </w:rPr>
              <w:t>€</w:t>
            </w:r>
            <w:r>
              <w:rPr>
                <w:rFonts w:ascii="Calibri" w:hAnsi="Calibri" w:cs="Calibri"/>
                <w:sz w:val="18"/>
                <w:szCs w:val="18"/>
                <w:lang w:val="es-ES"/>
              </w:rPr>
              <w:t xml:space="preserve"> </w:t>
            </w:r>
            <w:r w:rsidRPr="001A32EA">
              <w:rPr>
                <w:rFonts w:ascii="Calibri" w:hAnsi="Calibri" w:cs="Calibri"/>
                <w:sz w:val="18"/>
                <w:szCs w:val="18"/>
                <w:lang w:val="es-ES"/>
              </w:rPr>
              <w:t xml:space="preserve">730.000 </w:t>
            </w:r>
          </w:p>
        </w:tc>
        <w:tc>
          <w:tcPr>
            <w:tcW w:w="1701" w:type="dxa"/>
            <w:shd w:val="clear" w:color="auto" w:fill="FFFFFF" w:themeFill="background1"/>
            <w:vAlign w:val="center"/>
          </w:tcPr>
          <w:p w:rsidR="006B0C94" w:rsidRPr="001A32EA" w:rsidRDefault="006B0C94" w:rsidP="00963623">
            <w:pPr>
              <w:pStyle w:val="Sangradetextonormal"/>
              <w:keepNext/>
              <w:keepLines/>
              <w:spacing w:before="120" w:line="120" w:lineRule="auto"/>
              <w:ind w:left="0"/>
              <w:jc w:val="center"/>
              <w:rPr>
                <w:rFonts w:ascii="Calibri" w:hAnsi="Calibri" w:cs="Calibri"/>
                <w:sz w:val="18"/>
                <w:szCs w:val="18"/>
                <w:lang w:val="es-ES"/>
              </w:rPr>
            </w:pPr>
          </w:p>
        </w:tc>
      </w:tr>
      <w:tr w:rsidR="004D72F6" w:rsidRPr="00DE001B" w:rsidTr="007969C5">
        <w:trPr>
          <w:trHeight w:val="593"/>
        </w:trPr>
        <w:tc>
          <w:tcPr>
            <w:tcW w:w="1559" w:type="dxa"/>
            <w:vMerge w:val="restart"/>
            <w:tcBorders>
              <w:top w:val="nil"/>
            </w:tcBorders>
            <w:vAlign w:val="center"/>
          </w:tcPr>
          <w:p w:rsidR="004D72F6" w:rsidRPr="001A32EA" w:rsidRDefault="004D72F6" w:rsidP="00963623">
            <w:pPr>
              <w:pStyle w:val="Sangradetextonormal"/>
              <w:keepNext/>
              <w:keepLines/>
              <w:spacing w:before="120"/>
              <w:ind w:left="0"/>
              <w:jc w:val="left"/>
              <w:rPr>
                <w:rFonts w:ascii="Calibri" w:hAnsi="Calibri" w:cs="Calibri"/>
                <w:bCs/>
                <w:sz w:val="18"/>
                <w:szCs w:val="18"/>
                <w:lang w:val="es-ES"/>
              </w:rPr>
            </w:pPr>
            <w:r>
              <w:rPr>
                <w:rFonts w:ascii="Calibri" w:hAnsi="Calibri" w:cs="Calibri"/>
                <w:bCs/>
                <w:sz w:val="18"/>
                <w:szCs w:val="18"/>
                <w:lang w:val="es-ES"/>
              </w:rPr>
              <w:t>Securities-Dealer (Agencia de Valores -</w:t>
            </w:r>
            <w:r w:rsidRPr="0076200D">
              <w:rPr>
                <w:rFonts w:ascii="Calibri" w:hAnsi="Calibri" w:cs="Calibri"/>
                <w:b/>
                <w:bCs/>
                <w:sz w:val="18"/>
                <w:szCs w:val="18"/>
                <w:lang w:val="es-ES"/>
              </w:rPr>
              <w:t>AV</w:t>
            </w:r>
            <w:r>
              <w:rPr>
                <w:rFonts w:ascii="Calibri" w:hAnsi="Calibri" w:cs="Calibri"/>
                <w:b/>
                <w:bCs/>
                <w:sz w:val="18"/>
                <w:szCs w:val="18"/>
                <w:lang w:val="es-ES"/>
              </w:rPr>
              <w:t>-</w:t>
            </w:r>
            <w:r w:rsidRPr="001A32EA">
              <w:rPr>
                <w:rFonts w:ascii="Calibri" w:hAnsi="Calibri" w:cs="Calibri"/>
                <w:bCs/>
                <w:sz w:val="18"/>
                <w:szCs w:val="18"/>
                <w:lang w:val="es-ES"/>
              </w:rPr>
              <w:t>)</w:t>
            </w:r>
          </w:p>
        </w:tc>
        <w:tc>
          <w:tcPr>
            <w:tcW w:w="2977" w:type="dxa"/>
            <w:vAlign w:val="center"/>
          </w:tcPr>
          <w:p w:rsidR="004D72F6" w:rsidRPr="00DE001B" w:rsidRDefault="004D72F6" w:rsidP="00BF3397">
            <w:pPr>
              <w:pStyle w:val="Sangradetextonormal"/>
              <w:keepNext/>
              <w:keepLines/>
              <w:spacing w:before="120"/>
              <w:ind w:left="0"/>
              <w:jc w:val="left"/>
              <w:rPr>
                <w:rFonts w:ascii="Calibri" w:hAnsi="Calibri" w:cs="Calibri"/>
                <w:bCs/>
                <w:sz w:val="18"/>
                <w:szCs w:val="18"/>
                <w:lang w:val="en-US"/>
              </w:rPr>
            </w:pPr>
            <w:r w:rsidRPr="00DE001B">
              <w:rPr>
                <w:rFonts w:ascii="Calibri" w:hAnsi="Calibri" w:cs="Calibri"/>
                <w:bCs/>
                <w:sz w:val="18"/>
                <w:szCs w:val="18"/>
                <w:lang w:val="en-US"/>
              </w:rPr>
              <w:t>Authorised to provide the investment service</w:t>
            </w:r>
            <w:r>
              <w:rPr>
                <w:rFonts w:ascii="Calibri" w:hAnsi="Calibri" w:cs="Calibri"/>
                <w:bCs/>
                <w:sz w:val="18"/>
                <w:szCs w:val="18"/>
                <w:lang w:val="en-US"/>
              </w:rPr>
              <w:t>/s</w:t>
            </w:r>
            <w:r w:rsidRPr="00DE001B">
              <w:rPr>
                <w:rFonts w:ascii="Calibri" w:hAnsi="Calibri" w:cs="Calibri"/>
                <w:bCs/>
                <w:sz w:val="18"/>
                <w:szCs w:val="18"/>
                <w:lang w:val="en-US"/>
              </w:rPr>
              <w:t xml:space="preserve"> of opera</w:t>
            </w:r>
            <w:r>
              <w:rPr>
                <w:rFonts w:ascii="Calibri" w:hAnsi="Calibri" w:cs="Calibri"/>
                <w:bCs/>
                <w:sz w:val="18"/>
                <w:szCs w:val="18"/>
                <w:lang w:val="en-US"/>
              </w:rPr>
              <w:t>ting an MTF and/or of operating an OTF.</w:t>
            </w:r>
          </w:p>
        </w:tc>
        <w:tc>
          <w:tcPr>
            <w:tcW w:w="425" w:type="dxa"/>
            <w:vAlign w:val="center"/>
          </w:tcPr>
          <w:p w:rsidR="004D72F6" w:rsidRPr="00DE001B" w:rsidRDefault="004D72F6" w:rsidP="00963623">
            <w:pPr>
              <w:pStyle w:val="Sangradetextonormal"/>
              <w:keepNext/>
              <w:keepLines/>
              <w:spacing w:before="120"/>
              <w:ind w:left="0"/>
              <w:jc w:val="center"/>
              <w:rPr>
                <w:rFonts w:ascii="Calibri" w:hAnsi="Calibri" w:cs="Calibri"/>
                <w:bCs/>
                <w:sz w:val="18"/>
                <w:szCs w:val="18"/>
                <w:lang w:val="en-US"/>
              </w:rPr>
            </w:pPr>
            <w:r w:rsidRPr="001A32EA">
              <w:rPr>
                <w:rFonts w:ascii="Calibri" w:hAnsi="Calibri" w:cs="Calibri"/>
                <w:bCs/>
                <w:sz w:val="18"/>
                <w:szCs w:val="18"/>
                <w:lang w:val="es-ES"/>
              </w:rPr>
              <w:fldChar w:fldCharType="begin">
                <w:ffData>
                  <w:name w:val="Casilla14"/>
                  <w:enabled/>
                  <w:calcOnExit w:val="0"/>
                  <w:checkBox>
                    <w:sizeAuto/>
                    <w:default w:val="0"/>
                  </w:checkBox>
                </w:ffData>
              </w:fldChar>
            </w:r>
            <w:r w:rsidRPr="00DE001B">
              <w:rPr>
                <w:rFonts w:ascii="Calibri" w:hAnsi="Calibri" w:cs="Calibri"/>
                <w:bCs/>
                <w:sz w:val="18"/>
                <w:szCs w:val="18"/>
                <w:lang w:val="en-US"/>
              </w:rPr>
              <w:instrText xml:space="preserve"> FORMCHECKBOX </w:instrText>
            </w:r>
            <w:r w:rsidR="00EC1B6F">
              <w:rPr>
                <w:rFonts w:ascii="Calibri" w:hAnsi="Calibri" w:cs="Calibri"/>
                <w:bCs/>
                <w:sz w:val="18"/>
                <w:szCs w:val="18"/>
                <w:lang w:val="es-ES"/>
              </w:rPr>
            </w:r>
            <w:r w:rsidR="00EC1B6F">
              <w:rPr>
                <w:rFonts w:ascii="Calibri" w:hAnsi="Calibri" w:cs="Calibri"/>
                <w:bCs/>
                <w:sz w:val="18"/>
                <w:szCs w:val="18"/>
                <w:lang w:val="es-ES"/>
              </w:rPr>
              <w:fldChar w:fldCharType="separate"/>
            </w:r>
            <w:r w:rsidRPr="001A32EA">
              <w:rPr>
                <w:rFonts w:ascii="Calibri" w:hAnsi="Calibri" w:cs="Calibri"/>
                <w:bCs/>
                <w:sz w:val="18"/>
                <w:szCs w:val="18"/>
                <w:lang w:val="es-ES"/>
              </w:rPr>
              <w:fldChar w:fldCharType="end"/>
            </w:r>
          </w:p>
        </w:tc>
        <w:tc>
          <w:tcPr>
            <w:tcW w:w="1701" w:type="dxa"/>
            <w:vAlign w:val="center"/>
          </w:tcPr>
          <w:p w:rsidR="004D72F6" w:rsidRPr="00DE001B" w:rsidRDefault="004D72F6" w:rsidP="00963623">
            <w:pPr>
              <w:pStyle w:val="Sangradetextonormal"/>
              <w:keepNext/>
              <w:keepLines/>
              <w:spacing w:before="120" w:line="120" w:lineRule="auto"/>
              <w:ind w:left="0"/>
              <w:jc w:val="center"/>
              <w:rPr>
                <w:rFonts w:ascii="Calibri" w:hAnsi="Calibri" w:cs="Calibri"/>
                <w:sz w:val="18"/>
                <w:szCs w:val="18"/>
                <w:lang w:val="en-US"/>
              </w:rPr>
            </w:pPr>
            <w:r w:rsidRPr="001A32EA">
              <w:rPr>
                <w:rFonts w:ascii="Calibri" w:hAnsi="Calibri" w:cs="Calibri"/>
                <w:sz w:val="18"/>
                <w:szCs w:val="18"/>
                <w:lang w:val="es-ES"/>
              </w:rPr>
              <w:t>€</w:t>
            </w:r>
            <w:r>
              <w:rPr>
                <w:rFonts w:ascii="Calibri" w:hAnsi="Calibri" w:cs="Calibri"/>
                <w:sz w:val="18"/>
                <w:szCs w:val="18"/>
                <w:lang w:val="es-ES"/>
              </w:rPr>
              <w:t xml:space="preserve"> </w:t>
            </w:r>
            <w:r>
              <w:rPr>
                <w:rFonts w:ascii="Calibri" w:hAnsi="Calibri" w:cs="Calibri"/>
                <w:sz w:val="18"/>
                <w:szCs w:val="18"/>
                <w:lang w:val="en-US"/>
              </w:rPr>
              <w:t>730.000</w:t>
            </w:r>
          </w:p>
        </w:tc>
        <w:tc>
          <w:tcPr>
            <w:tcW w:w="1701" w:type="dxa"/>
            <w:shd w:val="clear" w:color="auto" w:fill="FFFFFF" w:themeFill="background1"/>
            <w:vAlign w:val="center"/>
          </w:tcPr>
          <w:p w:rsidR="004D72F6" w:rsidRPr="00DE001B" w:rsidRDefault="004D72F6" w:rsidP="00963623">
            <w:pPr>
              <w:pStyle w:val="Sangradetextonormal"/>
              <w:keepNext/>
              <w:keepLines/>
              <w:spacing w:before="120" w:line="120" w:lineRule="auto"/>
              <w:ind w:left="0"/>
              <w:jc w:val="center"/>
              <w:rPr>
                <w:rFonts w:ascii="Calibri" w:hAnsi="Calibri" w:cs="Calibri"/>
                <w:sz w:val="18"/>
                <w:szCs w:val="18"/>
                <w:lang w:val="en-US"/>
              </w:rPr>
            </w:pPr>
          </w:p>
        </w:tc>
      </w:tr>
      <w:tr w:rsidR="004D72F6" w:rsidRPr="001A32EA" w:rsidTr="007969C5">
        <w:trPr>
          <w:trHeight w:val="593"/>
        </w:trPr>
        <w:tc>
          <w:tcPr>
            <w:tcW w:w="1559" w:type="dxa"/>
            <w:vMerge/>
            <w:vAlign w:val="center"/>
          </w:tcPr>
          <w:p w:rsidR="004D72F6" w:rsidRPr="00DE001B" w:rsidRDefault="004D72F6" w:rsidP="00963623">
            <w:pPr>
              <w:pStyle w:val="Sangradetextonormal"/>
              <w:keepNext/>
              <w:keepLines/>
              <w:spacing w:before="120"/>
              <w:ind w:left="0"/>
              <w:jc w:val="left"/>
              <w:rPr>
                <w:rFonts w:ascii="Calibri" w:hAnsi="Calibri" w:cs="Calibri"/>
                <w:bCs/>
                <w:sz w:val="18"/>
                <w:szCs w:val="18"/>
                <w:lang w:val="en-US"/>
              </w:rPr>
            </w:pPr>
          </w:p>
        </w:tc>
        <w:tc>
          <w:tcPr>
            <w:tcW w:w="2977" w:type="dxa"/>
            <w:vAlign w:val="center"/>
          </w:tcPr>
          <w:p w:rsidR="004D72F6" w:rsidRPr="00DE001B" w:rsidRDefault="004D72F6" w:rsidP="001E379C">
            <w:pPr>
              <w:pStyle w:val="Sangradetextonormal"/>
              <w:keepNext/>
              <w:keepLines/>
              <w:spacing w:before="120"/>
              <w:ind w:left="0"/>
              <w:jc w:val="left"/>
              <w:rPr>
                <w:rFonts w:ascii="Calibri" w:hAnsi="Calibri" w:cs="Calibri"/>
                <w:bCs/>
                <w:sz w:val="18"/>
                <w:szCs w:val="18"/>
                <w:lang w:val="en-US"/>
              </w:rPr>
            </w:pPr>
            <w:r w:rsidRPr="00DE001B">
              <w:rPr>
                <w:rFonts w:ascii="Calibri" w:hAnsi="Calibri" w:cs="Calibri"/>
                <w:bCs/>
                <w:sz w:val="18"/>
                <w:szCs w:val="18"/>
                <w:lang w:val="en-US"/>
              </w:rPr>
              <w:t xml:space="preserve">Authorised to have  deposit </w:t>
            </w:r>
            <w:r w:rsidRPr="00FB1B67">
              <w:rPr>
                <w:rFonts w:ascii="Calibri" w:hAnsi="Calibri" w:cs="Calibri"/>
                <w:bCs/>
                <w:sz w:val="18"/>
                <w:szCs w:val="18"/>
                <w:lang w:val="en-US"/>
              </w:rPr>
              <w:t>funds or transferable securities of its clients</w:t>
            </w:r>
          </w:p>
        </w:tc>
        <w:tc>
          <w:tcPr>
            <w:tcW w:w="425" w:type="dxa"/>
            <w:vAlign w:val="center"/>
          </w:tcPr>
          <w:p w:rsidR="004D72F6" w:rsidRPr="001A32EA" w:rsidRDefault="004D72F6" w:rsidP="00963623">
            <w:pPr>
              <w:pStyle w:val="Sangradetextonormal"/>
              <w:keepNext/>
              <w:keepLines/>
              <w:spacing w:before="120"/>
              <w:ind w:left="0"/>
              <w:jc w:val="center"/>
              <w:rPr>
                <w:rFonts w:ascii="Calibri" w:hAnsi="Calibri" w:cs="Calibri"/>
                <w:bCs/>
                <w:sz w:val="18"/>
                <w:szCs w:val="18"/>
                <w:lang w:val="es-ES"/>
              </w:rPr>
            </w:pPr>
            <w:r w:rsidRPr="001A32EA">
              <w:rPr>
                <w:rFonts w:ascii="Calibri" w:hAnsi="Calibri" w:cs="Calibri"/>
                <w:bCs/>
                <w:sz w:val="18"/>
                <w:szCs w:val="18"/>
                <w:lang w:val="es-ES"/>
              </w:rPr>
              <w:fldChar w:fldCharType="begin">
                <w:ffData>
                  <w:name w:val="Casilla14"/>
                  <w:enabled/>
                  <w:calcOnExit w:val="0"/>
                  <w:checkBox>
                    <w:sizeAuto/>
                    <w:default w:val="0"/>
                  </w:checkBox>
                </w:ffData>
              </w:fldChar>
            </w:r>
            <w:r w:rsidRPr="001A32EA">
              <w:rPr>
                <w:rFonts w:ascii="Calibri" w:hAnsi="Calibri" w:cs="Calibri"/>
                <w:bCs/>
                <w:sz w:val="18"/>
                <w:szCs w:val="18"/>
                <w:lang w:val="es-ES"/>
              </w:rPr>
              <w:instrText xml:space="preserve"> FORMCHECKBOX </w:instrText>
            </w:r>
            <w:r w:rsidR="00EC1B6F">
              <w:rPr>
                <w:rFonts w:ascii="Calibri" w:hAnsi="Calibri" w:cs="Calibri"/>
                <w:bCs/>
                <w:sz w:val="18"/>
                <w:szCs w:val="18"/>
                <w:lang w:val="es-ES"/>
              </w:rPr>
            </w:r>
            <w:r w:rsidR="00EC1B6F">
              <w:rPr>
                <w:rFonts w:ascii="Calibri" w:hAnsi="Calibri" w:cs="Calibri"/>
                <w:bCs/>
                <w:sz w:val="18"/>
                <w:szCs w:val="18"/>
                <w:lang w:val="es-ES"/>
              </w:rPr>
              <w:fldChar w:fldCharType="separate"/>
            </w:r>
            <w:r w:rsidRPr="001A32EA">
              <w:rPr>
                <w:rFonts w:ascii="Calibri" w:hAnsi="Calibri" w:cs="Calibri"/>
                <w:bCs/>
                <w:sz w:val="18"/>
                <w:szCs w:val="18"/>
                <w:lang w:val="es-ES"/>
              </w:rPr>
              <w:fldChar w:fldCharType="end"/>
            </w:r>
          </w:p>
        </w:tc>
        <w:tc>
          <w:tcPr>
            <w:tcW w:w="1701" w:type="dxa"/>
            <w:vAlign w:val="center"/>
          </w:tcPr>
          <w:p w:rsidR="004D72F6" w:rsidRPr="001A32EA" w:rsidRDefault="004D72F6" w:rsidP="00963623">
            <w:pPr>
              <w:pStyle w:val="Sangradetextonormal"/>
              <w:keepNext/>
              <w:keepLines/>
              <w:spacing w:before="120" w:line="120" w:lineRule="auto"/>
              <w:ind w:left="0"/>
              <w:jc w:val="center"/>
              <w:rPr>
                <w:rFonts w:ascii="Calibri" w:hAnsi="Calibri" w:cs="Calibri"/>
                <w:sz w:val="18"/>
                <w:szCs w:val="18"/>
              </w:rPr>
            </w:pPr>
            <w:r w:rsidRPr="001A32EA">
              <w:rPr>
                <w:rFonts w:ascii="Calibri" w:hAnsi="Calibri" w:cs="Calibri"/>
                <w:sz w:val="18"/>
                <w:szCs w:val="18"/>
                <w:lang w:val="es-ES"/>
              </w:rPr>
              <w:t>€</w:t>
            </w:r>
            <w:r>
              <w:rPr>
                <w:rFonts w:ascii="Calibri" w:hAnsi="Calibri" w:cs="Calibri"/>
                <w:sz w:val="18"/>
                <w:szCs w:val="18"/>
                <w:lang w:val="es-ES"/>
              </w:rPr>
              <w:t xml:space="preserve"> </w:t>
            </w:r>
            <w:r w:rsidRPr="001A32EA">
              <w:rPr>
                <w:rFonts w:ascii="Calibri" w:hAnsi="Calibri" w:cs="Calibri"/>
                <w:sz w:val="18"/>
                <w:szCs w:val="18"/>
                <w:lang w:val="es-ES"/>
              </w:rPr>
              <w:t>125.000</w:t>
            </w:r>
          </w:p>
        </w:tc>
        <w:tc>
          <w:tcPr>
            <w:tcW w:w="1701" w:type="dxa"/>
            <w:vAlign w:val="center"/>
          </w:tcPr>
          <w:p w:rsidR="004D72F6" w:rsidRPr="001A32EA" w:rsidRDefault="004D72F6" w:rsidP="00963623">
            <w:pPr>
              <w:pStyle w:val="Sangradetextonormal"/>
              <w:keepNext/>
              <w:keepLines/>
              <w:spacing w:before="120" w:line="120" w:lineRule="auto"/>
              <w:ind w:left="0"/>
              <w:jc w:val="center"/>
              <w:rPr>
                <w:rFonts w:ascii="Calibri" w:hAnsi="Calibri" w:cs="Calibri"/>
                <w:sz w:val="18"/>
                <w:szCs w:val="18"/>
                <w:lang w:val="es-ES"/>
              </w:rPr>
            </w:pPr>
          </w:p>
        </w:tc>
      </w:tr>
      <w:tr w:rsidR="004D72F6" w:rsidRPr="001A32EA" w:rsidTr="007969C5">
        <w:tc>
          <w:tcPr>
            <w:tcW w:w="1559" w:type="dxa"/>
            <w:vMerge/>
            <w:vAlign w:val="center"/>
          </w:tcPr>
          <w:p w:rsidR="004D72F6" w:rsidRPr="001A32EA" w:rsidRDefault="004D72F6" w:rsidP="00963623">
            <w:pPr>
              <w:pStyle w:val="Sangradetextonormal"/>
              <w:keepNext/>
              <w:keepLines/>
              <w:spacing w:before="120"/>
              <w:ind w:left="0"/>
              <w:jc w:val="left"/>
              <w:rPr>
                <w:rFonts w:ascii="Calibri" w:hAnsi="Calibri" w:cs="Calibri"/>
                <w:bCs/>
                <w:sz w:val="18"/>
                <w:szCs w:val="18"/>
                <w:lang w:val="es-ES"/>
              </w:rPr>
            </w:pPr>
          </w:p>
        </w:tc>
        <w:tc>
          <w:tcPr>
            <w:tcW w:w="2977" w:type="dxa"/>
            <w:vAlign w:val="center"/>
          </w:tcPr>
          <w:p w:rsidR="004D72F6" w:rsidRPr="00DE001B" w:rsidRDefault="004D72F6" w:rsidP="001E379C">
            <w:pPr>
              <w:pStyle w:val="Sangradetextonormal"/>
              <w:keepNext/>
              <w:keepLines/>
              <w:spacing w:before="120"/>
              <w:ind w:left="0"/>
              <w:jc w:val="left"/>
              <w:rPr>
                <w:rFonts w:ascii="Calibri" w:hAnsi="Calibri" w:cs="Calibri"/>
                <w:bCs/>
                <w:sz w:val="18"/>
                <w:szCs w:val="18"/>
                <w:lang w:val="en-US"/>
              </w:rPr>
            </w:pPr>
            <w:r w:rsidRPr="00022823">
              <w:rPr>
                <w:rFonts w:ascii="Calibri" w:hAnsi="Calibri" w:cs="Calibri"/>
                <w:bCs/>
                <w:sz w:val="18"/>
                <w:szCs w:val="18"/>
                <w:lang w:val="en-US"/>
              </w:rPr>
              <w:t xml:space="preserve">Sociedad </w:t>
            </w:r>
            <w:r>
              <w:rPr>
                <w:rFonts w:ascii="Calibri" w:hAnsi="Calibri" w:cs="Calibri"/>
                <w:bCs/>
                <w:sz w:val="18"/>
                <w:szCs w:val="18"/>
                <w:lang w:val="en-US"/>
              </w:rPr>
              <w:t>A</w:t>
            </w:r>
            <w:r w:rsidRPr="00022823">
              <w:rPr>
                <w:rFonts w:ascii="Calibri" w:hAnsi="Calibri" w:cs="Calibri"/>
                <w:bCs/>
                <w:sz w:val="18"/>
                <w:szCs w:val="18"/>
                <w:lang w:val="en-US"/>
              </w:rPr>
              <w:t>n</w:t>
            </w:r>
            <w:r>
              <w:rPr>
                <w:rFonts w:ascii="Calibri" w:hAnsi="Calibri" w:cs="Calibri"/>
                <w:bCs/>
                <w:sz w:val="18"/>
                <w:szCs w:val="18"/>
                <w:lang w:val="en-US"/>
              </w:rPr>
              <w:t>ónima no</w:t>
            </w:r>
            <w:r w:rsidRPr="00FB1B67">
              <w:rPr>
                <w:rFonts w:ascii="Calibri" w:hAnsi="Calibri" w:cs="Calibri"/>
                <w:bCs/>
                <w:sz w:val="18"/>
                <w:szCs w:val="18"/>
                <w:lang w:val="en-US"/>
              </w:rPr>
              <w:t>t authorised to have deposit funds or transferable securities of its clients</w:t>
            </w:r>
          </w:p>
        </w:tc>
        <w:tc>
          <w:tcPr>
            <w:tcW w:w="425" w:type="dxa"/>
            <w:vAlign w:val="center"/>
          </w:tcPr>
          <w:p w:rsidR="004D72F6" w:rsidRPr="001A32EA" w:rsidRDefault="004D72F6" w:rsidP="00963623">
            <w:pPr>
              <w:pStyle w:val="Sangradetextonormal"/>
              <w:keepNext/>
              <w:keepLines/>
              <w:spacing w:before="120"/>
              <w:ind w:left="0"/>
              <w:jc w:val="center"/>
              <w:rPr>
                <w:rFonts w:ascii="Calibri" w:hAnsi="Calibri" w:cs="Calibri"/>
                <w:bCs/>
                <w:sz w:val="18"/>
                <w:szCs w:val="18"/>
                <w:lang w:val="es-ES"/>
              </w:rPr>
            </w:pPr>
            <w:r w:rsidRPr="001A32EA">
              <w:rPr>
                <w:rFonts w:ascii="Calibri" w:hAnsi="Calibri" w:cs="Calibri"/>
                <w:bCs/>
                <w:sz w:val="18"/>
                <w:szCs w:val="18"/>
                <w:lang w:val="es-ES"/>
              </w:rPr>
              <w:fldChar w:fldCharType="begin">
                <w:ffData>
                  <w:name w:val="Casilla14"/>
                  <w:enabled/>
                  <w:calcOnExit w:val="0"/>
                  <w:checkBox>
                    <w:sizeAuto/>
                    <w:default w:val="0"/>
                  </w:checkBox>
                </w:ffData>
              </w:fldChar>
            </w:r>
            <w:r w:rsidRPr="001A32EA">
              <w:rPr>
                <w:rFonts w:ascii="Calibri" w:hAnsi="Calibri" w:cs="Calibri"/>
                <w:bCs/>
                <w:sz w:val="18"/>
                <w:szCs w:val="18"/>
                <w:lang w:val="es-ES"/>
              </w:rPr>
              <w:instrText xml:space="preserve"> FORMCHECKBOX </w:instrText>
            </w:r>
            <w:r w:rsidR="00EC1B6F">
              <w:rPr>
                <w:rFonts w:ascii="Calibri" w:hAnsi="Calibri" w:cs="Calibri"/>
                <w:bCs/>
                <w:sz w:val="18"/>
                <w:szCs w:val="18"/>
                <w:lang w:val="es-ES"/>
              </w:rPr>
            </w:r>
            <w:r w:rsidR="00EC1B6F">
              <w:rPr>
                <w:rFonts w:ascii="Calibri" w:hAnsi="Calibri" w:cs="Calibri"/>
                <w:bCs/>
                <w:sz w:val="18"/>
                <w:szCs w:val="18"/>
                <w:lang w:val="es-ES"/>
              </w:rPr>
              <w:fldChar w:fldCharType="separate"/>
            </w:r>
            <w:r w:rsidRPr="001A32EA">
              <w:rPr>
                <w:rFonts w:ascii="Calibri" w:hAnsi="Calibri" w:cs="Calibri"/>
                <w:bCs/>
                <w:sz w:val="18"/>
                <w:szCs w:val="18"/>
                <w:lang w:val="es-ES"/>
              </w:rPr>
              <w:fldChar w:fldCharType="end"/>
            </w:r>
          </w:p>
        </w:tc>
        <w:tc>
          <w:tcPr>
            <w:tcW w:w="1701" w:type="dxa"/>
            <w:vAlign w:val="center"/>
          </w:tcPr>
          <w:p w:rsidR="004D72F6" w:rsidRPr="007A10E8" w:rsidRDefault="004D72F6" w:rsidP="00963623">
            <w:pPr>
              <w:pStyle w:val="Sangradetextonormal"/>
              <w:keepNext/>
              <w:keepLines/>
              <w:spacing w:before="120" w:line="120" w:lineRule="auto"/>
              <w:ind w:left="0"/>
              <w:jc w:val="center"/>
              <w:rPr>
                <w:rFonts w:ascii="Calibri" w:hAnsi="Calibri" w:cs="Calibri"/>
                <w:sz w:val="18"/>
                <w:szCs w:val="18"/>
              </w:rPr>
            </w:pPr>
            <w:r w:rsidRPr="001A32EA">
              <w:rPr>
                <w:rFonts w:ascii="Calibri" w:hAnsi="Calibri" w:cs="Calibri"/>
                <w:sz w:val="18"/>
                <w:szCs w:val="18"/>
                <w:lang w:val="es-ES"/>
              </w:rPr>
              <w:t>€</w:t>
            </w:r>
            <w:r>
              <w:rPr>
                <w:rFonts w:ascii="Calibri" w:hAnsi="Calibri" w:cs="Calibri"/>
                <w:sz w:val="18"/>
                <w:szCs w:val="18"/>
                <w:lang w:val="es-ES"/>
              </w:rPr>
              <w:t xml:space="preserve"> </w:t>
            </w:r>
            <w:r w:rsidRPr="007A10E8">
              <w:rPr>
                <w:rFonts w:ascii="Calibri" w:hAnsi="Calibri" w:cs="Calibri"/>
                <w:sz w:val="18"/>
                <w:szCs w:val="18"/>
                <w:lang w:val="es-ES"/>
              </w:rPr>
              <w:t>60.000</w:t>
            </w:r>
          </w:p>
        </w:tc>
        <w:tc>
          <w:tcPr>
            <w:tcW w:w="1701" w:type="dxa"/>
            <w:vAlign w:val="center"/>
          </w:tcPr>
          <w:p w:rsidR="004D72F6" w:rsidRPr="001A32EA" w:rsidRDefault="004D72F6" w:rsidP="00963623">
            <w:pPr>
              <w:pStyle w:val="Sangradetextonormal"/>
              <w:keepNext/>
              <w:keepLines/>
              <w:spacing w:before="120" w:line="120" w:lineRule="auto"/>
              <w:ind w:left="0"/>
              <w:jc w:val="center"/>
              <w:rPr>
                <w:rFonts w:ascii="Calibri" w:hAnsi="Calibri" w:cs="Calibri"/>
                <w:sz w:val="18"/>
                <w:szCs w:val="18"/>
                <w:lang w:val="es-ES"/>
              </w:rPr>
            </w:pPr>
          </w:p>
        </w:tc>
      </w:tr>
      <w:tr w:rsidR="004D72F6" w:rsidRPr="001A32EA" w:rsidTr="007969C5">
        <w:tc>
          <w:tcPr>
            <w:tcW w:w="1559" w:type="dxa"/>
            <w:vMerge/>
            <w:vAlign w:val="center"/>
          </w:tcPr>
          <w:p w:rsidR="004D72F6" w:rsidRPr="001A32EA" w:rsidRDefault="004D72F6" w:rsidP="00963623">
            <w:pPr>
              <w:pStyle w:val="Sangradetextonormal"/>
              <w:keepNext/>
              <w:keepLines/>
              <w:spacing w:before="120"/>
              <w:ind w:left="0"/>
              <w:jc w:val="left"/>
              <w:rPr>
                <w:rFonts w:ascii="Calibri" w:hAnsi="Calibri" w:cs="Calibri"/>
                <w:bCs/>
                <w:sz w:val="18"/>
                <w:szCs w:val="18"/>
                <w:lang w:val="es-ES"/>
              </w:rPr>
            </w:pPr>
          </w:p>
        </w:tc>
        <w:tc>
          <w:tcPr>
            <w:tcW w:w="2977" w:type="dxa"/>
            <w:vAlign w:val="center"/>
          </w:tcPr>
          <w:p w:rsidR="004D72F6" w:rsidRPr="00022823" w:rsidRDefault="004D72F6" w:rsidP="001E379C">
            <w:pPr>
              <w:pStyle w:val="Sangradetextonormal"/>
              <w:keepNext/>
              <w:keepLines/>
              <w:spacing w:before="120"/>
              <w:ind w:left="0"/>
              <w:rPr>
                <w:rFonts w:ascii="Calibri" w:hAnsi="Calibri" w:cs="Calibri"/>
                <w:bCs/>
                <w:sz w:val="18"/>
                <w:szCs w:val="18"/>
                <w:lang w:val="en-US"/>
              </w:rPr>
            </w:pPr>
            <w:r w:rsidRPr="00022823">
              <w:rPr>
                <w:rFonts w:ascii="Calibri" w:hAnsi="Calibri" w:cs="Calibri"/>
                <w:bCs/>
                <w:sz w:val="18"/>
                <w:szCs w:val="18"/>
                <w:lang w:val="en-US"/>
              </w:rPr>
              <w:t xml:space="preserve">Sociedad </w:t>
            </w:r>
            <w:r>
              <w:rPr>
                <w:rFonts w:ascii="Calibri" w:hAnsi="Calibri" w:cs="Calibri"/>
                <w:bCs/>
                <w:sz w:val="18"/>
                <w:szCs w:val="18"/>
                <w:lang w:val="en-US"/>
              </w:rPr>
              <w:t>L</w:t>
            </w:r>
            <w:r w:rsidRPr="00022823">
              <w:rPr>
                <w:rFonts w:ascii="Calibri" w:hAnsi="Calibri" w:cs="Calibri"/>
                <w:bCs/>
                <w:sz w:val="18"/>
                <w:szCs w:val="18"/>
                <w:lang w:val="en-US"/>
              </w:rPr>
              <w:t xml:space="preserve">imitada </w:t>
            </w:r>
            <w:r>
              <w:rPr>
                <w:rFonts w:ascii="Calibri" w:hAnsi="Calibri" w:cs="Calibri"/>
                <w:bCs/>
                <w:sz w:val="18"/>
                <w:szCs w:val="18"/>
                <w:lang w:val="en-US"/>
              </w:rPr>
              <w:t>no</w:t>
            </w:r>
            <w:r w:rsidRPr="00FB1B67">
              <w:rPr>
                <w:rFonts w:ascii="Calibri" w:hAnsi="Calibri" w:cs="Calibri"/>
                <w:bCs/>
                <w:sz w:val="18"/>
                <w:szCs w:val="18"/>
                <w:lang w:val="en-US"/>
              </w:rPr>
              <w:t>t authorised to have deposit funds or transferable securities of its clients</w:t>
            </w:r>
          </w:p>
        </w:tc>
        <w:tc>
          <w:tcPr>
            <w:tcW w:w="425" w:type="dxa"/>
            <w:vAlign w:val="center"/>
          </w:tcPr>
          <w:p w:rsidR="004D72F6" w:rsidRPr="001A32EA" w:rsidRDefault="004D72F6" w:rsidP="00963623">
            <w:pPr>
              <w:pStyle w:val="Sangradetextonormal"/>
              <w:keepNext/>
              <w:keepLines/>
              <w:spacing w:before="120"/>
              <w:ind w:left="0"/>
              <w:jc w:val="center"/>
              <w:rPr>
                <w:rFonts w:ascii="Calibri" w:hAnsi="Calibri" w:cs="Calibri"/>
                <w:bCs/>
                <w:sz w:val="18"/>
                <w:szCs w:val="18"/>
                <w:lang w:val="es-ES"/>
              </w:rPr>
            </w:pPr>
            <w:r w:rsidRPr="001A32EA">
              <w:rPr>
                <w:rFonts w:ascii="Calibri" w:hAnsi="Calibri" w:cs="Calibri"/>
                <w:bCs/>
                <w:sz w:val="18"/>
                <w:szCs w:val="18"/>
                <w:lang w:val="es-ES"/>
              </w:rPr>
              <w:fldChar w:fldCharType="begin">
                <w:ffData>
                  <w:name w:val="Casilla14"/>
                  <w:enabled/>
                  <w:calcOnExit w:val="0"/>
                  <w:checkBox>
                    <w:sizeAuto/>
                    <w:default w:val="0"/>
                  </w:checkBox>
                </w:ffData>
              </w:fldChar>
            </w:r>
            <w:r w:rsidRPr="001A32EA">
              <w:rPr>
                <w:rFonts w:ascii="Calibri" w:hAnsi="Calibri" w:cs="Calibri"/>
                <w:bCs/>
                <w:sz w:val="18"/>
                <w:szCs w:val="18"/>
                <w:lang w:val="es-ES"/>
              </w:rPr>
              <w:instrText xml:space="preserve"> FORMCHECKBOX </w:instrText>
            </w:r>
            <w:r w:rsidR="00EC1B6F">
              <w:rPr>
                <w:rFonts w:ascii="Calibri" w:hAnsi="Calibri" w:cs="Calibri"/>
                <w:bCs/>
                <w:sz w:val="18"/>
                <w:szCs w:val="18"/>
                <w:lang w:val="es-ES"/>
              </w:rPr>
            </w:r>
            <w:r w:rsidR="00EC1B6F">
              <w:rPr>
                <w:rFonts w:ascii="Calibri" w:hAnsi="Calibri" w:cs="Calibri"/>
                <w:bCs/>
                <w:sz w:val="18"/>
                <w:szCs w:val="18"/>
                <w:lang w:val="es-ES"/>
              </w:rPr>
              <w:fldChar w:fldCharType="separate"/>
            </w:r>
            <w:r w:rsidRPr="001A32EA">
              <w:rPr>
                <w:rFonts w:ascii="Calibri" w:hAnsi="Calibri" w:cs="Calibri"/>
                <w:bCs/>
                <w:sz w:val="18"/>
                <w:szCs w:val="18"/>
                <w:lang w:val="es-ES"/>
              </w:rPr>
              <w:fldChar w:fldCharType="end"/>
            </w:r>
          </w:p>
        </w:tc>
        <w:tc>
          <w:tcPr>
            <w:tcW w:w="1701" w:type="dxa"/>
            <w:vAlign w:val="center"/>
          </w:tcPr>
          <w:p w:rsidR="004D72F6" w:rsidRPr="007A10E8" w:rsidRDefault="004D72F6" w:rsidP="00963623">
            <w:pPr>
              <w:pStyle w:val="Sangradetextonormal"/>
              <w:keepNext/>
              <w:keepLines/>
              <w:spacing w:before="120" w:line="120" w:lineRule="auto"/>
              <w:ind w:left="0"/>
              <w:jc w:val="center"/>
              <w:rPr>
                <w:rFonts w:ascii="Calibri" w:hAnsi="Calibri" w:cs="Calibri"/>
                <w:sz w:val="18"/>
                <w:szCs w:val="18"/>
              </w:rPr>
            </w:pPr>
            <w:r w:rsidRPr="001A32EA">
              <w:rPr>
                <w:rFonts w:ascii="Calibri" w:hAnsi="Calibri" w:cs="Calibri"/>
                <w:sz w:val="18"/>
                <w:szCs w:val="18"/>
                <w:lang w:val="es-ES"/>
              </w:rPr>
              <w:t>€</w:t>
            </w:r>
            <w:r>
              <w:rPr>
                <w:rFonts w:ascii="Calibri" w:hAnsi="Calibri" w:cs="Calibri"/>
                <w:sz w:val="18"/>
                <w:szCs w:val="18"/>
                <w:lang w:val="es-ES"/>
              </w:rPr>
              <w:t xml:space="preserve"> 5</w:t>
            </w:r>
            <w:r w:rsidRPr="007A10E8">
              <w:rPr>
                <w:rFonts w:ascii="Calibri" w:hAnsi="Calibri" w:cs="Calibri"/>
                <w:sz w:val="18"/>
                <w:szCs w:val="18"/>
                <w:lang w:val="es-ES"/>
              </w:rPr>
              <w:t>0.000</w:t>
            </w:r>
          </w:p>
        </w:tc>
        <w:tc>
          <w:tcPr>
            <w:tcW w:w="1701" w:type="dxa"/>
            <w:vAlign w:val="center"/>
          </w:tcPr>
          <w:p w:rsidR="004D72F6" w:rsidRPr="001A32EA" w:rsidRDefault="004D72F6" w:rsidP="00963623">
            <w:pPr>
              <w:pStyle w:val="Sangradetextonormal"/>
              <w:keepNext/>
              <w:keepLines/>
              <w:spacing w:before="120" w:line="120" w:lineRule="auto"/>
              <w:ind w:left="0"/>
              <w:jc w:val="center"/>
              <w:rPr>
                <w:rFonts w:ascii="Calibri" w:hAnsi="Calibri" w:cs="Calibri"/>
                <w:sz w:val="18"/>
                <w:szCs w:val="18"/>
                <w:lang w:val="es-ES"/>
              </w:rPr>
            </w:pPr>
          </w:p>
        </w:tc>
      </w:tr>
      <w:tr w:rsidR="00963623" w:rsidRPr="001A32EA" w:rsidTr="00963623">
        <w:tc>
          <w:tcPr>
            <w:tcW w:w="1559" w:type="dxa"/>
            <w:vMerge w:val="restart"/>
            <w:vAlign w:val="center"/>
          </w:tcPr>
          <w:p w:rsidR="00963623" w:rsidRDefault="00963623" w:rsidP="00963623">
            <w:pPr>
              <w:pStyle w:val="Sangradetextonormal"/>
              <w:keepNext/>
              <w:keepLines/>
              <w:spacing w:before="120"/>
              <w:ind w:left="0"/>
              <w:jc w:val="left"/>
              <w:rPr>
                <w:rFonts w:ascii="Calibri" w:hAnsi="Calibri" w:cs="Calibri"/>
                <w:bCs/>
                <w:sz w:val="18"/>
                <w:szCs w:val="18"/>
                <w:lang w:val="es-ES"/>
              </w:rPr>
            </w:pPr>
            <w:r>
              <w:rPr>
                <w:rFonts w:ascii="Calibri" w:hAnsi="Calibri" w:cs="Calibri"/>
                <w:bCs/>
                <w:sz w:val="18"/>
                <w:szCs w:val="18"/>
                <w:lang w:val="es-ES"/>
              </w:rPr>
              <w:t>Porfolio Management Company (</w:t>
            </w:r>
            <w:r w:rsidRPr="001A32EA">
              <w:rPr>
                <w:rFonts w:ascii="Calibri" w:hAnsi="Calibri" w:cs="Calibri"/>
                <w:bCs/>
                <w:sz w:val="18"/>
                <w:szCs w:val="18"/>
                <w:lang w:val="es-ES"/>
              </w:rPr>
              <w:t>Sociedad Gestora de Carteras</w:t>
            </w:r>
            <w:r>
              <w:rPr>
                <w:rFonts w:ascii="Calibri" w:hAnsi="Calibri" w:cs="Calibri"/>
                <w:bCs/>
                <w:sz w:val="18"/>
                <w:szCs w:val="18"/>
                <w:lang w:val="es-ES"/>
              </w:rPr>
              <w:t xml:space="preserve"> -</w:t>
            </w:r>
            <w:r w:rsidRPr="002E5DE9">
              <w:rPr>
                <w:rFonts w:ascii="Calibri" w:hAnsi="Calibri" w:cs="Calibri"/>
                <w:b/>
                <w:bCs/>
                <w:sz w:val="18"/>
                <w:szCs w:val="18"/>
                <w:lang w:val="es-ES"/>
              </w:rPr>
              <w:t>SGC</w:t>
            </w:r>
            <w:r>
              <w:rPr>
                <w:rFonts w:ascii="Calibri" w:hAnsi="Calibri" w:cs="Calibri"/>
                <w:bCs/>
                <w:sz w:val="18"/>
                <w:szCs w:val="18"/>
                <w:lang w:val="es-ES"/>
              </w:rPr>
              <w:t>-</w:t>
            </w:r>
            <w:r w:rsidRPr="001A32EA">
              <w:rPr>
                <w:rFonts w:ascii="Calibri" w:hAnsi="Calibri" w:cs="Calibri"/>
                <w:bCs/>
                <w:sz w:val="18"/>
                <w:szCs w:val="18"/>
                <w:lang w:val="es-ES"/>
              </w:rPr>
              <w:t>)</w:t>
            </w:r>
          </w:p>
          <w:p w:rsidR="00963623" w:rsidRPr="001A32EA" w:rsidRDefault="00963623" w:rsidP="00963623">
            <w:pPr>
              <w:pStyle w:val="Sangradetextonormal"/>
              <w:keepNext/>
              <w:keepLines/>
              <w:spacing w:before="120"/>
              <w:ind w:left="0"/>
              <w:jc w:val="left"/>
              <w:rPr>
                <w:rFonts w:ascii="Calibri" w:hAnsi="Calibri" w:cs="Calibri"/>
                <w:bCs/>
                <w:sz w:val="18"/>
                <w:szCs w:val="18"/>
                <w:lang w:val="es-ES"/>
              </w:rPr>
            </w:pPr>
          </w:p>
        </w:tc>
        <w:tc>
          <w:tcPr>
            <w:tcW w:w="2977" w:type="dxa"/>
            <w:vAlign w:val="center"/>
          </w:tcPr>
          <w:p w:rsidR="00963623" w:rsidRPr="001A32EA" w:rsidRDefault="004D72F6" w:rsidP="004D72F6">
            <w:pPr>
              <w:pStyle w:val="Sangradetextonormal"/>
              <w:keepNext/>
              <w:keepLines/>
              <w:spacing w:before="120"/>
              <w:ind w:left="0"/>
              <w:jc w:val="left"/>
              <w:rPr>
                <w:rFonts w:ascii="Calibri" w:hAnsi="Calibri" w:cs="Calibri"/>
                <w:bCs/>
                <w:sz w:val="18"/>
                <w:szCs w:val="18"/>
                <w:lang w:val="es-ES"/>
              </w:rPr>
            </w:pPr>
            <w:r w:rsidRPr="00022823">
              <w:rPr>
                <w:rFonts w:ascii="Calibri" w:hAnsi="Calibri" w:cs="Calibri"/>
                <w:bCs/>
                <w:sz w:val="18"/>
                <w:szCs w:val="18"/>
                <w:lang w:val="en-US"/>
              </w:rPr>
              <w:t>Sociedad</w:t>
            </w:r>
            <w:r>
              <w:rPr>
                <w:rFonts w:ascii="Calibri" w:hAnsi="Calibri" w:cs="Calibri"/>
                <w:bCs/>
                <w:sz w:val="18"/>
                <w:szCs w:val="18"/>
                <w:lang w:val="en-US"/>
              </w:rPr>
              <w:t xml:space="preserve"> A</w:t>
            </w:r>
            <w:r w:rsidRPr="00022823">
              <w:rPr>
                <w:rFonts w:ascii="Calibri" w:hAnsi="Calibri" w:cs="Calibri"/>
                <w:bCs/>
                <w:sz w:val="18"/>
                <w:szCs w:val="18"/>
                <w:lang w:val="en-US"/>
              </w:rPr>
              <w:t>n</w:t>
            </w:r>
            <w:r>
              <w:rPr>
                <w:rFonts w:ascii="Calibri" w:hAnsi="Calibri" w:cs="Calibri"/>
                <w:bCs/>
                <w:sz w:val="18"/>
                <w:szCs w:val="18"/>
                <w:lang w:val="en-US"/>
              </w:rPr>
              <w:t>ónima</w:t>
            </w:r>
          </w:p>
        </w:tc>
        <w:tc>
          <w:tcPr>
            <w:tcW w:w="425" w:type="dxa"/>
            <w:vAlign w:val="center"/>
          </w:tcPr>
          <w:p w:rsidR="00963623" w:rsidRPr="001A32EA" w:rsidRDefault="00963623" w:rsidP="00963623">
            <w:pPr>
              <w:pStyle w:val="Sangradetextonormal"/>
              <w:keepNext/>
              <w:keepLines/>
              <w:spacing w:before="120"/>
              <w:ind w:left="0"/>
              <w:jc w:val="center"/>
              <w:rPr>
                <w:rFonts w:ascii="Calibri" w:hAnsi="Calibri" w:cs="Calibri"/>
                <w:bCs/>
                <w:sz w:val="18"/>
                <w:szCs w:val="18"/>
                <w:lang w:val="es-ES"/>
              </w:rPr>
            </w:pPr>
            <w:r w:rsidRPr="001A32EA">
              <w:rPr>
                <w:rFonts w:ascii="Calibri" w:hAnsi="Calibri" w:cs="Calibri"/>
                <w:bCs/>
                <w:sz w:val="18"/>
                <w:szCs w:val="18"/>
                <w:lang w:val="es-ES"/>
              </w:rPr>
              <w:fldChar w:fldCharType="begin">
                <w:ffData>
                  <w:name w:val="Casilla14"/>
                  <w:enabled/>
                  <w:calcOnExit w:val="0"/>
                  <w:checkBox>
                    <w:sizeAuto/>
                    <w:default w:val="0"/>
                  </w:checkBox>
                </w:ffData>
              </w:fldChar>
            </w:r>
            <w:r w:rsidRPr="001A32EA">
              <w:rPr>
                <w:rFonts w:ascii="Calibri" w:hAnsi="Calibri" w:cs="Calibri"/>
                <w:bCs/>
                <w:sz w:val="18"/>
                <w:szCs w:val="18"/>
                <w:lang w:val="es-ES"/>
              </w:rPr>
              <w:instrText xml:space="preserve"> FORMCHECKBOX </w:instrText>
            </w:r>
            <w:r w:rsidR="00EC1B6F">
              <w:rPr>
                <w:rFonts w:ascii="Calibri" w:hAnsi="Calibri" w:cs="Calibri"/>
                <w:bCs/>
                <w:sz w:val="18"/>
                <w:szCs w:val="18"/>
                <w:lang w:val="es-ES"/>
              </w:rPr>
            </w:r>
            <w:r w:rsidR="00EC1B6F">
              <w:rPr>
                <w:rFonts w:ascii="Calibri" w:hAnsi="Calibri" w:cs="Calibri"/>
                <w:bCs/>
                <w:sz w:val="18"/>
                <w:szCs w:val="18"/>
                <w:lang w:val="es-ES"/>
              </w:rPr>
              <w:fldChar w:fldCharType="separate"/>
            </w:r>
            <w:r w:rsidRPr="001A32EA">
              <w:rPr>
                <w:rFonts w:ascii="Calibri" w:hAnsi="Calibri" w:cs="Calibri"/>
                <w:bCs/>
                <w:sz w:val="18"/>
                <w:szCs w:val="18"/>
                <w:lang w:val="es-ES"/>
              </w:rPr>
              <w:fldChar w:fldCharType="end"/>
            </w:r>
          </w:p>
        </w:tc>
        <w:tc>
          <w:tcPr>
            <w:tcW w:w="1701" w:type="dxa"/>
            <w:vAlign w:val="center"/>
          </w:tcPr>
          <w:p w:rsidR="00963623" w:rsidRPr="007A10E8" w:rsidRDefault="00963623" w:rsidP="00963623">
            <w:pPr>
              <w:pStyle w:val="Sangradetextonormal"/>
              <w:keepNext/>
              <w:keepLines/>
              <w:spacing w:before="120" w:line="120" w:lineRule="auto"/>
              <w:ind w:left="0"/>
              <w:jc w:val="center"/>
              <w:rPr>
                <w:rFonts w:ascii="Calibri" w:hAnsi="Calibri" w:cs="Calibri"/>
                <w:bCs/>
                <w:sz w:val="18"/>
                <w:szCs w:val="18"/>
                <w:lang w:val="es-ES"/>
              </w:rPr>
            </w:pPr>
            <w:r w:rsidRPr="001A32EA">
              <w:rPr>
                <w:rFonts w:ascii="Calibri" w:hAnsi="Calibri" w:cs="Calibri"/>
                <w:sz w:val="18"/>
                <w:szCs w:val="18"/>
                <w:lang w:val="es-ES"/>
              </w:rPr>
              <w:t>€</w:t>
            </w:r>
            <w:r>
              <w:rPr>
                <w:rFonts w:ascii="Calibri" w:hAnsi="Calibri" w:cs="Calibri"/>
                <w:sz w:val="18"/>
                <w:szCs w:val="18"/>
                <w:lang w:val="es-ES"/>
              </w:rPr>
              <w:t xml:space="preserve"> </w:t>
            </w:r>
            <w:r w:rsidRPr="007A10E8">
              <w:rPr>
                <w:rFonts w:ascii="Calibri" w:hAnsi="Calibri" w:cs="Calibri"/>
                <w:bCs/>
                <w:sz w:val="18"/>
                <w:szCs w:val="18"/>
                <w:lang w:val="es-ES"/>
              </w:rPr>
              <w:t>60.000</w:t>
            </w:r>
          </w:p>
        </w:tc>
        <w:tc>
          <w:tcPr>
            <w:tcW w:w="1701" w:type="dxa"/>
            <w:vAlign w:val="center"/>
          </w:tcPr>
          <w:p w:rsidR="00963623" w:rsidRPr="001A32EA" w:rsidRDefault="00963623" w:rsidP="00963623">
            <w:pPr>
              <w:pStyle w:val="Sangradetextonormal"/>
              <w:keepNext/>
              <w:keepLines/>
              <w:spacing w:before="120" w:line="120" w:lineRule="auto"/>
              <w:ind w:left="0"/>
              <w:jc w:val="center"/>
              <w:rPr>
                <w:rFonts w:ascii="Calibri" w:hAnsi="Calibri" w:cs="Calibri"/>
                <w:sz w:val="18"/>
                <w:szCs w:val="18"/>
              </w:rPr>
            </w:pPr>
          </w:p>
        </w:tc>
      </w:tr>
      <w:tr w:rsidR="00963623" w:rsidRPr="001A32EA" w:rsidTr="00963623">
        <w:tc>
          <w:tcPr>
            <w:tcW w:w="1559" w:type="dxa"/>
            <w:vMerge/>
            <w:vAlign w:val="center"/>
          </w:tcPr>
          <w:p w:rsidR="00963623" w:rsidRDefault="00963623" w:rsidP="00963623">
            <w:pPr>
              <w:pStyle w:val="Sangradetextonormal"/>
              <w:keepNext/>
              <w:keepLines/>
              <w:spacing w:before="120"/>
              <w:ind w:left="0"/>
              <w:jc w:val="left"/>
              <w:rPr>
                <w:rFonts w:ascii="Calibri" w:hAnsi="Calibri" w:cs="Calibri"/>
                <w:bCs/>
                <w:sz w:val="18"/>
                <w:szCs w:val="18"/>
                <w:lang w:val="es-ES"/>
              </w:rPr>
            </w:pPr>
          </w:p>
        </w:tc>
        <w:tc>
          <w:tcPr>
            <w:tcW w:w="2977" w:type="dxa"/>
            <w:vAlign w:val="center"/>
          </w:tcPr>
          <w:p w:rsidR="00963623" w:rsidRPr="00022823" w:rsidRDefault="004D72F6" w:rsidP="00963623">
            <w:pPr>
              <w:pStyle w:val="Sangradetextonormal"/>
              <w:keepNext/>
              <w:keepLines/>
              <w:spacing w:before="120"/>
              <w:ind w:left="0"/>
              <w:jc w:val="left"/>
              <w:rPr>
                <w:rFonts w:ascii="Calibri" w:hAnsi="Calibri" w:cs="Calibri"/>
                <w:bCs/>
                <w:sz w:val="18"/>
                <w:szCs w:val="18"/>
                <w:lang w:val="en-US"/>
              </w:rPr>
            </w:pPr>
            <w:r>
              <w:rPr>
                <w:rFonts w:ascii="Calibri" w:hAnsi="Calibri" w:cs="Calibri"/>
                <w:bCs/>
                <w:sz w:val="18"/>
                <w:szCs w:val="18"/>
                <w:lang w:val="en-US"/>
              </w:rPr>
              <w:t>Sociedad Limitada</w:t>
            </w:r>
            <w:r w:rsidR="00963623" w:rsidRPr="00022823">
              <w:rPr>
                <w:rFonts w:ascii="Calibri" w:hAnsi="Calibri" w:cs="Calibri"/>
                <w:bCs/>
                <w:sz w:val="18"/>
                <w:szCs w:val="18"/>
                <w:lang w:val="en-US"/>
              </w:rPr>
              <w:t xml:space="preserve"> </w:t>
            </w:r>
          </w:p>
        </w:tc>
        <w:tc>
          <w:tcPr>
            <w:tcW w:w="425" w:type="dxa"/>
            <w:vAlign w:val="center"/>
          </w:tcPr>
          <w:p w:rsidR="00963623" w:rsidRPr="001A32EA" w:rsidRDefault="00963623" w:rsidP="00963623">
            <w:pPr>
              <w:pStyle w:val="Sangradetextonormal"/>
              <w:keepNext/>
              <w:keepLines/>
              <w:spacing w:before="120"/>
              <w:ind w:left="0"/>
              <w:jc w:val="center"/>
              <w:rPr>
                <w:rFonts w:ascii="Calibri" w:hAnsi="Calibri" w:cs="Calibri"/>
                <w:bCs/>
                <w:sz w:val="18"/>
                <w:szCs w:val="18"/>
                <w:lang w:val="es-ES"/>
              </w:rPr>
            </w:pPr>
            <w:r w:rsidRPr="001A32EA">
              <w:rPr>
                <w:rFonts w:ascii="Calibri" w:hAnsi="Calibri" w:cs="Calibri"/>
                <w:bCs/>
                <w:sz w:val="18"/>
                <w:szCs w:val="18"/>
                <w:lang w:val="es-ES"/>
              </w:rPr>
              <w:fldChar w:fldCharType="begin">
                <w:ffData>
                  <w:name w:val="Casilla14"/>
                  <w:enabled/>
                  <w:calcOnExit w:val="0"/>
                  <w:checkBox>
                    <w:sizeAuto/>
                    <w:default w:val="0"/>
                  </w:checkBox>
                </w:ffData>
              </w:fldChar>
            </w:r>
            <w:r w:rsidRPr="001A32EA">
              <w:rPr>
                <w:rFonts w:ascii="Calibri" w:hAnsi="Calibri" w:cs="Calibri"/>
                <w:bCs/>
                <w:sz w:val="18"/>
                <w:szCs w:val="18"/>
                <w:lang w:val="es-ES"/>
              </w:rPr>
              <w:instrText xml:space="preserve"> FORMCHECKBOX </w:instrText>
            </w:r>
            <w:r w:rsidR="00EC1B6F">
              <w:rPr>
                <w:rFonts w:ascii="Calibri" w:hAnsi="Calibri" w:cs="Calibri"/>
                <w:bCs/>
                <w:sz w:val="18"/>
                <w:szCs w:val="18"/>
                <w:lang w:val="es-ES"/>
              </w:rPr>
            </w:r>
            <w:r w:rsidR="00EC1B6F">
              <w:rPr>
                <w:rFonts w:ascii="Calibri" w:hAnsi="Calibri" w:cs="Calibri"/>
                <w:bCs/>
                <w:sz w:val="18"/>
                <w:szCs w:val="18"/>
                <w:lang w:val="es-ES"/>
              </w:rPr>
              <w:fldChar w:fldCharType="separate"/>
            </w:r>
            <w:r w:rsidRPr="001A32EA">
              <w:rPr>
                <w:rFonts w:ascii="Calibri" w:hAnsi="Calibri" w:cs="Calibri"/>
                <w:bCs/>
                <w:sz w:val="18"/>
                <w:szCs w:val="18"/>
                <w:lang w:val="es-ES"/>
              </w:rPr>
              <w:fldChar w:fldCharType="end"/>
            </w:r>
          </w:p>
        </w:tc>
        <w:tc>
          <w:tcPr>
            <w:tcW w:w="1701" w:type="dxa"/>
            <w:vAlign w:val="center"/>
          </w:tcPr>
          <w:p w:rsidR="00963623" w:rsidRPr="001A32EA" w:rsidRDefault="00963623" w:rsidP="00963623">
            <w:pPr>
              <w:pStyle w:val="Sangradetextonormal"/>
              <w:keepNext/>
              <w:keepLines/>
              <w:spacing w:before="120" w:line="120" w:lineRule="auto"/>
              <w:ind w:left="0"/>
              <w:jc w:val="center"/>
              <w:rPr>
                <w:rFonts w:ascii="Calibri" w:hAnsi="Calibri" w:cs="Calibri"/>
                <w:sz w:val="18"/>
                <w:szCs w:val="18"/>
                <w:lang w:val="es-ES"/>
              </w:rPr>
            </w:pPr>
            <w:r w:rsidRPr="001A32EA">
              <w:rPr>
                <w:rFonts w:ascii="Calibri" w:hAnsi="Calibri" w:cs="Calibri"/>
                <w:sz w:val="18"/>
                <w:szCs w:val="18"/>
                <w:lang w:val="es-ES"/>
              </w:rPr>
              <w:t>€</w:t>
            </w:r>
            <w:r>
              <w:rPr>
                <w:rFonts w:ascii="Calibri" w:hAnsi="Calibri" w:cs="Calibri"/>
                <w:sz w:val="18"/>
                <w:szCs w:val="18"/>
                <w:lang w:val="es-ES"/>
              </w:rPr>
              <w:t xml:space="preserve"> </w:t>
            </w:r>
            <w:r>
              <w:rPr>
                <w:rFonts w:ascii="Calibri" w:hAnsi="Calibri" w:cs="Calibri"/>
                <w:bCs/>
                <w:sz w:val="18"/>
                <w:szCs w:val="18"/>
                <w:lang w:val="es-ES"/>
              </w:rPr>
              <w:t>5</w:t>
            </w:r>
            <w:r w:rsidRPr="007A10E8">
              <w:rPr>
                <w:rFonts w:ascii="Calibri" w:hAnsi="Calibri" w:cs="Calibri"/>
                <w:bCs/>
                <w:sz w:val="18"/>
                <w:szCs w:val="18"/>
                <w:lang w:val="es-ES"/>
              </w:rPr>
              <w:t>0.000</w:t>
            </w:r>
          </w:p>
        </w:tc>
        <w:tc>
          <w:tcPr>
            <w:tcW w:w="1701" w:type="dxa"/>
            <w:vAlign w:val="center"/>
          </w:tcPr>
          <w:p w:rsidR="00963623" w:rsidRPr="001A32EA" w:rsidRDefault="00963623" w:rsidP="00963623">
            <w:pPr>
              <w:pStyle w:val="Sangradetextonormal"/>
              <w:keepNext/>
              <w:keepLines/>
              <w:spacing w:before="120" w:line="120" w:lineRule="auto"/>
              <w:ind w:left="0"/>
              <w:jc w:val="center"/>
              <w:rPr>
                <w:rFonts w:ascii="Calibri" w:hAnsi="Calibri" w:cs="Calibri"/>
                <w:sz w:val="18"/>
                <w:szCs w:val="18"/>
              </w:rPr>
            </w:pPr>
          </w:p>
        </w:tc>
      </w:tr>
      <w:tr w:rsidR="00963623" w:rsidRPr="001A32EA" w:rsidTr="00963623">
        <w:trPr>
          <w:trHeight w:val="418"/>
        </w:trPr>
        <w:tc>
          <w:tcPr>
            <w:tcW w:w="1559" w:type="dxa"/>
            <w:vMerge/>
            <w:vAlign w:val="center"/>
          </w:tcPr>
          <w:p w:rsidR="00963623" w:rsidRPr="001A32EA" w:rsidRDefault="00963623" w:rsidP="00963623">
            <w:pPr>
              <w:pStyle w:val="Sangradetextonormal"/>
              <w:keepNext/>
              <w:keepLines/>
              <w:spacing w:before="120"/>
              <w:ind w:left="0"/>
              <w:jc w:val="left"/>
              <w:rPr>
                <w:rFonts w:ascii="Calibri" w:hAnsi="Calibri" w:cs="Calibri"/>
                <w:bCs/>
                <w:sz w:val="18"/>
                <w:szCs w:val="18"/>
                <w:lang w:val="es-ES"/>
              </w:rPr>
            </w:pPr>
          </w:p>
        </w:tc>
        <w:tc>
          <w:tcPr>
            <w:tcW w:w="5103" w:type="dxa"/>
            <w:gridSpan w:val="3"/>
            <w:vAlign w:val="center"/>
          </w:tcPr>
          <w:p w:rsidR="00963623" w:rsidRPr="00B25058" w:rsidRDefault="00963623" w:rsidP="00963623">
            <w:pPr>
              <w:pStyle w:val="Sangradetextonormal"/>
              <w:keepNext/>
              <w:keepLines/>
              <w:spacing w:before="120"/>
              <w:ind w:left="0"/>
              <w:jc w:val="left"/>
              <w:rPr>
                <w:rFonts w:ascii="Calibri" w:hAnsi="Calibri" w:cs="Calibri"/>
                <w:bCs/>
                <w:sz w:val="18"/>
                <w:szCs w:val="18"/>
                <w:lang w:val="es-ES"/>
              </w:rPr>
            </w:pPr>
            <w:r w:rsidRPr="00B25058">
              <w:rPr>
                <w:rFonts w:ascii="Calibri" w:hAnsi="Calibri" w:cs="Calibri"/>
                <w:bCs/>
                <w:sz w:val="18"/>
                <w:szCs w:val="18"/>
                <w:lang w:val="es-ES"/>
              </w:rPr>
              <w:t>Professional Civil Liability Insurance</w:t>
            </w:r>
          </w:p>
        </w:tc>
        <w:tc>
          <w:tcPr>
            <w:tcW w:w="1701" w:type="dxa"/>
            <w:vAlign w:val="center"/>
          </w:tcPr>
          <w:p w:rsidR="00963623" w:rsidRPr="001A32EA" w:rsidRDefault="00963623" w:rsidP="00963623">
            <w:pPr>
              <w:pStyle w:val="Sangradetextonormal"/>
              <w:keepNext/>
              <w:keepLines/>
              <w:spacing w:before="120"/>
              <w:ind w:left="0"/>
              <w:jc w:val="center"/>
              <w:rPr>
                <w:rFonts w:ascii="Calibri" w:hAnsi="Calibri" w:cs="Calibri"/>
                <w:bCs/>
                <w:sz w:val="18"/>
                <w:szCs w:val="18"/>
                <w:lang w:val="es-ES"/>
              </w:rPr>
            </w:pPr>
            <w:r w:rsidRPr="001A32EA">
              <w:rPr>
                <w:rFonts w:ascii="Calibri" w:hAnsi="Calibri" w:cs="Calibri"/>
                <w:bCs/>
                <w:sz w:val="18"/>
                <w:szCs w:val="18"/>
                <w:lang w:val="es-ES"/>
              </w:rPr>
              <w:fldChar w:fldCharType="begin">
                <w:ffData>
                  <w:name w:val="Casilla14"/>
                  <w:enabled/>
                  <w:calcOnExit w:val="0"/>
                  <w:checkBox>
                    <w:sizeAuto/>
                    <w:default w:val="0"/>
                  </w:checkBox>
                </w:ffData>
              </w:fldChar>
            </w:r>
            <w:r w:rsidRPr="001A32EA">
              <w:rPr>
                <w:rFonts w:ascii="Calibri" w:hAnsi="Calibri" w:cs="Calibri"/>
                <w:bCs/>
                <w:sz w:val="18"/>
                <w:szCs w:val="18"/>
                <w:lang w:val="es-ES"/>
              </w:rPr>
              <w:instrText xml:space="preserve"> FORMCHECKBOX </w:instrText>
            </w:r>
            <w:r w:rsidR="00EC1B6F">
              <w:rPr>
                <w:rFonts w:ascii="Calibri" w:hAnsi="Calibri" w:cs="Calibri"/>
                <w:bCs/>
                <w:sz w:val="18"/>
                <w:szCs w:val="18"/>
                <w:lang w:val="es-ES"/>
              </w:rPr>
            </w:r>
            <w:r w:rsidR="00EC1B6F">
              <w:rPr>
                <w:rFonts w:ascii="Calibri" w:hAnsi="Calibri" w:cs="Calibri"/>
                <w:bCs/>
                <w:sz w:val="18"/>
                <w:szCs w:val="18"/>
                <w:lang w:val="es-ES"/>
              </w:rPr>
              <w:fldChar w:fldCharType="separate"/>
            </w:r>
            <w:r w:rsidRPr="001A32EA">
              <w:rPr>
                <w:rFonts w:ascii="Calibri" w:hAnsi="Calibri" w:cs="Calibri"/>
                <w:bCs/>
                <w:sz w:val="18"/>
                <w:szCs w:val="18"/>
                <w:lang w:val="es-ES"/>
              </w:rPr>
              <w:fldChar w:fldCharType="end"/>
            </w:r>
          </w:p>
        </w:tc>
      </w:tr>
      <w:tr w:rsidR="00963623" w:rsidRPr="001A32EA" w:rsidTr="00963623">
        <w:tc>
          <w:tcPr>
            <w:tcW w:w="1559" w:type="dxa"/>
            <w:vMerge/>
            <w:vAlign w:val="center"/>
          </w:tcPr>
          <w:p w:rsidR="00963623" w:rsidRPr="001A32EA" w:rsidRDefault="00963623" w:rsidP="00963623">
            <w:pPr>
              <w:pStyle w:val="Sangradetextonormal"/>
              <w:keepNext/>
              <w:keepLines/>
              <w:spacing w:before="120"/>
              <w:ind w:left="0"/>
              <w:jc w:val="left"/>
              <w:rPr>
                <w:rFonts w:ascii="Calibri" w:hAnsi="Calibri" w:cs="Calibri"/>
                <w:bCs/>
                <w:sz w:val="18"/>
                <w:szCs w:val="18"/>
                <w:lang w:val="es-ES"/>
              </w:rPr>
            </w:pPr>
          </w:p>
        </w:tc>
        <w:tc>
          <w:tcPr>
            <w:tcW w:w="5103" w:type="dxa"/>
            <w:gridSpan w:val="3"/>
            <w:vAlign w:val="center"/>
          </w:tcPr>
          <w:p w:rsidR="00963623" w:rsidRPr="001A32EA" w:rsidRDefault="00963623" w:rsidP="00963623">
            <w:pPr>
              <w:pStyle w:val="Sangradetextonormal"/>
              <w:keepNext/>
              <w:keepLines/>
              <w:spacing w:before="120"/>
              <w:ind w:left="0"/>
              <w:jc w:val="left"/>
              <w:rPr>
                <w:rFonts w:ascii="Calibri" w:hAnsi="Calibri" w:cs="Calibri"/>
                <w:bCs/>
                <w:sz w:val="18"/>
                <w:szCs w:val="18"/>
                <w:lang w:val="es-ES"/>
              </w:rPr>
            </w:pPr>
            <w:r w:rsidRPr="00B25058">
              <w:rPr>
                <w:rFonts w:ascii="Calibri" w:hAnsi="Calibri" w:cs="Calibri"/>
                <w:bCs/>
                <w:sz w:val="18"/>
                <w:szCs w:val="18"/>
                <w:lang w:val="es-ES"/>
              </w:rPr>
              <w:t>Guarantee or equivalent security</w:t>
            </w:r>
          </w:p>
        </w:tc>
        <w:tc>
          <w:tcPr>
            <w:tcW w:w="1701" w:type="dxa"/>
            <w:vAlign w:val="center"/>
          </w:tcPr>
          <w:p w:rsidR="00963623" w:rsidRPr="001A32EA" w:rsidRDefault="00963623" w:rsidP="00963623">
            <w:pPr>
              <w:pStyle w:val="Sangradetextonormal"/>
              <w:keepNext/>
              <w:keepLines/>
              <w:spacing w:before="120"/>
              <w:ind w:left="0"/>
              <w:jc w:val="center"/>
              <w:rPr>
                <w:rFonts w:ascii="Calibri" w:hAnsi="Calibri" w:cs="Calibri"/>
                <w:bCs/>
                <w:sz w:val="18"/>
                <w:szCs w:val="18"/>
                <w:lang w:val="es-ES"/>
              </w:rPr>
            </w:pPr>
            <w:r w:rsidRPr="001A32EA">
              <w:rPr>
                <w:rFonts w:ascii="Calibri" w:hAnsi="Calibri" w:cs="Calibri"/>
                <w:bCs/>
                <w:sz w:val="18"/>
                <w:szCs w:val="18"/>
                <w:lang w:val="es-ES"/>
              </w:rPr>
              <w:fldChar w:fldCharType="begin">
                <w:ffData>
                  <w:name w:val="Casilla14"/>
                  <w:enabled/>
                  <w:calcOnExit w:val="0"/>
                  <w:checkBox>
                    <w:sizeAuto/>
                    <w:default w:val="0"/>
                  </w:checkBox>
                </w:ffData>
              </w:fldChar>
            </w:r>
            <w:r w:rsidRPr="001A32EA">
              <w:rPr>
                <w:rFonts w:ascii="Calibri" w:hAnsi="Calibri" w:cs="Calibri"/>
                <w:bCs/>
                <w:sz w:val="18"/>
                <w:szCs w:val="18"/>
                <w:lang w:val="es-ES"/>
              </w:rPr>
              <w:instrText xml:space="preserve"> FORMCHECKBOX </w:instrText>
            </w:r>
            <w:r w:rsidR="00EC1B6F">
              <w:rPr>
                <w:rFonts w:ascii="Calibri" w:hAnsi="Calibri" w:cs="Calibri"/>
                <w:bCs/>
                <w:sz w:val="18"/>
                <w:szCs w:val="18"/>
                <w:lang w:val="es-ES"/>
              </w:rPr>
            </w:r>
            <w:r w:rsidR="00EC1B6F">
              <w:rPr>
                <w:rFonts w:ascii="Calibri" w:hAnsi="Calibri" w:cs="Calibri"/>
                <w:bCs/>
                <w:sz w:val="18"/>
                <w:szCs w:val="18"/>
                <w:lang w:val="es-ES"/>
              </w:rPr>
              <w:fldChar w:fldCharType="separate"/>
            </w:r>
            <w:r w:rsidRPr="001A32EA">
              <w:rPr>
                <w:rFonts w:ascii="Calibri" w:hAnsi="Calibri" w:cs="Calibri"/>
                <w:bCs/>
                <w:sz w:val="18"/>
                <w:szCs w:val="18"/>
                <w:lang w:val="es-ES"/>
              </w:rPr>
              <w:fldChar w:fldCharType="end"/>
            </w:r>
          </w:p>
        </w:tc>
      </w:tr>
      <w:tr w:rsidR="00963623" w:rsidRPr="001A32EA" w:rsidTr="00963623">
        <w:trPr>
          <w:trHeight w:val="628"/>
        </w:trPr>
        <w:tc>
          <w:tcPr>
            <w:tcW w:w="1559" w:type="dxa"/>
            <w:vMerge/>
            <w:vAlign w:val="center"/>
          </w:tcPr>
          <w:p w:rsidR="00963623" w:rsidRPr="001A32EA" w:rsidRDefault="00963623" w:rsidP="00963623">
            <w:pPr>
              <w:pStyle w:val="Sangradetextonormal"/>
              <w:keepNext/>
              <w:keepLines/>
              <w:spacing w:before="120"/>
              <w:ind w:left="0"/>
              <w:jc w:val="left"/>
              <w:rPr>
                <w:rFonts w:ascii="Calibri" w:hAnsi="Calibri" w:cs="Calibri"/>
                <w:bCs/>
                <w:sz w:val="18"/>
                <w:szCs w:val="18"/>
                <w:lang w:val="es-ES"/>
              </w:rPr>
            </w:pPr>
          </w:p>
        </w:tc>
        <w:tc>
          <w:tcPr>
            <w:tcW w:w="5103" w:type="dxa"/>
            <w:gridSpan w:val="3"/>
            <w:vAlign w:val="center"/>
          </w:tcPr>
          <w:p w:rsidR="00963623" w:rsidRPr="00FB1B67" w:rsidRDefault="00963623" w:rsidP="00963623">
            <w:pPr>
              <w:pStyle w:val="Sangradetextonormal"/>
              <w:keepNext/>
              <w:keepLines/>
              <w:spacing w:before="120"/>
              <w:ind w:left="0"/>
              <w:jc w:val="left"/>
              <w:rPr>
                <w:rFonts w:ascii="Calibri" w:hAnsi="Calibri" w:cs="Calibri"/>
                <w:bCs/>
                <w:sz w:val="18"/>
                <w:szCs w:val="18"/>
                <w:lang w:val="en-US"/>
              </w:rPr>
            </w:pPr>
            <w:r w:rsidRPr="00FB1B67">
              <w:rPr>
                <w:rFonts w:ascii="Calibri" w:hAnsi="Calibri" w:cs="Calibri"/>
                <w:bCs/>
                <w:sz w:val="18"/>
                <w:szCs w:val="18"/>
                <w:lang w:val="en-US"/>
              </w:rPr>
              <w:t>Combination of initial capital and Professional Civil Liability Insurance</w:t>
            </w:r>
          </w:p>
        </w:tc>
        <w:tc>
          <w:tcPr>
            <w:tcW w:w="1701" w:type="dxa"/>
            <w:vAlign w:val="center"/>
          </w:tcPr>
          <w:p w:rsidR="00963623" w:rsidRPr="001A32EA" w:rsidRDefault="00963623" w:rsidP="00963623">
            <w:pPr>
              <w:pStyle w:val="Sangradetextonormal"/>
              <w:keepNext/>
              <w:keepLines/>
              <w:spacing w:before="120"/>
              <w:ind w:left="0"/>
              <w:jc w:val="center"/>
              <w:rPr>
                <w:rFonts w:ascii="Calibri" w:hAnsi="Calibri" w:cs="Calibri"/>
                <w:bCs/>
                <w:sz w:val="18"/>
                <w:szCs w:val="18"/>
                <w:lang w:val="es-ES"/>
              </w:rPr>
            </w:pPr>
            <w:r w:rsidRPr="001A32EA">
              <w:rPr>
                <w:rFonts w:ascii="Calibri" w:hAnsi="Calibri" w:cs="Calibri"/>
                <w:bCs/>
                <w:sz w:val="18"/>
                <w:szCs w:val="18"/>
                <w:lang w:val="es-ES"/>
              </w:rPr>
              <w:fldChar w:fldCharType="begin">
                <w:ffData>
                  <w:name w:val="Casilla14"/>
                  <w:enabled/>
                  <w:calcOnExit w:val="0"/>
                  <w:checkBox>
                    <w:sizeAuto/>
                    <w:default w:val="0"/>
                  </w:checkBox>
                </w:ffData>
              </w:fldChar>
            </w:r>
            <w:r w:rsidRPr="001A32EA">
              <w:rPr>
                <w:rFonts w:ascii="Calibri" w:hAnsi="Calibri" w:cs="Calibri"/>
                <w:bCs/>
                <w:sz w:val="18"/>
                <w:szCs w:val="18"/>
                <w:lang w:val="es-ES"/>
              </w:rPr>
              <w:instrText xml:space="preserve"> FORMCHECKBOX </w:instrText>
            </w:r>
            <w:r w:rsidR="00EC1B6F">
              <w:rPr>
                <w:rFonts w:ascii="Calibri" w:hAnsi="Calibri" w:cs="Calibri"/>
                <w:bCs/>
                <w:sz w:val="18"/>
                <w:szCs w:val="18"/>
                <w:lang w:val="es-ES"/>
              </w:rPr>
            </w:r>
            <w:r w:rsidR="00EC1B6F">
              <w:rPr>
                <w:rFonts w:ascii="Calibri" w:hAnsi="Calibri" w:cs="Calibri"/>
                <w:bCs/>
                <w:sz w:val="18"/>
                <w:szCs w:val="18"/>
                <w:lang w:val="es-ES"/>
              </w:rPr>
              <w:fldChar w:fldCharType="separate"/>
            </w:r>
            <w:r w:rsidRPr="001A32EA">
              <w:rPr>
                <w:rFonts w:ascii="Calibri" w:hAnsi="Calibri" w:cs="Calibri"/>
                <w:bCs/>
                <w:sz w:val="18"/>
                <w:szCs w:val="18"/>
                <w:lang w:val="es-ES"/>
              </w:rPr>
              <w:fldChar w:fldCharType="end"/>
            </w:r>
          </w:p>
        </w:tc>
      </w:tr>
    </w:tbl>
    <w:p w:rsidR="00640D9D" w:rsidRPr="00640D9D" w:rsidRDefault="00640D9D" w:rsidP="00640D9D">
      <w:pPr>
        <w:pStyle w:val="Vietas1"/>
        <w:numPr>
          <w:ilvl w:val="0"/>
          <w:numId w:val="0"/>
        </w:numPr>
        <w:tabs>
          <w:tab w:val="clear" w:pos="8280"/>
        </w:tabs>
        <w:ind w:left="284"/>
        <w:rPr>
          <w:b w:val="0"/>
          <w:lang w:val="en-US"/>
        </w:rPr>
      </w:pPr>
    </w:p>
    <w:p w:rsidR="00A36911" w:rsidRDefault="00A36911" w:rsidP="00EB26A4">
      <w:pPr>
        <w:pStyle w:val="Vietas1"/>
        <w:tabs>
          <w:tab w:val="clear" w:pos="8280"/>
          <w:tab w:val="num" w:pos="284"/>
        </w:tabs>
        <w:ind w:left="284" w:hanging="284"/>
        <w:rPr>
          <w:b w:val="0"/>
          <w:lang w:val="en-US"/>
        </w:rPr>
      </w:pPr>
      <w:r w:rsidRPr="00397802">
        <w:rPr>
          <w:b w:val="0"/>
          <w:lang w:val="en-GB"/>
        </w:rPr>
        <w:t>For</w:t>
      </w:r>
      <w:r w:rsidRPr="00397802">
        <w:rPr>
          <w:b w:val="0"/>
          <w:lang w:val="en-US"/>
        </w:rPr>
        <w:t xml:space="preserve"> the purpose </w:t>
      </w:r>
      <w:r w:rsidRPr="006B0C94">
        <w:rPr>
          <w:b w:val="0"/>
          <w:lang w:val="en-US"/>
        </w:rPr>
        <w:t xml:space="preserve">of </w:t>
      </w:r>
      <w:r w:rsidR="002567D4">
        <w:rPr>
          <w:b w:val="0"/>
          <w:lang w:val="en-US"/>
        </w:rPr>
        <w:t>e</w:t>
      </w:r>
      <w:r w:rsidRPr="006B0C94">
        <w:rPr>
          <w:b w:val="0"/>
          <w:lang w:val="en-US"/>
        </w:rPr>
        <w:t>stablishing the financial and solvency requirements that</w:t>
      </w:r>
      <w:r w:rsidRPr="00397802">
        <w:rPr>
          <w:b w:val="0"/>
          <w:lang w:val="en-US"/>
        </w:rPr>
        <w:t xml:space="preserve">, under </w:t>
      </w:r>
      <w:r w:rsidRPr="00A06637">
        <w:rPr>
          <w:b w:val="0"/>
          <w:i/>
          <w:color w:val="C00000"/>
          <w:lang w:val="en-US"/>
        </w:rPr>
        <w:t>Regulation (EU) 575/2013 of the European Parliament and of the Council</w:t>
      </w:r>
      <w:r w:rsidR="000770DE">
        <w:rPr>
          <w:b w:val="0"/>
          <w:lang w:val="en-US"/>
        </w:rPr>
        <w:t>, will apply to the IF, i</w:t>
      </w:r>
      <w:r w:rsidRPr="00397802">
        <w:rPr>
          <w:b w:val="0"/>
          <w:lang w:val="en-US"/>
        </w:rPr>
        <w:t>dentify</w:t>
      </w:r>
      <w:r w:rsidR="00397802" w:rsidRPr="00397802">
        <w:rPr>
          <w:b w:val="0"/>
          <w:lang w:val="en-US"/>
        </w:rPr>
        <w:t xml:space="preserve"> </w:t>
      </w:r>
      <w:r w:rsidRPr="00397802">
        <w:rPr>
          <w:b w:val="0"/>
          <w:lang w:val="en-US"/>
        </w:rPr>
        <w:t>the type of investment firm which will correspond to the company, according to the activity in which it will engage</w:t>
      </w:r>
      <w:r w:rsidR="000770DE">
        <w:rPr>
          <w:b w:val="0"/>
          <w:lang w:val="en-US"/>
        </w:rPr>
        <w:t xml:space="preserve"> in</w:t>
      </w:r>
      <w:r w:rsidRPr="00397802">
        <w:rPr>
          <w:b w:val="0"/>
          <w:lang w:val="en-US"/>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
        <w:gridCol w:w="7520"/>
        <w:gridCol w:w="478"/>
      </w:tblGrid>
      <w:tr w:rsidR="00B34ECC" w:rsidRPr="00B80337" w:rsidTr="00963623">
        <w:tc>
          <w:tcPr>
            <w:tcW w:w="567" w:type="dxa"/>
            <w:shd w:val="clear" w:color="auto" w:fill="D3D3D3" w:themeFill="background2" w:themeFillShade="D9"/>
          </w:tcPr>
          <w:p w:rsidR="00B34ECC" w:rsidRPr="00B80337" w:rsidRDefault="00B34ECC" w:rsidP="00963623">
            <w:pPr>
              <w:pStyle w:val="Sangradetextonormal"/>
              <w:keepNext/>
              <w:keepLines/>
              <w:spacing w:before="120"/>
              <w:ind w:left="0"/>
              <w:jc w:val="left"/>
              <w:rPr>
                <w:rFonts w:ascii="Calibri" w:hAnsi="Calibri" w:cs="Arial"/>
                <w:bCs/>
                <w:szCs w:val="22"/>
                <w:lang w:val="en-GB"/>
              </w:rPr>
            </w:pPr>
            <w:r w:rsidRPr="00B80337">
              <w:rPr>
                <w:rFonts w:ascii="Calibri" w:hAnsi="Calibri" w:cs="Arial"/>
                <w:bCs/>
                <w:szCs w:val="22"/>
                <w:lang w:val="en-GB"/>
              </w:rPr>
              <w:lastRenderedPageBreak/>
              <w:t>T</w:t>
            </w:r>
            <w:r>
              <w:rPr>
                <w:rFonts w:ascii="Calibri" w:hAnsi="Calibri" w:cs="Arial"/>
                <w:bCs/>
                <w:szCs w:val="22"/>
                <w:lang w:val="en-GB"/>
              </w:rPr>
              <w:t>YPE</w:t>
            </w:r>
            <w:r w:rsidRPr="00B80337">
              <w:rPr>
                <w:rFonts w:ascii="Calibri" w:hAnsi="Calibri" w:cs="Arial"/>
                <w:bCs/>
                <w:szCs w:val="22"/>
                <w:lang w:val="en-GB"/>
              </w:rPr>
              <w:t xml:space="preserve"> </w:t>
            </w:r>
          </w:p>
        </w:tc>
        <w:tc>
          <w:tcPr>
            <w:tcW w:w="7529" w:type="dxa"/>
            <w:shd w:val="clear" w:color="auto" w:fill="D3D3D3" w:themeFill="background2" w:themeFillShade="D9"/>
          </w:tcPr>
          <w:p w:rsidR="00B34ECC" w:rsidRPr="00B80337" w:rsidRDefault="00B34ECC" w:rsidP="00963623">
            <w:pPr>
              <w:pStyle w:val="Sangradetextonormal"/>
              <w:keepNext/>
              <w:keepLines/>
              <w:spacing w:before="120"/>
              <w:ind w:left="0"/>
              <w:jc w:val="left"/>
              <w:rPr>
                <w:rFonts w:ascii="Calibri" w:hAnsi="Calibri" w:cs="Arial"/>
                <w:bCs/>
                <w:szCs w:val="22"/>
                <w:lang w:val="en-GB"/>
              </w:rPr>
            </w:pPr>
            <w:r w:rsidRPr="00B80337">
              <w:rPr>
                <w:rFonts w:ascii="Calibri" w:hAnsi="Calibri" w:cs="Arial"/>
                <w:bCs/>
                <w:szCs w:val="22"/>
                <w:lang w:val="en-GB"/>
              </w:rPr>
              <w:t>DESCRIP</w:t>
            </w:r>
            <w:r>
              <w:rPr>
                <w:rFonts w:ascii="Calibri" w:hAnsi="Calibri" w:cs="Arial"/>
                <w:bCs/>
                <w:szCs w:val="22"/>
                <w:lang w:val="en-GB"/>
              </w:rPr>
              <w:t>TIO</w:t>
            </w:r>
            <w:r w:rsidRPr="00B80337">
              <w:rPr>
                <w:rFonts w:ascii="Calibri" w:hAnsi="Calibri" w:cs="Arial"/>
                <w:bCs/>
                <w:szCs w:val="22"/>
                <w:lang w:val="en-GB"/>
              </w:rPr>
              <w:t>N</w:t>
            </w:r>
          </w:p>
        </w:tc>
        <w:tc>
          <w:tcPr>
            <w:tcW w:w="478" w:type="dxa"/>
            <w:shd w:val="clear" w:color="auto" w:fill="D3D3D3" w:themeFill="background2" w:themeFillShade="D9"/>
            <w:vAlign w:val="center"/>
          </w:tcPr>
          <w:p w:rsidR="00B34ECC" w:rsidRPr="00B80337" w:rsidRDefault="00B34ECC" w:rsidP="00963623">
            <w:pPr>
              <w:pStyle w:val="Sangradetextonormal"/>
              <w:keepNext/>
              <w:keepLines/>
              <w:spacing w:before="120" w:line="120" w:lineRule="auto"/>
              <w:ind w:left="0"/>
              <w:jc w:val="center"/>
              <w:rPr>
                <w:lang w:val="en-GB"/>
              </w:rPr>
            </w:pPr>
          </w:p>
        </w:tc>
      </w:tr>
      <w:tr w:rsidR="00B34ECC" w:rsidRPr="00B80337" w:rsidTr="00963623">
        <w:tc>
          <w:tcPr>
            <w:tcW w:w="567" w:type="dxa"/>
            <w:vAlign w:val="center"/>
          </w:tcPr>
          <w:p w:rsidR="00B34ECC" w:rsidRPr="00B80337" w:rsidRDefault="00B34ECC" w:rsidP="00963623">
            <w:pPr>
              <w:pStyle w:val="Sangradetextonormal"/>
              <w:keepNext/>
              <w:keepLines/>
              <w:spacing w:before="120"/>
              <w:ind w:left="0"/>
              <w:jc w:val="center"/>
              <w:rPr>
                <w:rFonts w:ascii="Calibri" w:hAnsi="Calibri" w:cs="Arial"/>
                <w:bCs/>
                <w:szCs w:val="22"/>
                <w:lang w:val="en-GB"/>
              </w:rPr>
            </w:pPr>
            <w:r w:rsidRPr="00B80337">
              <w:rPr>
                <w:rFonts w:ascii="Calibri" w:hAnsi="Calibri" w:cs="Arial"/>
                <w:bCs/>
                <w:szCs w:val="22"/>
                <w:lang w:val="en-GB"/>
              </w:rPr>
              <w:t>1</w:t>
            </w:r>
          </w:p>
        </w:tc>
        <w:tc>
          <w:tcPr>
            <w:tcW w:w="7529" w:type="dxa"/>
          </w:tcPr>
          <w:p w:rsidR="00B34ECC" w:rsidRPr="00B80337" w:rsidRDefault="00B34ECC" w:rsidP="00963623">
            <w:pPr>
              <w:pStyle w:val="Sangradetextonormal"/>
              <w:keepNext/>
              <w:keepLines/>
              <w:spacing w:before="120"/>
              <w:ind w:left="0"/>
              <w:rPr>
                <w:rFonts w:ascii="Calibri" w:hAnsi="Calibri" w:cs="Calibri"/>
                <w:bCs/>
                <w:sz w:val="20"/>
                <w:lang w:val="en-GB"/>
              </w:rPr>
            </w:pPr>
            <w:r w:rsidRPr="00B80337">
              <w:rPr>
                <w:rFonts w:ascii="Calibri" w:hAnsi="Calibri" w:cs="Calibri"/>
                <w:b/>
                <w:color w:val="000000"/>
                <w:sz w:val="20"/>
                <w:lang w:val="en-GB"/>
              </w:rPr>
              <w:t>BD</w:t>
            </w:r>
            <w:r w:rsidRPr="00B80337">
              <w:rPr>
                <w:rFonts w:ascii="Calibri" w:hAnsi="Calibri" w:cs="Calibri"/>
                <w:color w:val="000000"/>
                <w:sz w:val="20"/>
                <w:lang w:val="en-GB"/>
              </w:rPr>
              <w:t xml:space="preserve"> aut</w:t>
            </w:r>
            <w:r>
              <w:rPr>
                <w:rFonts w:ascii="Calibri" w:hAnsi="Calibri" w:cs="Calibri"/>
                <w:color w:val="000000"/>
                <w:sz w:val="20"/>
                <w:lang w:val="en-GB"/>
              </w:rPr>
              <w:t>horised to provide the service of dealing on own account or underwriting or placement of financial instrument</w:t>
            </w:r>
            <w:r w:rsidRPr="00B80337">
              <w:rPr>
                <w:rFonts w:ascii="Calibri" w:hAnsi="Calibri" w:cs="Calibri"/>
                <w:color w:val="000000"/>
                <w:sz w:val="20"/>
                <w:lang w:val="en-GB"/>
              </w:rPr>
              <w:t xml:space="preserve">s </w:t>
            </w:r>
            <w:r>
              <w:rPr>
                <w:rFonts w:ascii="Calibri" w:hAnsi="Calibri" w:cs="Calibri"/>
                <w:color w:val="000000"/>
                <w:sz w:val="20"/>
                <w:lang w:val="en-GB"/>
              </w:rPr>
              <w:t>on a firm commitment basis</w:t>
            </w:r>
            <w:r w:rsidRPr="00B80337">
              <w:rPr>
                <w:rFonts w:ascii="Calibri" w:hAnsi="Calibri" w:cs="Calibri"/>
                <w:color w:val="000000"/>
                <w:sz w:val="20"/>
                <w:lang w:val="en-GB"/>
              </w:rPr>
              <w:t>.</w:t>
            </w:r>
          </w:p>
        </w:tc>
        <w:tc>
          <w:tcPr>
            <w:tcW w:w="478" w:type="dxa"/>
            <w:vAlign w:val="center"/>
          </w:tcPr>
          <w:p w:rsidR="00B34ECC" w:rsidRPr="00B80337" w:rsidRDefault="00B34ECC" w:rsidP="00963623">
            <w:pPr>
              <w:pStyle w:val="Sangradetextonormal"/>
              <w:keepNext/>
              <w:keepLines/>
              <w:spacing w:before="120" w:line="120" w:lineRule="auto"/>
              <w:ind w:left="0"/>
              <w:jc w:val="center"/>
              <w:rPr>
                <w:rFonts w:ascii="Calibri" w:hAnsi="Calibri" w:cs="Calibri"/>
                <w:bCs/>
                <w:sz w:val="20"/>
                <w:lang w:val="en-GB"/>
              </w:rPr>
            </w:pPr>
            <w:r w:rsidRPr="00B80337">
              <w:rPr>
                <w:rFonts w:ascii="Calibri" w:hAnsi="Calibri" w:cs="Calibri"/>
                <w:sz w:val="20"/>
                <w:lang w:val="en-GB"/>
              </w:rPr>
              <w:fldChar w:fldCharType="begin">
                <w:ffData>
                  <w:name w:val="Casilla14"/>
                  <w:enabled/>
                  <w:calcOnExit w:val="0"/>
                  <w:checkBox>
                    <w:sizeAuto/>
                    <w:default w:val="0"/>
                  </w:checkBox>
                </w:ffData>
              </w:fldChar>
            </w:r>
            <w:r w:rsidRPr="00B80337">
              <w:rPr>
                <w:rFonts w:ascii="Calibri" w:hAnsi="Calibri" w:cs="Calibri"/>
                <w:sz w:val="20"/>
                <w:lang w:val="en-GB"/>
              </w:rPr>
              <w:instrText xml:space="preserve"> FORMCHECKBOX </w:instrText>
            </w:r>
            <w:r w:rsidR="00EC1B6F">
              <w:rPr>
                <w:rFonts w:ascii="Calibri" w:hAnsi="Calibri" w:cs="Calibri"/>
                <w:sz w:val="20"/>
                <w:lang w:val="en-GB"/>
              </w:rPr>
            </w:r>
            <w:r w:rsidR="00EC1B6F">
              <w:rPr>
                <w:rFonts w:ascii="Calibri" w:hAnsi="Calibri" w:cs="Calibri"/>
                <w:sz w:val="20"/>
                <w:lang w:val="en-GB"/>
              </w:rPr>
              <w:fldChar w:fldCharType="separate"/>
            </w:r>
            <w:r w:rsidRPr="00B80337">
              <w:rPr>
                <w:rFonts w:ascii="Calibri" w:hAnsi="Calibri" w:cs="Calibri"/>
                <w:sz w:val="20"/>
                <w:lang w:val="en-GB"/>
              </w:rPr>
              <w:fldChar w:fldCharType="end"/>
            </w:r>
          </w:p>
        </w:tc>
      </w:tr>
      <w:tr w:rsidR="00B34ECC" w:rsidRPr="00B80337" w:rsidTr="002D29DA">
        <w:tc>
          <w:tcPr>
            <w:tcW w:w="567" w:type="dxa"/>
            <w:vAlign w:val="center"/>
          </w:tcPr>
          <w:p w:rsidR="00B34ECC" w:rsidRPr="00B80337" w:rsidRDefault="00B34ECC" w:rsidP="00963623">
            <w:pPr>
              <w:pStyle w:val="Sangradetextonormal"/>
              <w:keepNext/>
              <w:keepLines/>
              <w:spacing w:before="120"/>
              <w:ind w:left="0"/>
              <w:jc w:val="center"/>
              <w:rPr>
                <w:rFonts w:ascii="Calibri" w:hAnsi="Calibri" w:cs="Arial"/>
                <w:bCs/>
                <w:szCs w:val="22"/>
                <w:lang w:val="en-GB"/>
              </w:rPr>
            </w:pPr>
            <w:r w:rsidRPr="00B80337">
              <w:rPr>
                <w:rFonts w:ascii="Calibri" w:hAnsi="Calibri" w:cs="Arial"/>
                <w:bCs/>
                <w:szCs w:val="22"/>
                <w:lang w:val="en-GB"/>
              </w:rPr>
              <w:t>2</w:t>
            </w:r>
          </w:p>
        </w:tc>
        <w:tc>
          <w:tcPr>
            <w:tcW w:w="7529" w:type="dxa"/>
            <w:tcBorders>
              <w:bottom w:val="single" w:sz="4" w:space="0" w:color="auto"/>
            </w:tcBorders>
          </w:tcPr>
          <w:p w:rsidR="00B34ECC" w:rsidRPr="00B80337" w:rsidRDefault="00B34ECC" w:rsidP="00963623">
            <w:pPr>
              <w:pStyle w:val="Sangradetextonormal"/>
              <w:keepNext/>
              <w:keepLines/>
              <w:spacing w:before="120"/>
              <w:ind w:left="0"/>
              <w:rPr>
                <w:rFonts w:ascii="Calibri" w:hAnsi="Calibri" w:cs="Calibri"/>
                <w:color w:val="000000"/>
                <w:sz w:val="20"/>
                <w:lang w:val="en-GB"/>
              </w:rPr>
            </w:pPr>
            <w:r w:rsidRPr="00B80337">
              <w:rPr>
                <w:rFonts w:ascii="Calibri" w:hAnsi="Calibri" w:cs="Calibri"/>
                <w:b/>
                <w:color w:val="000000"/>
                <w:sz w:val="20"/>
                <w:lang w:val="en-GB"/>
              </w:rPr>
              <w:t>BD</w:t>
            </w:r>
            <w:r w:rsidRPr="00B80337">
              <w:rPr>
                <w:rFonts w:ascii="Calibri" w:hAnsi="Calibri" w:cs="Calibri"/>
                <w:color w:val="000000"/>
                <w:sz w:val="20"/>
                <w:lang w:val="en-GB"/>
              </w:rPr>
              <w:t xml:space="preserve"> </w:t>
            </w:r>
            <w:r>
              <w:rPr>
                <w:rFonts w:ascii="Calibri" w:hAnsi="Calibri" w:cs="Calibri"/>
                <w:color w:val="000000"/>
                <w:sz w:val="20"/>
                <w:lang w:val="en-GB"/>
              </w:rPr>
              <w:t>which is not authorised to provide the service of underwriting or placement on a</w:t>
            </w:r>
            <w:r w:rsidRPr="00B80337">
              <w:rPr>
                <w:rFonts w:ascii="Calibri" w:hAnsi="Calibri" w:cs="Calibri"/>
                <w:color w:val="000000"/>
                <w:sz w:val="20"/>
                <w:lang w:val="en-GB"/>
              </w:rPr>
              <w:t xml:space="preserve"> </w:t>
            </w:r>
            <w:r>
              <w:rPr>
                <w:rFonts w:ascii="Calibri" w:hAnsi="Calibri" w:cs="Calibri"/>
                <w:color w:val="000000"/>
                <w:sz w:val="20"/>
                <w:lang w:val="en-GB"/>
              </w:rPr>
              <w:t>firm commitment basis</w:t>
            </w:r>
            <w:r w:rsidRPr="00B80337">
              <w:rPr>
                <w:rFonts w:ascii="Calibri" w:hAnsi="Calibri" w:cs="Calibri"/>
                <w:color w:val="000000"/>
                <w:sz w:val="20"/>
                <w:lang w:val="en-GB"/>
              </w:rPr>
              <w:t xml:space="preserve">, </w:t>
            </w:r>
            <w:r>
              <w:rPr>
                <w:rFonts w:ascii="Calibri" w:hAnsi="Calibri" w:cs="Calibri"/>
                <w:color w:val="000000"/>
                <w:sz w:val="20"/>
                <w:lang w:val="en-GB"/>
              </w:rPr>
              <w:t>which will be authorised to provide the service of dealing on own account</w:t>
            </w:r>
            <w:r w:rsidR="00AE6D85">
              <w:rPr>
                <w:rFonts w:ascii="Calibri" w:hAnsi="Calibri" w:cs="Calibri"/>
                <w:color w:val="000000"/>
                <w:sz w:val="20"/>
                <w:lang w:val="en-GB"/>
              </w:rPr>
              <w:t>,</w:t>
            </w:r>
            <w:r>
              <w:rPr>
                <w:rFonts w:ascii="Calibri" w:hAnsi="Calibri" w:cs="Calibri"/>
                <w:color w:val="000000"/>
                <w:sz w:val="20"/>
                <w:lang w:val="en-GB"/>
              </w:rPr>
              <w:t xml:space="preserve"> and which </w:t>
            </w:r>
          </w:p>
          <w:p w:rsidR="00B34ECC" w:rsidRPr="00B80337" w:rsidRDefault="00B34ECC" w:rsidP="00963623">
            <w:pPr>
              <w:pStyle w:val="Sangradetextonormal"/>
              <w:keepNext/>
              <w:keepLines/>
              <w:spacing w:before="120"/>
              <w:ind w:left="0"/>
              <w:rPr>
                <w:rFonts w:ascii="Calibri" w:hAnsi="Calibri" w:cs="Calibri"/>
                <w:color w:val="000000"/>
                <w:sz w:val="20"/>
                <w:lang w:val="en-GB"/>
              </w:rPr>
            </w:pPr>
            <w:r>
              <w:rPr>
                <w:rFonts w:ascii="Calibri" w:hAnsi="Calibri" w:cs="Calibri"/>
                <w:color w:val="000000"/>
                <w:sz w:val="20"/>
                <w:lang w:val="en-GB"/>
              </w:rPr>
              <w:t>either</w:t>
            </w:r>
            <w:r w:rsidRPr="00B80337">
              <w:rPr>
                <w:rFonts w:ascii="Calibri" w:hAnsi="Calibri" w:cs="Calibri"/>
                <w:color w:val="000000"/>
                <w:sz w:val="20"/>
                <w:lang w:val="en-GB"/>
              </w:rPr>
              <w:t>:</w:t>
            </w:r>
          </w:p>
          <w:p w:rsidR="00B34ECC" w:rsidRPr="00B80337" w:rsidRDefault="00B34ECC" w:rsidP="00963623">
            <w:pPr>
              <w:pStyle w:val="Sangradetextonormal"/>
              <w:keepNext/>
              <w:keepLines/>
              <w:spacing w:before="120"/>
              <w:ind w:left="0"/>
              <w:rPr>
                <w:rFonts w:ascii="Calibri" w:hAnsi="Calibri" w:cs="Calibri"/>
                <w:color w:val="000000"/>
                <w:sz w:val="20"/>
                <w:lang w:val="en-GB"/>
              </w:rPr>
            </w:pPr>
            <w:r w:rsidRPr="00B80337">
              <w:rPr>
                <w:rFonts w:ascii="Calibri" w:hAnsi="Calibri" w:cs="Calibri"/>
                <w:color w:val="000000"/>
                <w:sz w:val="20"/>
                <w:lang w:val="en-GB"/>
              </w:rPr>
              <w:t xml:space="preserve">a) </w:t>
            </w:r>
            <w:proofErr w:type="gramStart"/>
            <w:r>
              <w:rPr>
                <w:rFonts w:ascii="Calibri" w:hAnsi="Calibri" w:cs="Calibri"/>
                <w:color w:val="000000"/>
                <w:sz w:val="20"/>
                <w:lang w:val="en-GB"/>
              </w:rPr>
              <w:t>will</w:t>
            </w:r>
            <w:proofErr w:type="gramEnd"/>
            <w:r>
              <w:rPr>
                <w:rFonts w:ascii="Calibri" w:hAnsi="Calibri" w:cs="Calibri"/>
                <w:color w:val="000000"/>
                <w:sz w:val="20"/>
                <w:lang w:val="en-GB"/>
              </w:rPr>
              <w:t xml:space="preserve"> operate for its own account for the sole purpose of executing client orders or </w:t>
            </w:r>
            <w:r w:rsidR="00A40933">
              <w:rPr>
                <w:rFonts w:ascii="Calibri" w:hAnsi="Calibri" w:cs="Calibri"/>
                <w:color w:val="000000"/>
                <w:sz w:val="20"/>
                <w:lang w:val="en-GB"/>
              </w:rPr>
              <w:t xml:space="preserve">of </w:t>
            </w:r>
            <w:r w:rsidR="00A40933" w:rsidRPr="00B80337">
              <w:rPr>
                <w:rFonts w:ascii="Calibri" w:hAnsi="Calibri" w:cs="Calibri"/>
                <w:color w:val="000000"/>
                <w:sz w:val="20"/>
                <w:lang w:val="en-GB"/>
              </w:rPr>
              <w:t>accessing</w:t>
            </w:r>
            <w:r>
              <w:rPr>
                <w:rFonts w:ascii="Calibri" w:hAnsi="Calibri" w:cs="Calibri"/>
                <w:color w:val="000000"/>
                <w:sz w:val="20"/>
                <w:lang w:val="en-GB"/>
              </w:rPr>
              <w:t xml:space="preserve"> a clearing and settlement system or a recognised market when it acts as agent or executes client orders</w:t>
            </w:r>
            <w:r w:rsidRPr="00B80337">
              <w:rPr>
                <w:rFonts w:ascii="Calibri" w:hAnsi="Calibri" w:cs="Calibri"/>
                <w:color w:val="000000"/>
                <w:sz w:val="20"/>
                <w:lang w:val="en-GB"/>
              </w:rPr>
              <w:t>.</w:t>
            </w:r>
          </w:p>
          <w:p w:rsidR="00B34ECC" w:rsidRPr="00B80337" w:rsidRDefault="00B34ECC" w:rsidP="00963623">
            <w:pPr>
              <w:pStyle w:val="Sangradetextonormal"/>
              <w:keepNext/>
              <w:keepLines/>
              <w:spacing w:before="120"/>
              <w:ind w:left="0"/>
              <w:rPr>
                <w:rFonts w:ascii="Calibri" w:hAnsi="Calibri" w:cs="Calibri"/>
                <w:color w:val="000000"/>
                <w:sz w:val="20"/>
                <w:lang w:val="en-GB"/>
              </w:rPr>
            </w:pPr>
            <w:r>
              <w:rPr>
                <w:rFonts w:ascii="Calibri" w:hAnsi="Calibri" w:cs="Calibri"/>
                <w:color w:val="000000"/>
                <w:sz w:val="20"/>
                <w:lang w:val="en-GB"/>
              </w:rPr>
              <w:t>or</w:t>
            </w:r>
            <w:r w:rsidRPr="00B80337">
              <w:rPr>
                <w:rFonts w:ascii="Calibri" w:hAnsi="Calibri" w:cs="Calibri"/>
                <w:color w:val="000000"/>
                <w:sz w:val="20"/>
                <w:lang w:val="en-GB"/>
              </w:rPr>
              <w:t>:</w:t>
            </w:r>
          </w:p>
          <w:p w:rsidR="00B34ECC" w:rsidRPr="00B80337" w:rsidRDefault="00B34ECC" w:rsidP="00963623">
            <w:pPr>
              <w:pStyle w:val="Sangradetextonormal"/>
              <w:keepNext/>
              <w:keepLines/>
              <w:spacing w:before="120"/>
              <w:ind w:left="0"/>
              <w:jc w:val="left"/>
              <w:rPr>
                <w:rFonts w:ascii="Calibri" w:hAnsi="Calibri" w:cs="Calibri"/>
                <w:bCs/>
                <w:sz w:val="20"/>
                <w:lang w:val="en-GB"/>
              </w:rPr>
            </w:pPr>
            <w:r w:rsidRPr="00B80337">
              <w:rPr>
                <w:rFonts w:ascii="Calibri" w:hAnsi="Calibri" w:cs="Calibri"/>
                <w:color w:val="000000"/>
                <w:sz w:val="20"/>
                <w:lang w:val="en-GB"/>
              </w:rPr>
              <w:t xml:space="preserve">b) </w:t>
            </w:r>
            <w:proofErr w:type="gramStart"/>
            <w:r>
              <w:rPr>
                <w:rFonts w:ascii="Calibri" w:hAnsi="Calibri" w:cs="Calibri"/>
                <w:color w:val="000000"/>
                <w:sz w:val="20"/>
                <w:lang w:val="en-GB"/>
              </w:rPr>
              <w:t>will</w:t>
            </w:r>
            <w:proofErr w:type="gramEnd"/>
            <w:r>
              <w:rPr>
                <w:rFonts w:ascii="Calibri" w:hAnsi="Calibri" w:cs="Calibri"/>
                <w:color w:val="000000"/>
                <w:sz w:val="20"/>
                <w:lang w:val="en-GB"/>
              </w:rPr>
              <w:t xml:space="preserve"> fulfil all the following conditions</w:t>
            </w:r>
            <w:r w:rsidRPr="00B80337">
              <w:rPr>
                <w:rFonts w:ascii="Calibri" w:hAnsi="Calibri" w:cs="Calibri"/>
                <w:color w:val="000000"/>
                <w:sz w:val="20"/>
                <w:lang w:val="en-GB"/>
              </w:rPr>
              <w:t>:</w:t>
            </w:r>
            <w:r w:rsidRPr="00B80337">
              <w:rPr>
                <w:rFonts w:ascii="Calibri" w:hAnsi="Calibri" w:cs="Calibri"/>
                <w:color w:val="000000"/>
                <w:sz w:val="20"/>
                <w:lang w:val="en-GB"/>
              </w:rPr>
              <w:br/>
              <w:t xml:space="preserve">- </w:t>
            </w:r>
            <w:r>
              <w:rPr>
                <w:rFonts w:ascii="Calibri" w:hAnsi="Calibri" w:cs="Calibri"/>
                <w:color w:val="000000"/>
                <w:sz w:val="20"/>
                <w:lang w:val="en-GB"/>
              </w:rPr>
              <w:t>It will not keep client’s money or securities</w:t>
            </w:r>
            <w:r w:rsidRPr="00B80337">
              <w:rPr>
                <w:rFonts w:ascii="Calibri" w:hAnsi="Calibri" w:cs="Calibri"/>
                <w:color w:val="000000"/>
                <w:sz w:val="20"/>
                <w:lang w:val="en-GB"/>
              </w:rPr>
              <w:t>.</w:t>
            </w:r>
            <w:r w:rsidRPr="00B80337">
              <w:rPr>
                <w:rFonts w:ascii="Calibri" w:hAnsi="Calibri" w:cs="Calibri"/>
                <w:color w:val="000000"/>
                <w:sz w:val="20"/>
                <w:lang w:val="en-GB"/>
              </w:rPr>
              <w:br/>
              <w:t xml:space="preserve">- </w:t>
            </w:r>
            <w:r>
              <w:rPr>
                <w:rFonts w:ascii="Calibri" w:hAnsi="Calibri" w:cs="Calibri"/>
                <w:color w:val="000000"/>
                <w:sz w:val="20"/>
                <w:lang w:val="en-GB"/>
              </w:rPr>
              <w:t>It will only operate for its own account</w:t>
            </w:r>
            <w:r w:rsidRPr="00B80337">
              <w:rPr>
                <w:rFonts w:ascii="Calibri" w:hAnsi="Calibri" w:cs="Calibri"/>
                <w:color w:val="000000"/>
                <w:sz w:val="20"/>
                <w:lang w:val="en-GB"/>
              </w:rPr>
              <w:t>.</w:t>
            </w:r>
            <w:r w:rsidRPr="00B80337">
              <w:rPr>
                <w:rFonts w:ascii="Calibri" w:hAnsi="Calibri" w:cs="Calibri"/>
                <w:color w:val="000000"/>
                <w:sz w:val="20"/>
                <w:lang w:val="en-GB"/>
              </w:rPr>
              <w:br/>
              <w:t xml:space="preserve">- </w:t>
            </w:r>
            <w:r>
              <w:rPr>
                <w:rFonts w:ascii="Calibri" w:hAnsi="Calibri" w:cs="Calibri"/>
                <w:color w:val="000000"/>
                <w:sz w:val="20"/>
                <w:lang w:val="en-GB"/>
              </w:rPr>
              <w:t>It will not have</w:t>
            </w:r>
            <w:r w:rsidRPr="00B80337">
              <w:rPr>
                <w:rFonts w:ascii="Calibri" w:hAnsi="Calibri" w:cs="Calibri"/>
                <w:color w:val="000000"/>
                <w:sz w:val="20"/>
                <w:lang w:val="en-GB"/>
              </w:rPr>
              <w:t xml:space="preserve"> extern</w:t>
            </w:r>
            <w:r>
              <w:rPr>
                <w:rFonts w:ascii="Calibri" w:hAnsi="Calibri" w:cs="Calibri"/>
                <w:color w:val="000000"/>
                <w:sz w:val="20"/>
                <w:lang w:val="en-GB"/>
              </w:rPr>
              <w:t>al client</w:t>
            </w:r>
            <w:r w:rsidRPr="00B80337">
              <w:rPr>
                <w:rFonts w:ascii="Calibri" w:hAnsi="Calibri" w:cs="Calibri"/>
                <w:color w:val="000000"/>
                <w:sz w:val="20"/>
                <w:lang w:val="en-GB"/>
              </w:rPr>
              <w:t>s.</w:t>
            </w:r>
            <w:r w:rsidRPr="00B80337">
              <w:rPr>
                <w:rFonts w:ascii="Calibri" w:hAnsi="Calibri" w:cs="Calibri"/>
                <w:color w:val="000000"/>
                <w:sz w:val="20"/>
                <w:lang w:val="en-GB"/>
              </w:rPr>
              <w:br/>
              <w:t>-</w:t>
            </w:r>
            <w:r>
              <w:rPr>
                <w:rFonts w:ascii="Calibri" w:hAnsi="Calibri" w:cs="Calibri"/>
                <w:color w:val="000000"/>
                <w:sz w:val="20"/>
                <w:lang w:val="en-GB"/>
              </w:rPr>
              <w:t xml:space="preserve"> The responsibility for the execution and settlement of its transactions will belong to a clearing institution and will be guaranteed by the latter</w:t>
            </w:r>
            <w:r w:rsidRPr="00B80337">
              <w:rPr>
                <w:rFonts w:ascii="Calibri" w:hAnsi="Calibri" w:cs="Calibri"/>
                <w:color w:val="000000"/>
                <w:sz w:val="20"/>
                <w:lang w:val="en-GB"/>
              </w:rPr>
              <w:t>.</w:t>
            </w:r>
          </w:p>
        </w:tc>
        <w:tc>
          <w:tcPr>
            <w:tcW w:w="478" w:type="dxa"/>
            <w:vAlign w:val="center"/>
          </w:tcPr>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r w:rsidRPr="00B80337">
              <w:rPr>
                <w:rFonts w:ascii="Calibri" w:hAnsi="Calibri" w:cs="Calibri"/>
                <w:sz w:val="20"/>
                <w:lang w:val="en-GB"/>
              </w:rPr>
              <w:fldChar w:fldCharType="begin">
                <w:ffData>
                  <w:name w:val="Casilla14"/>
                  <w:enabled/>
                  <w:calcOnExit w:val="0"/>
                  <w:checkBox>
                    <w:sizeAuto/>
                    <w:default w:val="0"/>
                  </w:checkBox>
                </w:ffData>
              </w:fldChar>
            </w:r>
            <w:r w:rsidRPr="00B80337">
              <w:rPr>
                <w:rFonts w:ascii="Calibri" w:hAnsi="Calibri" w:cs="Calibri"/>
                <w:sz w:val="20"/>
                <w:lang w:val="en-GB"/>
              </w:rPr>
              <w:instrText xml:space="preserve"> FORMCHECKBOX </w:instrText>
            </w:r>
            <w:r w:rsidR="00EC1B6F">
              <w:rPr>
                <w:rFonts w:ascii="Calibri" w:hAnsi="Calibri" w:cs="Calibri"/>
                <w:sz w:val="20"/>
                <w:lang w:val="en-GB"/>
              </w:rPr>
            </w:r>
            <w:r w:rsidR="00EC1B6F">
              <w:rPr>
                <w:rFonts w:ascii="Calibri" w:hAnsi="Calibri" w:cs="Calibri"/>
                <w:sz w:val="20"/>
                <w:lang w:val="en-GB"/>
              </w:rPr>
              <w:fldChar w:fldCharType="separate"/>
            </w:r>
            <w:r w:rsidRPr="00B80337">
              <w:rPr>
                <w:rFonts w:ascii="Calibri" w:hAnsi="Calibri" w:cs="Calibri"/>
                <w:sz w:val="20"/>
                <w:lang w:val="en-GB"/>
              </w:rPr>
              <w:fldChar w:fldCharType="end"/>
            </w:r>
          </w:p>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p>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p>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p>
          <w:p w:rsidR="00B34ECC" w:rsidRPr="00B80337" w:rsidRDefault="00B34ECC" w:rsidP="00963623">
            <w:pPr>
              <w:pStyle w:val="Sangradetextonormal"/>
              <w:keepNext/>
              <w:keepLines/>
              <w:spacing w:before="120" w:line="120" w:lineRule="auto"/>
              <w:ind w:left="0"/>
              <w:jc w:val="center"/>
              <w:rPr>
                <w:rFonts w:ascii="Calibri" w:hAnsi="Calibri" w:cs="Calibri"/>
                <w:bCs/>
                <w:sz w:val="20"/>
                <w:lang w:val="en-GB"/>
              </w:rPr>
            </w:pPr>
          </w:p>
        </w:tc>
      </w:tr>
      <w:tr w:rsidR="00B34ECC" w:rsidRPr="00B80337" w:rsidTr="002D29DA">
        <w:tc>
          <w:tcPr>
            <w:tcW w:w="567" w:type="dxa"/>
            <w:vAlign w:val="center"/>
          </w:tcPr>
          <w:p w:rsidR="00B34ECC" w:rsidRPr="00B80337" w:rsidRDefault="00B34ECC" w:rsidP="00963623">
            <w:pPr>
              <w:pStyle w:val="Sangradetextonormal"/>
              <w:keepNext/>
              <w:keepLines/>
              <w:spacing w:before="120"/>
              <w:ind w:left="0"/>
              <w:jc w:val="center"/>
              <w:rPr>
                <w:rFonts w:ascii="Calibri" w:hAnsi="Calibri" w:cs="Arial"/>
                <w:bCs/>
                <w:szCs w:val="22"/>
                <w:lang w:val="en-GB"/>
              </w:rPr>
            </w:pPr>
            <w:r w:rsidRPr="00B80337">
              <w:rPr>
                <w:rFonts w:ascii="Calibri" w:hAnsi="Calibri" w:cs="Arial"/>
                <w:bCs/>
                <w:szCs w:val="22"/>
                <w:lang w:val="en-GB"/>
              </w:rPr>
              <w:t>3</w:t>
            </w:r>
          </w:p>
        </w:tc>
        <w:tc>
          <w:tcPr>
            <w:tcW w:w="7529" w:type="dxa"/>
            <w:tcBorders>
              <w:bottom w:val="single" w:sz="4" w:space="0" w:color="auto"/>
            </w:tcBorders>
          </w:tcPr>
          <w:p w:rsidR="00B34ECC" w:rsidRPr="00B80337" w:rsidRDefault="00B34ECC" w:rsidP="00963623">
            <w:pPr>
              <w:pStyle w:val="Sangradetextonormal"/>
              <w:keepNext/>
              <w:keepLines/>
              <w:spacing w:before="120"/>
              <w:ind w:left="0"/>
              <w:rPr>
                <w:rFonts w:ascii="Calibri" w:hAnsi="Calibri" w:cs="Calibri"/>
                <w:bCs/>
                <w:sz w:val="20"/>
                <w:lang w:val="en-GB"/>
              </w:rPr>
            </w:pPr>
            <w:r w:rsidRPr="00B80337">
              <w:rPr>
                <w:rFonts w:ascii="Calibri" w:hAnsi="Calibri" w:cs="Calibri"/>
                <w:b/>
                <w:color w:val="000000"/>
                <w:sz w:val="20"/>
                <w:lang w:val="en-GB"/>
              </w:rPr>
              <w:t>BD/SB</w:t>
            </w:r>
            <w:r w:rsidRPr="00B80337">
              <w:rPr>
                <w:rFonts w:ascii="Calibri" w:hAnsi="Calibri" w:cs="Calibri"/>
                <w:color w:val="000000"/>
                <w:sz w:val="20"/>
                <w:lang w:val="en-GB"/>
              </w:rPr>
              <w:t xml:space="preserve"> </w:t>
            </w:r>
            <w:r>
              <w:rPr>
                <w:rFonts w:ascii="Calibri" w:hAnsi="Calibri" w:cs="Calibri"/>
                <w:color w:val="000000"/>
                <w:sz w:val="20"/>
                <w:lang w:val="en-GB"/>
              </w:rPr>
              <w:t>not authorised to provide the service of dealing on own account nor that of underwriting or placement of financial instrument</w:t>
            </w:r>
            <w:r w:rsidRPr="00B80337">
              <w:rPr>
                <w:rFonts w:ascii="Calibri" w:hAnsi="Calibri" w:cs="Calibri"/>
                <w:color w:val="000000"/>
                <w:sz w:val="20"/>
                <w:lang w:val="en-GB"/>
              </w:rPr>
              <w:t xml:space="preserve">s </w:t>
            </w:r>
            <w:r>
              <w:rPr>
                <w:rFonts w:ascii="Calibri" w:hAnsi="Calibri" w:cs="Calibri"/>
                <w:color w:val="000000"/>
                <w:sz w:val="20"/>
                <w:lang w:val="en-GB"/>
              </w:rPr>
              <w:t>on a</w:t>
            </w:r>
            <w:r w:rsidRPr="00B80337">
              <w:rPr>
                <w:rFonts w:ascii="Calibri" w:hAnsi="Calibri" w:cs="Calibri"/>
                <w:color w:val="000000"/>
                <w:sz w:val="20"/>
                <w:lang w:val="en-GB"/>
              </w:rPr>
              <w:t xml:space="preserve"> firm</w:t>
            </w:r>
            <w:r>
              <w:rPr>
                <w:rFonts w:ascii="Calibri" w:hAnsi="Calibri" w:cs="Calibri"/>
                <w:color w:val="000000"/>
                <w:sz w:val="20"/>
                <w:lang w:val="en-GB"/>
              </w:rPr>
              <w:t xml:space="preserve"> commitment basis</w:t>
            </w:r>
            <w:r w:rsidRPr="00B80337">
              <w:rPr>
                <w:rFonts w:ascii="Calibri" w:hAnsi="Calibri" w:cs="Calibri"/>
                <w:color w:val="000000"/>
                <w:sz w:val="20"/>
                <w:lang w:val="en-GB"/>
              </w:rPr>
              <w:t xml:space="preserve">, </w:t>
            </w:r>
            <w:r>
              <w:rPr>
                <w:rFonts w:ascii="Calibri" w:hAnsi="Calibri" w:cs="Calibri"/>
                <w:color w:val="000000"/>
                <w:sz w:val="20"/>
                <w:lang w:val="en-GB"/>
              </w:rPr>
              <w:t>which will include in its</w:t>
            </w:r>
            <w:r w:rsidRPr="00B80337">
              <w:rPr>
                <w:rFonts w:ascii="Calibri" w:hAnsi="Calibri" w:cs="Calibri"/>
                <w:color w:val="000000"/>
                <w:sz w:val="20"/>
                <w:lang w:val="en-GB"/>
              </w:rPr>
              <w:t xml:space="preserve"> program</w:t>
            </w:r>
            <w:r>
              <w:rPr>
                <w:rFonts w:ascii="Calibri" w:hAnsi="Calibri" w:cs="Calibri"/>
                <w:color w:val="000000"/>
                <w:sz w:val="20"/>
                <w:lang w:val="en-GB"/>
              </w:rPr>
              <w:t>me of operations the activity of safekeeping of financial instrument</w:t>
            </w:r>
            <w:r w:rsidRPr="00B80337">
              <w:rPr>
                <w:rFonts w:ascii="Calibri" w:hAnsi="Calibri" w:cs="Calibri"/>
                <w:color w:val="000000"/>
                <w:sz w:val="20"/>
                <w:lang w:val="en-GB"/>
              </w:rPr>
              <w:t xml:space="preserve">s </w:t>
            </w:r>
            <w:r>
              <w:rPr>
                <w:rFonts w:ascii="Calibri" w:hAnsi="Calibri" w:cs="Calibri"/>
                <w:color w:val="000000"/>
                <w:sz w:val="20"/>
                <w:lang w:val="en-GB"/>
              </w:rPr>
              <w:t>or will keep client</w:t>
            </w:r>
            <w:r w:rsidRPr="00B80337">
              <w:rPr>
                <w:rFonts w:ascii="Calibri" w:hAnsi="Calibri" w:cs="Calibri"/>
                <w:color w:val="000000"/>
                <w:sz w:val="20"/>
                <w:lang w:val="en-GB"/>
              </w:rPr>
              <w:t>s</w:t>
            </w:r>
            <w:r>
              <w:rPr>
                <w:rFonts w:ascii="Calibri" w:hAnsi="Calibri" w:cs="Calibri"/>
                <w:color w:val="000000"/>
                <w:sz w:val="20"/>
                <w:lang w:val="en-GB"/>
              </w:rPr>
              <w:t>’</w:t>
            </w:r>
            <w:r w:rsidRPr="00B80337">
              <w:rPr>
                <w:rFonts w:ascii="Calibri" w:hAnsi="Calibri" w:cs="Calibri"/>
                <w:color w:val="000000"/>
                <w:sz w:val="20"/>
                <w:lang w:val="en-GB"/>
              </w:rPr>
              <w:t xml:space="preserve"> instrumental </w:t>
            </w:r>
            <w:r>
              <w:rPr>
                <w:rFonts w:ascii="Calibri" w:hAnsi="Calibri" w:cs="Calibri"/>
                <w:color w:val="000000"/>
                <w:sz w:val="20"/>
                <w:lang w:val="en-GB"/>
              </w:rPr>
              <w:t>and temporary credit accounts</w:t>
            </w:r>
            <w:r w:rsidRPr="00B80337">
              <w:rPr>
                <w:rFonts w:ascii="Calibri" w:hAnsi="Calibri" w:cs="Calibri"/>
                <w:color w:val="000000"/>
                <w:sz w:val="20"/>
                <w:lang w:val="en-GB"/>
              </w:rPr>
              <w:t>.</w:t>
            </w:r>
          </w:p>
        </w:tc>
        <w:tc>
          <w:tcPr>
            <w:tcW w:w="478" w:type="dxa"/>
            <w:vAlign w:val="center"/>
          </w:tcPr>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r w:rsidRPr="00B80337">
              <w:rPr>
                <w:rFonts w:ascii="Calibri" w:hAnsi="Calibri" w:cs="Calibri"/>
                <w:sz w:val="20"/>
                <w:lang w:val="en-GB"/>
              </w:rPr>
              <w:fldChar w:fldCharType="begin">
                <w:ffData>
                  <w:name w:val="Casilla14"/>
                  <w:enabled/>
                  <w:calcOnExit w:val="0"/>
                  <w:checkBox>
                    <w:sizeAuto/>
                    <w:default w:val="0"/>
                  </w:checkBox>
                </w:ffData>
              </w:fldChar>
            </w:r>
            <w:r w:rsidRPr="00B80337">
              <w:rPr>
                <w:rFonts w:ascii="Calibri" w:hAnsi="Calibri" w:cs="Calibri"/>
                <w:sz w:val="20"/>
                <w:lang w:val="en-GB"/>
              </w:rPr>
              <w:instrText xml:space="preserve"> FORMCHECKBOX </w:instrText>
            </w:r>
            <w:r w:rsidR="00EC1B6F">
              <w:rPr>
                <w:rFonts w:ascii="Calibri" w:hAnsi="Calibri" w:cs="Calibri"/>
                <w:sz w:val="20"/>
                <w:lang w:val="en-GB"/>
              </w:rPr>
            </w:r>
            <w:r w:rsidR="00EC1B6F">
              <w:rPr>
                <w:rFonts w:ascii="Calibri" w:hAnsi="Calibri" w:cs="Calibri"/>
                <w:sz w:val="20"/>
                <w:lang w:val="en-GB"/>
              </w:rPr>
              <w:fldChar w:fldCharType="separate"/>
            </w:r>
            <w:r w:rsidRPr="00B80337">
              <w:rPr>
                <w:rFonts w:ascii="Calibri" w:hAnsi="Calibri" w:cs="Calibri"/>
                <w:sz w:val="20"/>
                <w:lang w:val="en-GB"/>
              </w:rPr>
              <w:fldChar w:fldCharType="end"/>
            </w:r>
          </w:p>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p>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p>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p>
          <w:p w:rsidR="00B34ECC" w:rsidRPr="00B80337" w:rsidRDefault="00B34ECC" w:rsidP="00963623">
            <w:pPr>
              <w:pStyle w:val="Sangradetextonormal"/>
              <w:keepNext/>
              <w:keepLines/>
              <w:spacing w:before="120" w:line="120" w:lineRule="auto"/>
              <w:ind w:left="0"/>
              <w:jc w:val="center"/>
              <w:rPr>
                <w:rFonts w:ascii="Calibri" w:hAnsi="Calibri" w:cs="Calibri"/>
                <w:bCs/>
                <w:sz w:val="20"/>
                <w:lang w:val="en-GB"/>
              </w:rPr>
            </w:pPr>
          </w:p>
        </w:tc>
      </w:tr>
      <w:tr w:rsidR="00B34ECC" w:rsidRPr="00B80337" w:rsidTr="002D29DA">
        <w:tc>
          <w:tcPr>
            <w:tcW w:w="567" w:type="dxa"/>
            <w:vAlign w:val="center"/>
          </w:tcPr>
          <w:p w:rsidR="00B34ECC" w:rsidRPr="00B80337" w:rsidRDefault="00B34ECC" w:rsidP="00963623">
            <w:pPr>
              <w:pStyle w:val="Sangradetextonormal"/>
              <w:keepNext/>
              <w:keepLines/>
              <w:spacing w:before="120"/>
              <w:ind w:left="0"/>
              <w:jc w:val="center"/>
              <w:rPr>
                <w:rFonts w:ascii="Calibri" w:hAnsi="Calibri" w:cs="Arial"/>
                <w:bCs/>
                <w:szCs w:val="22"/>
                <w:lang w:val="en-GB"/>
              </w:rPr>
            </w:pPr>
            <w:r w:rsidRPr="00B80337">
              <w:rPr>
                <w:rFonts w:ascii="Calibri" w:hAnsi="Calibri" w:cs="Arial"/>
                <w:bCs/>
                <w:szCs w:val="22"/>
                <w:lang w:val="en-GB"/>
              </w:rPr>
              <w:t>4</w:t>
            </w:r>
          </w:p>
        </w:tc>
        <w:tc>
          <w:tcPr>
            <w:tcW w:w="7529" w:type="dxa"/>
            <w:tcBorders>
              <w:top w:val="single" w:sz="4" w:space="0" w:color="auto"/>
            </w:tcBorders>
          </w:tcPr>
          <w:p w:rsidR="00B34ECC" w:rsidRPr="00B80337" w:rsidRDefault="00B34ECC" w:rsidP="00963623">
            <w:pPr>
              <w:pStyle w:val="Sangradetextonormal"/>
              <w:keepNext/>
              <w:keepLines/>
              <w:spacing w:before="120"/>
              <w:ind w:left="0"/>
              <w:rPr>
                <w:rFonts w:ascii="Calibri" w:hAnsi="Calibri" w:cs="Calibri"/>
                <w:sz w:val="20"/>
                <w:lang w:val="en-GB"/>
              </w:rPr>
            </w:pPr>
            <w:r w:rsidRPr="00B80337">
              <w:rPr>
                <w:rFonts w:ascii="Calibri" w:hAnsi="Calibri" w:cs="Calibri"/>
                <w:b/>
                <w:color w:val="000000"/>
                <w:sz w:val="20"/>
                <w:lang w:val="en-GB"/>
              </w:rPr>
              <w:t>BD/SB</w:t>
            </w:r>
            <w:r w:rsidRPr="00B80337">
              <w:rPr>
                <w:rFonts w:ascii="Calibri" w:hAnsi="Calibri" w:cs="Calibri"/>
                <w:color w:val="000000"/>
                <w:sz w:val="20"/>
                <w:lang w:val="en-GB"/>
              </w:rPr>
              <w:t xml:space="preserve"> </w:t>
            </w:r>
            <w:r>
              <w:rPr>
                <w:rFonts w:ascii="Calibri" w:hAnsi="Calibri" w:cs="Calibri"/>
                <w:color w:val="000000"/>
                <w:sz w:val="20"/>
                <w:lang w:val="en-GB"/>
              </w:rPr>
              <w:t>not authorised to provide the service of dealing on own account nor that of underwriting or placement of financial instrument</w:t>
            </w:r>
            <w:r w:rsidRPr="00B80337">
              <w:rPr>
                <w:rFonts w:ascii="Calibri" w:hAnsi="Calibri" w:cs="Calibri"/>
                <w:color w:val="000000"/>
                <w:sz w:val="20"/>
                <w:lang w:val="en-GB"/>
              </w:rPr>
              <w:t xml:space="preserve">s </w:t>
            </w:r>
            <w:r>
              <w:rPr>
                <w:rFonts w:ascii="Calibri" w:hAnsi="Calibri" w:cs="Calibri"/>
                <w:color w:val="000000"/>
                <w:sz w:val="20"/>
                <w:lang w:val="en-GB"/>
              </w:rPr>
              <w:t>on a</w:t>
            </w:r>
            <w:r w:rsidRPr="00B80337">
              <w:rPr>
                <w:rFonts w:ascii="Calibri" w:hAnsi="Calibri" w:cs="Calibri"/>
                <w:color w:val="000000"/>
                <w:sz w:val="20"/>
                <w:lang w:val="en-GB"/>
              </w:rPr>
              <w:t xml:space="preserve"> firm</w:t>
            </w:r>
            <w:r>
              <w:rPr>
                <w:rFonts w:ascii="Calibri" w:hAnsi="Calibri" w:cs="Calibri"/>
                <w:color w:val="000000"/>
                <w:sz w:val="20"/>
                <w:lang w:val="en-GB"/>
              </w:rPr>
              <w:t xml:space="preserve"> commitment basis</w:t>
            </w:r>
            <w:r w:rsidRPr="00B80337">
              <w:rPr>
                <w:rFonts w:ascii="Calibri" w:hAnsi="Calibri" w:cs="Calibri"/>
                <w:color w:val="000000"/>
                <w:sz w:val="20"/>
                <w:lang w:val="en-GB"/>
              </w:rPr>
              <w:t xml:space="preserve">, </w:t>
            </w:r>
            <w:r>
              <w:rPr>
                <w:rFonts w:ascii="Calibri" w:hAnsi="Calibri" w:cs="Calibri"/>
                <w:color w:val="000000"/>
                <w:sz w:val="20"/>
                <w:lang w:val="en-GB"/>
              </w:rPr>
              <w:t>which will not include in its</w:t>
            </w:r>
            <w:r w:rsidRPr="00B80337">
              <w:rPr>
                <w:rFonts w:ascii="Calibri" w:hAnsi="Calibri" w:cs="Calibri"/>
                <w:color w:val="000000"/>
                <w:sz w:val="20"/>
                <w:lang w:val="en-GB"/>
              </w:rPr>
              <w:t xml:space="preserve"> program</w:t>
            </w:r>
            <w:r>
              <w:rPr>
                <w:rFonts w:ascii="Calibri" w:hAnsi="Calibri" w:cs="Calibri"/>
                <w:color w:val="000000"/>
                <w:sz w:val="20"/>
                <w:lang w:val="en-GB"/>
              </w:rPr>
              <w:t xml:space="preserve">me of operations the safekeeping of financial instruments nor the receipt of funds from the public, so that it may not, in any event, be indebted to its </w:t>
            </w:r>
            <w:r>
              <w:rPr>
                <w:rFonts w:ascii="Calibri" w:hAnsi="Calibri" w:cs="Calibri"/>
                <w:sz w:val="20"/>
                <w:lang w:val="en-GB"/>
              </w:rPr>
              <w:t>client</w:t>
            </w:r>
            <w:r w:rsidRPr="00B80337">
              <w:rPr>
                <w:rFonts w:ascii="Calibri" w:hAnsi="Calibri" w:cs="Calibri"/>
                <w:sz w:val="20"/>
                <w:lang w:val="en-GB"/>
              </w:rPr>
              <w:t xml:space="preserve">s, </w:t>
            </w:r>
            <w:r>
              <w:rPr>
                <w:rFonts w:ascii="Calibri" w:hAnsi="Calibri" w:cs="Calibri"/>
                <w:sz w:val="20"/>
                <w:lang w:val="en-GB"/>
              </w:rPr>
              <w:t>and which will be authorised to provide at least one of the following investment services</w:t>
            </w:r>
            <w:r w:rsidRPr="00B80337">
              <w:rPr>
                <w:rFonts w:ascii="Calibri" w:hAnsi="Calibri" w:cs="Calibri"/>
                <w:sz w:val="20"/>
                <w:lang w:val="en-GB"/>
              </w:rPr>
              <w:t>:</w:t>
            </w:r>
          </w:p>
          <w:p w:rsidR="00B34ECC" w:rsidRPr="00B80337" w:rsidRDefault="00B34ECC" w:rsidP="00963623">
            <w:pPr>
              <w:pStyle w:val="Sangradetextonormal"/>
              <w:keepNext/>
              <w:keepLines/>
              <w:spacing w:before="120"/>
              <w:ind w:left="0"/>
              <w:rPr>
                <w:rFonts w:ascii="Calibri" w:hAnsi="Calibri" w:cs="Calibri"/>
                <w:bCs/>
                <w:sz w:val="20"/>
                <w:lang w:val="en-GB"/>
              </w:rPr>
            </w:pPr>
            <w:r w:rsidRPr="00B80337">
              <w:rPr>
                <w:rFonts w:ascii="Calibri" w:hAnsi="Calibri" w:cs="Calibri"/>
                <w:sz w:val="20"/>
                <w:lang w:val="en-GB"/>
              </w:rPr>
              <w:t xml:space="preserve">a) </w:t>
            </w:r>
            <w:r>
              <w:rPr>
                <w:rFonts w:ascii="Calibri" w:hAnsi="Calibri" w:cs="Calibri"/>
                <w:sz w:val="20"/>
                <w:lang w:val="en-GB"/>
              </w:rPr>
              <w:t>Placement of financial instrument</w:t>
            </w:r>
            <w:r w:rsidRPr="00B80337">
              <w:rPr>
                <w:rFonts w:ascii="Calibri" w:hAnsi="Calibri" w:cs="Calibri"/>
                <w:sz w:val="20"/>
                <w:lang w:val="en-GB"/>
              </w:rPr>
              <w:t xml:space="preserve">s </w:t>
            </w:r>
            <w:r>
              <w:rPr>
                <w:rFonts w:ascii="Calibri" w:hAnsi="Calibri" w:cs="Calibri"/>
                <w:sz w:val="20"/>
                <w:lang w:val="en-GB"/>
              </w:rPr>
              <w:t>without a firm commitment</w:t>
            </w:r>
            <w:r w:rsidRPr="00B80337">
              <w:rPr>
                <w:rFonts w:ascii="Calibri" w:hAnsi="Calibri" w:cs="Calibri"/>
                <w:sz w:val="20"/>
                <w:lang w:val="en-GB"/>
              </w:rPr>
              <w:t>.</w:t>
            </w:r>
            <w:r w:rsidRPr="00B80337">
              <w:rPr>
                <w:rFonts w:ascii="Calibri" w:hAnsi="Calibri" w:cs="Calibri"/>
                <w:sz w:val="20"/>
                <w:lang w:val="en-GB"/>
              </w:rPr>
              <w:br/>
              <w:t xml:space="preserve">b) </w:t>
            </w:r>
            <w:r>
              <w:rPr>
                <w:rFonts w:ascii="Calibri" w:hAnsi="Calibri" w:cs="Calibri"/>
                <w:sz w:val="20"/>
                <w:lang w:val="en-GB"/>
              </w:rPr>
              <w:t>The management of</w:t>
            </w:r>
            <w:r w:rsidRPr="00B80337">
              <w:rPr>
                <w:rFonts w:ascii="Calibri" w:hAnsi="Calibri" w:cs="Calibri"/>
                <w:sz w:val="20"/>
                <w:lang w:val="en-GB"/>
              </w:rPr>
              <w:t xml:space="preserve"> multilateral</w:t>
            </w:r>
            <w:r>
              <w:rPr>
                <w:rFonts w:ascii="Calibri" w:hAnsi="Calibri" w:cs="Calibri"/>
                <w:sz w:val="20"/>
                <w:lang w:val="en-GB"/>
              </w:rPr>
              <w:t xml:space="preserve"> trading facilities</w:t>
            </w:r>
            <w:r w:rsidRPr="00B80337">
              <w:rPr>
                <w:rFonts w:ascii="Calibri" w:hAnsi="Calibri" w:cs="Calibri"/>
                <w:sz w:val="20"/>
                <w:lang w:val="en-GB"/>
              </w:rPr>
              <w:t>.</w:t>
            </w:r>
          </w:p>
        </w:tc>
        <w:tc>
          <w:tcPr>
            <w:tcW w:w="478" w:type="dxa"/>
            <w:vAlign w:val="center"/>
          </w:tcPr>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r w:rsidRPr="00B80337">
              <w:rPr>
                <w:rFonts w:ascii="Calibri" w:hAnsi="Calibri" w:cs="Calibri"/>
                <w:sz w:val="20"/>
                <w:lang w:val="en-GB"/>
              </w:rPr>
              <w:fldChar w:fldCharType="begin">
                <w:ffData>
                  <w:name w:val="Casilla14"/>
                  <w:enabled/>
                  <w:calcOnExit w:val="0"/>
                  <w:checkBox>
                    <w:sizeAuto/>
                    <w:default w:val="0"/>
                  </w:checkBox>
                </w:ffData>
              </w:fldChar>
            </w:r>
            <w:r w:rsidRPr="00B80337">
              <w:rPr>
                <w:rFonts w:ascii="Calibri" w:hAnsi="Calibri" w:cs="Calibri"/>
                <w:sz w:val="20"/>
                <w:lang w:val="en-GB"/>
              </w:rPr>
              <w:instrText xml:space="preserve"> FORMCHECKBOX </w:instrText>
            </w:r>
            <w:r w:rsidR="00EC1B6F">
              <w:rPr>
                <w:rFonts w:ascii="Calibri" w:hAnsi="Calibri" w:cs="Calibri"/>
                <w:sz w:val="20"/>
                <w:lang w:val="en-GB"/>
              </w:rPr>
            </w:r>
            <w:r w:rsidR="00EC1B6F">
              <w:rPr>
                <w:rFonts w:ascii="Calibri" w:hAnsi="Calibri" w:cs="Calibri"/>
                <w:sz w:val="20"/>
                <w:lang w:val="en-GB"/>
              </w:rPr>
              <w:fldChar w:fldCharType="separate"/>
            </w:r>
            <w:r w:rsidRPr="00B80337">
              <w:rPr>
                <w:rFonts w:ascii="Calibri" w:hAnsi="Calibri" w:cs="Calibri"/>
                <w:sz w:val="20"/>
                <w:lang w:val="en-GB"/>
              </w:rPr>
              <w:fldChar w:fldCharType="end"/>
            </w:r>
          </w:p>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p>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p>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p>
          <w:p w:rsidR="00B34ECC" w:rsidRPr="00B80337" w:rsidRDefault="00B34ECC" w:rsidP="00963623">
            <w:pPr>
              <w:pStyle w:val="Sangradetextonormal"/>
              <w:keepNext/>
              <w:keepLines/>
              <w:spacing w:before="120" w:line="120" w:lineRule="auto"/>
              <w:ind w:left="0"/>
              <w:jc w:val="center"/>
              <w:rPr>
                <w:rFonts w:ascii="Calibri" w:hAnsi="Calibri" w:cs="Calibri"/>
                <w:bCs/>
                <w:sz w:val="20"/>
                <w:lang w:val="en-GB"/>
              </w:rPr>
            </w:pPr>
          </w:p>
        </w:tc>
      </w:tr>
      <w:tr w:rsidR="00B34ECC" w:rsidRPr="00B80337" w:rsidTr="00963623">
        <w:tc>
          <w:tcPr>
            <w:tcW w:w="567" w:type="dxa"/>
            <w:vAlign w:val="center"/>
          </w:tcPr>
          <w:p w:rsidR="00B34ECC" w:rsidRPr="00B80337" w:rsidRDefault="00B34ECC" w:rsidP="00963623">
            <w:pPr>
              <w:pStyle w:val="Sangradetextonormal"/>
              <w:keepNext/>
              <w:keepLines/>
              <w:spacing w:before="120"/>
              <w:ind w:left="0"/>
              <w:jc w:val="center"/>
              <w:rPr>
                <w:rFonts w:ascii="Calibri" w:hAnsi="Calibri" w:cs="Arial"/>
                <w:bCs/>
                <w:szCs w:val="22"/>
                <w:lang w:val="en-GB"/>
              </w:rPr>
            </w:pPr>
            <w:r w:rsidRPr="00B80337">
              <w:rPr>
                <w:rFonts w:ascii="Calibri" w:hAnsi="Calibri" w:cs="Arial"/>
                <w:bCs/>
                <w:szCs w:val="22"/>
                <w:lang w:val="en-GB"/>
              </w:rPr>
              <w:t>5</w:t>
            </w:r>
          </w:p>
        </w:tc>
        <w:tc>
          <w:tcPr>
            <w:tcW w:w="7529" w:type="dxa"/>
          </w:tcPr>
          <w:p w:rsidR="00B34ECC" w:rsidRPr="00B80337" w:rsidRDefault="00B34ECC" w:rsidP="00963623">
            <w:pPr>
              <w:pStyle w:val="Sangradetextonormal"/>
              <w:keepNext/>
              <w:keepLines/>
              <w:spacing w:before="120"/>
              <w:ind w:left="0"/>
              <w:rPr>
                <w:rFonts w:ascii="Calibri" w:hAnsi="Calibri" w:cs="Calibri"/>
                <w:color w:val="000000"/>
                <w:sz w:val="20"/>
                <w:lang w:val="en-GB"/>
              </w:rPr>
            </w:pPr>
            <w:r w:rsidRPr="00B80337">
              <w:rPr>
                <w:rFonts w:ascii="Calibri" w:hAnsi="Calibri" w:cs="Calibri"/>
                <w:b/>
                <w:color w:val="000000"/>
                <w:sz w:val="20"/>
                <w:lang w:val="en-GB"/>
              </w:rPr>
              <w:t>BD/SB/PMC</w:t>
            </w:r>
            <w:r w:rsidRPr="00B80337">
              <w:rPr>
                <w:rFonts w:ascii="Calibri" w:hAnsi="Calibri" w:cs="Calibri"/>
                <w:color w:val="000000"/>
                <w:sz w:val="20"/>
                <w:lang w:val="en-GB"/>
              </w:rPr>
              <w:t xml:space="preserve"> </w:t>
            </w:r>
            <w:r>
              <w:rPr>
                <w:rFonts w:ascii="Calibri" w:hAnsi="Calibri" w:cs="Calibri"/>
                <w:color w:val="000000"/>
                <w:sz w:val="20"/>
                <w:lang w:val="en-GB"/>
              </w:rPr>
              <w:t>whose p</w:t>
            </w:r>
            <w:r w:rsidRPr="00B80337">
              <w:rPr>
                <w:rFonts w:ascii="Calibri" w:hAnsi="Calibri" w:cs="Calibri"/>
                <w:color w:val="000000"/>
                <w:sz w:val="20"/>
                <w:lang w:val="en-GB"/>
              </w:rPr>
              <w:t xml:space="preserve">rogramme of operations </w:t>
            </w:r>
            <w:r>
              <w:rPr>
                <w:rFonts w:ascii="Calibri" w:hAnsi="Calibri" w:cs="Calibri"/>
                <w:color w:val="000000"/>
                <w:sz w:val="20"/>
                <w:lang w:val="en-GB"/>
              </w:rPr>
              <w:t>does not include the safekeeping of</w:t>
            </w:r>
            <w:r w:rsidRPr="00B80337">
              <w:rPr>
                <w:rFonts w:ascii="Calibri" w:hAnsi="Calibri" w:cs="Calibri"/>
                <w:color w:val="000000"/>
                <w:sz w:val="20"/>
                <w:lang w:val="en-GB"/>
              </w:rPr>
              <w:t xml:space="preserve"> </w:t>
            </w:r>
            <w:r>
              <w:rPr>
                <w:rFonts w:ascii="Calibri" w:hAnsi="Calibri" w:cs="Calibri"/>
                <w:color w:val="000000"/>
                <w:sz w:val="20"/>
                <w:lang w:val="en-GB"/>
              </w:rPr>
              <w:t>financial instrument</w:t>
            </w:r>
            <w:r w:rsidRPr="00B80337">
              <w:rPr>
                <w:rFonts w:ascii="Calibri" w:hAnsi="Calibri" w:cs="Calibri"/>
                <w:color w:val="000000"/>
                <w:sz w:val="20"/>
                <w:lang w:val="en-GB"/>
              </w:rPr>
              <w:t xml:space="preserve">s </w:t>
            </w:r>
            <w:r>
              <w:rPr>
                <w:rFonts w:ascii="Calibri" w:hAnsi="Calibri" w:cs="Calibri"/>
                <w:color w:val="000000"/>
                <w:sz w:val="20"/>
                <w:lang w:val="en-GB"/>
              </w:rPr>
              <w:t xml:space="preserve">nor the receipt of funds from the public, so that it may not, in any event, be indebted to its </w:t>
            </w:r>
            <w:r>
              <w:rPr>
                <w:rFonts w:ascii="Calibri" w:hAnsi="Calibri" w:cs="Calibri"/>
                <w:sz w:val="20"/>
                <w:lang w:val="en-GB"/>
              </w:rPr>
              <w:t>client</w:t>
            </w:r>
            <w:r w:rsidRPr="00B80337">
              <w:rPr>
                <w:rFonts w:ascii="Calibri" w:hAnsi="Calibri" w:cs="Calibri"/>
                <w:sz w:val="20"/>
                <w:lang w:val="en-GB"/>
              </w:rPr>
              <w:t>s,</w:t>
            </w:r>
            <w:r>
              <w:rPr>
                <w:rFonts w:ascii="Calibri" w:hAnsi="Calibri" w:cs="Calibri"/>
                <w:sz w:val="20"/>
                <w:lang w:val="en-GB"/>
              </w:rPr>
              <w:t xml:space="preserve"> </w:t>
            </w:r>
            <w:r>
              <w:rPr>
                <w:rFonts w:ascii="Calibri" w:hAnsi="Calibri" w:cs="Calibri"/>
                <w:color w:val="000000"/>
                <w:sz w:val="20"/>
                <w:lang w:val="en-GB"/>
              </w:rPr>
              <w:t>and which</w:t>
            </w:r>
            <w:r w:rsidRPr="00B80337">
              <w:rPr>
                <w:rFonts w:ascii="Calibri" w:hAnsi="Calibri" w:cs="Calibri"/>
                <w:color w:val="000000"/>
                <w:sz w:val="20"/>
                <w:lang w:val="en-GB"/>
              </w:rPr>
              <w:t>:</w:t>
            </w:r>
          </w:p>
          <w:p w:rsidR="00B34ECC" w:rsidRPr="00B80337" w:rsidRDefault="00B34ECC" w:rsidP="00963623">
            <w:pPr>
              <w:pStyle w:val="Sangradetextonormal"/>
              <w:keepNext/>
              <w:keepLines/>
              <w:spacing w:before="120"/>
              <w:ind w:left="0"/>
              <w:jc w:val="left"/>
              <w:rPr>
                <w:rFonts w:ascii="Calibri" w:hAnsi="Calibri" w:cs="Calibri"/>
                <w:bCs/>
                <w:sz w:val="20"/>
                <w:lang w:val="en-GB"/>
              </w:rPr>
            </w:pPr>
            <w:r w:rsidRPr="00B80337">
              <w:rPr>
                <w:rFonts w:ascii="Calibri" w:hAnsi="Calibri" w:cs="Calibri"/>
                <w:color w:val="000000"/>
                <w:sz w:val="20"/>
                <w:lang w:val="en-GB"/>
              </w:rPr>
              <w:t xml:space="preserve">a) </w:t>
            </w:r>
            <w:r>
              <w:rPr>
                <w:rFonts w:ascii="Calibri" w:hAnsi="Calibri" w:cs="Calibri"/>
                <w:color w:val="000000"/>
                <w:sz w:val="20"/>
                <w:lang w:val="en-GB"/>
              </w:rPr>
              <w:t>Will be authorised to provide the service of execution of client orders or of discretionary management of clients’ portfolios</w:t>
            </w:r>
            <w:r w:rsidRPr="00B80337">
              <w:rPr>
                <w:rFonts w:ascii="Calibri" w:hAnsi="Calibri" w:cs="Calibri"/>
                <w:color w:val="000000"/>
                <w:sz w:val="20"/>
                <w:lang w:val="en-GB"/>
              </w:rPr>
              <w:t>.</w:t>
            </w:r>
            <w:r w:rsidRPr="00B80337">
              <w:rPr>
                <w:rFonts w:ascii="Calibri" w:hAnsi="Calibri" w:cs="Calibri"/>
                <w:color w:val="000000"/>
                <w:sz w:val="20"/>
                <w:lang w:val="en-GB"/>
              </w:rPr>
              <w:br/>
              <w:t xml:space="preserve">b) </w:t>
            </w:r>
            <w:r>
              <w:rPr>
                <w:rFonts w:ascii="Calibri" w:hAnsi="Calibri" w:cs="Calibri"/>
                <w:color w:val="000000"/>
                <w:sz w:val="20"/>
                <w:lang w:val="en-GB"/>
              </w:rPr>
              <w:t>Its</w:t>
            </w:r>
            <w:r w:rsidRPr="00B80337">
              <w:rPr>
                <w:rFonts w:ascii="Calibri" w:hAnsi="Calibri" w:cs="Calibri"/>
                <w:color w:val="000000"/>
                <w:sz w:val="20"/>
                <w:lang w:val="en-GB"/>
              </w:rPr>
              <w:t xml:space="preserve"> </w:t>
            </w:r>
            <w:r>
              <w:rPr>
                <w:rFonts w:ascii="Calibri" w:hAnsi="Calibri" w:cs="Calibri"/>
                <w:color w:val="000000"/>
                <w:sz w:val="20"/>
                <w:lang w:val="en-GB"/>
              </w:rPr>
              <w:t>p</w:t>
            </w:r>
            <w:r w:rsidRPr="00B80337">
              <w:rPr>
                <w:rFonts w:ascii="Calibri" w:hAnsi="Calibri" w:cs="Calibri"/>
                <w:color w:val="000000"/>
                <w:sz w:val="20"/>
                <w:lang w:val="en-GB"/>
              </w:rPr>
              <w:t xml:space="preserve">rogramme of operations </w:t>
            </w:r>
            <w:r>
              <w:rPr>
                <w:rFonts w:ascii="Calibri" w:hAnsi="Calibri" w:cs="Calibri"/>
                <w:color w:val="000000"/>
                <w:sz w:val="20"/>
                <w:lang w:val="en-GB"/>
              </w:rPr>
              <w:t>will only include in addition the service of receipt and transmission of orders or of investment advice</w:t>
            </w:r>
            <w:r w:rsidRPr="00B80337">
              <w:rPr>
                <w:rFonts w:ascii="Calibri" w:hAnsi="Calibri" w:cs="Calibri"/>
                <w:color w:val="000000"/>
                <w:sz w:val="20"/>
                <w:lang w:val="en-GB"/>
              </w:rPr>
              <w:t>.</w:t>
            </w:r>
          </w:p>
        </w:tc>
        <w:tc>
          <w:tcPr>
            <w:tcW w:w="478" w:type="dxa"/>
            <w:vAlign w:val="center"/>
          </w:tcPr>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r w:rsidRPr="00B80337">
              <w:rPr>
                <w:rFonts w:ascii="Calibri" w:hAnsi="Calibri" w:cs="Calibri"/>
                <w:sz w:val="20"/>
                <w:lang w:val="en-GB"/>
              </w:rPr>
              <w:fldChar w:fldCharType="begin">
                <w:ffData>
                  <w:name w:val="Casilla14"/>
                  <w:enabled/>
                  <w:calcOnExit w:val="0"/>
                  <w:checkBox>
                    <w:sizeAuto/>
                    <w:default w:val="0"/>
                  </w:checkBox>
                </w:ffData>
              </w:fldChar>
            </w:r>
            <w:r w:rsidRPr="00B80337">
              <w:rPr>
                <w:rFonts w:ascii="Calibri" w:hAnsi="Calibri" w:cs="Calibri"/>
                <w:sz w:val="20"/>
                <w:lang w:val="en-GB"/>
              </w:rPr>
              <w:instrText xml:space="preserve"> FORMCHECKBOX </w:instrText>
            </w:r>
            <w:r w:rsidR="00EC1B6F">
              <w:rPr>
                <w:rFonts w:ascii="Calibri" w:hAnsi="Calibri" w:cs="Calibri"/>
                <w:sz w:val="20"/>
                <w:lang w:val="en-GB"/>
              </w:rPr>
            </w:r>
            <w:r w:rsidR="00EC1B6F">
              <w:rPr>
                <w:rFonts w:ascii="Calibri" w:hAnsi="Calibri" w:cs="Calibri"/>
                <w:sz w:val="20"/>
                <w:lang w:val="en-GB"/>
              </w:rPr>
              <w:fldChar w:fldCharType="separate"/>
            </w:r>
            <w:r w:rsidRPr="00B80337">
              <w:rPr>
                <w:rFonts w:ascii="Calibri" w:hAnsi="Calibri" w:cs="Calibri"/>
                <w:sz w:val="20"/>
                <w:lang w:val="en-GB"/>
              </w:rPr>
              <w:fldChar w:fldCharType="end"/>
            </w:r>
          </w:p>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p>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p>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p>
          <w:p w:rsidR="00B34ECC" w:rsidRPr="00B80337" w:rsidRDefault="00B34ECC" w:rsidP="00963623">
            <w:pPr>
              <w:pStyle w:val="Sangradetextonormal"/>
              <w:keepNext/>
              <w:keepLines/>
              <w:spacing w:before="120" w:line="120" w:lineRule="auto"/>
              <w:ind w:left="0"/>
              <w:jc w:val="center"/>
              <w:rPr>
                <w:rFonts w:ascii="Calibri" w:hAnsi="Calibri" w:cs="Calibri"/>
                <w:bCs/>
                <w:sz w:val="20"/>
                <w:lang w:val="en-GB"/>
              </w:rPr>
            </w:pPr>
          </w:p>
        </w:tc>
      </w:tr>
      <w:tr w:rsidR="00B34ECC" w:rsidRPr="00B80337" w:rsidTr="00963623">
        <w:tc>
          <w:tcPr>
            <w:tcW w:w="567" w:type="dxa"/>
            <w:vAlign w:val="center"/>
          </w:tcPr>
          <w:p w:rsidR="00B34ECC" w:rsidRPr="00B80337" w:rsidRDefault="00B34ECC" w:rsidP="00963623">
            <w:pPr>
              <w:pStyle w:val="Sangradetextonormal"/>
              <w:keepNext/>
              <w:keepLines/>
              <w:spacing w:before="120"/>
              <w:ind w:left="0"/>
              <w:jc w:val="center"/>
              <w:rPr>
                <w:rFonts w:ascii="Calibri" w:hAnsi="Calibri" w:cs="Arial"/>
                <w:bCs/>
                <w:szCs w:val="22"/>
                <w:lang w:val="en-GB"/>
              </w:rPr>
            </w:pPr>
            <w:r w:rsidRPr="00B80337">
              <w:rPr>
                <w:rFonts w:ascii="Calibri" w:hAnsi="Calibri" w:cs="Arial"/>
                <w:bCs/>
                <w:szCs w:val="22"/>
                <w:lang w:val="en-GB"/>
              </w:rPr>
              <w:t>6</w:t>
            </w:r>
          </w:p>
        </w:tc>
        <w:tc>
          <w:tcPr>
            <w:tcW w:w="7529" w:type="dxa"/>
          </w:tcPr>
          <w:p w:rsidR="00B34ECC" w:rsidRPr="00B80337" w:rsidRDefault="00B34ECC" w:rsidP="00963623">
            <w:pPr>
              <w:pStyle w:val="Sangradetextonormal"/>
              <w:keepNext/>
              <w:keepLines/>
              <w:spacing w:before="120"/>
              <w:ind w:left="0"/>
              <w:rPr>
                <w:rFonts w:ascii="Calibri" w:hAnsi="Calibri" w:cs="Calibri"/>
                <w:bCs/>
                <w:sz w:val="20"/>
                <w:lang w:val="en-GB"/>
              </w:rPr>
            </w:pPr>
            <w:r w:rsidRPr="00B80337">
              <w:rPr>
                <w:rFonts w:ascii="Calibri" w:hAnsi="Calibri" w:cs="Calibri"/>
                <w:b/>
                <w:color w:val="000000"/>
                <w:sz w:val="20"/>
                <w:lang w:val="en-GB"/>
              </w:rPr>
              <w:t>BD/SB/PMC</w:t>
            </w:r>
            <w:r w:rsidRPr="00B80337">
              <w:rPr>
                <w:rFonts w:ascii="Calibri" w:hAnsi="Calibri" w:cs="Calibri"/>
                <w:color w:val="000000"/>
                <w:sz w:val="20"/>
                <w:lang w:val="en-GB"/>
              </w:rPr>
              <w:t xml:space="preserve"> </w:t>
            </w:r>
            <w:r>
              <w:rPr>
                <w:rFonts w:ascii="Calibri" w:hAnsi="Calibri" w:cs="Calibri"/>
                <w:color w:val="000000"/>
                <w:sz w:val="20"/>
                <w:lang w:val="en-GB"/>
              </w:rPr>
              <w:t>whose p</w:t>
            </w:r>
            <w:r w:rsidRPr="00B80337">
              <w:rPr>
                <w:rFonts w:ascii="Calibri" w:hAnsi="Calibri" w:cs="Calibri"/>
                <w:color w:val="000000"/>
                <w:sz w:val="20"/>
                <w:lang w:val="en-GB"/>
              </w:rPr>
              <w:t xml:space="preserve">rogramme of operations </w:t>
            </w:r>
            <w:r>
              <w:rPr>
                <w:rFonts w:ascii="Calibri" w:hAnsi="Calibri" w:cs="Calibri"/>
                <w:color w:val="000000"/>
                <w:sz w:val="20"/>
                <w:lang w:val="en-GB"/>
              </w:rPr>
              <w:t>does not include the safekeeping of</w:t>
            </w:r>
            <w:r w:rsidRPr="00B80337">
              <w:rPr>
                <w:rFonts w:ascii="Calibri" w:hAnsi="Calibri" w:cs="Calibri"/>
                <w:color w:val="000000"/>
                <w:sz w:val="20"/>
                <w:lang w:val="en-GB"/>
              </w:rPr>
              <w:t xml:space="preserve"> </w:t>
            </w:r>
            <w:r>
              <w:rPr>
                <w:rFonts w:ascii="Calibri" w:hAnsi="Calibri" w:cs="Calibri"/>
                <w:color w:val="000000"/>
                <w:sz w:val="20"/>
                <w:lang w:val="en-GB"/>
              </w:rPr>
              <w:t>financial instrument</w:t>
            </w:r>
            <w:r w:rsidRPr="00B80337">
              <w:rPr>
                <w:rFonts w:ascii="Calibri" w:hAnsi="Calibri" w:cs="Calibri"/>
                <w:color w:val="000000"/>
                <w:sz w:val="20"/>
                <w:lang w:val="en-GB"/>
              </w:rPr>
              <w:t xml:space="preserve">s </w:t>
            </w:r>
            <w:r>
              <w:rPr>
                <w:rFonts w:ascii="Calibri" w:hAnsi="Calibri" w:cs="Calibri"/>
                <w:color w:val="000000"/>
                <w:sz w:val="20"/>
                <w:lang w:val="en-GB"/>
              </w:rPr>
              <w:t xml:space="preserve">nor the receipt of funds from the public, so that it may not, in any event, be indebted to its </w:t>
            </w:r>
            <w:r>
              <w:rPr>
                <w:rFonts w:ascii="Calibri" w:hAnsi="Calibri" w:cs="Calibri"/>
                <w:sz w:val="20"/>
                <w:lang w:val="en-GB"/>
              </w:rPr>
              <w:t>client</w:t>
            </w:r>
            <w:r w:rsidRPr="00B80337">
              <w:rPr>
                <w:rFonts w:ascii="Calibri" w:hAnsi="Calibri" w:cs="Calibri"/>
                <w:sz w:val="20"/>
                <w:lang w:val="en-GB"/>
              </w:rPr>
              <w:t>s,</w:t>
            </w:r>
            <w:r>
              <w:rPr>
                <w:rFonts w:ascii="Calibri" w:hAnsi="Calibri" w:cs="Calibri"/>
                <w:sz w:val="20"/>
                <w:lang w:val="en-GB"/>
              </w:rPr>
              <w:t xml:space="preserve"> </w:t>
            </w:r>
            <w:r>
              <w:rPr>
                <w:rFonts w:ascii="Calibri" w:hAnsi="Calibri" w:cs="Calibri"/>
                <w:color w:val="000000"/>
                <w:sz w:val="20"/>
                <w:lang w:val="en-GB"/>
              </w:rPr>
              <w:t>and which</w:t>
            </w:r>
            <w:r w:rsidRPr="00B80337">
              <w:rPr>
                <w:rFonts w:ascii="Calibri" w:hAnsi="Calibri" w:cs="Calibri"/>
                <w:color w:val="000000"/>
                <w:sz w:val="20"/>
                <w:lang w:val="en-GB"/>
              </w:rPr>
              <w:t xml:space="preserve">: </w:t>
            </w:r>
            <w:r>
              <w:rPr>
                <w:rFonts w:ascii="Calibri" w:hAnsi="Calibri" w:cs="Calibri"/>
                <w:color w:val="000000"/>
                <w:sz w:val="20"/>
                <w:lang w:val="en-GB"/>
              </w:rPr>
              <w:t>will only be</w:t>
            </w:r>
            <w:r w:rsidRPr="00B80337">
              <w:rPr>
                <w:rFonts w:ascii="Calibri" w:hAnsi="Calibri" w:cs="Calibri"/>
                <w:color w:val="000000"/>
                <w:sz w:val="20"/>
                <w:lang w:val="en-GB"/>
              </w:rPr>
              <w:t xml:space="preserve"> aut</w:t>
            </w:r>
            <w:r>
              <w:rPr>
                <w:rFonts w:ascii="Calibri" w:hAnsi="Calibri" w:cs="Calibri"/>
                <w:color w:val="000000"/>
                <w:sz w:val="20"/>
                <w:lang w:val="en-GB"/>
              </w:rPr>
              <w:t>h</w:t>
            </w:r>
            <w:r w:rsidRPr="00B80337">
              <w:rPr>
                <w:rFonts w:ascii="Calibri" w:hAnsi="Calibri" w:cs="Calibri"/>
                <w:color w:val="000000"/>
                <w:sz w:val="20"/>
                <w:lang w:val="en-GB"/>
              </w:rPr>
              <w:t>ori</w:t>
            </w:r>
            <w:r>
              <w:rPr>
                <w:rFonts w:ascii="Calibri" w:hAnsi="Calibri" w:cs="Calibri"/>
                <w:color w:val="000000"/>
                <w:sz w:val="20"/>
                <w:lang w:val="en-GB"/>
              </w:rPr>
              <w:t>sed to provide the service of receipt and transmission of orders or that of investment advice</w:t>
            </w:r>
            <w:r w:rsidRPr="00B80337">
              <w:rPr>
                <w:rFonts w:ascii="Calibri" w:hAnsi="Calibri" w:cs="Calibri"/>
                <w:color w:val="000000"/>
                <w:sz w:val="20"/>
                <w:lang w:val="en-GB"/>
              </w:rPr>
              <w:t>.</w:t>
            </w:r>
          </w:p>
        </w:tc>
        <w:tc>
          <w:tcPr>
            <w:tcW w:w="478" w:type="dxa"/>
            <w:vAlign w:val="center"/>
          </w:tcPr>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r w:rsidRPr="00B80337">
              <w:rPr>
                <w:rFonts w:ascii="Calibri" w:hAnsi="Calibri" w:cs="Calibri"/>
                <w:sz w:val="20"/>
                <w:lang w:val="en-GB"/>
              </w:rPr>
              <w:fldChar w:fldCharType="begin">
                <w:ffData>
                  <w:name w:val="Casilla14"/>
                  <w:enabled/>
                  <w:calcOnExit w:val="0"/>
                  <w:checkBox>
                    <w:sizeAuto/>
                    <w:default w:val="0"/>
                  </w:checkBox>
                </w:ffData>
              </w:fldChar>
            </w:r>
            <w:r w:rsidRPr="00B80337">
              <w:rPr>
                <w:rFonts w:ascii="Calibri" w:hAnsi="Calibri" w:cs="Calibri"/>
                <w:sz w:val="20"/>
                <w:lang w:val="en-GB"/>
              </w:rPr>
              <w:instrText xml:space="preserve"> FORMCHECKBOX </w:instrText>
            </w:r>
            <w:r w:rsidR="00EC1B6F">
              <w:rPr>
                <w:rFonts w:ascii="Calibri" w:hAnsi="Calibri" w:cs="Calibri"/>
                <w:sz w:val="20"/>
                <w:lang w:val="en-GB"/>
              </w:rPr>
            </w:r>
            <w:r w:rsidR="00EC1B6F">
              <w:rPr>
                <w:rFonts w:ascii="Calibri" w:hAnsi="Calibri" w:cs="Calibri"/>
                <w:sz w:val="20"/>
                <w:lang w:val="en-GB"/>
              </w:rPr>
              <w:fldChar w:fldCharType="separate"/>
            </w:r>
            <w:r w:rsidRPr="00B80337">
              <w:rPr>
                <w:rFonts w:ascii="Calibri" w:hAnsi="Calibri" w:cs="Calibri"/>
                <w:sz w:val="20"/>
                <w:lang w:val="en-GB"/>
              </w:rPr>
              <w:fldChar w:fldCharType="end"/>
            </w:r>
          </w:p>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p>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p>
          <w:p w:rsidR="00B34ECC" w:rsidRPr="00B80337" w:rsidRDefault="00B34ECC" w:rsidP="00963623">
            <w:pPr>
              <w:pStyle w:val="Sangradetextonormal"/>
              <w:keepNext/>
              <w:keepLines/>
              <w:spacing w:before="120" w:line="120" w:lineRule="auto"/>
              <w:ind w:left="0"/>
              <w:jc w:val="center"/>
              <w:rPr>
                <w:rFonts w:ascii="Calibri" w:hAnsi="Calibri" w:cs="Calibri"/>
                <w:sz w:val="20"/>
                <w:lang w:val="en-GB"/>
              </w:rPr>
            </w:pPr>
          </w:p>
          <w:p w:rsidR="00B34ECC" w:rsidRPr="00B80337" w:rsidRDefault="00B34ECC" w:rsidP="00963623">
            <w:pPr>
              <w:pStyle w:val="Sangradetextonormal"/>
              <w:keepNext/>
              <w:keepLines/>
              <w:spacing w:before="120" w:line="120" w:lineRule="auto"/>
              <w:ind w:left="0"/>
              <w:jc w:val="center"/>
              <w:rPr>
                <w:rFonts w:ascii="Calibri" w:hAnsi="Calibri" w:cs="Calibri"/>
                <w:bCs/>
                <w:sz w:val="20"/>
                <w:lang w:val="en-GB"/>
              </w:rPr>
            </w:pPr>
          </w:p>
        </w:tc>
      </w:tr>
    </w:tbl>
    <w:p w:rsidR="00FE351B" w:rsidRPr="00FE351B" w:rsidRDefault="00FE351B" w:rsidP="00FE351B">
      <w:pPr>
        <w:rPr>
          <w:lang w:val="en-US" w:eastAsia="es-ES"/>
        </w:rPr>
      </w:pPr>
    </w:p>
    <w:p w:rsidR="008411B0" w:rsidRPr="008411B0" w:rsidRDefault="00EC0B5F" w:rsidP="00174872">
      <w:pPr>
        <w:pStyle w:val="Ttulo2"/>
        <w:numPr>
          <w:ilvl w:val="1"/>
          <w:numId w:val="8"/>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A</w:t>
      </w:r>
      <w:r w:rsidRPr="008411B0">
        <w:rPr>
          <w:rFonts w:asciiTheme="minorHAnsi" w:hAnsiTheme="minorHAnsi" w:cstheme="minorHAnsi"/>
          <w:color w:val="auto"/>
          <w:sz w:val="28"/>
          <w:szCs w:val="28"/>
          <w:lang w:val="en-US"/>
        </w:rPr>
        <w:t xml:space="preserve">vailable </w:t>
      </w:r>
      <w:r>
        <w:rPr>
          <w:rFonts w:asciiTheme="minorHAnsi" w:hAnsiTheme="minorHAnsi" w:cstheme="minorHAnsi"/>
          <w:color w:val="auto"/>
          <w:sz w:val="28"/>
          <w:szCs w:val="28"/>
          <w:lang w:val="en-US"/>
        </w:rPr>
        <w:t>s</w:t>
      </w:r>
      <w:r w:rsidR="008411B0" w:rsidRPr="008411B0">
        <w:rPr>
          <w:rFonts w:asciiTheme="minorHAnsi" w:hAnsiTheme="minorHAnsi" w:cstheme="minorHAnsi"/>
          <w:color w:val="auto"/>
          <w:sz w:val="28"/>
          <w:szCs w:val="28"/>
          <w:lang w:val="en-US"/>
        </w:rPr>
        <w:t xml:space="preserve">ources of capital </w:t>
      </w:r>
    </w:p>
    <w:p w:rsidR="008411B0" w:rsidRDefault="008411B0" w:rsidP="00F055AA">
      <w:pPr>
        <w:pStyle w:val="Vietas1"/>
        <w:numPr>
          <w:ilvl w:val="0"/>
          <w:numId w:val="0"/>
        </w:numPr>
        <w:tabs>
          <w:tab w:val="clear" w:pos="8280"/>
        </w:tabs>
        <w:rPr>
          <w:lang w:val="en-US"/>
        </w:rPr>
      </w:pPr>
      <w:r>
        <w:rPr>
          <w:b w:val="0"/>
          <w:szCs w:val="22"/>
          <w:lang w:val="en-US"/>
        </w:rPr>
        <w:t>In order to verify</w:t>
      </w:r>
      <w:r w:rsidRPr="002C12B6">
        <w:rPr>
          <w:b w:val="0"/>
          <w:szCs w:val="22"/>
          <w:lang w:val="en-US"/>
        </w:rPr>
        <w:t xml:space="preserve"> that</w:t>
      </w:r>
      <w:r>
        <w:rPr>
          <w:b w:val="0"/>
          <w:szCs w:val="22"/>
          <w:lang w:val="en-US"/>
        </w:rPr>
        <w:t xml:space="preserve">, </w:t>
      </w:r>
      <w:r w:rsidRPr="002C12B6">
        <w:rPr>
          <w:b w:val="0"/>
          <w:szCs w:val="22"/>
          <w:lang w:val="en-US"/>
        </w:rPr>
        <w:t xml:space="preserve">in connection with the </w:t>
      </w:r>
      <w:r w:rsidR="00EC0B5F">
        <w:rPr>
          <w:b w:val="0"/>
          <w:szCs w:val="22"/>
          <w:lang w:val="en-US"/>
        </w:rPr>
        <w:t xml:space="preserve">IF </w:t>
      </w:r>
      <w:r w:rsidRPr="002C12B6">
        <w:rPr>
          <w:b w:val="0"/>
          <w:szCs w:val="22"/>
          <w:lang w:val="en-US"/>
        </w:rPr>
        <w:t>authorisation</w:t>
      </w:r>
      <w:r>
        <w:rPr>
          <w:b w:val="0"/>
          <w:szCs w:val="22"/>
          <w:lang w:val="en-US"/>
        </w:rPr>
        <w:t xml:space="preserve">, </w:t>
      </w:r>
      <w:r w:rsidRPr="002C12B6">
        <w:rPr>
          <w:b w:val="0"/>
          <w:szCs w:val="22"/>
          <w:lang w:val="en-US"/>
        </w:rPr>
        <w:t xml:space="preserve">there are </w:t>
      </w:r>
      <w:r w:rsidR="00EC0B5F">
        <w:rPr>
          <w:b w:val="0"/>
          <w:szCs w:val="22"/>
          <w:lang w:val="en-US"/>
        </w:rPr>
        <w:t>n</w:t>
      </w:r>
      <w:r w:rsidR="000D30A2">
        <w:rPr>
          <w:b w:val="0"/>
          <w:szCs w:val="22"/>
          <w:lang w:val="en-US"/>
        </w:rPr>
        <w:t>o</w:t>
      </w:r>
      <w:r>
        <w:rPr>
          <w:b w:val="0"/>
          <w:szCs w:val="22"/>
          <w:lang w:val="en-US"/>
        </w:rPr>
        <w:t xml:space="preserve"> </w:t>
      </w:r>
      <w:r w:rsidRPr="002C12B6">
        <w:rPr>
          <w:b w:val="0"/>
          <w:szCs w:val="22"/>
          <w:lang w:val="en-US"/>
        </w:rPr>
        <w:t>reasonable grounds to suspect that</w:t>
      </w:r>
      <w:r>
        <w:rPr>
          <w:b w:val="0"/>
          <w:szCs w:val="22"/>
          <w:lang w:val="en-US"/>
        </w:rPr>
        <w:t xml:space="preserve"> </w:t>
      </w:r>
      <w:r w:rsidRPr="002C12B6">
        <w:rPr>
          <w:b w:val="0"/>
          <w:szCs w:val="22"/>
          <w:lang w:val="en-US"/>
        </w:rPr>
        <w:t>money laundering or terrorist financing</w:t>
      </w:r>
      <w:r>
        <w:rPr>
          <w:b w:val="0"/>
          <w:szCs w:val="22"/>
          <w:lang w:val="en-US"/>
        </w:rPr>
        <w:t xml:space="preserve"> is going to be </w:t>
      </w:r>
      <w:r w:rsidRPr="002C12B6">
        <w:rPr>
          <w:b w:val="0"/>
          <w:szCs w:val="22"/>
          <w:lang w:val="en-US"/>
        </w:rPr>
        <w:t>committed or attempted</w:t>
      </w:r>
      <w:r>
        <w:rPr>
          <w:b w:val="0"/>
          <w:szCs w:val="22"/>
          <w:lang w:val="en-US"/>
        </w:rPr>
        <w:t xml:space="preserve">, or </w:t>
      </w:r>
      <w:r w:rsidRPr="002C12B6">
        <w:rPr>
          <w:b w:val="0"/>
          <w:szCs w:val="22"/>
          <w:lang w:val="en-US"/>
        </w:rPr>
        <w:t xml:space="preserve">that the </w:t>
      </w:r>
      <w:r w:rsidR="00EC0B5F">
        <w:rPr>
          <w:b w:val="0"/>
          <w:szCs w:val="22"/>
          <w:lang w:val="en-US"/>
        </w:rPr>
        <w:t xml:space="preserve">IF </w:t>
      </w:r>
      <w:r w:rsidRPr="002C12B6">
        <w:rPr>
          <w:b w:val="0"/>
          <w:szCs w:val="22"/>
          <w:lang w:val="en-US"/>
        </w:rPr>
        <w:t xml:space="preserve">authorisation </w:t>
      </w:r>
      <w:r w:rsidR="00D665E0">
        <w:rPr>
          <w:b w:val="0"/>
          <w:szCs w:val="22"/>
          <w:lang w:val="en-US"/>
        </w:rPr>
        <w:t>w</w:t>
      </w:r>
      <w:r w:rsidRPr="002C12B6">
        <w:rPr>
          <w:b w:val="0"/>
          <w:szCs w:val="22"/>
          <w:lang w:val="en-US"/>
        </w:rPr>
        <w:t xml:space="preserve">ould </w:t>
      </w:r>
      <w:r w:rsidR="00EC0B5F">
        <w:rPr>
          <w:b w:val="0"/>
          <w:szCs w:val="22"/>
          <w:lang w:val="en-US"/>
        </w:rPr>
        <w:t>n</w:t>
      </w:r>
      <w:r w:rsidR="000D30A2">
        <w:rPr>
          <w:b w:val="0"/>
          <w:szCs w:val="22"/>
          <w:lang w:val="en-US"/>
        </w:rPr>
        <w:t>o</w:t>
      </w:r>
      <w:r>
        <w:rPr>
          <w:b w:val="0"/>
          <w:szCs w:val="22"/>
          <w:lang w:val="en-US"/>
        </w:rPr>
        <w:t xml:space="preserve">t </w:t>
      </w:r>
      <w:r w:rsidRPr="002C12B6">
        <w:rPr>
          <w:b w:val="0"/>
          <w:szCs w:val="22"/>
          <w:lang w:val="en-US"/>
        </w:rPr>
        <w:t>increase the risk thereof</w:t>
      </w:r>
      <w:r>
        <w:rPr>
          <w:b w:val="0"/>
          <w:szCs w:val="22"/>
          <w:lang w:val="en-US"/>
        </w:rPr>
        <w:t xml:space="preserve">, please provide the following information on the </w:t>
      </w:r>
      <w:r w:rsidR="00F055AA">
        <w:rPr>
          <w:b w:val="0"/>
          <w:szCs w:val="22"/>
          <w:lang w:val="en-US"/>
        </w:rPr>
        <w:t>IF share capital</w:t>
      </w:r>
      <w:r>
        <w:rPr>
          <w:b w:val="0"/>
          <w:szCs w:val="22"/>
          <w:lang w:val="en-US"/>
        </w:rPr>
        <w:t>, and, where available, evidence on the sourc</w:t>
      </w:r>
      <w:r w:rsidR="00F055AA">
        <w:rPr>
          <w:b w:val="0"/>
          <w:szCs w:val="22"/>
          <w:lang w:val="en-US"/>
        </w:rPr>
        <w:t>es of capital available to the IF</w:t>
      </w:r>
      <w:r>
        <w:rPr>
          <w:lang w:val="en-US"/>
        </w:rPr>
        <w:t>:</w:t>
      </w:r>
    </w:p>
    <w:p w:rsidR="008411B0" w:rsidRPr="00E74890" w:rsidRDefault="008411B0" w:rsidP="00EB26A4">
      <w:pPr>
        <w:pStyle w:val="Vietas1"/>
        <w:tabs>
          <w:tab w:val="clear" w:pos="8280"/>
          <w:tab w:val="num" w:pos="284"/>
        </w:tabs>
        <w:ind w:left="284" w:hanging="284"/>
        <w:rPr>
          <w:b w:val="0"/>
          <w:lang w:val="en-US"/>
        </w:rPr>
      </w:pPr>
      <w:r w:rsidRPr="00E74890">
        <w:rPr>
          <w:b w:val="0"/>
          <w:lang w:val="en-US"/>
        </w:rPr>
        <w:lastRenderedPageBreak/>
        <w:t>Access to capital sources and financial markets</w:t>
      </w:r>
      <w:r>
        <w:rPr>
          <w:b w:val="0"/>
          <w:lang w:val="en-US"/>
        </w:rPr>
        <w:t>: provide d</w:t>
      </w:r>
      <w:r w:rsidRPr="00E74890">
        <w:rPr>
          <w:b w:val="0"/>
          <w:lang w:val="en-US"/>
        </w:rPr>
        <w:t>etails of financial instruments issued or to be issued (information on types of capital raised shall refer</w:t>
      </w:r>
      <w:r w:rsidR="00B37660">
        <w:rPr>
          <w:b w:val="0"/>
          <w:lang w:val="en-US"/>
        </w:rPr>
        <w:t xml:space="preserve"> to</w:t>
      </w:r>
      <w:r w:rsidRPr="00E74890">
        <w:rPr>
          <w:b w:val="0"/>
          <w:lang w:val="en-US"/>
        </w:rPr>
        <w:t xml:space="preserve">, where relevant, the types of capital specified under </w:t>
      </w:r>
      <w:r w:rsidRPr="00FB31EE">
        <w:rPr>
          <w:b w:val="0"/>
          <w:i/>
          <w:color w:val="C00000"/>
          <w:lang w:val="en-US"/>
        </w:rPr>
        <w:t>Regulation (EU) 575/2013</w:t>
      </w:r>
      <w:r w:rsidRPr="00E74890">
        <w:rPr>
          <w:b w:val="0"/>
          <w:lang w:val="en-US"/>
        </w:rPr>
        <w:t xml:space="preserve">, specifically whether the capital comprises Common Equity Tier 1 items, Additional Tier 1 items or Tier 2 items): </w:t>
      </w:r>
    </w:p>
    <w:tbl>
      <w:tblPr>
        <w:tblW w:w="8221"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21"/>
      </w:tblGrid>
      <w:tr w:rsidR="008411B0" w:rsidRPr="00DB31BE" w:rsidTr="001F3AF7">
        <w:trPr>
          <w:trHeight w:val="2116"/>
        </w:trPr>
        <w:tc>
          <w:tcPr>
            <w:tcW w:w="5000" w:type="pct"/>
          </w:tcPr>
          <w:p w:rsidR="008411B0" w:rsidRPr="00AA030E" w:rsidRDefault="00EB26A4" w:rsidP="00D531E7">
            <w:pPr>
              <w:pStyle w:val="Vietas1"/>
              <w:tabs>
                <w:tab w:val="clear" w:pos="8280"/>
                <w:tab w:val="num" w:pos="284"/>
              </w:tabs>
              <w:ind w:left="284" w:hanging="284"/>
              <w:rPr>
                <w:lang w:val="en-US"/>
              </w:rPr>
            </w:pPr>
            <w:r w:rsidRPr="00D531E7">
              <w:rPr>
                <w:b w:val="0"/>
                <w:lang w:val="en-US"/>
              </w:rPr>
              <w:t>Is</w:t>
            </w:r>
            <w:r w:rsidR="003C1EF8" w:rsidRPr="00AA030E">
              <w:rPr>
                <w:lang w:val="en-US"/>
              </w:rPr>
              <w:t xml:space="preserve"> </w:t>
            </w:r>
            <w:r w:rsidR="003C1EF8" w:rsidRPr="00AA030E">
              <w:rPr>
                <w:b w:val="0"/>
                <w:lang w:val="en-US"/>
              </w:rPr>
              <w:t xml:space="preserve">the IF </w:t>
            </w:r>
            <w:r w:rsidR="001609EA" w:rsidRPr="00AA030E">
              <w:rPr>
                <w:b w:val="0"/>
                <w:lang w:val="en-US"/>
              </w:rPr>
              <w:t xml:space="preserve">financial and </w:t>
            </w:r>
            <w:r w:rsidRPr="00AA030E">
              <w:rPr>
                <w:b w:val="0"/>
                <w:lang w:val="en-US"/>
              </w:rPr>
              <w:t xml:space="preserve">solvency </w:t>
            </w:r>
            <w:r w:rsidR="003C1EF8" w:rsidRPr="00AA030E">
              <w:rPr>
                <w:b w:val="0"/>
                <w:lang w:val="en-US"/>
              </w:rPr>
              <w:t>type 1,</w:t>
            </w:r>
            <w:r w:rsidR="005D4B61">
              <w:rPr>
                <w:b w:val="0"/>
                <w:lang w:val="en-US"/>
              </w:rPr>
              <w:t xml:space="preserve"> </w:t>
            </w:r>
            <w:r w:rsidR="003C1EF8" w:rsidRPr="00AA030E">
              <w:rPr>
                <w:b w:val="0"/>
                <w:lang w:val="en-US"/>
              </w:rPr>
              <w:t>2,</w:t>
            </w:r>
            <w:r w:rsidR="005D4B61">
              <w:rPr>
                <w:b w:val="0"/>
                <w:lang w:val="en-US"/>
              </w:rPr>
              <w:t xml:space="preserve"> </w:t>
            </w:r>
            <w:r w:rsidR="003C1EF8" w:rsidRPr="00AA030E">
              <w:rPr>
                <w:b w:val="0"/>
                <w:lang w:val="en-US"/>
              </w:rPr>
              <w:t>3 or 4</w:t>
            </w:r>
            <w:r w:rsidRPr="00AA030E">
              <w:rPr>
                <w:b w:val="0"/>
                <w:lang w:val="en-US"/>
              </w:rPr>
              <w:t>?</w:t>
            </w:r>
          </w:p>
          <w:p w:rsidR="00EB26A4" w:rsidRDefault="00EB26A4" w:rsidP="00421A4C">
            <w:pPr>
              <w:pStyle w:val="TextoTablaRellenarUsuario"/>
            </w:pPr>
          </w:p>
          <w:p w:rsidR="00EB26A4" w:rsidRPr="001609EA" w:rsidRDefault="000D30A2" w:rsidP="00D531E7">
            <w:pPr>
              <w:pStyle w:val="TextoTablaRellenarUsuario"/>
              <w:ind w:left="355"/>
            </w:pPr>
            <w:r>
              <w:t>No</w:t>
            </w:r>
            <w:r w:rsidR="00EB26A4" w:rsidRPr="001609EA">
              <w:t xml:space="preserve">                   </w:t>
            </w:r>
            <w:r w:rsidR="00EB26A4" w:rsidRPr="007F3B2A">
              <w:rPr>
                <w:b/>
              </w:rPr>
              <w:fldChar w:fldCharType="begin">
                <w:ffData>
                  <w:name w:val="Casilla14"/>
                  <w:enabled/>
                  <w:calcOnExit w:val="0"/>
                  <w:checkBox>
                    <w:sizeAuto/>
                    <w:default w:val="0"/>
                  </w:checkBox>
                </w:ffData>
              </w:fldChar>
            </w:r>
            <w:r w:rsidR="00EB26A4" w:rsidRPr="001609EA">
              <w:rPr>
                <w:b/>
              </w:rPr>
              <w:instrText xml:space="preserve"> FORMCHECKBOX </w:instrText>
            </w:r>
            <w:r w:rsidR="00EC1B6F">
              <w:rPr>
                <w:b/>
              </w:rPr>
            </w:r>
            <w:r w:rsidR="00EC1B6F">
              <w:rPr>
                <w:b/>
              </w:rPr>
              <w:fldChar w:fldCharType="separate"/>
            </w:r>
            <w:r w:rsidR="00EB26A4" w:rsidRPr="007F3B2A">
              <w:rPr>
                <w:b/>
              </w:rPr>
              <w:fldChar w:fldCharType="end"/>
            </w:r>
          </w:p>
          <w:p w:rsidR="00EB26A4" w:rsidRPr="001609EA" w:rsidRDefault="00EB26A4" w:rsidP="00D531E7">
            <w:pPr>
              <w:pStyle w:val="TextoTablaRellenarUsuario"/>
              <w:ind w:left="355"/>
            </w:pPr>
            <w:r w:rsidRPr="001609EA">
              <w:t xml:space="preserve">Yes                  </w:t>
            </w:r>
            <w:r w:rsidRPr="007F3B2A">
              <w:rPr>
                <w:b/>
              </w:rPr>
              <w:fldChar w:fldCharType="begin">
                <w:ffData>
                  <w:name w:val="Casilla14"/>
                  <w:enabled/>
                  <w:calcOnExit w:val="0"/>
                  <w:checkBox>
                    <w:sizeAuto/>
                    <w:default w:val="0"/>
                  </w:checkBox>
                </w:ffData>
              </w:fldChar>
            </w:r>
            <w:r w:rsidRPr="001609EA">
              <w:rPr>
                <w:b/>
              </w:rPr>
              <w:instrText xml:space="preserve"> FORMCHECKBOX </w:instrText>
            </w:r>
            <w:r w:rsidR="00EC1B6F">
              <w:rPr>
                <w:b/>
              </w:rPr>
            </w:r>
            <w:r w:rsidR="00EC1B6F">
              <w:rPr>
                <w:b/>
              </w:rPr>
              <w:fldChar w:fldCharType="separate"/>
            </w:r>
            <w:r w:rsidRPr="007F3B2A">
              <w:rPr>
                <w:b/>
              </w:rPr>
              <w:fldChar w:fldCharType="end"/>
            </w:r>
            <w:r>
              <w:rPr>
                <w:b/>
              </w:rPr>
              <w:t xml:space="preserve"> </w:t>
            </w:r>
            <w:r w:rsidRPr="00C6707B">
              <w:rPr>
                <w:rFonts w:ascii="Wingdings 3" w:hAnsi="Wingdings 3"/>
                <w:b/>
                <w:color w:val="7C7C7C" w:themeColor="background2" w:themeShade="80"/>
              </w:rPr>
              <w:t></w:t>
            </w:r>
            <w:r w:rsidRPr="00C6707B">
              <w:rPr>
                <w:rFonts w:ascii="Wingdings 3" w:hAnsi="Wingdings 3"/>
                <w:b/>
                <w:bCs/>
                <w:color w:val="FF9900"/>
              </w:rPr>
              <w:tab/>
            </w:r>
            <w:r w:rsidR="00B37660">
              <w:rPr>
                <w:rFonts w:asciiTheme="minorHAnsi" w:hAnsiTheme="minorHAnsi" w:cstheme="minorHAnsi"/>
                <w:sz w:val="22"/>
                <w:szCs w:val="22"/>
              </w:rPr>
              <w:t>D</w:t>
            </w:r>
            <w:r w:rsidRPr="00E35543">
              <w:rPr>
                <w:rFonts w:asciiTheme="minorHAnsi" w:hAnsiTheme="minorHAnsi" w:cstheme="minorHAnsi"/>
                <w:sz w:val="22"/>
                <w:szCs w:val="22"/>
              </w:rPr>
              <w:t>etail</w:t>
            </w:r>
            <w:r w:rsidR="001609EA">
              <w:rPr>
                <w:rFonts w:asciiTheme="minorHAnsi" w:hAnsiTheme="minorHAnsi" w:cstheme="minorHAnsi"/>
                <w:sz w:val="22"/>
                <w:szCs w:val="22"/>
              </w:rPr>
              <w:t xml:space="preserve"> below</w:t>
            </w:r>
            <w:r w:rsidR="00E35543">
              <w:rPr>
                <w:rFonts w:asciiTheme="minorHAnsi" w:hAnsiTheme="minorHAnsi" w:cstheme="minorHAnsi"/>
                <w:sz w:val="22"/>
                <w:szCs w:val="22"/>
              </w:rPr>
              <w:t>:</w:t>
            </w:r>
          </w:p>
          <w:p w:rsidR="00EB26A4" w:rsidRPr="001609EA" w:rsidRDefault="00EB26A4" w:rsidP="00421A4C">
            <w:pPr>
              <w:pStyle w:val="TextoTablaRellenarUsuario"/>
            </w:pPr>
          </w:p>
          <w:tbl>
            <w:tblPr>
              <w:tblW w:w="7513" w:type="dxa"/>
              <w:tblInd w:w="31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020"/>
              <w:gridCol w:w="1493"/>
            </w:tblGrid>
            <w:tr w:rsidR="003C1EF8" w:rsidRPr="00DB31BE" w:rsidTr="0028585F">
              <w:trPr>
                <w:trHeight w:val="287"/>
              </w:trPr>
              <w:tc>
                <w:tcPr>
                  <w:tcW w:w="6020" w:type="dxa"/>
                  <w:tcBorders>
                    <w:top w:val="single" w:sz="4" w:space="0" w:color="auto"/>
                    <w:left w:val="single" w:sz="4" w:space="0" w:color="auto"/>
                    <w:bottom w:val="single" w:sz="12" w:space="0" w:color="auto"/>
                  </w:tcBorders>
                  <w:vAlign w:val="center"/>
                </w:tcPr>
                <w:p w:rsidR="003C1EF8" w:rsidRPr="00372DA0" w:rsidRDefault="002472A7" w:rsidP="00421A4C">
                  <w:pPr>
                    <w:pStyle w:val="Vietas1"/>
                    <w:numPr>
                      <w:ilvl w:val="0"/>
                      <w:numId w:val="0"/>
                    </w:numPr>
                    <w:ind w:left="355"/>
                    <w:rPr>
                      <w:sz w:val="20"/>
                      <w:szCs w:val="20"/>
                      <w:lang w:val="en-US"/>
                    </w:rPr>
                  </w:pPr>
                  <w:r w:rsidRPr="00372DA0">
                    <w:rPr>
                      <w:sz w:val="20"/>
                      <w:szCs w:val="20"/>
                      <w:lang w:val="en-US"/>
                    </w:rPr>
                    <w:t>Share Capital Items</w:t>
                  </w:r>
                  <w:r w:rsidR="003C1EF8" w:rsidRPr="00372DA0">
                    <w:rPr>
                      <w:sz w:val="20"/>
                      <w:szCs w:val="20"/>
                      <w:lang w:val="en-US"/>
                    </w:rPr>
                    <w:t xml:space="preserve"> </w:t>
                  </w:r>
                </w:p>
              </w:tc>
              <w:tc>
                <w:tcPr>
                  <w:tcW w:w="1493" w:type="dxa"/>
                  <w:tcBorders>
                    <w:top w:val="single" w:sz="4" w:space="0" w:color="auto"/>
                    <w:bottom w:val="single" w:sz="12" w:space="0" w:color="auto"/>
                    <w:right w:val="single" w:sz="4" w:space="0" w:color="auto"/>
                  </w:tcBorders>
                  <w:vAlign w:val="center"/>
                </w:tcPr>
                <w:p w:rsidR="003C1EF8" w:rsidRPr="00A71F22" w:rsidRDefault="003C1EF8" w:rsidP="00421A4C">
                  <w:pPr>
                    <w:pStyle w:val="Sangradetextonormal"/>
                    <w:keepNext/>
                    <w:keepLines/>
                    <w:ind w:left="0"/>
                    <w:jc w:val="center"/>
                    <w:rPr>
                      <w:rFonts w:ascii="Calibri" w:hAnsi="Calibri" w:cs="Calibri"/>
                      <w:bCs/>
                      <w:sz w:val="20"/>
                      <w:lang w:val="en-US"/>
                    </w:rPr>
                  </w:pPr>
                  <w:r w:rsidRPr="00A71F22">
                    <w:rPr>
                      <w:rFonts w:ascii="Calibri" w:hAnsi="Calibri" w:cs="Calibri"/>
                      <w:b/>
                      <w:bCs/>
                      <w:sz w:val="20"/>
                      <w:lang w:val="en-US"/>
                    </w:rPr>
                    <w:t>Amount</w:t>
                  </w:r>
                  <w:r w:rsidRPr="00A71F22">
                    <w:rPr>
                      <w:rFonts w:ascii="Calibri" w:hAnsi="Calibri" w:cs="Calibri"/>
                      <w:bCs/>
                      <w:sz w:val="20"/>
                      <w:lang w:val="en-US"/>
                    </w:rPr>
                    <w:t xml:space="preserve"> (in €)</w:t>
                  </w:r>
                </w:p>
              </w:tc>
            </w:tr>
            <w:tr w:rsidR="003C1EF8" w:rsidRPr="00EC1B6F" w:rsidTr="0028585F">
              <w:trPr>
                <w:trHeight w:val="601"/>
              </w:trPr>
              <w:tc>
                <w:tcPr>
                  <w:tcW w:w="6020" w:type="dxa"/>
                  <w:tcBorders>
                    <w:top w:val="single" w:sz="12" w:space="0" w:color="auto"/>
                    <w:left w:val="single" w:sz="4" w:space="0" w:color="auto"/>
                    <w:bottom w:val="dotted" w:sz="4" w:space="0" w:color="auto"/>
                  </w:tcBorders>
                  <w:vAlign w:val="center"/>
                </w:tcPr>
                <w:p w:rsidR="003C1EF8" w:rsidRPr="00DB51E5" w:rsidRDefault="002472A7" w:rsidP="005D4B61">
                  <w:pPr>
                    <w:pStyle w:val="Sangradetextonormal"/>
                    <w:keepNext/>
                    <w:keepLines/>
                    <w:ind w:left="0"/>
                    <w:jc w:val="center"/>
                    <w:rPr>
                      <w:rFonts w:ascii="Calibri" w:hAnsi="Calibri" w:cs="Calibri"/>
                      <w:color w:val="000000"/>
                      <w:sz w:val="20"/>
                      <w:lang w:val="en-US"/>
                    </w:rPr>
                  </w:pPr>
                  <w:r w:rsidRPr="00DB51E5">
                    <w:rPr>
                      <w:rFonts w:ascii="Calibri" w:hAnsi="Calibri" w:cs="Calibri"/>
                      <w:color w:val="000000"/>
                      <w:sz w:val="20"/>
                      <w:u w:val="single"/>
                      <w:lang w:val="en-US"/>
                    </w:rPr>
                    <w:t>Common Equity Tier 1 items</w:t>
                  </w:r>
                  <w:r w:rsidRPr="00DB51E5">
                    <w:rPr>
                      <w:rFonts w:ascii="Calibri" w:hAnsi="Calibri" w:cs="Calibri"/>
                      <w:color w:val="000000"/>
                      <w:sz w:val="20"/>
                      <w:lang w:val="en-US"/>
                    </w:rPr>
                    <w:t xml:space="preserve"> (</w:t>
                  </w:r>
                  <w:r w:rsidR="00D3661F">
                    <w:rPr>
                      <w:rFonts w:ascii="Calibri" w:hAnsi="Calibri" w:cs="Calibri"/>
                      <w:i/>
                      <w:color w:val="C00000"/>
                      <w:sz w:val="20"/>
                      <w:lang w:val="en-US"/>
                    </w:rPr>
                    <w:t>Article</w:t>
                  </w:r>
                  <w:r w:rsidR="003C1EF8" w:rsidRPr="00DB51E5">
                    <w:rPr>
                      <w:rFonts w:ascii="Calibri" w:hAnsi="Calibri" w:cs="Calibri"/>
                      <w:i/>
                      <w:color w:val="C00000"/>
                      <w:sz w:val="20"/>
                      <w:lang w:val="en-US"/>
                    </w:rPr>
                    <w:t xml:space="preserve"> 26 </w:t>
                  </w:r>
                  <w:r w:rsidRPr="00DB51E5">
                    <w:rPr>
                      <w:rFonts w:ascii="Calibri" w:hAnsi="Calibri" w:cs="Calibri"/>
                      <w:i/>
                      <w:color w:val="C00000"/>
                      <w:sz w:val="20"/>
                      <w:lang w:val="en-US"/>
                    </w:rPr>
                    <w:t>o</w:t>
                  </w:r>
                  <w:r w:rsidR="00AA3ABC" w:rsidRPr="00DB51E5">
                    <w:rPr>
                      <w:rFonts w:ascii="Calibri" w:hAnsi="Calibri" w:cs="Calibri"/>
                      <w:i/>
                      <w:color w:val="C00000"/>
                      <w:sz w:val="20"/>
                      <w:lang w:val="en-US"/>
                    </w:rPr>
                    <w:t>f</w:t>
                  </w:r>
                  <w:r w:rsidRPr="00DB51E5">
                    <w:rPr>
                      <w:rFonts w:ascii="Calibri" w:hAnsi="Calibri" w:cs="Calibri"/>
                      <w:i/>
                      <w:color w:val="C00000"/>
                      <w:sz w:val="20"/>
                      <w:lang w:val="en-US"/>
                    </w:rPr>
                    <w:t xml:space="preserve"> Regulation (EU)  575/2013</w:t>
                  </w:r>
                  <w:r w:rsidR="003C1EF8" w:rsidRPr="00DB51E5">
                    <w:rPr>
                      <w:rFonts w:ascii="Calibri" w:hAnsi="Calibri" w:cs="Calibri"/>
                      <w:color w:val="000000"/>
                      <w:sz w:val="20"/>
                      <w:lang w:val="en-US"/>
                    </w:rPr>
                    <w:t>)</w:t>
                  </w:r>
                </w:p>
              </w:tc>
              <w:tc>
                <w:tcPr>
                  <w:tcW w:w="1493" w:type="dxa"/>
                  <w:tcBorders>
                    <w:top w:val="single" w:sz="12" w:space="0" w:color="auto"/>
                    <w:bottom w:val="dotted" w:sz="4" w:space="0" w:color="auto"/>
                    <w:right w:val="single" w:sz="4" w:space="0" w:color="auto"/>
                  </w:tcBorders>
                </w:tcPr>
                <w:p w:rsidR="003C1EF8" w:rsidRPr="002472A7" w:rsidRDefault="003C1EF8" w:rsidP="00E35543">
                  <w:pPr>
                    <w:pStyle w:val="Sangradetextonormal"/>
                    <w:keepNext/>
                    <w:keepLines/>
                    <w:ind w:left="0"/>
                    <w:jc w:val="center"/>
                    <w:rPr>
                      <w:rFonts w:ascii="Calibri" w:hAnsi="Calibri" w:cs="Calibri"/>
                      <w:sz w:val="20"/>
                      <w:lang w:val="en-US"/>
                    </w:rPr>
                  </w:pPr>
                </w:p>
              </w:tc>
            </w:tr>
            <w:tr w:rsidR="003C1EF8" w:rsidRPr="0028334F" w:rsidTr="0028585F">
              <w:trPr>
                <w:trHeight w:val="357"/>
              </w:trPr>
              <w:tc>
                <w:tcPr>
                  <w:tcW w:w="6020" w:type="dxa"/>
                  <w:tcBorders>
                    <w:top w:val="single" w:sz="12" w:space="0" w:color="auto"/>
                    <w:left w:val="single" w:sz="4" w:space="0" w:color="auto"/>
                    <w:bottom w:val="dotted" w:sz="4" w:space="0" w:color="auto"/>
                  </w:tcBorders>
                  <w:vAlign w:val="center"/>
                </w:tcPr>
                <w:p w:rsidR="003C1EF8" w:rsidRPr="00DB51E5" w:rsidRDefault="009D7391" w:rsidP="00B37660">
                  <w:pPr>
                    <w:pStyle w:val="Sangradetextonormal"/>
                    <w:keepNext/>
                    <w:keepLines/>
                    <w:ind w:left="0"/>
                    <w:jc w:val="center"/>
                    <w:rPr>
                      <w:rFonts w:ascii="Calibri" w:hAnsi="Calibri" w:cs="Calibri"/>
                      <w:color w:val="000000"/>
                      <w:sz w:val="20"/>
                      <w:lang w:val="en-US"/>
                    </w:rPr>
                  </w:pPr>
                  <w:r w:rsidRPr="00DB51E5">
                    <w:rPr>
                      <w:rFonts w:ascii="Calibri" w:hAnsi="Calibri" w:cs="Calibri"/>
                      <w:color w:val="000000"/>
                      <w:sz w:val="20"/>
                      <w:lang w:val="en-US"/>
                    </w:rPr>
                    <w:t>Capital instruments (paragraph 1</w:t>
                  </w:r>
                  <w:r w:rsidR="00B37660">
                    <w:rPr>
                      <w:rFonts w:ascii="Calibri" w:hAnsi="Calibri" w:cs="Calibri"/>
                      <w:color w:val="000000"/>
                      <w:sz w:val="20"/>
                      <w:lang w:val="en-US"/>
                    </w:rPr>
                    <w:t xml:space="preserve"> a)</w:t>
                  </w:r>
                  <w:r w:rsidRPr="00DB51E5">
                    <w:rPr>
                      <w:rFonts w:ascii="Calibri" w:hAnsi="Calibri" w:cs="Calibri"/>
                      <w:color w:val="000000"/>
                      <w:sz w:val="20"/>
                      <w:lang w:val="en-US"/>
                    </w:rPr>
                    <w:t>)</w:t>
                  </w:r>
                </w:p>
              </w:tc>
              <w:tc>
                <w:tcPr>
                  <w:tcW w:w="1493" w:type="dxa"/>
                  <w:tcBorders>
                    <w:top w:val="single" w:sz="12" w:space="0" w:color="auto"/>
                    <w:bottom w:val="dotted" w:sz="4" w:space="0" w:color="auto"/>
                    <w:right w:val="single" w:sz="4" w:space="0" w:color="auto"/>
                  </w:tcBorders>
                </w:tcPr>
                <w:p w:rsidR="003C1EF8" w:rsidRPr="009D7391" w:rsidRDefault="003C1EF8" w:rsidP="00E35543">
                  <w:pPr>
                    <w:pStyle w:val="Sangradetextonormal"/>
                    <w:keepNext/>
                    <w:keepLines/>
                    <w:ind w:left="0"/>
                    <w:jc w:val="center"/>
                    <w:rPr>
                      <w:rFonts w:ascii="Calibri" w:hAnsi="Calibri" w:cs="Calibri"/>
                      <w:sz w:val="20"/>
                      <w:lang w:val="en-US"/>
                    </w:rPr>
                  </w:pPr>
                </w:p>
              </w:tc>
            </w:tr>
            <w:tr w:rsidR="003C1EF8" w:rsidRPr="00EC1B6F" w:rsidTr="0028585F">
              <w:trPr>
                <w:trHeight w:val="285"/>
              </w:trPr>
              <w:tc>
                <w:tcPr>
                  <w:tcW w:w="6020" w:type="dxa"/>
                  <w:tcBorders>
                    <w:top w:val="dotted" w:sz="4" w:space="0" w:color="auto"/>
                    <w:left w:val="single" w:sz="4" w:space="0" w:color="auto"/>
                    <w:bottom w:val="dotted" w:sz="4" w:space="0" w:color="auto"/>
                  </w:tcBorders>
                  <w:vAlign w:val="center"/>
                </w:tcPr>
                <w:p w:rsidR="003C1EF8" w:rsidRPr="00AC4D1C" w:rsidRDefault="00AA3ABC" w:rsidP="00B37660">
                  <w:pPr>
                    <w:pStyle w:val="Sangradetextonormal"/>
                    <w:keepNext/>
                    <w:keepLines/>
                    <w:ind w:left="0"/>
                    <w:jc w:val="center"/>
                    <w:rPr>
                      <w:rFonts w:ascii="Calibri" w:hAnsi="Calibri" w:cs="Calibri"/>
                      <w:color w:val="000000"/>
                      <w:sz w:val="20"/>
                      <w:lang w:val="en-US"/>
                    </w:rPr>
                  </w:pPr>
                  <w:r>
                    <w:rPr>
                      <w:rFonts w:ascii="Calibri" w:hAnsi="Calibri" w:cs="Calibri"/>
                      <w:color w:val="000000"/>
                      <w:sz w:val="20"/>
                      <w:lang w:val="en-US"/>
                    </w:rPr>
                    <w:t>S</w:t>
                  </w:r>
                  <w:r w:rsidR="00AC4D1C" w:rsidRPr="00AC4D1C">
                    <w:rPr>
                      <w:rFonts w:ascii="Calibri" w:hAnsi="Calibri" w:cs="Calibri"/>
                      <w:color w:val="000000"/>
                      <w:sz w:val="20"/>
                      <w:lang w:val="en-US"/>
                    </w:rPr>
                    <w:t>hare premium accounts</w:t>
                  </w:r>
                  <w:r w:rsidR="00B37660">
                    <w:rPr>
                      <w:rFonts w:ascii="Calibri" w:hAnsi="Calibri" w:cs="Calibri"/>
                      <w:color w:val="000000"/>
                      <w:sz w:val="20"/>
                      <w:lang w:val="en-US"/>
                    </w:rPr>
                    <w:t xml:space="preserve"> </w:t>
                  </w:r>
                  <w:r w:rsidR="00B37660" w:rsidRPr="00DB51E5">
                    <w:rPr>
                      <w:rFonts w:ascii="Calibri" w:hAnsi="Calibri" w:cs="Calibri"/>
                      <w:color w:val="000000"/>
                      <w:sz w:val="20"/>
                      <w:lang w:val="en-US"/>
                    </w:rPr>
                    <w:t>(paragraph 1</w:t>
                  </w:r>
                  <w:r w:rsidR="00B37660">
                    <w:rPr>
                      <w:rFonts w:ascii="Calibri" w:hAnsi="Calibri" w:cs="Calibri"/>
                      <w:color w:val="000000"/>
                      <w:sz w:val="20"/>
                      <w:lang w:val="en-US"/>
                    </w:rPr>
                    <w:t xml:space="preserve"> b)</w:t>
                  </w:r>
                  <w:r w:rsidR="00B37660" w:rsidRPr="00DB51E5">
                    <w:rPr>
                      <w:rFonts w:ascii="Calibri" w:hAnsi="Calibri" w:cs="Calibri"/>
                      <w:color w:val="000000"/>
                      <w:sz w:val="20"/>
                      <w:lang w:val="en-US"/>
                    </w:rPr>
                    <w:t>)</w:t>
                  </w:r>
                </w:p>
              </w:tc>
              <w:tc>
                <w:tcPr>
                  <w:tcW w:w="1493" w:type="dxa"/>
                  <w:tcBorders>
                    <w:top w:val="dotted" w:sz="4" w:space="0" w:color="auto"/>
                    <w:bottom w:val="dotted" w:sz="4" w:space="0" w:color="auto"/>
                    <w:right w:val="single" w:sz="4" w:space="0" w:color="auto"/>
                  </w:tcBorders>
                </w:tcPr>
                <w:p w:rsidR="003C1EF8" w:rsidRPr="00AC4D1C" w:rsidRDefault="003C1EF8" w:rsidP="00E35543">
                  <w:pPr>
                    <w:pStyle w:val="Sangradetextonormal"/>
                    <w:keepNext/>
                    <w:keepLines/>
                    <w:ind w:left="0"/>
                    <w:jc w:val="center"/>
                    <w:rPr>
                      <w:rFonts w:ascii="Calibri" w:hAnsi="Calibri" w:cs="Calibri"/>
                      <w:sz w:val="20"/>
                      <w:lang w:val="en-US"/>
                    </w:rPr>
                  </w:pPr>
                </w:p>
              </w:tc>
            </w:tr>
            <w:tr w:rsidR="003C1EF8" w:rsidRPr="0028334F" w:rsidTr="0028585F">
              <w:trPr>
                <w:trHeight w:val="285"/>
              </w:trPr>
              <w:tc>
                <w:tcPr>
                  <w:tcW w:w="6020" w:type="dxa"/>
                  <w:tcBorders>
                    <w:top w:val="dotted" w:sz="4" w:space="0" w:color="auto"/>
                    <w:left w:val="single" w:sz="4" w:space="0" w:color="auto"/>
                    <w:bottom w:val="dotted" w:sz="4" w:space="0" w:color="auto"/>
                  </w:tcBorders>
                  <w:vAlign w:val="center"/>
                </w:tcPr>
                <w:p w:rsidR="003C1EF8" w:rsidRPr="00AC4D1C" w:rsidRDefault="00AC4D1C" w:rsidP="00B37660">
                  <w:pPr>
                    <w:pStyle w:val="Sangradetextonormal"/>
                    <w:keepNext/>
                    <w:keepLines/>
                    <w:ind w:left="0"/>
                    <w:jc w:val="center"/>
                    <w:rPr>
                      <w:rFonts w:ascii="Calibri" w:hAnsi="Calibri" w:cs="Calibri"/>
                      <w:sz w:val="20"/>
                      <w:lang w:val="en-US"/>
                    </w:rPr>
                  </w:pPr>
                  <w:r w:rsidRPr="00AC4D1C">
                    <w:rPr>
                      <w:rFonts w:ascii="Calibri" w:hAnsi="Calibri" w:cs="Calibri"/>
                      <w:color w:val="000000"/>
                      <w:sz w:val="20"/>
                      <w:lang w:val="en-US"/>
                    </w:rPr>
                    <w:t>Retained earnings</w:t>
                  </w:r>
                  <w:r w:rsidR="003C1EF8" w:rsidRPr="00AC4D1C">
                    <w:rPr>
                      <w:rFonts w:ascii="Calibri" w:hAnsi="Calibri" w:cs="Calibri"/>
                      <w:color w:val="000000"/>
                      <w:sz w:val="20"/>
                      <w:lang w:val="en-US"/>
                    </w:rPr>
                    <w:t xml:space="preserve"> </w:t>
                  </w:r>
                  <w:r w:rsidR="00B37660" w:rsidRPr="00DB51E5">
                    <w:rPr>
                      <w:rFonts w:ascii="Calibri" w:hAnsi="Calibri" w:cs="Calibri"/>
                      <w:color w:val="000000"/>
                      <w:sz w:val="20"/>
                      <w:lang w:val="en-US"/>
                    </w:rPr>
                    <w:t>(paragraph 1</w:t>
                  </w:r>
                  <w:r w:rsidR="00B37660">
                    <w:rPr>
                      <w:rFonts w:ascii="Calibri" w:hAnsi="Calibri" w:cs="Calibri"/>
                      <w:color w:val="000000"/>
                      <w:sz w:val="20"/>
                      <w:lang w:val="en-US"/>
                    </w:rPr>
                    <w:t xml:space="preserve"> c)</w:t>
                  </w:r>
                  <w:r w:rsidR="00B37660" w:rsidRPr="00DB51E5">
                    <w:rPr>
                      <w:rFonts w:ascii="Calibri" w:hAnsi="Calibri" w:cs="Calibri"/>
                      <w:color w:val="000000"/>
                      <w:sz w:val="20"/>
                      <w:lang w:val="en-US"/>
                    </w:rPr>
                    <w:t>)</w:t>
                  </w:r>
                </w:p>
              </w:tc>
              <w:tc>
                <w:tcPr>
                  <w:tcW w:w="1493" w:type="dxa"/>
                  <w:tcBorders>
                    <w:top w:val="dotted" w:sz="4" w:space="0" w:color="auto"/>
                    <w:bottom w:val="dotted" w:sz="4" w:space="0" w:color="auto"/>
                    <w:right w:val="single" w:sz="4" w:space="0" w:color="auto"/>
                  </w:tcBorders>
                </w:tcPr>
                <w:p w:rsidR="003C1EF8" w:rsidRPr="00AC4D1C" w:rsidRDefault="003C1EF8" w:rsidP="00E35543">
                  <w:pPr>
                    <w:pStyle w:val="Sangradetextonormal"/>
                    <w:keepNext/>
                    <w:keepLines/>
                    <w:ind w:left="0"/>
                    <w:jc w:val="center"/>
                    <w:rPr>
                      <w:rFonts w:ascii="Calibri" w:hAnsi="Calibri" w:cs="Calibri"/>
                      <w:sz w:val="20"/>
                      <w:lang w:val="en-US"/>
                    </w:rPr>
                  </w:pPr>
                </w:p>
              </w:tc>
            </w:tr>
            <w:tr w:rsidR="003C1EF8" w:rsidRPr="00EC1B6F" w:rsidTr="0028585F">
              <w:trPr>
                <w:trHeight w:val="285"/>
              </w:trPr>
              <w:tc>
                <w:tcPr>
                  <w:tcW w:w="6020" w:type="dxa"/>
                  <w:tcBorders>
                    <w:top w:val="dotted" w:sz="4" w:space="0" w:color="auto"/>
                    <w:left w:val="single" w:sz="4" w:space="0" w:color="auto"/>
                    <w:bottom w:val="dotted" w:sz="4" w:space="0" w:color="auto"/>
                  </w:tcBorders>
                  <w:vAlign w:val="center"/>
                </w:tcPr>
                <w:p w:rsidR="003C1EF8" w:rsidRPr="00AC4D1C" w:rsidRDefault="00AC4D1C" w:rsidP="009D7391">
                  <w:pPr>
                    <w:pStyle w:val="Sangradetextonormal"/>
                    <w:keepNext/>
                    <w:keepLines/>
                    <w:ind w:left="0"/>
                    <w:jc w:val="center"/>
                    <w:rPr>
                      <w:rFonts w:ascii="Calibri" w:hAnsi="Calibri" w:cs="Calibri"/>
                      <w:sz w:val="20"/>
                      <w:lang w:val="en-US"/>
                    </w:rPr>
                  </w:pPr>
                  <w:r w:rsidRPr="00AC4D1C">
                    <w:rPr>
                      <w:rFonts w:ascii="Calibri" w:hAnsi="Calibri" w:cs="Calibri"/>
                      <w:color w:val="000000"/>
                      <w:sz w:val="20"/>
                      <w:lang w:val="en-US"/>
                    </w:rPr>
                    <w:t>Accumulated other comprehensive income</w:t>
                  </w:r>
                  <w:r w:rsidR="003C1EF8" w:rsidRPr="00AC4D1C">
                    <w:rPr>
                      <w:rFonts w:ascii="Calibri" w:hAnsi="Calibri" w:cs="Calibri"/>
                      <w:color w:val="000000"/>
                      <w:sz w:val="20"/>
                      <w:lang w:val="en-US"/>
                    </w:rPr>
                    <w:t xml:space="preserve"> </w:t>
                  </w:r>
                  <w:r w:rsidR="00B37660" w:rsidRPr="00DB51E5">
                    <w:rPr>
                      <w:rFonts w:ascii="Calibri" w:hAnsi="Calibri" w:cs="Calibri"/>
                      <w:color w:val="000000"/>
                      <w:sz w:val="20"/>
                      <w:lang w:val="en-US"/>
                    </w:rPr>
                    <w:t>(paragraph 1</w:t>
                  </w:r>
                  <w:r w:rsidR="00B37660">
                    <w:rPr>
                      <w:rFonts w:ascii="Calibri" w:hAnsi="Calibri" w:cs="Calibri"/>
                      <w:color w:val="000000"/>
                      <w:sz w:val="20"/>
                      <w:lang w:val="en-US"/>
                    </w:rPr>
                    <w:t xml:space="preserve"> d)</w:t>
                  </w:r>
                  <w:r w:rsidR="00B37660" w:rsidRPr="00DB51E5">
                    <w:rPr>
                      <w:rFonts w:ascii="Calibri" w:hAnsi="Calibri" w:cs="Calibri"/>
                      <w:color w:val="000000"/>
                      <w:sz w:val="20"/>
                      <w:lang w:val="en-US"/>
                    </w:rPr>
                    <w:t>)</w:t>
                  </w:r>
                </w:p>
              </w:tc>
              <w:tc>
                <w:tcPr>
                  <w:tcW w:w="1493" w:type="dxa"/>
                  <w:tcBorders>
                    <w:top w:val="dotted" w:sz="4" w:space="0" w:color="auto"/>
                    <w:bottom w:val="dotted" w:sz="4" w:space="0" w:color="auto"/>
                    <w:right w:val="single" w:sz="4" w:space="0" w:color="auto"/>
                  </w:tcBorders>
                </w:tcPr>
                <w:p w:rsidR="003C1EF8" w:rsidRPr="00AC4D1C" w:rsidRDefault="003C1EF8" w:rsidP="00E35543">
                  <w:pPr>
                    <w:pStyle w:val="Sangradetextonormal"/>
                    <w:keepNext/>
                    <w:keepLines/>
                    <w:ind w:left="0"/>
                    <w:jc w:val="center"/>
                    <w:rPr>
                      <w:rFonts w:ascii="Calibri" w:hAnsi="Calibri" w:cs="Calibri"/>
                      <w:sz w:val="20"/>
                      <w:lang w:val="en-US"/>
                    </w:rPr>
                  </w:pPr>
                </w:p>
              </w:tc>
            </w:tr>
            <w:tr w:rsidR="003C1EF8" w:rsidRPr="0028334F" w:rsidTr="0028585F">
              <w:trPr>
                <w:trHeight w:val="285"/>
              </w:trPr>
              <w:tc>
                <w:tcPr>
                  <w:tcW w:w="6020" w:type="dxa"/>
                  <w:tcBorders>
                    <w:top w:val="dotted" w:sz="4" w:space="0" w:color="auto"/>
                    <w:left w:val="single" w:sz="4" w:space="0" w:color="auto"/>
                    <w:bottom w:val="dotted" w:sz="4" w:space="0" w:color="auto"/>
                  </w:tcBorders>
                  <w:vAlign w:val="center"/>
                </w:tcPr>
                <w:p w:rsidR="003C1EF8" w:rsidRPr="00633CC8" w:rsidRDefault="003C1EF8" w:rsidP="00AC4D1C">
                  <w:pPr>
                    <w:pStyle w:val="Sangradetextonormal"/>
                    <w:keepNext/>
                    <w:keepLines/>
                    <w:ind w:left="0"/>
                    <w:jc w:val="center"/>
                    <w:rPr>
                      <w:rFonts w:ascii="Calibri" w:hAnsi="Calibri" w:cs="Calibri"/>
                      <w:sz w:val="20"/>
                      <w:lang w:val="en-US"/>
                    </w:rPr>
                  </w:pPr>
                  <w:r w:rsidRPr="00633CC8">
                    <w:rPr>
                      <w:rFonts w:ascii="Calibri" w:hAnsi="Calibri" w:cs="Calibri"/>
                      <w:color w:val="000000"/>
                      <w:sz w:val="20"/>
                      <w:lang w:val="en-US"/>
                    </w:rPr>
                    <w:t>Ot</w:t>
                  </w:r>
                  <w:r w:rsidR="00AC4D1C">
                    <w:rPr>
                      <w:rFonts w:ascii="Calibri" w:hAnsi="Calibri" w:cs="Calibri"/>
                      <w:color w:val="000000"/>
                      <w:sz w:val="20"/>
                      <w:lang w:val="en-US"/>
                    </w:rPr>
                    <w:t>her reserves</w:t>
                  </w:r>
                  <w:r w:rsidR="00B37660">
                    <w:rPr>
                      <w:rFonts w:ascii="Calibri" w:hAnsi="Calibri" w:cs="Calibri"/>
                      <w:color w:val="000000"/>
                      <w:sz w:val="20"/>
                      <w:lang w:val="en-US"/>
                    </w:rPr>
                    <w:t xml:space="preserve"> </w:t>
                  </w:r>
                  <w:r w:rsidR="00B37660" w:rsidRPr="00DB51E5">
                    <w:rPr>
                      <w:rFonts w:ascii="Calibri" w:hAnsi="Calibri" w:cs="Calibri"/>
                      <w:color w:val="000000"/>
                      <w:sz w:val="20"/>
                      <w:lang w:val="en-US"/>
                    </w:rPr>
                    <w:t>(paragraph 1</w:t>
                  </w:r>
                  <w:r w:rsidR="00B37660">
                    <w:rPr>
                      <w:rFonts w:ascii="Calibri" w:hAnsi="Calibri" w:cs="Calibri"/>
                      <w:color w:val="000000"/>
                      <w:sz w:val="20"/>
                      <w:lang w:val="en-US"/>
                    </w:rPr>
                    <w:t xml:space="preserve"> e)</w:t>
                  </w:r>
                  <w:r w:rsidR="00B37660" w:rsidRPr="00DB51E5">
                    <w:rPr>
                      <w:rFonts w:ascii="Calibri" w:hAnsi="Calibri" w:cs="Calibri"/>
                      <w:color w:val="000000"/>
                      <w:sz w:val="20"/>
                      <w:lang w:val="en-US"/>
                    </w:rPr>
                    <w:t>)</w:t>
                  </w:r>
                </w:p>
              </w:tc>
              <w:tc>
                <w:tcPr>
                  <w:tcW w:w="1493" w:type="dxa"/>
                  <w:tcBorders>
                    <w:top w:val="dotted" w:sz="4" w:space="0" w:color="auto"/>
                    <w:bottom w:val="dotted" w:sz="4" w:space="0" w:color="auto"/>
                    <w:right w:val="single" w:sz="4" w:space="0" w:color="auto"/>
                  </w:tcBorders>
                </w:tcPr>
                <w:p w:rsidR="003C1EF8" w:rsidRPr="00633CC8" w:rsidRDefault="003C1EF8" w:rsidP="00E35543">
                  <w:pPr>
                    <w:pStyle w:val="Sangradetextonormal"/>
                    <w:keepNext/>
                    <w:keepLines/>
                    <w:ind w:left="0"/>
                    <w:jc w:val="center"/>
                    <w:rPr>
                      <w:rFonts w:ascii="Calibri" w:hAnsi="Calibri" w:cs="Calibri"/>
                      <w:sz w:val="20"/>
                      <w:lang w:val="en-US"/>
                    </w:rPr>
                  </w:pPr>
                </w:p>
              </w:tc>
            </w:tr>
            <w:tr w:rsidR="003C1EF8" w:rsidRPr="00EC1B6F" w:rsidTr="0028585F">
              <w:trPr>
                <w:trHeight w:val="285"/>
              </w:trPr>
              <w:tc>
                <w:tcPr>
                  <w:tcW w:w="6020" w:type="dxa"/>
                  <w:tcBorders>
                    <w:top w:val="dotted" w:sz="4" w:space="0" w:color="auto"/>
                    <w:left w:val="single" w:sz="4" w:space="0" w:color="auto"/>
                    <w:bottom w:val="dotted" w:sz="4" w:space="0" w:color="auto"/>
                  </w:tcBorders>
                  <w:vAlign w:val="center"/>
                </w:tcPr>
                <w:p w:rsidR="003C1EF8" w:rsidRPr="00AA3ABC" w:rsidRDefault="00AA3ABC" w:rsidP="00052D32">
                  <w:pPr>
                    <w:pStyle w:val="Sangradetextonormal"/>
                    <w:keepNext/>
                    <w:keepLines/>
                    <w:ind w:left="0"/>
                    <w:jc w:val="left"/>
                    <w:rPr>
                      <w:rFonts w:ascii="Calibri" w:hAnsi="Calibri" w:cs="Calibri"/>
                      <w:sz w:val="20"/>
                      <w:lang w:val="en-US"/>
                    </w:rPr>
                  </w:pPr>
                  <w:r w:rsidRPr="00DB51E5">
                    <w:rPr>
                      <w:rFonts w:ascii="Calibri" w:hAnsi="Calibri" w:cs="Calibri"/>
                      <w:color w:val="000000"/>
                      <w:sz w:val="20"/>
                      <w:u w:val="single"/>
                      <w:lang w:val="en-US"/>
                    </w:rPr>
                    <w:t>Additional tier 1 items</w:t>
                  </w:r>
                  <w:r w:rsidRPr="002E154C">
                    <w:rPr>
                      <w:rFonts w:ascii="Calibri" w:hAnsi="Calibri" w:cs="Calibri"/>
                      <w:color w:val="000000"/>
                      <w:sz w:val="20"/>
                      <w:lang w:val="en-US"/>
                    </w:rPr>
                    <w:t xml:space="preserve"> (</w:t>
                  </w:r>
                  <w:r w:rsidR="00D3661F">
                    <w:rPr>
                      <w:rFonts w:ascii="Calibri" w:hAnsi="Calibri" w:cs="Calibri"/>
                      <w:i/>
                      <w:color w:val="C00000"/>
                      <w:sz w:val="20"/>
                      <w:lang w:val="en-US"/>
                    </w:rPr>
                    <w:t>Article</w:t>
                  </w:r>
                  <w:r w:rsidRPr="00DB51E5">
                    <w:rPr>
                      <w:rFonts w:ascii="Calibri" w:hAnsi="Calibri" w:cs="Calibri"/>
                      <w:i/>
                      <w:color w:val="C00000"/>
                      <w:sz w:val="20"/>
                      <w:lang w:val="en-US"/>
                    </w:rPr>
                    <w:t xml:space="preserve"> 51 of Regulation (EU)  575/2013</w:t>
                  </w:r>
                  <w:r w:rsidRPr="00DB51E5">
                    <w:rPr>
                      <w:rFonts w:ascii="Calibri" w:hAnsi="Calibri" w:cs="Calibri"/>
                      <w:color w:val="000000"/>
                      <w:sz w:val="20"/>
                      <w:u w:val="single"/>
                      <w:lang w:val="en-US"/>
                    </w:rPr>
                    <w:t>)</w:t>
                  </w:r>
                </w:p>
              </w:tc>
              <w:tc>
                <w:tcPr>
                  <w:tcW w:w="1493" w:type="dxa"/>
                  <w:tcBorders>
                    <w:top w:val="dotted" w:sz="4" w:space="0" w:color="auto"/>
                    <w:bottom w:val="dotted" w:sz="4" w:space="0" w:color="auto"/>
                    <w:right w:val="single" w:sz="4" w:space="0" w:color="auto"/>
                  </w:tcBorders>
                </w:tcPr>
                <w:p w:rsidR="003C1EF8" w:rsidRPr="00AA3ABC" w:rsidRDefault="003C1EF8" w:rsidP="00E35543">
                  <w:pPr>
                    <w:pStyle w:val="Sangradetextonormal"/>
                    <w:keepNext/>
                    <w:keepLines/>
                    <w:ind w:left="0"/>
                    <w:jc w:val="center"/>
                    <w:rPr>
                      <w:rFonts w:ascii="Calibri" w:hAnsi="Calibri" w:cs="Calibri"/>
                      <w:sz w:val="20"/>
                      <w:lang w:val="en-US"/>
                    </w:rPr>
                  </w:pPr>
                </w:p>
              </w:tc>
            </w:tr>
            <w:tr w:rsidR="003C1EF8" w:rsidRPr="00595E15" w:rsidTr="0028585F">
              <w:trPr>
                <w:trHeight w:val="285"/>
              </w:trPr>
              <w:tc>
                <w:tcPr>
                  <w:tcW w:w="6020" w:type="dxa"/>
                  <w:tcBorders>
                    <w:top w:val="dotted" w:sz="4" w:space="0" w:color="auto"/>
                    <w:left w:val="single" w:sz="4" w:space="0" w:color="auto"/>
                    <w:bottom w:val="dotted" w:sz="4" w:space="0" w:color="auto"/>
                  </w:tcBorders>
                  <w:vAlign w:val="center"/>
                </w:tcPr>
                <w:p w:rsidR="003C1EF8" w:rsidRPr="004307C5" w:rsidRDefault="00AA3ABC" w:rsidP="002E154C">
                  <w:pPr>
                    <w:pStyle w:val="Sangradetextonormal"/>
                    <w:keepNext/>
                    <w:keepLines/>
                    <w:ind w:left="0"/>
                    <w:jc w:val="center"/>
                    <w:rPr>
                      <w:rFonts w:ascii="Calibri" w:hAnsi="Calibri" w:cs="Calibri"/>
                      <w:sz w:val="20"/>
                    </w:rPr>
                  </w:pPr>
                  <w:r w:rsidRPr="009D7391">
                    <w:rPr>
                      <w:rFonts w:ascii="Calibri" w:hAnsi="Calibri" w:cs="Calibri"/>
                      <w:color w:val="000000"/>
                      <w:sz w:val="20"/>
                      <w:lang w:val="en-US"/>
                    </w:rPr>
                    <w:t xml:space="preserve">Capital instruments </w:t>
                  </w:r>
                  <w:r>
                    <w:rPr>
                      <w:rFonts w:ascii="Calibri" w:hAnsi="Calibri" w:cs="Calibri"/>
                      <w:color w:val="000000"/>
                      <w:sz w:val="20"/>
                    </w:rPr>
                    <w:t>(</w:t>
                  </w:r>
                  <w:r w:rsidR="002E154C">
                    <w:rPr>
                      <w:rFonts w:ascii="Calibri" w:hAnsi="Calibri" w:cs="Calibri"/>
                      <w:color w:val="000000"/>
                      <w:sz w:val="20"/>
                    </w:rPr>
                    <w:t xml:space="preserve">subparagraph </w:t>
                  </w:r>
                  <w:r w:rsidR="003C1EF8" w:rsidRPr="004307C5">
                    <w:rPr>
                      <w:rFonts w:ascii="Calibri" w:hAnsi="Calibri" w:cs="Calibri"/>
                      <w:color w:val="000000"/>
                      <w:sz w:val="20"/>
                    </w:rPr>
                    <w:t>a))</w:t>
                  </w:r>
                </w:p>
              </w:tc>
              <w:tc>
                <w:tcPr>
                  <w:tcW w:w="1493" w:type="dxa"/>
                  <w:tcBorders>
                    <w:top w:val="dotted" w:sz="4" w:space="0" w:color="auto"/>
                    <w:bottom w:val="dotted" w:sz="4" w:space="0" w:color="auto"/>
                    <w:right w:val="single" w:sz="4" w:space="0" w:color="auto"/>
                  </w:tcBorders>
                </w:tcPr>
                <w:p w:rsidR="003C1EF8" w:rsidRPr="009C21A0" w:rsidRDefault="003C1EF8" w:rsidP="00E35543">
                  <w:pPr>
                    <w:pStyle w:val="Sangradetextonormal"/>
                    <w:keepNext/>
                    <w:keepLines/>
                    <w:ind w:left="0"/>
                    <w:jc w:val="center"/>
                    <w:rPr>
                      <w:rFonts w:ascii="Calibri" w:hAnsi="Calibri" w:cs="Calibri"/>
                      <w:sz w:val="20"/>
                      <w:lang w:val="es-ES"/>
                    </w:rPr>
                  </w:pPr>
                </w:p>
              </w:tc>
            </w:tr>
            <w:tr w:rsidR="003C1EF8" w:rsidRPr="00EC1B6F" w:rsidTr="0028585F">
              <w:trPr>
                <w:trHeight w:val="285"/>
              </w:trPr>
              <w:tc>
                <w:tcPr>
                  <w:tcW w:w="6020" w:type="dxa"/>
                  <w:tcBorders>
                    <w:top w:val="dotted" w:sz="4" w:space="0" w:color="auto"/>
                    <w:left w:val="single" w:sz="4" w:space="0" w:color="auto"/>
                    <w:bottom w:val="dotted" w:sz="4" w:space="0" w:color="auto"/>
                  </w:tcBorders>
                  <w:vAlign w:val="center"/>
                </w:tcPr>
                <w:p w:rsidR="003C1EF8" w:rsidRPr="00CA6835" w:rsidRDefault="00AA3ABC" w:rsidP="002E154C">
                  <w:pPr>
                    <w:pStyle w:val="Sangradetextonormal"/>
                    <w:keepNext/>
                    <w:keepLines/>
                    <w:ind w:left="0"/>
                    <w:jc w:val="center"/>
                    <w:rPr>
                      <w:rFonts w:ascii="Calibri" w:hAnsi="Calibri" w:cs="Calibri"/>
                      <w:sz w:val="20"/>
                      <w:lang w:val="en-US"/>
                    </w:rPr>
                  </w:pPr>
                  <w:r>
                    <w:rPr>
                      <w:rFonts w:ascii="Calibri" w:hAnsi="Calibri" w:cs="Calibri"/>
                      <w:color w:val="000000"/>
                      <w:sz w:val="20"/>
                      <w:lang w:val="en-US"/>
                    </w:rPr>
                    <w:t>S</w:t>
                  </w:r>
                  <w:r w:rsidRPr="00AC4D1C">
                    <w:rPr>
                      <w:rFonts w:ascii="Calibri" w:hAnsi="Calibri" w:cs="Calibri"/>
                      <w:color w:val="000000"/>
                      <w:sz w:val="20"/>
                      <w:szCs w:val="24"/>
                      <w:lang w:val="en-US"/>
                    </w:rPr>
                    <w:t xml:space="preserve">hare premium accounts </w:t>
                  </w:r>
                  <w:r w:rsidR="002E154C">
                    <w:rPr>
                      <w:rFonts w:ascii="Calibri" w:hAnsi="Calibri" w:cs="Calibri"/>
                      <w:color w:val="000000"/>
                      <w:sz w:val="20"/>
                      <w:lang w:val="en-US"/>
                    </w:rPr>
                    <w:t>(</w:t>
                  </w:r>
                  <w:r w:rsidR="002E154C" w:rsidRPr="002E154C">
                    <w:rPr>
                      <w:rFonts w:ascii="Calibri" w:hAnsi="Calibri" w:cs="Calibri"/>
                      <w:color w:val="000000"/>
                      <w:sz w:val="20"/>
                      <w:lang w:val="en-US"/>
                    </w:rPr>
                    <w:t>subparagraph</w:t>
                  </w:r>
                  <w:r w:rsidR="003C1EF8" w:rsidRPr="00CA6835">
                    <w:rPr>
                      <w:rFonts w:ascii="Calibri" w:hAnsi="Calibri" w:cs="Calibri"/>
                      <w:color w:val="000000"/>
                      <w:sz w:val="20"/>
                      <w:lang w:val="en-US"/>
                    </w:rPr>
                    <w:t xml:space="preserve"> b))</w:t>
                  </w:r>
                </w:p>
              </w:tc>
              <w:tc>
                <w:tcPr>
                  <w:tcW w:w="1493" w:type="dxa"/>
                  <w:tcBorders>
                    <w:top w:val="dotted" w:sz="4" w:space="0" w:color="auto"/>
                    <w:bottom w:val="dotted" w:sz="4" w:space="0" w:color="auto"/>
                    <w:right w:val="single" w:sz="4" w:space="0" w:color="auto"/>
                  </w:tcBorders>
                </w:tcPr>
                <w:p w:rsidR="003C1EF8" w:rsidRPr="00CA6835" w:rsidRDefault="003C1EF8" w:rsidP="00E35543">
                  <w:pPr>
                    <w:pStyle w:val="Sangradetextonormal"/>
                    <w:keepNext/>
                    <w:keepLines/>
                    <w:ind w:left="0"/>
                    <w:jc w:val="center"/>
                    <w:rPr>
                      <w:rFonts w:ascii="Calibri" w:hAnsi="Calibri" w:cs="Calibri"/>
                      <w:sz w:val="20"/>
                      <w:lang w:val="en-US"/>
                    </w:rPr>
                  </w:pPr>
                </w:p>
              </w:tc>
            </w:tr>
            <w:tr w:rsidR="003C1EF8" w:rsidRPr="00EC1B6F" w:rsidTr="0028585F">
              <w:trPr>
                <w:trHeight w:val="285"/>
              </w:trPr>
              <w:tc>
                <w:tcPr>
                  <w:tcW w:w="6020" w:type="dxa"/>
                  <w:tcBorders>
                    <w:top w:val="dotted" w:sz="4" w:space="0" w:color="auto"/>
                    <w:left w:val="single" w:sz="4" w:space="0" w:color="auto"/>
                    <w:bottom w:val="dotted" w:sz="4" w:space="0" w:color="auto"/>
                  </w:tcBorders>
                  <w:vAlign w:val="center"/>
                </w:tcPr>
                <w:p w:rsidR="003C1EF8" w:rsidRPr="00DB51E5" w:rsidRDefault="00AA3ABC" w:rsidP="00757E7D">
                  <w:pPr>
                    <w:pStyle w:val="Sangradetextonormal"/>
                    <w:keepNext/>
                    <w:keepLines/>
                    <w:ind w:left="0"/>
                    <w:jc w:val="left"/>
                    <w:rPr>
                      <w:rFonts w:asciiTheme="minorHAnsi" w:hAnsiTheme="minorHAnsi" w:cstheme="minorHAnsi"/>
                      <w:color w:val="000000"/>
                      <w:sz w:val="20"/>
                      <w:lang w:val="en-US"/>
                    </w:rPr>
                  </w:pPr>
                  <w:r w:rsidRPr="00DB51E5">
                    <w:rPr>
                      <w:rFonts w:asciiTheme="minorHAnsi" w:hAnsiTheme="minorHAnsi" w:cstheme="minorHAnsi"/>
                      <w:color w:val="000000"/>
                      <w:sz w:val="20"/>
                      <w:u w:val="single"/>
                      <w:lang w:val="en-US"/>
                    </w:rPr>
                    <w:t>Tier</w:t>
                  </w:r>
                  <w:r w:rsidRPr="00DB51E5">
                    <w:rPr>
                      <w:rFonts w:asciiTheme="minorHAnsi" w:hAnsiTheme="minorHAnsi" w:cstheme="minorHAnsi"/>
                      <w:sz w:val="20"/>
                      <w:u w:val="single"/>
                      <w:lang w:val="en-US"/>
                    </w:rPr>
                    <w:t xml:space="preserve"> 2 items</w:t>
                  </w:r>
                  <w:r w:rsidR="003C1EF8" w:rsidRPr="00DB51E5">
                    <w:rPr>
                      <w:rFonts w:asciiTheme="minorHAnsi" w:hAnsiTheme="minorHAnsi" w:cstheme="minorHAnsi"/>
                      <w:sz w:val="20"/>
                      <w:lang w:val="en-US"/>
                    </w:rPr>
                    <w:t xml:space="preserve"> </w:t>
                  </w:r>
                  <w:r w:rsidR="00B37660">
                    <w:rPr>
                      <w:rFonts w:asciiTheme="minorHAnsi" w:hAnsiTheme="minorHAnsi" w:cstheme="minorHAnsi"/>
                      <w:i/>
                      <w:color w:val="C00000"/>
                      <w:sz w:val="20"/>
                      <w:lang w:val="en-US"/>
                    </w:rPr>
                    <w:t>(</w:t>
                  </w:r>
                  <w:r w:rsidR="00D3661F">
                    <w:rPr>
                      <w:rFonts w:asciiTheme="minorHAnsi" w:hAnsiTheme="minorHAnsi" w:cstheme="minorHAnsi"/>
                      <w:i/>
                      <w:color w:val="C00000"/>
                      <w:sz w:val="20"/>
                      <w:lang w:val="en-US"/>
                    </w:rPr>
                    <w:t>Article</w:t>
                  </w:r>
                  <w:r w:rsidR="00B37660">
                    <w:rPr>
                      <w:rFonts w:asciiTheme="minorHAnsi" w:hAnsiTheme="minorHAnsi" w:cstheme="minorHAnsi"/>
                      <w:i/>
                      <w:color w:val="C00000"/>
                      <w:sz w:val="20"/>
                      <w:lang w:val="en-US"/>
                    </w:rPr>
                    <w:t xml:space="preserve"> </w:t>
                  </w:r>
                  <w:r w:rsidRPr="00DB51E5">
                    <w:rPr>
                      <w:rFonts w:asciiTheme="minorHAnsi" w:hAnsiTheme="minorHAnsi" w:cstheme="minorHAnsi"/>
                      <w:i/>
                      <w:color w:val="C00000"/>
                      <w:sz w:val="20"/>
                      <w:lang w:val="en-US"/>
                    </w:rPr>
                    <w:t>62 of Regulation (EU)  575/2013)</w:t>
                  </w:r>
                </w:p>
              </w:tc>
              <w:tc>
                <w:tcPr>
                  <w:tcW w:w="1493" w:type="dxa"/>
                  <w:tcBorders>
                    <w:top w:val="dotted" w:sz="4" w:space="0" w:color="auto"/>
                    <w:bottom w:val="dotted" w:sz="4" w:space="0" w:color="auto"/>
                    <w:right w:val="single" w:sz="4" w:space="0" w:color="auto"/>
                  </w:tcBorders>
                </w:tcPr>
                <w:p w:rsidR="003C1EF8" w:rsidRPr="00AA3ABC" w:rsidRDefault="003C1EF8" w:rsidP="00E35543">
                  <w:pPr>
                    <w:pStyle w:val="Sangradetextonormal"/>
                    <w:keepNext/>
                    <w:keepLines/>
                    <w:ind w:left="0"/>
                    <w:jc w:val="center"/>
                    <w:rPr>
                      <w:rFonts w:ascii="Calibri" w:hAnsi="Calibri" w:cs="Calibri"/>
                      <w:sz w:val="20"/>
                      <w:lang w:val="en-US"/>
                    </w:rPr>
                  </w:pPr>
                </w:p>
              </w:tc>
            </w:tr>
            <w:tr w:rsidR="003C1EF8" w:rsidRPr="00EC1B6F" w:rsidTr="0028585F">
              <w:trPr>
                <w:trHeight w:val="285"/>
              </w:trPr>
              <w:tc>
                <w:tcPr>
                  <w:tcW w:w="6020" w:type="dxa"/>
                  <w:tcBorders>
                    <w:top w:val="dotted" w:sz="4" w:space="0" w:color="auto"/>
                    <w:left w:val="single" w:sz="4" w:space="0" w:color="auto"/>
                    <w:bottom w:val="dotted" w:sz="4" w:space="0" w:color="auto"/>
                  </w:tcBorders>
                  <w:vAlign w:val="center"/>
                </w:tcPr>
                <w:p w:rsidR="003C1EF8" w:rsidRPr="00CA52DE" w:rsidRDefault="00CA52DE" w:rsidP="002E154C">
                  <w:pPr>
                    <w:pStyle w:val="Sangradetextonormal"/>
                    <w:keepNext/>
                    <w:keepLines/>
                    <w:ind w:left="0"/>
                    <w:jc w:val="center"/>
                    <w:rPr>
                      <w:rFonts w:ascii="Calibri" w:hAnsi="Calibri" w:cs="Calibri"/>
                      <w:sz w:val="20"/>
                      <w:lang w:val="en-US"/>
                    </w:rPr>
                  </w:pPr>
                  <w:r>
                    <w:rPr>
                      <w:rFonts w:ascii="Calibri" w:hAnsi="Calibri" w:cs="Calibri"/>
                      <w:color w:val="000000"/>
                      <w:sz w:val="20"/>
                      <w:szCs w:val="24"/>
                      <w:lang w:val="en-US"/>
                    </w:rPr>
                    <w:t>C</w:t>
                  </w:r>
                  <w:r w:rsidRPr="00CA52DE">
                    <w:rPr>
                      <w:rFonts w:ascii="Calibri" w:hAnsi="Calibri" w:cs="Calibri"/>
                      <w:color w:val="000000"/>
                      <w:sz w:val="20"/>
                      <w:szCs w:val="24"/>
                      <w:lang w:val="en-US"/>
                    </w:rPr>
                    <w:t>apital instruments and subordinated loans</w:t>
                  </w:r>
                  <w:r w:rsidRPr="00CA52DE">
                    <w:rPr>
                      <w:rFonts w:cs="EUAlbertina"/>
                      <w:color w:val="000000"/>
                      <w:sz w:val="19"/>
                      <w:szCs w:val="19"/>
                      <w:lang w:val="en-US"/>
                    </w:rPr>
                    <w:t xml:space="preserve"> </w:t>
                  </w:r>
                  <w:r w:rsidR="003C1EF8" w:rsidRPr="00CA52DE">
                    <w:rPr>
                      <w:rFonts w:ascii="Calibri" w:hAnsi="Calibri" w:cs="Calibri"/>
                      <w:color w:val="000000"/>
                      <w:sz w:val="20"/>
                      <w:lang w:val="en-US"/>
                    </w:rPr>
                    <w:t>(</w:t>
                  </w:r>
                  <w:r w:rsidR="002E154C" w:rsidRPr="002E154C">
                    <w:rPr>
                      <w:rFonts w:ascii="Calibri" w:hAnsi="Calibri" w:cs="Calibri"/>
                      <w:color w:val="000000"/>
                      <w:sz w:val="20"/>
                      <w:lang w:val="en-US"/>
                    </w:rPr>
                    <w:t>subparagraph</w:t>
                  </w:r>
                  <w:r w:rsidR="003C1EF8" w:rsidRPr="00CA52DE">
                    <w:rPr>
                      <w:rFonts w:ascii="Calibri" w:hAnsi="Calibri" w:cs="Calibri"/>
                      <w:color w:val="000000"/>
                      <w:sz w:val="20"/>
                      <w:lang w:val="en-US"/>
                    </w:rPr>
                    <w:t xml:space="preserve"> a))</w:t>
                  </w:r>
                </w:p>
              </w:tc>
              <w:tc>
                <w:tcPr>
                  <w:tcW w:w="1493" w:type="dxa"/>
                  <w:tcBorders>
                    <w:top w:val="dotted" w:sz="4" w:space="0" w:color="auto"/>
                    <w:bottom w:val="dotted" w:sz="4" w:space="0" w:color="auto"/>
                    <w:right w:val="single" w:sz="4" w:space="0" w:color="auto"/>
                  </w:tcBorders>
                </w:tcPr>
                <w:p w:rsidR="003C1EF8" w:rsidRPr="00CA52DE" w:rsidRDefault="003C1EF8" w:rsidP="00E35543">
                  <w:pPr>
                    <w:pStyle w:val="Sangradetextonormal"/>
                    <w:keepNext/>
                    <w:keepLines/>
                    <w:ind w:left="0"/>
                    <w:jc w:val="center"/>
                    <w:rPr>
                      <w:rFonts w:ascii="Calibri" w:hAnsi="Calibri" w:cs="Calibri"/>
                      <w:sz w:val="20"/>
                      <w:lang w:val="en-US"/>
                    </w:rPr>
                  </w:pPr>
                </w:p>
              </w:tc>
            </w:tr>
            <w:tr w:rsidR="003C1EF8" w:rsidRPr="00EC1B6F" w:rsidTr="0028585F">
              <w:trPr>
                <w:trHeight w:val="285"/>
              </w:trPr>
              <w:tc>
                <w:tcPr>
                  <w:tcW w:w="6020" w:type="dxa"/>
                  <w:tcBorders>
                    <w:top w:val="dotted" w:sz="4" w:space="0" w:color="auto"/>
                    <w:left w:val="single" w:sz="4" w:space="0" w:color="auto"/>
                    <w:bottom w:val="dotted" w:sz="4" w:space="0" w:color="auto"/>
                  </w:tcBorders>
                  <w:vAlign w:val="center"/>
                </w:tcPr>
                <w:p w:rsidR="003C1EF8" w:rsidRPr="00CA52DE" w:rsidRDefault="00CA6835" w:rsidP="002E154C">
                  <w:pPr>
                    <w:pStyle w:val="Sangradetextonormal"/>
                    <w:keepNext/>
                    <w:keepLines/>
                    <w:ind w:left="0"/>
                    <w:jc w:val="center"/>
                    <w:rPr>
                      <w:rFonts w:ascii="Calibri" w:hAnsi="Calibri" w:cs="Calibri"/>
                      <w:sz w:val="20"/>
                      <w:lang w:val="en-US"/>
                    </w:rPr>
                  </w:pPr>
                  <w:r>
                    <w:rPr>
                      <w:rFonts w:ascii="Calibri" w:hAnsi="Calibri" w:cs="Calibri"/>
                      <w:color w:val="000000"/>
                      <w:sz w:val="20"/>
                      <w:lang w:val="en-US"/>
                    </w:rPr>
                    <w:t>S</w:t>
                  </w:r>
                  <w:r w:rsidRPr="00AC4D1C">
                    <w:rPr>
                      <w:rFonts w:ascii="Calibri" w:hAnsi="Calibri" w:cs="Calibri"/>
                      <w:color w:val="000000"/>
                      <w:sz w:val="20"/>
                      <w:szCs w:val="24"/>
                      <w:lang w:val="en-US"/>
                    </w:rPr>
                    <w:t xml:space="preserve">hare premium accounts </w:t>
                  </w:r>
                  <w:r w:rsidRPr="00CA52DE">
                    <w:rPr>
                      <w:rFonts w:ascii="Calibri" w:hAnsi="Calibri" w:cs="Calibri"/>
                      <w:color w:val="000000"/>
                      <w:sz w:val="20"/>
                      <w:lang w:val="en-US"/>
                    </w:rPr>
                    <w:t>(</w:t>
                  </w:r>
                  <w:r w:rsidR="002E154C" w:rsidRPr="002E154C">
                    <w:rPr>
                      <w:rFonts w:ascii="Calibri" w:hAnsi="Calibri" w:cs="Calibri"/>
                      <w:color w:val="000000"/>
                      <w:sz w:val="20"/>
                      <w:lang w:val="en-US"/>
                    </w:rPr>
                    <w:t>subparagraph</w:t>
                  </w:r>
                  <w:r w:rsidR="003C1EF8" w:rsidRPr="00CA52DE">
                    <w:rPr>
                      <w:rFonts w:ascii="Calibri" w:hAnsi="Calibri" w:cs="Calibri"/>
                      <w:color w:val="000000"/>
                      <w:sz w:val="20"/>
                      <w:lang w:val="en-US"/>
                    </w:rPr>
                    <w:t xml:space="preserve"> b))</w:t>
                  </w:r>
                </w:p>
              </w:tc>
              <w:tc>
                <w:tcPr>
                  <w:tcW w:w="1493" w:type="dxa"/>
                  <w:tcBorders>
                    <w:top w:val="dotted" w:sz="4" w:space="0" w:color="auto"/>
                    <w:bottom w:val="dotted" w:sz="4" w:space="0" w:color="auto"/>
                    <w:right w:val="single" w:sz="4" w:space="0" w:color="auto"/>
                  </w:tcBorders>
                </w:tcPr>
                <w:p w:rsidR="003C1EF8" w:rsidRPr="00CA52DE" w:rsidRDefault="003C1EF8" w:rsidP="00E35543">
                  <w:pPr>
                    <w:pStyle w:val="Sangradetextonormal"/>
                    <w:keepNext/>
                    <w:keepLines/>
                    <w:ind w:left="0"/>
                    <w:jc w:val="center"/>
                    <w:rPr>
                      <w:rFonts w:ascii="Calibri" w:hAnsi="Calibri" w:cs="Calibri"/>
                      <w:sz w:val="20"/>
                      <w:lang w:val="en-US"/>
                    </w:rPr>
                  </w:pPr>
                </w:p>
              </w:tc>
            </w:tr>
            <w:tr w:rsidR="003C1EF8" w:rsidRPr="00EC1B6F" w:rsidTr="0028585F">
              <w:trPr>
                <w:trHeight w:val="285"/>
              </w:trPr>
              <w:tc>
                <w:tcPr>
                  <w:tcW w:w="6020" w:type="dxa"/>
                  <w:tcBorders>
                    <w:top w:val="dotted" w:sz="4" w:space="0" w:color="auto"/>
                    <w:left w:val="single" w:sz="4" w:space="0" w:color="auto"/>
                    <w:bottom w:val="dotted" w:sz="4" w:space="0" w:color="auto"/>
                  </w:tcBorders>
                  <w:vAlign w:val="center"/>
                </w:tcPr>
                <w:p w:rsidR="003C1EF8" w:rsidRPr="00CA6835" w:rsidRDefault="003C1EF8" w:rsidP="002E154C">
                  <w:pPr>
                    <w:pStyle w:val="Sangradetextonormal"/>
                    <w:keepNext/>
                    <w:keepLines/>
                    <w:ind w:left="0"/>
                    <w:jc w:val="center"/>
                    <w:rPr>
                      <w:rFonts w:ascii="Calibri" w:hAnsi="Calibri"/>
                      <w:szCs w:val="18"/>
                      <w:lang w:val="en-US"/>
                    </w:rPr>
                  </w:pPr>
                  <w:r w:rsidRPr="00CA6835">
                    <w:rPr>
                      <w:rFonts w:ascii="Calibri" w:hAnsi="Calibri" w:cs="Calibri"/>
                      <w:color w:val="000000"/>
                      <w:sz w:val="20"/>
                      <w:lang w:val="en-US"/>
                    </w:rPr>
                    <w:t>Ot</w:t>
                  </w:r>
                  <w:r w:rsidR="00CA6835">
                    <w:rPr>
                      <w:rFonts w:ascii="Calibri" w:hAnsi="Calibri" w:cs="Calibri"/>
                      <w:color w:val="000000"/>
                      <w:sz w:val="20"/>
                      <w:lang w:val="en-US"/>
                    </w:rPr>
                    <w:t>her</w:t>
                  </w:r>
                  <w:r w:rsidRPr="00CA6835">
                    <w:rPr>
                      <w:rFonts w:ascii="Calibri" w:hAnsi="Calibri" w:cs="Calibri"/>
                      <w:color w:val="000000"/>
                      <w:sz w:val="20"/>
                      <w:lang w:val="en-US"/>
                    </w:rPr>
                    <w:t xml:space="preserve"> (</w:t>
                  </w:r>
                  <w:r w:rsidR="002E154C" w:rsidRPr="002E154C">
                    <w:rPr>
                      <w:rFonts w:ascii="Calibri" w:hAnsi="Calibri" w:cs="Calibri"/>
                      <w:color w:val="000000"/>
                      <w:sz w:val="20"/>
                      <w:lang w:val="en-US"/>
                    </w:rPr>
                    <w:t>subparagraph</w:t>
                  </w:r>
                  <w:r w:rsidR="00CA6835" w:rsidRPr="00CA6835">
                    <w:rPr>
                      <w:rFonts w:ascii="Calibri" w:hAnsi="Calibri" w:cs="Calibri"/>
                      <w:color w:val="000000"/>
                      <w:sz w:val="20"/>
                      <w:lang w:val="en-US"/>
                    </w:rPr>
                    <w:t>s</w:t>
                  </w:r>
                  <w:r w:rsidRPr="00CA6835">
                    <w:rPr>
                      <w:rFonts w:ascii="Calibri" w:hAnsi="Calibri" w:cs="Calibri"/>
                      <w:color w:val="000000"/>
                      <w:sz w:val="20"/>
                      <w:lang w:val="en-US"/>
                    </w:rPr>
                    <w:t xml:space="preserve"> c) </w:t>
                  </w:r>
                  <w:r w:rsidR="00CA6835" w:rsidRPr="00CA6835">
                    <w:rPr>
                      <w:rFonts w:ascii="Calibri" w:hAnsi="Calibri" w:cs="Calibri"/>
                      <w:color w:val="000000"/>
                      <w:sz w:val="20"/>
                      <w:lang w:val="en-US"/>
                    </w:rPr>
                    <w:t>and</w:t>
                  </w:r>
                  <w:r w:rsidRPr="00CA6835">
                    <w:rPr>
                      <w:rFonts w:ascii="Calibri" w:hAnsi="Calibri" w:cs="Calibri"/>
                      <w:color w:val="000000"/>
                      <w:sz w:val="20"/>
                      <w:lang w:val="en-US"/>
                    </w:rPr>
                    <w:t xml:space="preserve"> d))</w:t>
                  </w:r>
                </w:p>
              </w:tc>
              <w:tc>
                <w:tcPr>
                  <w:tcW w:w="1493" w:type="dxa"/>
                  <w:tcBorders>
                    <w:top w:val="dotted" w:sz="4" w:space="0" w:color="auto"/>
                    <w:bottom w:val="dotted" w:sz="4" w:space="0" w:color="auto"/>
                    <w:right w:val="single" w:sz="4" w:space="0" w:color="auto"/>
                  </w:tcBorders>
                </w:tcPr>
                <w:p w:rsidR="003C1EF8" w:rsidRPr="00CA6835" w:rsidRDefault="003C1EF8" w:rsidP="00E35543">
                  <w:pPr>
                    <w:pStyle w:val="Sangradetextonormal"/>
                    <w:keepNext/>
                    <w:keepLines/>
                    <w:ind w:left="0"/>
                    <w:jc w:val="center"/>
                    <w:rPr>
                      <w:rFonts w:ascii="Calibri" w:hAnsi="Calibri" w:cs="Calibri"/>
                      <w:sz w:val="20"/>
                      <w:lang w:val="en-US"/>
                    </w:rPr>
                  </w:pPr>
                </w:p>
              </w:tc>
            </w:tr>
          </w:tbl>
          <w:p w:rsidR="003C1EF8" w:rsidRPr="00CA6835" w:rsidRDefault="003C1EF8" w:rsidP="00421A4C">
            <w:pPr>
              <w:pStyle w:val="TextoTablaRellenarUsuario"/>
            </w:pPr>
          </w:p>
          <w:p w:rsidR="001609EA" w:rsidRPr="009B66AE" w:rsidRDefault="001609EA" w:rsidP="00D531E7">
            <w:pPr>
              <w:pStyle w:val="Vietas1"/>
              <w:tabs>
                <w:tab w:val="clear" w:pos="8280"/>
                <w:tab w:val="num" w:pos="284"/>
              </w:tabs>
              <w:ind w:left="284" w:hanging="284"/>
              <w:rPr>
                <w:b w:val="0"/>
                <w:lang w:val="en-US"/>
              </w:rPr>
            </w:pPr>
            <w:r w:rsidRPr="009B66AE">
              <w:rPr>
                <w:b w:val="0"/>
                <w:lang w:val="en-US"/>
              </w:rPr>
              <w:t>Is the IF financial and solvency type 5 or 6?</w:t>
            </w:r>
          </w:p>
          <w:p w:rsidR="001609EA" w:rsidRDefault="001609EA" w:rsidP="001609EA">
            <w:pPr>
              <w:pStyle w:val="TextoTablaRellenarUsuario"/>
            </w:pPr>
          </w:p>
          <w:p w:rsidR="001609EA" w:rsidRPr="001609EA" w:rsidRDefault="000D30A2" w:rsidP="00D531E7">
            <w:pPr>
              <w:pStyle w:val="TextoTablaRellenarUsuario"/>
              <w:ind w:left="355"/>
            </w:pPr>
            <w:r>
              <w:t>No</w:t>
            </w:r>
            <w:r w:rsidR="001609EA" w:rsidRPr="001609EA">
              <w:t xml:space="preserve">                    </w:t>
            </w:r>
            <w:r w:rsidR="001609EA" w:rsidRPr="007F3B2A">
              <w:rPr>
                <w:b/>
              </w:rPr>
              <w:fldChar w:fldCharType="begin">
                <w:ffData>
                  <w:name w:val="Casilla14"/>
                  <w:enabled/>
                  <w:calcOnExit w:val="0"/>
                  <w:checkBox>
                    <w:sizeAuto/>
                    <w:default w:val="0"/>
                  </w:checkBox>
                </w:ffData>
              </w:fldChar>
            </w:r>
            <w:r w:rsidR="001609EA" w:rsidRPr="001609EA">
              <w:rPr>
                <w:b/>
              </w:rPr>
              <w:instrText xml:space="preserve"> FORMCHECKBOX </w:instrText>
            </w:r>
            <w:r w:rsidR="00EC1B6F">
              <w:rPr>
                <w:b/>
              </w:rPr>
            </w:r>
            <w:r w:rsidR="00EC1B6F">
              <w:rPr>
                <w:b/>
              </w:rPr>
              <w:fldChar w:fldCharType="separate"/>
            </w:r>
            <w:r w:rsidR="001609EA" w:rsidRPr="007F3B2A">
              <w:rPr>
                <w:b/>
              </w:rPr>
              <w:fldChar w:fldCharType="end"/>
            </w:r>
          </w:p>
          <w:p w:rsidR="003C1EF8" w:rsidRPr="00CA6835" w:rsidRDefault="001609EA" w:rsidP="00D531E7">
            <w:pPr>
              <w:pStyle w:val="TextoTablaRellenarUsuario"/>
              <w:ind w:left="355"/>
            </w:pPr>
            <w:r w:rsidRPr="001609EA">
              <w:t xml:space="preserve">Yes                  </w:t>
            </w:r>
            <w:r w:rsidRPr="007F3B2A">
              <w:rPr>
                <w:b/>
              </w:rPr>
              <w:fldChar w:fldCharType="begin">
                <w:ffData>
                  <w:name w:val="Casilla14"/>
                  <w:enabled/>
                  <w:calcOnExit w:val="0"/>
                  <w:checkBox>
                    <w:sizeAuto/>
                    <w:default w:val="0"/>
                  </w:checkBox>
                </w:ffData>
              </w:fldChar>
            </w:r>
            <w:r w:rsidRPr="001609EA">
              <w:rPr>
                <w:b/>
              </w:rPr>
              <w:instrText xml:space="preserve"> FORMCHECKBOX </w:instrText>
            </w:r>
            <w:r w:rsidR="00EC1B6F">
              <w:rPr>
                <w:b/>
              </w:rPr>
            </w:r>
            <w:r w:rsidR="00EC1B6F">
              <w:rPr>
                <w:b/>
              </w:rPr>
              <w:fldChar w:fldCharType="separate"/>
            </w:r>
            <w:r w:rsidRPr="007F3B2A">
              <w:rPr>
                <w:b/>
              </w:rPr>
              <w:fldChar w:fldCharType="end"/>
            </w:r>
            <w:r>
              <w:rPr>
                <w:b/>
              </w:rPr>
              <w:t xml:space="preserve"> </w:t>
            </w:r>
            <w:r w:rsidRPr="00C6707B">
              <w:rPr>
                <w:rFonts w:ascii="Wingdings 3" w:hAnsi="Wingdings 3"/>
                <w:b/>
                <w:color w:val="7C7C7C" w:themeColor="background2" w:themeShade="80"/>
              </w:rPr>
              <w:t></w:t>
            </w:r>
            <w:r w:rsidRPr="00C6707B">
              <w:rPr>
                <w:rFonts w:ascii="Wingdings 3" w:hAnsi="Wingdings 3"/>
                <w:b/>
                <w:bCs/>
                <w:color w:val="FF9900"/>
              </w:rPr>
              <w:tab/>
            </w:r>
            <w:r w:rsidR="009262E0">
              <w:rPr>
                <w:rFonts w:asciiTheme="minorHAnsi" w:hAnsiTheme="minorHAnsi" w:cstheme="minorHAnsi"/>
                <w:sz w:val="22"/>
                <w:szCs w:val="22"/>
              </w:rPr>
              <w:t>D</w:t>
            </w:r>
            <w:r w:rsidRPr="00E35543">
              <w:rPr>
                <w:rFonts w:asciiTheme="minorHAnsi" w:hAnsiTheme="minorHAnsi" w:cstheme="minorHAnsi"/>
                <w:sz w:val="22"/>
                <w:szCs w:val="22"/>
              </w:rPr>
              <w:t>etail</w:t>
            </w:r>
            <w:r>
              <w:rPr>
                <w:rFonts w:asciiTheme="minorHAnsi" w:hAnsiTheme="minorHAnsi" w:cstheme="minorHAnsi"/>
                <w:sz w:val="22"/>
                <w:szCs w:val="22"/>
              </w:rPr>
              <w:t xml:space="preserve"> below</w:t>
            </w:r>
            <w:r w:rsidR="00D531E7">
              <w:rPr>
                <w:rFonts w:asciiTheme="minorHAnsi" w:hAnsiTheme="minorHAnsi" w:cstheme="minorHAnsi"/>
                <w:sz w:val="22"/>
                <w:szCs w:val="22"/>
              </w:rPr>
              <w:t>:</w:t>
            </w:r>
          </w:p>
          <w:p w:rsidR="003C1EF8" w:rsidRPr="00A71F22" w:rsidRDefault="003C1EF8" w:rsidP="00421A4C">
            <w:pPr>
              <w:pStyle w:val="TextoTablaRellenarUsuario"/>
            </w:pPr>
          </w:p>
          <w:tbl>
            <w:tblPr>
              <w:tblW w:w="7513" w:type="dxa"/>
              <w:tblInd w:w="2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020"/>
              <w:gridCol w:w="1493"/>
            </w:tblGrid>
            <w:tr w:rsidR="005549AA" w:rsidRPr="00DB31BE" w:rsidTr="0028585F">
              <w:trPr>
                <w:trHeight w:val="343"/>
              </w:trPr>
              <w:tc>
                <w:tcPr>
                  <w:tcW w:w="6020" w:type="dxa"/>
                  <w:tcBorders>
                    <w:top w:val="single" w:sz="4" w:space="0" w:color="auto"/>
                    <w:left w:val="single" w:sz="4" w:space="0" w:color="auto"/>
                    <w:bottom w:val="single" w:sz="12" w:space="0" w:color="auto"/>
                  </w:tcBorders>
                  <w:vAlign w:val="center"/>
                </w:tcPr>
                <w:p w:rsidR="005549AA" w:rsidRPr="001609EA" w:rsidRDefault="005549AA" w:rsidP="00421A4C">
                  <w:pPr>
                    <w:pStyle w:val="Vietas1"/>
                    <w:numPr>
                      <w:ilvl w:val="0"/>
                      <w:numId w:val="0"/>
                    </w:numPr>
                    <w:ind w:left="355"/>
                    <w:rPr>
                      <w:lang w:val="en-US"/>
                    </w:rPr>
                  </w:pPr>
                  <w:r w:rsidRPr="001609EA">
                    <w:rPr>
                      <w:lang w:val="en-US"/>
                    </w:rPr>
                    <w:t xml:space="preserve">Share Capital Items </w:t>
                  </w:r>
                </w:p>
              </w:tc>
              <w:tc>
                <w:tcPr>
                  <w:tcW w:w="1493" w:type="dxa"/>
                  <w:tcBorders>
                    <w:top w:val="single" w:sz="4" w:space="0" w:color="auto"/>
                    <w:bottom w:val="single" w:sz="12" w:space="0" w:color="auto"/>
                    <w:right w:val="single" w:sz="4" w:space="0" w:color="auto"/>
                  </w:tcBorders>
                  <w:vAlign w:val="center"/>
                </w:tcPr>
                <w:p w:rsidR="005549AA" w:rsidRPr="00A71F22" w:rsidRDefault="005549AA" w:rsidP="00421A4C">
                  <w:pPr>
                    <w:pStyle w:val="Sangradetextonormal"/>
                    <w:keepNext/>
                    <w:keepLines/>
                    <w:ind w:left="0"/>
                    <w:jc w:val="center"/>
                    <w:rPr>
                      <w:rFonts w:ascii="Calibri" w:hAnsi="Calibri" w:cs="Calibri"/>
                      <w:bCs/>
                      <w:szCs w:val="22"/>
                      <w:lang w:val="en-US"/>
                    </w:rPr>
                  </w:pPr>
                  <w:r w:rsidRPr="00A71F22">
                    <w:rPr>
                      <w:rFonts w:ascii="Calibri" w:hAnsi="Calibri" w:cs="Calibri"/>
                      <w:b/>
                      <w:bCs/>
                      <w:szCs w:val="22"/>
                      <w:lang w:val="en-US"/>
                    </w:rPr>
                    <w:t>Amount</w:t>
                  </w:r>
                  <w:r w:rsidRPr="00A71F22">
                    <w:rPr>
                      <w:rFonts w:ascii="Calibri" w:hAnsi="Calibri" w:cs="Calibri"/>
                      <w:bCs/>
                      <w:szCs w:val="22"/>
                      <w:lang w:val="en-US"/>
                    </w:rPr>
                    <w:t xml:space="preserve"> (in €)</w:t>
                  </w:r>
                </w:p>
              </w:tc>
            </w:tr>
            <w:tr w:rsidR="005549AA" w:rsidRPr="00DB31BE" w:rsidTr="0028585F">
              <w:trPr>
                <w:trHeight w:val="226"/>
              </w:trPr>
              <w:tc>
                <w:tcPr>
                  <w:tcW w:w="6020" w:type="dxa"/>
                  <w:tcBorders>
                    <w:top w:val="single" w:sz="12" w:space="0" w:color="auto"/>
                    <w:left w:val="single" w:sz="4" w:space="0" w:color="auto"/>
                    <w:bottom w:val="dotted" w:sz="4" w:space="0" w:color="auto"/>
                  </w:tcBorders>
                  <w:vAlign w:val="center"/>
                </w:tcPr>
                <w:p w:rsidR="005549AA" w:rsidRPr="00DB51E5" w:rsidRDefault="005549AA" w:rsidP="005549AA">
                  <w:pPr>
                    <w:pStyle w:val="Sangradetextonormal"/>
                    <w:keepNext/>
                    <w:keepLines/>
                    <w:ind w:left="0"/>
                    <w:jc w:val="left"/>
                    <w:rPr>
                      <w:rFonts w:ascii="Calibri" w:hAnsi="Calibri" w:cs="Calibri"/>
                      <w:color w:val="000000"/>
                      <w:sz w:val="20"/>
                      <w:lang w:val="en-US"/>
                    </w:rPr>
                  </w:pPr>
                  <w:r>
                    <w:rPr>
                      <w:rFonts w:ascii="Calibri" w:hAnsi="Calibri" w:cs="Calibri"/>
                      <w:color w:val="000000"/>
                      <w:sz w:val="20"/>
                      <w:u w:val="single"/>
                      <w:lang w:val="en-US"/>
                    </w:rPr>
                    <w:t>Total</w:t>
                  </w:r>
                </w:p>
              </w:tc>
              <w:tc>
                <w:tcPr>
                  <w:tcW w:w="1493" w:type="dxa"/>
                  <w:tcBorders>
                    <w:top w:val="single" w:sz="12" w:space="0" w:color="auto"/>
                    <w:bottom w:val="dotted" w:sz="4" w:space="0" w:color="auto"/>
                    <w:right w:val="single" w:sz="4" w:space="0" w:color="auto"/>
                  </w:tcBorders>
                </w:tcPr>
                <w:p w:rsidR="005549AA" w:rsidRPr="002472A7" w:rsidRDefault="005549AA" w:rsidP="00421A4C">
                  <w:pPr>
                    <w:pStyle w:val="Sangradetextonormal"/>
                    <w:keepNext/>
                    <w:keepLines/>
                    <w:ind w:left="0"/>
                    <w:jc w:val="center"/>
                    <w:rPr>
                      <w:rFonts w:ascii="Calibri" w:hAnsi="Calibri" w:cs="Calibri"/>
                      <w:sz w:val="20"/>
                      <w:lang w:val="en-US"/>
                    </w:rPr>
                  </w:pPr>
                </w:p>
              </w:tc>
            </w:tr>
            <w:tr w:rsidR="005549AA" w:rsidRPr="00DB31BE" w:rsidTr="0028585F">
              <w:trPr>
                <w:trHeight w:val="357"/>
              </w:trPr>
              <w:tc>
                <w:tcPr>
                  <w:tcW w:w="6020" w:type="dxa"/>
                  <w:tcBorders>
                    <w:top w:val="single" w:sz="12" w:space="0" w:color="auto"/>
                    <w:left w:val="single" w:sz="4" w:space="0" w:color="auto"/>
                    <w:bottom w:val="dotted" w:sz="4" w:space="0" w:color="auto"/>
                  </w:tcBorders>
                  <w:vAlign w:val="center"/>
                </w:tcPr>
                <w:p w:rsidR="005549AA" w:rsidRPr="00DB51E5" w:rsidRDefault="005549AA" w:rsidP="005549AA">
                  <w:pPr>
                    <w:pStyle w:val="Sangradetextonormal"/>
                    <w:keepNext/>
                    <w:keepLines/>
                    <w:ind w:left="0"/>
                    <w:jc w:val="center"/>
                    <w:rPr>
                      <w:rFonts w:ascii="Calibri" w:hAnsi="Calibri" w:cs="Calibri"/>
                      <w:color w:val="000000"/>
                      <w:sz w:val="20"/>
                      <w:lang w:val="en-US"/>
                    </w:rPr>
                  </w:pPr>
                  <w:r w:rsidRPr="00DB51E5">
                    <w:rPr>
                      <w:rFonts w:ascii="Calibri" w:hAnsi="Calibri" w:cs="Calibri"/>
                      <w:color w:val="000000"/>
                      <w:sz w:val="20"/>
                      <w:lang w:val="en-US"/>
                    </w:rPr>
                    <w:t xml:space="preserve">Capital instruments </w:t>
                  </w:r>
                </w:p>
              </w:tc>
              <w:tc>
                <w:tcPr>
                  <w:tcW w:w="1493" w:type="dxa"/>
                  <w:tcBorders>
                    <w:top w:val="single" w:sz="12" w:space="0" w:color="auto"/>
                    <w:bottom w:val="dotted" w:sz="4" w:space="0" w:color="auto"/>
                    <w:right w:val="single" w:sz="4" w:space="0" w:color="auto"/>
                  </w:tcBorders>
                </w:tcPr>
                <w:p w:rsidR="005549AA" w:rsidRPr="009D7391" w:rsidRDefault="005549AA" w:rsidP="00421A4C">
                  <w:pPr>
                    <w:pStyle w:val="Sangradetextonormal"/>
                    <w:keepNext/>
                    <w:keepLines/>
                    <w:ind w:left="0"/>
                    <w:jc w:val="center"/>
                    <w:rPr>
                      <w:rFonts w:ascii="Calibri" w:hAnsi="Calibri" w:cs="Calibri"/>
                      <w:sz w:val="20"/>
                      <w:lang w:val="en-US"/>
                    </w:rPr>
                  </w:pPr>
                </w:p>
              </w:tc>
            </w:tr>
            <w:tr w:rsidR="005549AA" w:rsidRPr="00DB31BE" w:rsidTr="0028585F">
              <w:trPr>
                <w:trHeight w:val="285"/>
              </w:trPr>
              <w:tc>
                <w:tcPr>
                  <w:tcW w:w="6020" w:type="dxa"/>
                  <w:tcBorders>
                    <w:top w:val="dotted" w:sz="4" w:space="0" w:color="auto"/>
                    <w:left w:val="single" w:sz="4" w:space="0" w:color="auto"/>
                    <w:bottom w:val="dotted" w:sz="4" w:space="0" w:color="auto"/>
                  </w:tcBorders>
                  <w:vAlign w:val="center"/>
                </w:tcPr>
                <w:p w:rsidR="005549AA" w:rsidRPr="00AC4D1C" w:rsidRDefault="005549AA" w:rsidP="005549AA">
                  <w:pPr>
                    <w:pStyle w:val="Sangradetextonormal"/>
                    <w:keepNext/>
                    <w:keepLines/>
                    <w:ind w:left="0"/>
                    <w:jc w:val="center"/>
                    <w:rPr>
                      <w:rFonts w:ascii="Calibri" w:hAnsi="Calibri" w:cs="Calibri"/>
                      <w:color w:val="000000"/>
                      <w:sz w:val="20"/>
                      <w:lang w:val="en-US"/>
                    </w:rPr>
                  </w:pPr>
                  <w:r>
                    <w:rPr>
                      <w:rFonts w:ascii="Calibri" w:hAnsi="Calibri" w:cs="Calibri"/>
                      <w:color w:val="000000"/>
                      <w:sz w:val="20"/>
                      <w:lang w:val="en-US"/>
                    </w:rPr>
                    <w:t>S</w:t>
                  </w:r>
                  <w:r w:rsidRPr="00AC4D1C">
                    <w:rPr>
                      <w:rFonts w:ascii="Calibri" w:hAnsi="Calibri" w:cs="Calibri"/>
                      <w:color w:val="000000"/>
                      <w:sz w:val="20"/>
                      <w:lang w:val="en-US"/>
                    </w:rPr>
                    <w:t>hare premium accounts</w:t>
                  </w:r>
                </w:p>
              </w:tc>
              <w:tc>
                <w:tcPr>
                  <w:tcW w:w="1493" w:type="dxa"/>
                  <w:tcBorders>
                    <w:top w:val="dotted" w:sz="4" w:space="0" w:color="auto"/>
                    <w:bottom w:val="dotted" w:sz="4" w:space="0" w:color="auto"/>
                    <w:right w:val="single" w:sz="4" w:space="0" w:color="auto"/>
                  </w:tcBorders>
                </w:tcPr>
                <w:p w:rsidR="005549AA" w:rsidRPr="00AC4D1C" w:rsidRDefault="005549AA" w:rsidP="00421A4C">
                  <w:pPr>
                    <w:pStyle w:val="Sangradetextonormal"/>
                    <w:keepNext/>
                    <w:keepLines/>
                    <w:ind w:left="0"/>
                    <w:jc w:val="center"/>
                    <w:rPr>
                      <w:rFonts w:ascii="Calibri" w:hAnsi="Calibri" w:cs="Calibri"/>
                      <w:sz w:val="20"/>
                      <w:lang w:val="en-US"/>
                    </w:rPr>
                  </w:pPr>
                </w:p>
              </w:tc>
            </w:tr>
          </w:tbl>
          <w:p w:rsidR="003C1EF8" w:rsidRPr="00A71F22" w:rsidRDefault="003C1EF8" w:rsidP="00421A4C">
            <w:pPr>
              <w:pStyle w:val="TextoTablaRellenarUsuario"/>
            </w:pPr>
          </w:p>
          <w:p w:rsidR="003C1EF8" w:rsidRPr="00A71F22" w:rsidRDefault="003C1EF8" w:rsidP="00421A4C">
            <w:pPr>
              <w:pStyle w:val="TextoTablaRellenarUsuario"/>
            </w:pPr>
          </w:p>
        </w:tc>
      </w:tr>
    </w:tbl>
    <w:p w:rsidR="008411B0" w:rsidRDefault="008411B0" w:rsidP="00C0238A">
      <w:pPr>
        <w:pStyle w:val="Vietas1"/>
        <w:tabs>
          <w:tab w:val="clear" w:pos="8280"/>
          <w:tab w:val="num" w:pos="284"/>
        </w:tabs>
        <w:ind w:left="284" w:hanging="284"/>
        <w:rPr>
          <w:b w:val="0"/>
          <w:lang w:val="en-US"/>
        </w:rPr>
      </w:pPr>
      <w:r>
        <w:rPr>
          <w:b w:val="0"/>
          <w:lang w:val="en-US"/>
        </w:rPr>
        <w:t>R</w:t>
      </w:r>
      <w:r w:rsidRPr="00476C9A">
        <w:rPr>
          <w:b w:val="0"/>
          <w:lang w:val="en-US"/>
        </w:rPr>
        <w:t>elevant agreements and contracts regarding the capital raised</w:t>
      </w:r>
      <w:r>
        <w:rPr>
          <w:b w:val="0"/>
          <w:lang w:val="en-US"/>
        </w:rPr>
        <w:t>:</w:t>
      </w:r>
    </w:p>
    <w:p w:rsidR="008411B0" w:rsidRPr="00FE684C" w:rsidRDefault="000D30A2" w:rsidP="008411B0">
      <w:pPr>
        <w:keepLines/>
        <w:tabs>
          <w:tab w:val="center" w:pos="1800"/>
          <w:tab w:val="left" w:pos="2160"/>
          <w:tab w:val="left" w:pos="2700"/>
        </w:tabs>
        <w:spacing w:line="240" w:lineRule="auto"/>
        <w:ind w:left="3402" w:hanging="2467"/>
        <w:jc w:val="both"/>
        <w:rPr>
          <w:b/>
          <w:lang w:val="en-US"/>
        </w:rPr>
      </w:pPr>
      <w:r>
        <w:rPr>
          <w:lang w:val="en-US"/>
        </w:rPr>
        <w:t>No</w:t>
      </w:r>
      <w:r w:rsidR="008411B0" w:rsidRPr="00FE684C">
        <w:rPr>
          <w:lang w:val="en-US"/>
        </w:rPr>
        <w:t>t foreseen</w:t>
      </w:r>
      <w:r w:rsidR="008411B0">
        <w:rPr>
          <w:lang w:val="en-US"/>
        </w:rPr>
        <w:tab/>
      </w:r>
      <w:r w:rsidR="008411B0" w:rsidRPr="00FE684C">
        <w:rPr>
          <w:b/>
          <w:lang w:val="en-US"/>
        </w:rPr>
        <w:tab/>
      </w:r>
      <w:r w:rsidR="008411B0" w:rsidRPr="009A0688">
        <w:rPr>
          <w:b/>
        </w:rPr>
        <w:fldChar w:fldCharType="begin">
          <w:ffData>
            <w:name w:val="Casilla14"/>
            <w:enabled/>
            <w:calcOnExit w:val="0"/>
            <w:checkBox>
              <w:sizeAuto/>
              <w:default w:val="0"/>
            </w:checkBox>
          </w:ffData>
        </w:fldChar>
      </w:r>
      <w:r w:rsidR="008411B0" w:rsidRPr="00FE684C">
        <w:rPr>
          <w:b/>
          <w:lang w:val="en-US"/>
        </w:rPr>
        <w:instrText xml:space="preserve"> FORMCHECKBOX </w:instrText>
      </w:r>
      <w:r w:rsidR="00EC1B6F">
        <w:rPr>
          <w:b/>
        </w:rPr>
      </w:r>
      <w:r w:rsidR="00EC1B6F">
        <w:rPr>
          <w:b/>
        </w:rPr>
        <w:fldChar w:fldCharType="separate"/>
      </w:r>
      <w:r w:rsidR="008411B0" w:rsidRPr="009A0688">
        <w:rPr>
          <w:b/>
        </w:rPr>
        <w:fldChar w:fldCharType="end"/>
      </w:r>
    </w:p>
    <w:p w:rsidR="008411B0" w:rsidRPr="00FE684C" w:rsidRDefault="008411B0" w:rsidP="008411B0">
      <w:pPr>
        <w:keepLines/>
        <w:tabs>
          <w:tab w:val="center" w:pos="1800"/>
          <w:tab w:val="left" w:pos="2160"/>
          <w:tab w:val="left" w:pos="2700"/>
        </w:tabs>
        <w:spacing w:line="240" w:lineRule="auto"/>
        <w:ind w:left="3402" w:hanging="2467"/>
        <w:jc w:val="both"/>
        <w:rPr>
          <w:lang w:val="en-US"/>
        </w:rPr>
      </w:pPr>
      <w:r w:rsidRPr="00FE684C">
        <w:rPr>
          <w:lang w:val="en-US"/>
        </w:rPr>
        <w:t>Y</w:t>
      </w:r>
      <w:r w:rsidR="00C0238A">
        <w:rPr>
          <w:lang w:val="en-US"/>
        </w:rPr>
        <w:t>es</w:t>
      </w:r>
      <w:r w:rsidRPr="00FE684C">
        <w:rPr>
          <w:lang w:val="en-US"/>
        </w:rPr>
        <w:tab/>
      </w:r>
      <w:r w:rsidRPr="00FE684C">
        <w:rPr>
          <w:lang w:val="en-US"/>
        </w:rPr>
        <w:tab/>
      </w:r>
      <w:r w:rsidRPr="00FE684C">
        <w:rPr>
          <w:b/>
          <w:bCs/>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E684C">
        <w:rPr>
          <w:b/>
          <w:bCs/>
          <w:lang w:val="en-US"/>
        </w:rPr>
        <w:tab/>
      </w:r>
      <w:r w:rsidRPr="008B5A3D">
        <w:rPr>
          <w:rFonts w:ascii="Wingdings 3" w:hAnsi="Wingdings 3"/>
          <w:b/>
          <w:color w:val="7C7C7C" w:themeColor="background2" w:themeShade="80"/>
          <w:sz w:val="18"/>
        </w:rPr>
        <w:t></w:t>
      </w:r>
      <w:r>
        <w:rPr>
          <w:b/>
          <w:bCs/>
          <w:color w:val="FF9900"/>
          <w:lang w:val="en-US"/>
        </w:rPr>
        <w:t xml:space="preserve"> </w:t>
      </w:r>
      <w:r w:rsidR="009262E0">
        <w:rPr>
          <w:lang w:val="en-US"/>
        </w:rPr>
        <w:t>Specify</w:t>
      </w:r>
      <w:r>
        <w:rPr>
          <w:lang w:val="en-US"/>
        </w:rPr>
        <w:t xml:space="preserve"> (including information on any financial arrangement with other shareholders of the </w:t>
      </w:r>
      <w:r w:rsidR="00C0238A">
        <w:rPr>
          <w:lang w:val="en-US"/>
        </w:rPr>
        <w:t>IF</w:t>
      </w:r>
      <w:r>
        <w:rPr>
          <w:lang w:val="en-US"/>
        </w:rPr>
        <w:t>):</w:t>
      </w:r>
      <w:r w:rsidRPr="00513E82">
        <w:rPr>
          <w:lang w:val="en-US"/>
        </w:rPr>
        <w:t xml:space="preserve"> </w:t>
      </w:r>
    </w:p>
    <w:tbl>
      <w:tblPr>
        <w:tblW w:w="8363"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8411B0" w:rsidRPr="00EC1B6F" w:rsidTr="00182E4A">
        <w:trPr>
          <w:trHeight w:val="1593"/>
        </w:trPr>
        <w:tc>
          <w:tcPr>
            <w:tcW w:w="5000" w:type="pct"/>
          </w:tcPr>
          <w:p w:rsidR="008411B0" w:rsidRPr="00FE684C" w:rsidRDefault="008411B0" w:rsidP="00421A4C">
            <w:pPr>
              <w:pStyle w:val="TextoTablaRellenarUsuario"/>
            </w:pPr>
          </w:p>
        </w:tc>
      </w:tr>
    </w:tbl>
    <w:p w:rsidR="00FE351B" w:rsidRPr="00FE351B" w:rsidRDefault="00FE351B" w:rsidP="00FE351B">
      <w:pPr>
        <w:pStyle w:val="Vietas1"/>
        <w:numPr>
          <w:ilvl w:val="0"/>
          <w:numId w:val="0"/>
        </w:numPr>
        <w:tabs>
          <w:tab w:val="clear" w:pos="8280"/>
        </w:tabs>
        <w:ind w:left="284"/>
        <w:rPr>
          <w:lang w:val="en-US"/>
        </w:rPr>
      </w:pPr>
    </w:p>
    <w:p w:rsidR="008411B0" w:rsidRPr="00730BC1" w:rsidRDefault="008411B0" w:rsidP="00C0238A">
      <w:pPr>
        <w:pStyle w:val="Vietas1"/>
        <w:tabs>
          <w:tab w:val="clear" w:pos="8280"/>
          <w:tab w:val="num" w:pos="284"/>
        </w:tabs>
        <w:ind w:left="284" w:hanging="284"/>
        <w:rPr>
          <w:lang w:val="en-US"/>
        </w:rPr>
      </w:pPr>
      <w:r>
        <w:rPr>
          <w:b w:val="0"/>
          <w:lang w:val="en-US"/>
        </w:rPr>
        <w:lastRenderedPageBreak/>
        <w:t>U</w:t>
      </w:r>
      <w:r w:rsidRPr="00476C9A">
        <w:rPr>
          <w:b w:val="0"/>
          <w:lang w:val="en-US"/>
        </w:rPr>
        <w:t>se</w:t>
      </w:r>
      <w:r>
        <w:rPr>
          <w:b w:val="0"/>
          <w:lang w:val="en-US"/>
        </w:rPr>
        <w:t xml:space="preserve"> or expected use</w:t>
      </w:r>
      <w:r w:rsidRPr="00476C9A">
        <w:rPr>
          <w:b w:val="0"/>
          <w:lang w:val="en-US"/>
        </w:rPr>
        <w:t xml:space="preserve"> of private financial resources</w:t>
      </w:r>
      <w:r>
        <w:rPr>
          <w:b w:val="0"/>
          <w:lang w:val="en-US"/>
        </w:rPr>
        <w:t>:</w:t>
      </w:r>
    </w:p>
    <w:p w:rsidR="008411B0" w:rsidRPr="00FE684C" w:rsidRDefault="000D30A2" w:rsidP="008411B0">
      <w:pPr>
        <w:keepLines/>
        <w:tabs>
          <w:tab w:val="center" w:pos="1800"/>
          <w:tab w:val="left" w:pos="2160"/>
          <w:tab w:val="left" w:pos="2700"/>
        </w:tabs>
        <w:spacing w:line="240" w:lineRule="auto"/>
        <w:ind w:left="3402" w:hanging="2467"/>
        <w:jc w:val="both"/>
        <w:rPr>
          <w:b/>
          <w:lang w:val="en-US"/>
        </w:rPr>
      </w:pPr>
      <w:r>
        <w:rPr>
          <w:lang w:val="en-US"/>
        </w:rPr>
        <w:t>No</w:t>
      </w:r>
      <w:r w:rsidR="008411B0" w:rsidRPr="00FE684C">
        <w:rPr>
          <w:lang w:val="en-US"/>
        </w:rPr>
        <w:t>t foreseen</w:t>
      </w:r>
      <w:r w:rsidR="008411B0">
        <w:rPr>
          <w:lang w:val="en-US"/>
        </w:rPr>
        <w:tab/>
      </w:r>
      <w:r w:rsidR="008411B0" w:rsidRPr="00FE684C">
        <w:rPr>
          <w:b/>
          <w:lang w:val="en-US"/>
        </w:rPr>
        <w:tab/>
      </w:r>
      <w:r w:rsidR="008411B0" w:rsidRPr="009A0688">
        <w:rPr>
          <w:b/>
        </w:rPr>
        <w:fldChar w:fldCharType="begin">
          <w:ffData>
            <w:name w:val="Casilla14"/>
            <w:enabled/>
            <w:calcOnExit w:val="0"/>
            <w:checkBox>
              <w:sizeAuto/>
              <w:default w:val="0"/>
            </w:checkBox>
          </w:ffData>
        </w:fldChar>
      </w:r>
      <w:r w:rsidR="008411B0" w:rsidRPr="00FE684C">
        <w:rPr>
          <w:b/>
          <w:lang w:val="en-US"/>
        </w:rPr>
        <w:instrText xml:space="preserve"> FORMCHECKBOX </w:instrText>
      </w:r>
      <w:r w:rsidR="00EC1B6F">
        <w:rPr>
          <w:b/>
        </w:rPr>
      </w:r>
      <w:r w:rsidR="00EC1B6F">
        <w:rPr>
          <w:b/>
        </w:rPr>
        <w:fldChar w:fldCharType="separate"/>
      </w:r>
      <w:r w:rsidR="008411B0" w:rsidRPr="009A0688">
        <w:rPr>
          <w:b/>
        </w:rPr>
        <w:fldChar w:fldCharType="end"/>
      </w:r>
    </w:p>
    <w:p w:rsidR="008411B0" w:rsidRPr="00FE684C" w:rsidRDefault="008411B0" w:rsidP="008411B0">
      <w:pPr>
        <w:keepLines/>
        <w:tabs>
          <w:tab w:val="center" w:pos="1800"/>
          <w:tab w:val="left" w:pos="2160"/>
          <w:tab w:val="left" w:pos="2700"/>
        </w:tabs>
        <w:spacing w:line="240" w:lineRule="auto"/>
        <w:ind w:left="3402" w:hanging="2467"/>
        <w:jc w:val="both"/>
        <w:rPr>
          <w:lang w:val="en-US"/>
        </w:rPr>
      </w:pPr>
      <w:r w:rsidRPr="00FE684C">
        <w:rPr>
          <w:lang w:val="en-US"/>
        </w:rPr>
        <w:t>Y</w:t>
      </w:r>
      <w:r w:rsidR="00C0238A">
        <w:rPr>
          <w:lang w:val="en-US"/>
        </w:rPr>
        <w:t>es</w:t>
      </w:r>
      <w:r w:rsidRPr="00FE684C">
        <w:rPr>
          <w:lang w:val="en-US"/>
        </w:rPr>
        <w:tab/>
      </w:r>
      <w:r w:rsidRPr="00FE684C">
        <w:rPr>
          <w:lang w:val="en-US"/>
        </w:rPr>
        <w:tab/>
      </w:r>
      <w:r w:rsidRPr="00FE684C">
        <w:rPr>
          <w:b/>
          <w:bCs/>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E684C">
        <w:rPr>
          <w:b/>
          <w:bCs/>
          <w:lang w:val="en-US"/>
        </w:rPr>
        <w:tab/>
      </w:r>
      <w:r w:rsidRPr="008B5A3D">
        <w:rPr>
          <w:rFonts w:ascii="Wingdings 3" w:hAnsi="Wingdings 3"/>
          <w:b/>
          <w:color w:val="7C7C7C" w:themeColor="background2" w:themeShade="80"/>
          <w:sz w:val="18"/>
        </w:rPr>
        <w:t></w:t>
      </w:r>
      <w:r>
        <w:rPr>
          <w:b/>
          <w:bCs/>
          <w:color w:val="FF9900"/>
          <w:lang w:val="en-US"/>
        </w:rPr>
        <w:t xml:space="preserve"> </w:t>
      </w:r>
      <w:r w:rsidR="009262E0" w:rsidRPr="009262E0">
        <w:rPr>
          <w:lang w:val="en-US"/>
        </w:rPr>
        <w:t>Specify</w:t>
      </w:r>
      <w:r w:rsidRPr="00FE684C">
        <w:rPr>
          <w:lang w:val="en-US"/>
        </w:rPr>
        <w:t>: (</w:t>
      </w:r>
      <w:r>
        <w:rPr>
          <w:lang w:val="en-US"/>
        </w:rPr>
        <w:t>including information on</w:t>
      </w:r>
      <w:r w:rsidRPr="00FE684C">
        <w:rPr>
          <w:lang w:val="en-US"/>
        </w:rPr>
        <w:t xml:space="preserve"> the origin and availability of the funds, </w:t>
      </w:r>
      <w:r>
        <w:rPr>
          <w:lang w:val="en-US"/>
        </w:rPr>
        <w:t xml:space="preserve">attaching </w:t>
      </w:r>
      <w:r w:rsidRPr="00FE684C">
        <w:rPr>
          <w:lang w:val="en-US"/>
        </w:rPr>
        <w:t xml:space="preserve">any relevant documentary support to provide evidence that </w:t>
      </w:r>
      <w:r w:rsidR="000D30A2">
        <w:rPr>
          <w:lang w:val="en-US"/>
        </w:rPr>
        <w:t>No</w:t>
      </w:r>
      <w:r w:rsidRPr="00FE684C">
        <w:rPr>
          <w:lang w:val="en-US"/>
        </w:rPr>
        <w:t xml:space="preserve"> money laundering is attempted through the </w:t>
      </w:r>
      <w:r w:rsidR="00C0238A">
        <w:rPr>
          <w:lang w:val="en-US"/>
        </w:rPr>
        <w:t>creation of the IF</w:t>
      </w:r>
      <w:r>
        <w:rPr>
          <w:lang w:val="en-US"/>
        </w:rPr>
        <w:t xml:space="preserve">, information on </w:t>
      </w:r>
      <w:r w:rsidRPr="00F332DF">
        <w:rPr>
          <w:lang w:val="en-US"/>
        </w:rPr>
        <w:t xml:space="preserve">assets of the </w:t>
      </w:r>
      <w:r w:rsidR="001D2A7B">
        <w:rPr>
          <w:lang w:val="en-US"/>
        </w:rPr>
        <w:t>IF’s</w:t>
      </w:r>
      <w:r w:rsidR="00FE351B">
        <w:rPr>
          <w:lang w:val="en-US"/>
        </w:rPr>
        <w:t xml:space="preserve"> </w:t>
      </w:r>
      <w:r>
        <w:rPr>
          <w:lang w:val="en-US"/>
        </w:rPr>
        <w:t>shareholders</w:t>
      </w:r>
      <w:r w:rsidRPr="00F332DF">
        <w:rPr>
          <w:lang w:val="en-US"/>
        </w:rPr>
        <w:t xml:space="preserve"> which are to be sold in order to help finance </w:t>
      </w:r>
      <w:r w:rsidR="00C0238A">
        <w:rPr>
          <w:lang w:val="en-US"/>
        </w:rPr>
        <w:t xml:space="preserve">the </w:t>
      </w:r>
      <w:r w:rsidR="005D4BBE">
        <w:rPr>
          <w:lang w:val="en-US"/>
        </w:rPr>
        <w:t>establishment</w:t>
      </w:r>
      <w:r w:rsidR="00C0238A">
        <w:rPr>
          <w:lang w:val="en-US"/>
        </w:rPr>
        <w:t xml:space="preserve"> of the IF</w:t>
      </w:r>
      <w:r w:rsidRPr="00F332DF">
        <w:rPr>
          <w:lang w:val="en-US"/>
        </w:rPr>
        <w:t>, as well as the conditions of the sale, including price, appraisal, details regarding the characteristics of the assets and information on when and how the assets have been acquired</w:t>
      </w:r>
      <w:r>
        <w:rPr>
          <w:lang w:val="en-US"/>
        </w:rPr>
        <w:t>)</w:t>
      </w:r>
      <w:r w:rsidR="00286D6E">
        <w:rPr>
          <w:lang w:val="en-US"/>
        </w:rPr>
        <w:t>.</w:t>
      </w:r>
    </w:p>
    <w:tbl>
      <w:tblPr>
        <w:tblW w:w="8363"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8411B0" w:rsidRPr="00EC1B6F" w:rsidTr="00182E4A">
        <w:trPr>
          <w:trHeight w:val="1695"/>
        </w:trPr>
        <w:tc>
          <w:tcPr>
            <w:tcW w:w="5000" w:type="pct"/>
          </w:tcPr>
          <w:p w:rsidR="00362CFA" w:rsidRPr="00FE684C" w:rsidRDefault="00362CFA" w:rsidP="00421A4C">
            <w:pPr>
              <w:pStyle w:val="TextoTablaRellenarUsuario"/>
            </w:pPr>
          </w:p>
        </w:tc>
      </w:tr>
    </w:tbl>
    <w:p w:rsidR="008411B0" w:rsidRPr="00730BC1" w:rsidRDefault="008411B0" w:rsidP="00D139C0">
      <w:pPr>
        <w:pStyle w:val="Vietas1"/>
        <w:tabs>
          <w:tab w:val="clear" w:pos="8280"/>
          <w:tab w:val="num" w:pos="284"/>
        </w:tabs>
        <w:ind w:left="284" w:hanging="284"/>
        <w:rPr>
          <w:lang w:val="en-US"/>
        </w:rPr>
      </w:pPr>
      <w:r>
        <w:rPr>
          <w:b w:val="0"/>
          <w:lang w:val="en-US"/>
        </w:rPr>
        <w:t>U</w:t>
      </w:r>
      <w:r w:rsidRPr="00476C9A">
        <w:rPr>
          <w:b w:val="0"/>
          <w:lang w:val="en-US"/>
        </w:rPr>
        <w:t>se or expected use of borrowed funds</w:t>
      </w:r>
      <w:r>
        <w:rPr>
          <w:b w:val="0"/>
          <w:lang w:val="en-US"/>
        </w:rPr>
        <w:t>:</w:t>
      </w:r>
    </w:p>
    <w:p w:rsidR="008411B0" w:rsidRPr="00FE684C" w:rsidRDefault="000D30A2" w:rsidP="008411B0">
      <w:pPr>
        <w:keepLines/>
        <w:tabs>
          <w:tab w:val="center" w:pos="1800"/>
          <w:tab w:val="left" w:pos="2160"/>
          <w:tab w:val="left" w:pos="2700"/>
        </w:tabs>
        <w:spacing w:line="240" w:lineRule="auto"/>
        <w:ind w:left="3402" w:hanging="2467"/>
        <w:jc w:val="both"/>
        <w:rPr>
          <w:b/>
          <w:lang w:val="en-US"/>
        </w:rPr>
      </w:pPr>
      <w:r>
        <w:rPr>
          <w:lang w:val="en-US"/>
        </w:rPr>
        <w:t>No</w:t>
      </w:r>
      <w:r w:rsidR="008411B0" w:rsidRPr="00FE684C">
        <w:rPr>
          <w:lang w:val="en-US"/>
        </w:rPr>
        <w:t>t foreseen</w:t>
      </w:r>
      <w:r w:rsidR="008411B0">
        <w:rPr>
          <w:lang w:val="en-US"/>
        </w:rPr>
        <w:tab/>
      </w:r>
      <w:r w:rsidR="008411B0" w:rsidRPr="00FE684C">
        <w:rPr>
          <w:b/>
          <w:lang w:val="en-US"/>
        </w:rPr>
        <w:tab/>
      </w:r>
      <w:r w:rsidR="008411B0" w:rsidRPr="009A0688">
        <w:rPr>
          <w:b/>
        </w:rPr>
        <w:fldChar w:fldCharType="begin">
          <w:ffData>
            <w:name w:val="Casilla14"/>
            <w:enabled/>
            <w:calcOnExit w:val="0"/>
            <w:checkBox>
              <w:sizeAuto/>
              <w:default w:val="0"/>
            </w:checkBox>
          </w:ffData>
        </w:fldChar>
      </w:r>
      <w:r w:rsidR="008411B0" w:rsidRPr="00FE684C">
        <w:rPr>
          <w:b/>
          <w:lang w:val="en-US"/>
        </w:rPr>
        <w:instrText xml:space="preserve"> FORMCHECKBOX </w:instrText>
      </w:r>
      <w:r w:rsidR="00EC1B6F">
        <w:rPr>
          <w:b/>
        </w:rPr>
      </w:r>
      <w:r w:rsidR="00EC1B6F">
        <w:rPr>
          <w:b/>
        </w:rPr>
        <w:fldChar w:fldCharType="separate"/>
      </w:r>
      <w:r w:rsidR="008411B0" w:rsidRPr="009A0688">
        <w:rPr>
          <w:b/>
        </w:rPr>
        <w:fldChar w:fldCharType="end"/>
      </w:r>
    </w:p>
    <w:p w:rsidR="008411B0" w:rsidRPr="001A0829" w:rsidRDefault="008411B0" w:rsidP="008411B0">
      <w:pPr>
        <w:keepLines/>
        <w:tabs>
          <w:tab w:val="center" w:pos="1800"/>
          <w:tab w:val="left" w:pos="2160"/>
          <w:tab w:val="left" w:pos="2700"/>
        </w:tabs>
        <w:spacing w:line="240" w:lineRule="auto"/>
        <w:ind w:left="3402" w:hanging="2467"/>
        <w:jc w:val="both"/>
        <w:rPr>
          <w:lang w:val="en-US"/>
        </w:rPr>
      </w:pPr>
      <w:r w:rsidRPr="001A0829">
        <w:rPr>
          <w:lang w:val="en-US"/>
        </w:rPr>
        <w:t>Y</w:t>
      </w:r>
      <w:r w:rsidR="00D139C0">
        <w:rPr>
          <w:lang w:val="en-US"/>
        </w:rPr>
        <w:t>es</w:t>
      </w:r>
      <w:r w:rsidRPr="001A0829">
        <w:rPr>
          <w:lang w:val="en-US"/>
        </w:rPr>
        <w:tab/>
      </w:r>
      <w:r w:rsidRPr="001A0829">
        <w:rPr>
          <w:lang w:val="en-US"/>
        </w:rPr>
        <w:tab/>
      </w:r>
      <w:r w:rsidRPr="001A0829">
        <w:rPr>
          <w:b/>
          <w:bCs/>
          <w:lang w:val="en-US"/>
        </w:rPr>
        <w:tab/>
      </w:r>
      <w:r w:rsidRPr="001A0829">
        <w:rPr>
          <w:b/>
        </w:rPr>
        <w:fldChar w:fldCharType="begin">
          <w:ffData>
            <w:name w:val="Casilla14"/>
            <w:enabled/>
            <w:calcOnExit w:val="0"/>
            <w:checkBox>
              <w:sizeAuto/>
              <w:default w:val="0"/>
            </w:checkBox>
          </w:ffData>
        </w:fldChar>
      </w:r>
      <w:r w:rsidRPr="001A0829">
        <w:rPr>
          <w:b/>
          <w:lang w:val="en-US"/>
        </w:rPr>
        <w:instrText xml:space="preserve"> FORMCHECKBOX </w:instrText>
      </w:r>
      <w:r w:rsidR="00EC1B6F">
        <w:rPr>
          <w:b/>
        </w:rPr>
      </w:r>
      <w:r w:rsidR="00EC1B6F">
        <w:rPr>
          <w:b/>
        </w:rPr>
        <w:fldChar w:fldCharType="separate"/>
      </w:r>
      <w:r w:rsidRPr="001A0829">
        <w:rPr>
          <w:b/>
        </w:rPr>
        <w:fldChar w:fldCharType="end"/>
      </w:r>
      <w:r w:rsidRPr="001A0829">
        <w:rPr>
          <w:b/>
          <w:bCs/>
          <w:lang w:val="en-US"/>
        </w:rPr>
        <w:tab/>
      </w:r>
      <w:r w:rsidRPr="001A0829">
        <w:rPr>
          <w:rFonts w:ascii="Wingdings 3" w:hAnsi="Wingdings 3"/>
          <w:b/>
          <w:color w:val="7C7C7C" w:themeColor="background2" w:themeShade="80"/>
          <w:sz w:val="18"/>
        </w:rPr>
        <w:t></w:t>
      </w:r>
      <w:r w:rsidRPr="001A0829">
        <w:rPr>
          <w:b/>
          <w:bCs/>
          <w:color w:val="FF9900"/>
          <w:lang w:val="en-US"/>
        </w:rPr>
        <w:t xml:space="preserve"> </w:t>
      </w:r>
      <w:r w:rsidR="00737DCA">
        <w:rPr>
          <w:lang w:val="en-US"/>
        </w:rPr>
        <w:t>Specify</w:t>
      </w:r>
      <w:r w:rsidRPr="001A0829">
        <w:rPr>
          <w:lang w:val="en-US"/>
        </w:rPr>
        <w:t>: (including</w:t>
      </w:r>
      <w:r w:rsidR="002B364D">
        <w:rPr>
          <w:lang w:val="en-US"/>
        </w:rPr>
        <w:t xml:space="preserve"> information on any subordinated loans </w:t>
      </w:r>
      <w:r w:rsidR="00771C25">
        <w:rPr>
          <w:lang w:val="en-US"/>
        </w:rPr>
        <w:t>foreseen</w:t>
      </w:r>
      <w:r w:rsidR="002B364D">
        <w:rPr>
          <w:lang w:val="en-US"/>
        </w:rPr>
        <w:t xml:space="preserve"> and of any other borrowed funds including </w:t>
      </w:r>
      <w:r w:rsidRPr="001A0829">
        <w:rPr>
          <w:lang w:val="en-US"/>
        </w:rPr>
        <w:t xml:space="preserve">the name of relevant lenders and details of the facilities granted or expected to be granted, including maturities, terms, pledges and guarantees, </w:t>
      </w:r>
      <w:r w:rsidR="00507E90" w:rsidRPr="00507E90">
        <w:rPr>
          <w:lang w:val="en-US"/>
        </w:rPr>
        <w:t>as well as information on the source of revenue to be used to repay such borrowings</w:t>
      </w:r>
      <w:r w:rsidR="00507E90">
        <w:rPr>
          <w:lang w:val="en-US"/>
        </w:rPr>
        <w:t xml:space="preserve"> and</w:t>
      </w:r>
      <w:r w:rsidRPr="001A0829">
        <w:rPr>
          <w:lang w:val="en-US"/>
        </w:rPr>
        <w:t xml:space="preserve"> information on the origin of the borrowed funds (or funds expected to be borrowed) where the lender is </w:t>
      </w:r>
      <w:r w:rsidR="00A70C2F">
        <w:rPr>
          <w:lang w:val="en-US"/>
        </w:rPr>
        <w:t>n</w:t>
      </w:r>
      <w:r w:rsidR="000D30A2">
        <w:rPr>
          <w:lang w:val="en-US"/>
        </w:rPr>
        <w:t>o</w:t>
      </w:r>
      <w:r w:rsidRPr="001A0829">
        <w:rPr>
          <w:lang w:val="en-US"/>
        </w:rPr>
        <w:t>t a supervised financial institution)</w:t>
      </w:r>
      <w:r>
        <w:rPr>
          <w:lang w:val="en-US"/>
        </w:rPr>
        <w:t>:</w:t>
      </w:r>
    </w:p>
    <w:tbl>
      <w:tblPr>
        <w:tblW w:w="8363"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8411B0" w:rsidRPr="00EC1B6F" w:rsidTr="00D139C0">
        <w:trPr>
          <w:trHeight w:val="1575"/>
        </w:trPr>
        <w:tc>
          <w:tcPr>
            <w:tcW w:w="5000" w:type="pct"/>
          </w:tcPr>
          <w:p w:rsidR="008411B0" w:rsidRPr="00FE684C" w:rsidRDefault="008411B0" w:rsidP="00421A4C">
            <w:pPr>
              <w:pStyle w:val="TextoTablaRellenarUsuario"/>
            </w:pPr>
          </w:p>
        </w:tc>
      </w:tr>
    </w:tbl>
    <w:p w:rsidR="008411B0" w:rsidRDefault="00D219C8" w:rsidP="00D139C0">
      <w:pPr>
        <w:pStyle w:val="Vietas1"/>
        <w:tabs>
          <w:tab w:val="clear" w:pos="8280"/>
          <w:tab w:val="num" w:pos="284"/>
        </w:tabs>
        <w:ind w:left="284" w:hanging="284"/>
        <w:rPr>
          <w:b w:val="0"/>
          <w:lang w:val="en-US"/>
        </w:rPr>
      </w:pPr>
      <w:r>
        <w:rPr>
          <w:b w:val="0"/>
          <w:lang w:val="en-US"/>
        </w:rPr>
        <w:t>Provide d</w:t>
      </w:r>
      <w:r w:rsidR="008411B0">
        <w:rPr>
          <w:b w:val="0"/>
          <w:lang w:val="en-US"/>
        </w:rPr>
        <w:t>etails o</w:t>
      </w:r>
      <w:r>
        <w:rPr>
          <w:b w:val="0"/>
          <w:lang w:val="en-US"/>
        </w:rPr>
        <w:t>f</w:t>
      </w:r>
      <w:r w:rsidR="008411B0">
        <w:rPr>
          <w:b w:val="0"/>
          <w:lang w:val="en-US"/>
        </w:rPr>
        <w:t xml:space="preserve"> </w:t>
      </w:r>
      <w:r w:rsidR="008411B0" w:rsidRPr="00476C9A">
        <w:rPr>
          <w:b w:val="0"/>
          <w:lang w:val="en-US"/>
        </w:rPr>
        <w:t xml:space="preserve">the means of transferring financial resources to the </w:t>
      </w:r>
      <w:r w:rsidR="004F2401">
        <w:rPr>
          <w:b w:val="0"/>
          <w:lang w:val="en-US"/>
        </w:rPr>
        <w:t>IF</w:t>
      </w:r>
      <w:r w:rsidR="008411B0" w:rsidRPr="00476C9A">
        <w:rPr>
          <w:b w:val="0"/>
          <w:lang w:val="en-US"/>
        </w:rPr>
        <w:t xml:space="preserve"> including the network </w:t>
      </w:r>
      <w:r w:rsidR="004F2401">
        <w:rPr>
          <w:b w:val="0"/>
          <w:lang w:val="en-US"/>
        </w:rPr>
        <w:t xml:space="preserve">expected to be </w:t>
      </w:r>
      <w:r w:rsidR="008411B0" w:rsidRPr="00476C9A">
        <w:rPr>
          <w:b w:val="0"/>
          <w:lang w:val="en-US"/>
        </w:rPr>
        <w:t>used to transfer such funds</w:t>
      </w:r>
      <w:r w:rsidR="008411B0">
        <w:rPr>
          <w:b w:val="0"/>
          <w:lang w:val="en-US"/>
        </w:rPr>
        <w:t>:</w:t>
      </w:r>
    </w:p>
    <w:tbl>
      <w:tblPr>
        <w:tblW w:w="8363"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8411B0" w:rsidRPr="00EC1B6F" w:rsidTr="00D139C0">
        <w:trPr>
          <w:trHeight w:val="1575"/>
        </w:trPr>
        <w:tc>
          <w:tcPr>
            <w:tcW w:w="5000" w:type="pct"/>
          </w:tcPr>
          <w:p w:rsidR="008411B0" w:rsidRPr="00FE684C" w:rsidRDefault="008411B0" w:rsidP="00421A4C">
            <w:pPr>
              <w:pStyle w:val="TextoTablaRellenarUsuario"/>
            </w:pPr>
          </w:p>
        </w:tc>
      </w:tr>
    </w:tbl>
    <w:p w:rsidR="00FE351B" w:rsidRDefault="00FE351B" w:rsidP="00FE351B">
      <w:pPr>
        <w:pStyle w:val="Vietas1"/>
        <w:numPr>
          <w:ilvl w:val="0"/>
          <w:numId w:val="0"/>
        </w:numPr>
        <w:tabs>
          <w:tab w:val="clear" w:pos="8280"/>
        </w:tabs>
        <w:ind w:left="284"/>
        <w:rPr>
          <w:b w:val="0"/>
          <w:lang w:val="en-US"/>
        </w:rPr>
      </w:pPr>
    </w:p>
    <w:p w:rsidR="00FE351B" w:rsidRPr="003C5903" w:rsidRDefault="00FE351B" w:rsidP="009B66AE">
      <w:pPr>
        <w:pStyle w:val="Ttulo2"/>
        <w:numPr>
          <w:ilvl w:val="1"/>
          <w:numId w:val="8"/>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lang w:val="en-US"/>
        </w:rPr>
      </w:pPr>
      <w:r w:rsidRPr="009B66AE">
        <w:rPr>
          <w:rFonts w:asciiTheme="minorHAnsi" w:hAnsiTheme="minorHAnsi" w:cstheme="minorHAnsi"/>
          <w:color w:val="auto"/>
          <w:sz w:val="28"/>
          <w:szCs w:val="28"/>
          <w:lang w:val="en-US"/>
        </w:rPr>
        <w:lastRenderedPageBreak/>
        <w:t>Other</w:t>
      </w:r>
      <w:r w:rsidRPr="003C5903">
        <w:rPr>
          <w:rFonts w:asciiTheme="minorHAnsi" w:eastAsia="Times New Roman" w:hAnsiTheme="minorHAnsi" w:cstheme="minorHAnsi"/>
          <w:color w:val="auto"/>
          <w:sz w:val="28"/>
          <w:szCs w:val="28"/>
          <w:lang w:val="en-US" w:eastAsia="es-ES"/>
        </w:rPr>
        <w:t xml:space="preserve"> information</w:t>
      </w:r>
      <w:r>
        <w:rPr>
          <w:rFonts w:asciiTheme="minorHAnsi" w:eastAsia="Times New Roman" w:hAnsiTheme="minorHAnsi" w:cstheme="minorHAnsi"/>
          <w:color w:val="auto"/>
          <w:sz w:val="28"/>
          <w:szCs w:val="28"/>
          <w:lang w:val="en-US" w:eastAsia="es-ES"/>
        </w:rPr>
        <w:t xml:space="preserve"> and undertakings</w:t>
      </w:r>
      <w:r w:rsidRPr="003C5903">
        <w:rPr>
          <w:rFonts w:asciiTheme="minorHAnsi" w:eastAsia="Times New Roman" w:hAnsiTheme="minorHAnsi" w:cstheme="minorHAnsi"/>
          <w:color w:val="auto"/>
          <w:sz w:val="28"/>
          <w:szCs w:val="28"/>
          <w:lang w:val="en-US" w:eastAsia="es-ES"/>
        </w:rPr>
        <w:t xml:space="preserve"> on the IF </w:t>
      </w:r>
      <w:r>
        <w:rPr>
          <w:rFonts w:asciiTheme="minorHAnsi" w:eastAsia="Times New Roman" w:hAnsiTheme="minorHAnsi" w:cstheme="minorHAnsi"/>
          <w:color w:val="auto"/>
          <w:sz w:val="28"/>
          <w:szCs w:val="28"/>
          <w:lang w:val="en-US" w:eastAsia="es-ES"/>
        </w:rPr>
        <w:t xml:space="preserve">share </w:t>
      </w:r>
      <w:r w:rsidRPr="003C5903">
        <w:rPr>
          <w:rFonts w:asciiTheme="minorHAnsi" w:eastAsia="Times New Roman" w:hAnsiTheme="minorHAnsi" w:cstheme="minorHAnsi"/>
          <w:color w:val="auto"/>
          <w:sz w:val="28"/>
          <w:szCs w:val="28"/>
          <w:lang w:val="en-US" w:eastAsia="es-ES"/>
        </w:rPr>
        <w:t>capital</w:t>
      </w:r>
    </w:p>
    <w:p w:rsidR="00C6758A" w:rsidRPr="002219CF" w:rsidRDefault="00C6758A" w:rsidP="00C6758A">
      <w:pPr>
        <w:pStyle w:val="Vietas1"/>
        <w:tabs>
          <w:tab w:val="clear" w:pos="8280"/>
          <w:tab w:val="num" w:pos="284"/>
        </w:tabs>
        <w:ind w:left="284" w:hanging="255"/>
        <w:rPr>
          <w:b w:val="0"/>
          <w:lang w:val="en-US"/>
        </w:rPr>
      </w:pPr>
      <w:r w:rsidRPr="00C6758A">
        <w:rPr>
          <w:b w:val="0"/>
          <w:lang w:val="en-US"/>
        </w:rPr>
        <w:t>Are</w:t>
      </w:r>
      <w:r w:rsidRPr="002219CF">
        <w:rPr>
          <w:b w:val="0"/>
          <w:lang w:val="en-US"/>
        </w:rPr>
        <w:t xml:space="preserve"> different cla</w:t>
      </w:r>
      <w:r>
        <w:rPr>
          <w:b w:val="0"/>
          <w:lang w:val="en-US"/>
        </w:rPr>
        <w:t>s</w:t>
      </w:r>
      <w:r w:rsidRPr="002219CF">
        <w:rPr>
          <w:b w:val="0"/>
          <w:lang w:val="en-US"/>
        </w:rPr>
        <w:t xml:space="preserve">ses and/or series of shares </w:t>
      </w:r>
      <w:r w:rsidR="00771C25">
        <w:rPr>
          <w:b w:val="0"/>
          <w:lang w:val="en-US"/>
        </w:rPr>
        <w:t>foreseen</w:t>
      </w:r>
      <w:r>
        <w:rPr>
          <w:b w:val="0"/>
          <w:lang w:val="en-US"/>
        </w:rPr>
        <w:t xml:space="preserve"> for the IF</w:t>
      </w:r>
      <w:r w:rsidRPr="002219CF">
        <w:rPr>
          <w:b w:val="0"/>
          <w:lang w:val="en-US"/>
        </w:rPr>
        <w:t>?</w:t>
      </w:r>
    </w:p>
    <w:p w:rsidR="00C6758A" w:rsidRPr="00C6758A" w:rsidRDefault="00903BDD" w:rsidP="00C6758A">
      <w:pPr>
        <w:keepLines/>
        <w:tabs>
          <w:tab w:val="center" w:pos="1134"/>
          <w:tab w:val="left" w:pos="2160"/>
          <w:tab w:val="left" w:pos="2700"/>
        </w:tabs>
        <w:ind w:left="284"/>
        <w:rPr>
          <w:sz w:val="18"/>
          <w:szCs w:val="18"/>
          <w:lang w:val="en-US"/>
        </w:rPr>
      </w:pPr>
      <w:r>
        <w:rPr>
          <w:rFonts w:cs="Arial"/>
          <w:lang w:val="en-US"/>
        </w:rPr>
        <w:t>No</w:t>
      </w:r>
      <w:r w:rsidR="00C6758A" w:rsidRPr="00C6758A">
        <w:rPr>
          <w:rFonts w:cs="Arial"/>
          <w:sz w:val="18"/>
          <w:lang w:val="en-US"/>
        </w:rPr>
        <w:tab/>
      </w:r>
      <w:r w:rsidR="00C6758A" w:rsidRPr="00C6758A">
        <w:rPr>
          <w:rFonts w:cs="Arial"/>
          <w:sz w:val="18"/>
          <w:lang w:val="en-US"/>
        </w:rPr>
        <w:tab/>
      </w:r>
      <w:r w:rsidR="00C6758A" w:rsidRPr="00C6758A">
        <w:rPr>
          <w:rFonts w:cs="Arial"/>
          <w:sz w:val="18"/>
          <w:lang w:val="en-US"/>
        </w:rPr>
        <w:tab/>
      </w:r>
      <w:r w:rsidR="00C6758A" w:rsidRPr="00C6758A">
        <w:rPr>
          <w:rFonts w:cs="Arial"/>
          <w:sz w:val="18"/>
          <w:lang w:val="en-US"/>
        </w:rPr>
        <w:tab/>
      </w:r>
      <w:r w:rsidR="00C6758A" w:rsidRPr="00C6758A">
        <w:rPr>
          <w:rFonts w:cs="Arial"/>
          <w:sz w:val="18"/>
          <w:lang w:val="en-US"/>
        </w:rPr>
        <w:tab/>
      </w:r>
      <w:r w:rsidR="00C6758A" w:rsidRPr="009A0688">
        <w:fldChar w:fldCharType="begin">
          <w:ffData>
            <w:name w:val="Casilla14"/>
            <w:enabled/>
            <w:calcOnExit w:val="0"/>
            <w:checkBox>
              <w:sizeAuto/>
              <w:default w:val="0"/>
            </w:checkBox>
          </w:ffData>
        </w:fldChar>
      </w:r>
      <w:r w:rsidR="00C6758A" w:rsidRPr="00C6758A">
        <w:rPr>
          <w:lang w:val="en-US"/>
        </w:rPr>
        <w:instrText xml:space="preserve"> FORMCHECKBOX </w:instrText>
      </w:r>
      <w:r w:rsidR="00EC1B6F">
        <w:fldChar w:fldCharType="separate"/>
      </w:r>
      <w:r w:rsidR="00C6758A" w:rsidRPr="009A0688">
        <w:fldChar w:fldCharType="end"/>
      </w:r>
    </w:p>
    <w:p w:rsidR="00FE351B" w:rsidRPr="00102001" w:rsidRDefault="00C6758A" w:rsidP="00FE351B">
      <w:pPr>
        <w:keepLines/>
        <w:tabs>
          <w:tab w:val="center" w:pos="1134"/>
          <w:tab w:val="left" w:pos="2160"/>
          <w:tab w:val="left" w:pos="2700"/>
        </w:tabs>
        <w:spacing w:after="0" w:line="240" w:lineRule="auto"/>
        <w:ind w:left="6237" w:hanging="5953"/>
        <w:rPr>
          <w:rFonts w:cs="Calibri"/>
          <w:lang w:val="en-GB"/>
        </w:rPr>
      </w:pPr>
      <w:r>
        <w:rPr>
          <w:rFonts w:cs="Calibri"/>
          <w:lang w:val="en-US"/>
        </w:rPr>
        <w:t>Yes</w:t>
      </w:r>
      <w:r>
        <w:rPr>
          <w:rFonts w:cs="Calibri"/>
          <w:lang w:val="en-US"/>
        </w:rPr>
        <w:tab/>
      </w:r>
      <w:r w:rsidR="00FE351B">
        <w:rPr>
          <w:rFonts w:cs="Calibri"/>
          <w:lang w:val="en-US"/>
        </w:rPr>
        <w:t xml:space="preserve">                                                            </w:t>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00FE351B" w:rsidRPr="00FE351B">
        <w:rPr>
          <w:b/>
          <w:lang w:val="en-US"/>
        </w:rPr>
        <w:t xml:space="preserve"> </w:t>
      </w:r>
      <w:r w:rsidR="00FE351B" w:rsidRPr="00102001">
        <w:rPr>
          <w:rFonts w:ascii="Wingdings 3" w:hAnsi="Wingdings 3"/>
          <w:b/>
          <w:bCs/>
          <w:color w:val="DDDDDD" w:themeColor="accent1"/>
          <w:sz w:val="18"/>
          <w:szCs w:val="18"/>
          <w:lang w:val="en-GB"/>
        </w:rPr>
        <w:t></w:t>
      </w:r>
      <w:r w:rsidR="00FE351B">
        <w:rPr>
          <w:rFonts w:cs="Calibri"/>
          <w:bCs/>
          <w:lang w:val="en-GB"/>
        </w:rPr>
        <w:t>State the reasons which</w:t>
      </w:r>
      <w:r w:rsidR="00FE351B" w:rsidRPr="00102001">
        <w:rPr>
          <w:rFonts w:cs="Calibri"/>
          <w:bCs/>
          <w:lang w:val="en-GB"/>
        </w:rPr>
        <w:t xml:space="preserve"> justif</w:t>
      </w:r>
      <w:r w:rsidR="00FE351B">
        <w:rPr>
          <w:rFonts w:cs="Calibri"/>
          <w:bCs/>
          <w:lang w:val="en-GB"/>
        </w:rPr>
        <w:t>y it</w:t>
      </w:r>
      <w:r w:rsidR="00FE351B" w:rsidRPr="00102001">
        <w:rPr>
          <w:rFonts w:cs="Calibri"/>
          <w:bCs/>
          <w:lang w:val="en-GB"/>
        </w:rPr>
        <w:t>:</w:t>
      </w:r>
    </w:p>
    <w:p w:rsidR="00FE351B" w:rsidRPr="00102001" w:rsidRDefault="00FE351B" w:rsidP="00FE351B">
      <w:pPr>
        <w:keepLines/>
        <w:tabs>
          <w:tab w:val="center" w:pos="1800"/>
          <w:tab w:val="left" w:pos="2160"/>
          <w:tab w:val="left" w:pos="2700"/>
        </w:tabs>
        <w:spacing w:before="20" w:line="120" w:lineRule="auto"/>
        <w:ind w:left="1077"/>
        <w:rPr>
          <w:rFonts w:cs="Arial"/>
          <w:b/>
          <w:bCs/>
          <w:sz w:val="18"/>
          <w:lang w:val="en-GB"/>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FE351B" w:rsidRPr="00EC1B6F" w:rsidTr="00320C09">
        <w:trPr>
          <w:trHeight w:val="1672"/>
        </w:trPr>
        <w:tc>
          <w:tcPr>
            <w:tcW w:w="5000" w:type="pct"/>
          </w:tcPr>
          <w:p w:rsidR="00FE351B" w:rsidRPr="00102001" w:rsidRDefault="00FE351B" w:rsidP="00320C09">
            <w:pPr>
              <w:pStyle w:val="TextoTablaRellenarUsuario"/>
              <w:rPr>
                <w:lang w:val="en-GB"/>
              </w:rPr>
            </w:pPr>
          </w:p>
        </w:tc>
      </w:tr>
    </w:tbl>
    <w:p w:rsidR="00FE351B" w:rsidRPr="00EE4750" w:rsidRDefault="00FE351B" w:rsidP="00C6758A">
      <w:pPr>
        <w:keepLines/>
        <w:tabs>
          <w:tab w:val="center" w:pos="1134"/>
          <w:tab w:val="left" w:pos="2160"/>
          <w:tab w:val="left" w:pos="2700"/>
        </w:tabs>
        <w:spacing w:after="0" w:line="240" w:lineRule="auto"/>
        <w:ind w:left="284"/>
        <w:rPr>
          <w:b/>
          <w:lang w:val="en-US"/>
        </w:rPr>
      </w:pPr>
    </w:p>
    <w:p w:rsidR="003C1EF8" w:rsidRPr="00C6758A" w:rsidRDefault="00C6758A" w:rsidP="003C1EF8">
      <w:pPr>
        <w:pStyle w:val="Vietas1"/>
        <w:tabs>
          <w:tab w:val="clear" w:pos="8280"/>
          <w:tab w:val="num" w:pos="284"/>
        </w:tabs>
        <w:ind w:left="284" w:hanging="255"/>
        <w:rPr>
          <w:lang w:val="en-US"/>
        </w:rPr>
      </w:pPr>
      <w:r w:rsidRPr="00C6758A">
        <w:rPr>
          <w:b w:val="0"/>
          <w:lang w:val="en-US"/>
        </w:rPr>
        <w:t>Depending on the procedure for establishment, fill in the following</w:t>
      </w:r>
      <w:r w:rsidR="003C1EF8" w:rsidRPr="00C6758A">
        <w:rPr>
          <w:b w:val="0"/>
          <w:lang w:val="en-US"/>
        </w:rPr>
        <w:t xml:space="preserve">: </w:t>
      </w:r>
    </w:p>
    <w:p w:rsidR="003C1EF8" w:rsidRDefault="00C6758A" w:rsidP="00174872">
      <w:pPr>
        <w:pStyle w:val="Vietas1"/>
        <w:numPr>
          <w:ilvl w:val="0"/>
          <w:numId w:val="6"/>
        </w:numPr>
        <w:tabs>
          <w:tab w:val="clear" w:pos="8280"/>
        </w:tabs>
        <w:ind w:left="1276"/>
        <w:jc w:val="left"/>
      </w:pPr>
      <w:r>
        <w:rPr>
          <w:b w:val="0"/>
        </w:rPr>
        <w:t>Newly created IF</w:t>
      </w:r>
      <w:r w:rsidR="003C1EF8" w:rsidRPr="00F845BA">
        <w:tab/>
      </w:r>
      <w:r w:rsidR="003C1EF8">
        <w:tab/>
      </w:r>
      <w:r w:rsidR="003C1EF8">
        <w:tab/>
      </w:r>
      <w:r w:rsidR="003C1EF8">
        <w:tab/>
      </w:r>
      <w:r w:rsidR="003C1EF8">
        <w:tab/>
      </w:r>
      <w:r w:rsidR="003C1EF8">
        <w:tab/>
      </w:r>
      <w:r w:rsidR="003C1EF8">
        <w:tab/>
      </w:r>
      <w:r w:rsidR="003C1EF8" w:rsidRPr="00F845BA">
        <w:fldChar w:fldCharType="begin">
          <w:ffData>
            <w:name w:val="Casilla14"/>
            <w:enabled/>
            <w:calcOnExit w:val="0"/>
            <w:checkBox>
              <w:sizeAuto/>
              <w:default w:val="0"/>
            </w:checkBox>
          </w:ffData>
        </w:fldChar>
      </w:r>
      <w:r w:rsidR="003C1EF8" w:rsidRPr="00F845BA">
        <w:instrText xml:space="preserve"> FORMCHECKBOX </w:instrText>
      </w:r>
      <w:r w:rsidR="00EC1B6F">
        <w:fldChar w:fldCharType="separate"/>
      </w:r>
      <w:r w:rsidR="003C1EF8" w:rsidRPr="00F845BA">
        <w:fldChar w:fldCharType="end"/>
      </w:r>
    </w:p>
    <w:tbl>
      <w:tblPr>
        <w:tblW w:w="0" w:type="auto"/>
        <w:tblInd w:w="1346" w:type="dxa"/>
        <w:tblCellMar>
          <w:left w:w="70" w:type="dxa"/>
          <w:right w:w="70" w:type="dxa"/>
        </w:tblCellMar>
        <w:tblLook w:val="0000" w:firstRow="0" w:lastRow="0" w:firstColumn="0" w:lastColumn="0" w:noHBand="0" w:noVBand="0"/>
      </w:tblPr>
      <w:tblGrid>
        <w:gridCol w:w="4253"/>
        <w:gridCol w:w="567"/>
      </w:tblGrid>
      <w:tr w:rsidR="003C1EF8" w:rsidRPr="009A0688" w:rsidTr="00AE7578">
        <w:tc>
          <w:tcPr>
            <w:tcW w:w="4253" w:type="dxa"/>
            <w:tcBorders>
              <w:left w:val="single" w:sz="12" w:space="0" w:color="B2B2B2" w:themeColor="accent2"/>
            </w:tcBorders>
          </w:tcPr>
          <w:p w:rsidR="00AE7578" w:rsidRPr="00AE7578" w:rsidRDefault="00AE7578" w:rsidP="00AE7578">
            <w:pPr>
              <w:pStyle w:val="Sangradetextonormal"/>
              <w:keepNext/>
              <w:spacing w:before="120"/>
              <w:ind w:left="72"/>
              <w:rPr>
                <w:rFonts w:ascii="Calibri" w:hAnsi="Calibri" w:cs="Calibri"/>
                <w:bCs/>
                <w:szCs w:val="22"/>
                <w:lang w:val="en-US"/>
              </w:rPr>
            </w:pPr>
            <w:r w:rsidRPr="00AE7578">
              <w:rPr>
                <w:rFonts w:ascii="Calibri" w:hAnsi="Calibri" w:cs="Calibri"/>
                <w:lang w:val="en-US"/>
              </w:rPr>
              <w:t xml:space="preserve">The applicant </w:t>
            </w:r>
            <w:r>
              <w:rPr>
                <w:rFonts w:ascii="Calibri" w:hAnsi="Calibri" w:cs="Calibri"/>
                <w:lang w:val="en-US"/>
              </w:rPr>
              <w:t>undertakes</w:t>
            </w:r>
            <w:r w:rsidRPr="00AE7578">
              <w:rPr>
                <w:rFonts w:ascii="Calibri" w:hAnsi="Calibri" w:cs="Calibri"/>
                <w:lang w:val="en-US"/>
              </w:rPr>
              <w:t xml:space="preserve"> that the minimum share capital of the IF will be fully paid up in cash at the time of incorporation</w:t>
            </w:r>
          </w:p>
        </w:tc>
        <w:tc>
          <w:tcPr>
            <w:tcW w:w="567" w:type="dxa"/>
            <w:vAlign w:val="center"/>
          </w:tcPr>
          <w:p w:rsidR="003C1EF8" w:rsidRPr="009A0688" w:rsidRDefault="003C1EF8" w:rsidP="00421A4C">
            <w:pPr>
              <w:pStyle w:val="Sangradetextonormal"/>
              <w:keepNext/>
              <w:keepLines/>
              <w:spacing w:before="120" w:line="120" w:lineRule="auto"/>
              <w:ind w:left="0"/>
              <w:jc w:val="center"/>
              <w:rPr>
                <w:rFonts w:ascii="Calibri" w:hAnsi="Calibri" w:cs="Arial"/>
                <w:bCs/>
                <w:szCs w:val="22"/>
                <w:lang w:val="es-ES"/>
              </w:rPr>
            </w:pPr>
            <w:r w:rsidRPr="009A0688">
              <w:fldChar w:fldCharType="begin">
                <w:ffData>
                  <w:name w:val="Casilla14"/>
                  <w:enabled/>
                  <w:calcOnExit w:val="0"/>
                  <w:checkBox>
                    <w:sizeAuto/>
                    <w:default w:val="0"/>
                  </w:checkBox>
                </w:ffData>
              </w:fldChar>
            </w:r>
            <w:r w:rsidRPr="009A0688">
              <w:instrText xml:space="preserve"> FORMCHECKBOX </w:instrText>
            </w:r>
            <w:r w:rsidR="00EC1B6F">
              <w:fldChar w:fldCharType="separate"/>
            </w:r>
            <w:r w:rsidRPr="009A0688">
              <w:fldChar w:fldCharType="end"/>
            </w:r>
          </w:p>
        </w:tc>
      </w:tr>
    </w:tbl>
    <w:p w:rsidR="003C1EF8" w:rsidRPr="00C6758A" w:rsidRDefault="00C6758A" w:rsidP="00174872">
      <w:pPr>
        <w:pStyle w:val="Vietas1"/>
        <w:numPr>
          <w:ilvl w:val="0"/>
          <w:numId w:val="6"/>
        </w:numPr>
        <w:tabs>
          <w:tab w:val="clear" w:pos="8280"/>
        </w:tabs>
        <w:ind w:left="1276"/>
        <w:jc w:val="left"/>
        <w:rPr>
          <w:lang w:val="en-US"/>
        </w:rPr>
      </w:pPr>
      <w:r w:rsidRPr="00C6758A">
        <w:rPr>
          <w:b w:val="0"/>
          <w:lang w:val="en-US"/>
        </w:rPr>
        <w:t>Conversion</w:t>
      </w:r>
      <w:r w:rsidRPr="00C6758A">
        <w:rPr>
          <w:b w:val="0"/>
          <w:szCs w:val="22"/>
          <w:lang w:val="en-US"/>
        </w:rPr>
        <w:t xml:space="preserve"> or other corporate transaction:</w:t>
      </w:r>
      <w:r w:rsidR="003C1EF8" w:rsidRPr="00C6758A">
        <w:rPr>
          <w:b w:val="0"/>
          <w:lang w:val="en-US"/>
        </w:rPr>
        <w:tab/>
      </w:r>
      <w:r w:rsidR="003C1EF8" w:rsidRPr="00C6758A">
        <w:rPr>
          <w:b w:val="0"/>
          <w:lang w:val="en-US"/>
        </w:rPr>
        <w:tab/>
        <w:t xml:space="preserve"> </w:t>
      </w:r>
      <w:r w:rsidR="003C1EF8" w:rsidRPr="00C6758A">
        <w:rPr>
          <w:b w:val="0"/>
          <w:lang w:val="en-US"/>
        </w:rPr>
        <w:tab/>
      </w:r>
      <w:r w:rsidR="003C1EF8" w:rsidRPr="00C6758A">
        <w:rPr>
          <w:b w:val="0"/>
          <w:lang w:val="en-US"/>
        </w:rPr>
        <w:tab/>
      </w:r>
      <w:r w:rsidR="003C1EF8" w:rsidRPr="00C6758A">
        <w:rPr>
          <w:b w:val="0"/>
          <w:lang w:val="en-US"/>
        </w:rPr>
        <w:tab/>
      </w:r>
      <w:r w:rsidR="003C1EF8" w:rsidRPr="00C6758A">
        <w:rPr>
          <w:b w:val="0"/>
          <w:lang w:val="en-US"/>
        </w:rPr>
        <w:tab/>
      </w:r>
      <w:r w:rsidR="003C1EF8" w:rsidRPr="00C6758A">
        <w:rPr>
          <w:b w:val="0"/>
          <w:lang w:val="en-US"/>
        </w:rPr>
        <w:tab/>
      </w:r>
      <w:r>
        <w:rPr>
          <w:b w:val="0"/>
          <w:lang w:val="en-US"/>
        </w:rPr>
        <w:tab/>
      </w:r>
      <w:r>
        <w:rPr>
          <w:b w:val="0"/>
          <w:lang w:val="en-US"/>
        </w:rPr>
        <w:tab/>
      </w:r>
      <w:r>
        <w:rPr>
          <w:b w:val="0"/>
          <w:lang w:val="en-US"/>
        </w:rPr>
        <w:tab/>
      </w:r>
      <w:r>
        <w:rPr>
          <w:b w:val="0"/>
          <w:lang w:val="en-US"/>
        </w:rPr>
        <w:tab/>
      </w:r>
      <w:r>
        <w:rPr>
          <w:b w:val="0"/>
          <w:lang w:val="en-US"/>
        </w:rPr>
        <w:tab/>
      </w:r>
      <w:r>
        <w:rPr>
          <w:b w:val="0"/>
          <w:lang w:val="en-US"/>
        </w:rPr>
        <w:tab/>
      </w:r>
      <w:r w:rsidR="003C1EF8" w:rsidRPr="00C6758A">
        <w:rPr>
          <w:b w:val="0"/>
          <w:lang w:val="en-US"/>
        </w:rPr>
        <w:tab/>
      </w:r>
      <w:r w:rsidR="003C1EF8" w:rsidRPr="00F845BA">
        <w:fldChar w:fldCharType="begin">
          <w:ffData>
            <w:name w:val="Casilla14"/>
            <w:enabled/>
            <w:calcOnExit w:val="0"/>
            <w:checkBox>
              <w:sizeAuto/>
              <w:default w:val="0"/>
            </w:checkBox>
          </w:ffData>
        </w:fldChar>
      </w:r>
      <w:r w:rsidR="003C1EF8" w:rsidRPr="00C6758A">
        <w:rPr>
          <w:lang w:val="en-US"/>
        </w:rPr>
        <w:instrText xml:space="preserve"> FORMCHECKBOX </w:instrText>
      </w:r>
      <w:r w:rsidR="00EC1B6F">
        <w:fldChar w:fldCharType="separate"/>
      </w:r>
      <w:r w:rsidR="003C1EF8" w:rsidRPr="00F845BA">
        <w:fldChar w:fldCharType="end"/>
      </w:r>
      <w:r w:rsidR="003C1EF8" w:rsidRPr="00C6758A">
        <w:rPr>
          <w:lang w:val="en-US"/>
        </w:rPr>
        <w:t xml:space="preserve"> </w:t>
      </w:r>
    </w:p>
    <w:tbl>
      <w:tblPr>
        <w:tblW w:w="0" w:type="auto"/>
        <w:tblInd w:w="1346" w:type="dxa"/>
        <w:tblCellMar>
          <w:left w:w="70" w:type="dxa"/>
          <w:right w:w="70" w:type="dxa"/>
        </w:tblCellMar>
        <w:tblLook w:val="0000" w:firstRow="0" w:lastRow="0" w:firstColumn="0" w:lastColumn="0" w:noHBand="0" w:noVBand="0"/>
      </w:tblPr>
      <w:tblGrid>
        <w:gridCol w:w="4253"/>
        <w:gridCol w:w="425"/>
      </w:tblGrid>
      <w:tr w:rsidR="003C1EF8" w:rsidRPr="009A0688" w:rsidTr="00AE7578">
        <w:tc>
          <w:tcPr>
            <w:tcW w:w="4253" w:type="dxa"/>
            <w:tcBorders>
              <w:left w:val="single" w:sz="12" w:space="0" w:color="B2B2B2" w:themeColor="accent2"/>
            </w:tcBorders>
          </w:tcPr>
          <w:p w:rsidR="003C1EF8" w:rsidRPr="00AE7578" w:rsidRDefault="00AE7578" w:rsidP="00AE7578">
            <w:pPr>
              <w:pStyle w:val="Sangradetextonormal"/>
              <w:keepNext/>
              <w:spacing w:before="120"/>
              <w:ind w:left="72"/>
              <w:rPr>
                <w:rFonts w:ascii="Calibri" w:hAnsi="Calibri" w:cs="Calibri"/>
                <w:bCs/>
                <w:szCs w:val="22"/>
                <w:lang w:val="en-US"/>
              </w:rPr>
            </w:pPr>
            <w:r w:rsidRPr="00AE7578">
              <w:rPr>
                <w:rFonts w:ascii="Calibri" w:hAnsi="Calibri" w:cs="Calibri"/>
                <w:lang w:val="en-US"/>
              </w:rPr>
              <w:t>The applicant undertakes that the difference between the m</w:t>
            </w:r>
            <w:r>
              <w:rPr>
                <w:rFonts w:ascii="Calibri" w:hAnsi="Calibri" w:cs="Calibri"/>
                <w:lang w:val="en-US"/>
              </w:rPr>
              <w:t>i</w:t>
            </w:r>
            <w:r w:rsidRPr="00AE7578">
              <w:rPr>
                <w:rFonts w:ascii="Calibri" w:hAnsi="Calibri" w:cs="Calibri"/>
                <w:lang w:val="en-US"/>
              </w:rPr>
              <w:t>nimum share capit</w:t>
            </w:r>
            <w:r>
              <w:rPr>
                <w:rFonts w:ascii="Calibri" w:hAnsi="Calibri" w:cs="Calibri"/>
                <w:lang w:val="en-US"/>
              </w:rPr>
              <w:t>al required for the IF and the equity of the entity requesting the conversion to such an IF will be paid in cash</w:t>
            </w:r>
          </w:p>
        </w:tc>
        <w:tc>
          <w:tcPr>
            <w:tcW w:w="425" w:type="dxa"/>
            <w:vAlign w:val="center"/>
          </w:tcPr>
          <w:p w:rsidR="003C1EF8" w:rsidRPr="009A0688" w:rsidRDefault="003C1EF8" w:rsidP="00421A4C">
            <w:pPr>
              <w:pStyle w:val="Sangradetextonormal"/>
              <w:keepNext/>
              <w:keepLines/>
              <w:spacing w:before="120" w:line="120" w:lineRule="auto"/>
              <w:ind w:left="0"/>
              <w:jc w:val="center"/>
              <w:rPr>
                <w:rFonts w:ascii="Calibri" w:hAnsi="Calibri" w:cs="Arial"/>
                <w:bCs/>
                <w:szCs w:val="22"/>
                <w:lang w:val="es-ES"/>
              </w:rPr>
            </w:pPr>
            <w:r w:rsidRPr="009A0688">
              <w:fldChar w:fldCharType="begin">
                <w:ffData>
                  <w:name w:val="Casilla14"/>
                  <w:enabled/>
                  <w:calcOnExit w:val="0"/>
                  <w:checkBox>
                    <w:sizeAuto/>
                    <w:default w:val="0"/>
                  </w:checkBox>
                </w:ffData>
              </w:fldChar>
            </w:r>
            <w:r w:rsidRPr="009A0688">
              <w:instrText xml:space="preserve"> FORMCHECKBOX </w:instrText>
            </w:r>
            <w:r w:rsidR="00EC1B6F">
              <w:fldChar w:fldCharType="separate"/>
            </w:r>
            <w:r w:rsidRPr="009A0688">
              <w:fldChar w:fldCharType="end"/>
            </w:r>
          </w:p>
        </w:tc>
      </w:tr>
    </w:tbl>
    <w:p w:rsidR="008411B0" w:rsidRPr="00C6758A" w:rsidRDefault="008411B0" w:rsidP="00467699">
      <w:pPr>
        <w:rPr>
          <w:lang w:val="en-US"/>
        </w:rPr>
      </w:pPr>
    </w:p>
    <w:p w:rsidR="008411B0" w:rsidRPr="00C6758A" w:rsidRDefault="008411B0" w:rsidP="00467699">
      <w:pPr>
        <w:rPr>
          <w:lang w:val="en-US"/>
        </w:rPr>
        <w:sectPr w:rsidR="008411B0" w:rsidRPr="00C6758A" w:rsidSect="00F12740">
          <w:headerReference w:type="default" r:id="rId11"/>
          <w:footerReference w:type="default" r:id="rId12"/>
          <w:pgSz w:w="11906" w:h="16838" w:code="9"/>
          <w:pgMar w:top="1134" w:right="1701" w:bottom="964" w:left="1701" w:header="709" w:footer="0" w:gutter="0"/>
          <w:pgNumType w:start="1"/>
          <w:cols w:space="708"/>
          <w:docGrid w:linePitch="360"/>
        </w:sectPr>
      </w:pPr>
    </w:p>
    <w:p w:rsidR="00F12740" w:rsidRPr="00701181" w:rsidRDefault="00F12740" w:rsidP="00F12740">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720" w:line="276" w:lineRule="auto"/>
        <w:ind w:left="431" w:hanging="431"/>
        <w:jc w:val="both"/>
        <w:rPr>
          <w:rFonts w:ascii="Calibri" w:hAnsi="Calibri"/>
          <w:color w:val="F8F8F8" w:themeColor="background2"/>
          <w:sz w:val="52"/>
          <w:lang w:val="en-US"/>
        </w:rPr>
      </w:pPr>
      <w:r>
        <w:rPr>
          <w:rFonts w:ascii="Calibri" w:hAnsi="Calibri"/>
          <w:color w:val="F8F8F8" w:themeColor="background2"/>
          <w:sz w:val="52"/>
          <w:lang w:val="en-US"/>
        </w:rPr>
        <w:lastRenderedPageBreak/>
        <w:t xml:space="preserve">Information on shareholders </w:t>
      </w:r>
    </w:p>
    <w:p w:rsidR="00F12740" w:rsidRPr="00AC109F" w:rsidRDefault="00F12740" w:rsidP="00F12740">
      <w:pPr>
        <w:pStyle w:val="Recuadrado"/>
        <w:rPr>
          <w:rFonts w:asciiTheme="minorHAnsi" w:hAnsiTheme="minorHAnsi" w:cstheme="minorHAnsi"/>
          <w:i/>
        </w:rPr>
      </w:pPr>
      <w:r w:rsidRPr="00AC109F">
        <w:rPr>
          <w:rFonts w:asciiTheme="minorHAnsi" w:hAnsiTheme="minorHAnsi" w:cstheme="minorHAnsi"/>
        </w:rPr>
        <w:t xml:space="preserve">This section </w:t>
      </w:r>
      <w:r w:rsidR="009126EF">
        <w:rPr>
          <w:rFonts w:asciiTheme="minorHAnsi" w:hAnsiTheme="minorHAnsi" w:cstheme="minorHAnsi"/>
        </w:rPr>
        <w:t>shall</w:t>
      </w:r>
      <w:r w:rsidRPr="00AC109F">
        <w:rPr>
          <w:rFonts w:asciiTheme="minorHAnsi" w:hAnsiTheme="minorHAnsi" w:cstheme="minorHAnsi"/>
        </w:rPr>
        <w:t xml:space="preserve"> be used to provide the information required under </w:t>
      </w:r>
      <w:r w:rsidR="00D3661F">
        <w:rPr>
          <w:rFonts w:asciiTheme="minorHAnsi" w:hAnsiTheme="minorHAnsi" w:cstheme="minorHAnsi"/>
          <w:i/>
          <w:color w:val="C00000"/>
        </w:rPr>
        <w:t>Article</w:t>
      </w:r>
      <w:r w:rsidRPr="00AC109F">
        <w:rPr>
          <w:rFonts w:asciiTheme="minorHAnsi" w:hAnsiTheme="minorHAnsi" w:cstheme="minorHAnsi"/>
          <w:i/>
          <w:color w:val="C00000"/>
        </w:rPr>
        <w:t xml:space="preserve"> 3</w:t>
      </w:r>
      <w:r w:rsidRPr="00AC109F">
        <w:rPr>
          <w:rFonts w:asciiTheme="minorHAnsi" w:hAnsiTheme="minorHAnsi" w:cstheme="minorHAnsi"/>
        </w:rPr>
        <w:t xml:space="preserve"> (Information on shareholders) of the </w:t>
      </w:r>
      <w:r w:rsidRPr="00AC109F">
        <w:rPr>
          <w:rFonts w:asciiTheme="minorHAnsi" w:hAnsiTheme="minorHAnsi" w:cstheme="minorHAnsi"/>
          <w:i/>
          <w:color w:val="C00000"/>
          <w:lang w:val="en-GB"/>
        </w:rPr>
        <w:t xml:space="preserve">RTS on authorisation of </w:t>
      </w:r>
      <w:r w:rsidR="0028334F">
        <w:rPr>
          <w:rFonts w:asciiTheme="minorHAnsi" w:hAnsiTheme="minorHAnsi" w:cstheme="minorHAnsi"/>
          <w:i/>
          <w:color w:val="C00000"/>
          <w:lang w:val="en-GB"/>
        </w:rPr>
        <w:t>IFs</w:t>
      </w:r>
      <w:r w:rsidR="003976E8" w:rsidRPr="00AC109F">
        <w:rPr>
          <w:rFonts w:asciiTheme="minorHAnsi" w:hAnsiTheme="minorHAnsi" w:cstheme="minorHAnsi"/>
          <w:i/>
        </w:rPr>
        <w:t>.</w:t>
      </w:r>
    </w:p>
    <w:p w:rsidR="003976E8" w:rsidRPr="00AC109F" w:rsidRDefault="003976E8" w:rsidP="00F12740">
      <w:pPr>
        <w:pStyle w:val="Recuadrado"/>
        <w:rPr>
          <w:rFonts w:asciiTheme="minorHAnsi" w:hAnsiTheme="minorHAnsi" w:cstheme="minorHAnsi"/>
        </w:rPr>
      </w:pPr>
      <w:r w:rsidRPr="00AC109F">
        <w:rPr>
          <w:rFonts w:asciiTheme="minorHAnsi" w:hAnsiTheme="minorHAnsi" w:cstheme="minorHAnsi"/>
        </w:rPr>
        <w:t xml:space="preserve">Please </w:t>
      </w:r>
      <w:r w:rsidR="00A70C2F">
        <w:rPr>
          <w:rFonts w:asciiTheme="minorHAnsi" w:hAnsiTheme="minorHAnsi" w:cstheme="minorHAnsi"/>
        </w:rPr>
        <w:t>n</w:t>
      </w:r>
      <w:r w:rsidR="000D30A2">
        <w:rPr>
          <w:rFonts w:asciiTheme="minorHAnsi" w:hAnsiTheme="minorHAnsi" w:cstheme="minorHAnsi"/>
        </w:rPr>
        <w:t>o</w:t>
      </w:r>
      <w:r w:rsidRPr="00AC109F">
        <w:rPr>
          <w:rFonts w:asciiTheme="minorHAnsi" w:hAnsiTheme="minorHAnsi" w:cstheme="minorHAnsi"/>
        </w:rPr>
        <w:t xml:space="preserve">te that </w:t>
      </w:r>
      <w:r w:rsidR="00D3661F">
        <w:rPr>
          <w:rFonts w:asciiTheme="minorHAnsi" w:hAnsiTheme="minorHAnsi" w:cstheme="minorHAnsi"/>
          <w:i/>
          <w:color w:val="C00000"/>
        </w:rPr>
        <w:t>Article</w:t>
      </w:r>
      <w:r w:rsidRPr="00AC109F">
        <w:rPr>
          <w:rFonts w:asciiTheme="minorHAnsi" w:hAnsiTheme="minorHAnsi" w:cstheme="minorHAnsi"/>
          <w:i/>
          <w:color w:val="C00000"/>
        </w:rPr>
        <w:t xml:space="preserve"> 7 of the RTS on authorisation of </w:t>
      </w:r>
      <w:r w:rsidR="0028334F">
        <w:rPr>
          <w:rFonts w:asciiTheme="minorHAnsi" w:hAnsiTheme="minorHAnsi" w:cstheme="minorHAnsi"/>
          <w:i/>
          <w:color w:val="C00000"/>
        </w:rPr>
        <w:t>IFs</w:t>
      </w:r>
      <w:r w:rsidRPr="00AC109F">
        <w:rPr>
          <w:rFonts w:asciiTheme="minorHAnsi" w:hAnsiTheme="minorHAnsi" w:cstheme="minorHAnsi"/>
          <w:color w:val="C00000"/>
        </w:rPr>
        <w:t xml:space="preserve"> </w:t>
      </w:r>
      <w:r w:rsidRPr="00AC109F">
        <w:rPr>
          <w:rFonts w:asciiTheme="minorHAnsi" w:hAnsiTheme="minorHAnsi" w:cstheme="minorHAnsi"/>
        </w:rPr>
        <w:t>specifies that the information subject to the RTS sh</w:t>
      </w:r>
      <w:r w:rsidR="00DC0D73">
        <w:rPr>
          <w:rFonts w:asciiTheme="minorHAnsi" w:hAnsiTheme="minorHAnsi" w:cstheme="minorHAnsi"/>
        </w:rPr>
        <w:t>all</w:t>
      </w:r>
      <w:r w:rsidRPr="00AC109F">
        <w:rPr>
          <w:rFonts w:asciiTheme="minorHAnsi" w:hAnsiTheme="minorHAnsi" w:cstheme="minorHAnsi"/>
        </w:rPr>
        <w:t xml:space="preserve"> refer to the head office of the firm in respect of </w:t>
      </w:r>
      <w:r w:rsidR="00D3661F">
        <w:rPr>
          <w:rFonts w:asciiTheme="minorHAnsi" w:hAnsiTheme="minorHAnsi" w:cstheme="minorHAnsi"/>
          <w:i/>
          <w:color w:val="C00000"/>
        </w:rPr>
        <w:t>Article</w:t>
      </w:r>
      <w:r w:rsidRPr="00903BDD">
        <w:rPr>
          <w:rFonts w:asciiTheme="minorHAnsi" w:hAnsiTheme="minorHAnsi" w:cstheme="minorHAnsi"/>
          <w:i/>
          <w:color w:val="C00000"/>
        </w:rPr>
        <w:t xml:space="preserve"> 3</w:t>
      </w:r>
      <w:r w:rsidRPr="00AC109F">
        <w:rPr>
          <w:rFonts w:asciiTheme="minorHAnsi" w:hAnsiTheme="minorHAnsi" w:cstheme="minorHAnsi"/>
        </w:rPr>
        <w:t>.</w:t>
      </w:r>
    </w:p>
    <w:p w:rsidR="00CF741A" w:rsidRPr="00CF741A" w:rsidRDefault="009F324F" w:rsidP="00174872">
      <w:pPr>
        <w:pStyle w:val="Ttulo2"/>
        <w:numPr>
          <w:ilvl w:val="1"/>
          <w:numId w:val="9"/>
        </w:numPr>
        <w:pBdr>
          <w:top w:val="single" w:sz="18" w:space="1" w:color="CCCCCC" w:themeColor="accent4" w:themeTint="66"/>
        </w:pBdr>
        <w:shd w:val="clear" w:color="auto" w:fill="C0C0C0" w:themeFill="accent3" w:themeFillTint="99"/>
        <w:spacing w:before="240" w:after="360" w:line="276" w:lineRule="auto"/>
        <w:ind w:left="426" w:hanging="426"/>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Shareholding structure</w:t>
      </w:r>
    </w:p>
    <w:p w:rsidR="009F324F" w:rsidRPr="004F33B5" w:rsidRDefault="009F324F" w:rsidP="00174872">
      <w:pPr>
        <w:pStyle w:val="Ttulo4"/>
        <w:numPr>
          <w:ilvl w:val="2"/>
          <w:numId w:val="9"/>
        </w:numPr>
        <w:ind w:left="284" w:hanging="295"/>
        <w:rPr>
          <w:lang w:val="en-US"/>
        </w:rPr>
      </w:pPr>
      <w:r>
        <w:rPr>
          <w:szCs w:val="24"/>
          <w:lang w:val="en-US"/>
        </w:rPr>
        <w:t>Shareholders</w:t>
      </w:r>
    </w:p>
    <w:p w:rsidR="00CF741A" w:rsidRDefault="00CF741A" w:rsidP="00CF741A">
      <w:pPr>
        <w:pStyle w:val="Vietas1"/>
        <w:tabs>
          <w:tab w:val="clear" w:pos="8280"/>
          <w:tab w:val="num" w:pos="284"/>
        </w:tabs>
        <w:ind w:left="284" w:hanging="284"/>
        <w:rPr>
          <w:b w:val="0"/>
          <w:lang w:val="en-GB"/>
        </w:rPr>
      </w:pPr>
      <w:r w:rsidRPr="00CA7272">
        <w:rPr>
          <w:b w:val="0"/>
          <w:lang w:val="en-GB"/>
        </w:rPr>
        <w:t>Indi</w:t>
      </w:r>
      <w:r>
        <w:rPr>
          <w:b w:val="0"/>
          <w:lang w:val="en-GB"/>
        </w:rPr>
        <w:t xml:space="preserve">cate all the </w:t>
      </w:r>
      <w:r w:rsidR="009F324F">
        <w:rPr>
          <w:b w:val="0"/>
          <w:lang w:val="en-GB"/>
        </w:rPr>
        <w:t xml:space="preserve">persons </w:t>
      </w:r>
      <w:r>
        <w:rPr>
          <w:b w:val="0"/>
          <w:lang w:val="en-GB"/>
        </w:rPr>
        <w:t>that will make up the share</w:t>
      </w:r>
      <w:r w:rsidRPr="00CA7272">
        <w:rPr>
          <w:b w:val="0"/>
          <w:lang w:val="en-GB"/>
        </w:rPr>
        <w:t xml:space="preserve"> capital </w:t>
      </w:r>
      <w:r>
        <w:rPr>
          <w:b w:val="0"/>
          <w:lang w:val="en-GB"/>
        </w:rPr>
        <w:t>of the</w:t>
      </w:r>
      <w:r w:rsidRPr="00CA7272">
        <w:rPr>
          <w:b w:val="0"/>
          <w:lang w:val="en-GB"/>
        </w:rPr>
        <w:t xml:space="preserve"> </w:t>
      </w:r>
      <w:r>
        <w:rPr>
          <w:b w:val="0"/>
          <w:lang w:val="en-GB"/>
        </w:rPr>
        <w:t>IF</w:t>
      </w:r>
      <w:r w:rsidRPr="00CA7272">
        <w:rPr>
          <w:b w:val="0"/>
          <w:lang w:val="en-GB"/>
        </w:rPr>
        <w:t xml:space="preserve">, </w:t>
      </w:r>
      <w:r>
        <w:rPr>
          <w:b w:val="0"/>
          <w:lang w:val="en-GB"/>
        </w:rPr>
        <w:t xml:space="preserve">with the number of shares and their percentage stake in the </w:t>
      </w:r>
      <w:r w:rsidRPr="00CA7272">
        <w:rPr>
          <w:b w:val="0"/>
          <w:lang w:val="en-GB"/>
        </w:rPr>
        <w:t xml:space="preserve">capital, </w:t>
      </w:r>
      <w:r>
        <w:rPr>
          <w:b w:val="0"/>
          <w:lang w:val="en-GB"/>
        </w:rPr>
        <w:t>and in the voting rights</w:t>
      </w:r>
      <w:r w:rsidRPr="00CA7272">
        <w:rPr>
          <w:b w:val="0"/>
          <w:lang w:val="en-GB"/>
        </w:rPr>
        <w:t>:</w:t>
      </w:r>
    </w:p>
    <w:p w:rsidR="004229DB" w:rsidRPr="00CA7272" w:rsidRDefault="004229DB" w:rsidP="004229DB">
      <w:pPr>
        <w:pStyle w:val="NormalDestacado11"/>
        <w:spacing w:line="240" w:lineRule="exact"/>
        <w:rPr>
          <w:b w:val="0"/>
          <w:lang w:val="en-GB"/>
        </w:rPr>
      </w:pPr>
    </w:p>
    <w:tbl>
      <w:tblPr>
        <w:tblW w:w="8646" w:type="dxa"/>
        <w:tblInd w:w="496" w:type="dxa"/>
        <w:tblLayout w:type="fixed"/>
        <w:tblCellMar>
          <w:left w:w="70" w:type="dxa"/>
          <w:right w:w="70" w:type="dxa"/>
        </w:tblCellMar>
        <w:tblLook w:val="04A0" w:firstRow="1" w:lastRow="0" w:firstColumn="1" w:lastColumn="0" w:noHBand="0" w:noVBand="1"/>
      </w:tblPr>
      <w:tblGrid>
        <w:gridCol w:w="2750"/>
        <w:gridCol w:w="1417"/>
        <w:gridCol w:w="1219"/>
        <w:gridCol w:w="1559"/>
        <w:gridCol w:w="1701"/>
      </w:tblGrid>
      <w:tr w:rsidR="004229DB" w:rsidRPr="00CA7272" w:rsidTr="00320C09">
        <w:trPr>
          <w:trHeight w:val="834"/>
        </w:trPr>
        <w:tc>
          <w:tcPr>
            <w:tcW w:w="2750" w:type="dxa"/>
            <w:tcBorders>
              <w:top w:val="single" w:sz="12" w:space="0" w:color="auto"/>
              <w:left w:val="single" w:sz="12" w:space="0" w:color="auto"/>
              <w:bottom w:val="single" w:sz="12" w:space="0" w:color="auto"/>
              <w:right w:val="single" w:sz="4" w:space="0" w:color="auto"/>
            </w:tcBorders>
            <w:vAlign w:val="center"/>
          </w:tcPr>
          <w:p w:rsidR="004229DB" w:rsidRPr="00CA7272" w:rsidRDefault="004229DB" w:rsidP="00320C09">
            <w:pPr>
              <w:pStyle w:val="Sangradetextonormal"/>
              <w:keepNext/>
              <w:spacing w:line="240" w:lineRule="exact"/>
              <w:ind w:left="0"/>
              <w:jc w:val="left"/>
              <w:rPr>
                <w:rFonts w:ascii="Calibri" w:hAnsi="Calibri" w:cs="Calibri"/>
                <w:bCs/>
                <w:szCs w:val="22"/>
                <w:lang w:val="en-GB"/>
              </w:rPr>
            </w:pPr>
            <w:r>
              <w:rPr>
                <w:rFonts w:ascii="Calibri" w:hAnsi="Calibri" w:cs="Calibri"/>
                <w:bCs/>
                <w:szCs w:val="22"/>
                <w:lang w:val="en-GB"/>
              </w:rPr>
              <w:t>First Name and Surnames</w:t>
            </w:r>
          </w:p>
          <w:p w:rsidR="004229DB" w:rsidRPr="00CA7272" w:rsidRDefault="004229DB" w:rsidP="00320C09">
            <w:pPr>
              <w:pStyle w:val="Sangradetextonormal"/>
              <w:keepNext/>
              <w:spacing w:line="240" w:lineRule="exact"/>
              <w:ind w:left="0"/>
              <w:jc w:val="left"/>
              <w:rPr>
                <w:rFonts w:ascii="Calibri" w:hAnsi="Calibri" w:cs="Calibri"/>
                <w:szCs w:val="22"/>
                <w:lang w:val="en-GB"/>
              </w:rPr>
            </w:pPr>
            <w:r w:rsidRPr="00CA7272">
              <w:rPr>
                <w:rFonts w:ascii="Calibri" w:hAnsi="Calibri" w:cs="Calibri"/>
                <w:szCs w:val="22"/>
                <w:lang w:val="en-GB"/>
              </w:rPr>
              <w:t>(</w:t>
            </w:r>
            <w:r>
              <w:rPr>
                <w:rFonts w:ascii="Calibri" w:hAnsi="Calibri" w:cs="Calibri"/>
                <w:bCs/>
                <w:szCs w:val="22"/>
                <w:lang w:val="en-GB"/>
              </w:rPr>
              <w:t>Corporate Name</w:t>
            </w:r>
            <w:r w:rsidRPr="00CA7272">
              <w:rPr>
                <w:rFonts w:ascii="Calibri" w:hAnsi="Calibri" w:cs="Calibri"/>
                <w:bCs/>
                <w:szCs w:val="22"/>
                <w:lang w:val="en-GB"/>
              </w:rPr>
              <w:t xml:space="preserve">, </w:t>
            </w:r>
            <w:r>
              <w:rPr>
                <w:rFonts w:ascii="Calibri" w:hAnsi="Calibri" w:cs="Calibri"/>
                <w:bCs/>
                <w:szCs w:val="22"/>
                <w:lang w:val="en-GB"/>
              </w:rPr>
              <w:t>where relevant</w:t>
            </w:r>
            <w:r w:rsidRPr="00CA7272">
              <w:rPr>
                <w:rFonts w:ascii="Calibri" w:hAnsi="Calibri" w:cs="Calibri"/>
                <w:bCs/>
                <w:szCs w:val="22"/>
                <w:lang w:val="en-GB"/>
              </w:rPr>
              <w:t>)</w:t>
            </w:r>
          </w:p>
        </w:tc>
        <w:tc>
          <w:tcPr>
            <w:tcW w:w="1417" w:type="dxa"/>
            <w:tcBorders>
              <w:top w:val="single" w:sz="12" w:space="0" w:color="auto"/>
              <w:left w:val="single" w:sz="4" w:space="0" w:color="auto"/>
              <w:bottom w:val="single" w:sz="12" w:space="0" w:color="auto"/>
              <w:right w:val="single" w:sz="4" w:space="0" w:color="auto"/>
            </w:tcBorders>
            <w:vAlign w:val="center"/>
          </w:tcPr>
          <w:p w:rsidR="004229DB" w:rsidRPr="00CA7272" w:rsidRDefault="004229DB" w:rsidP="00DC0D73">
            <w:pPr>
              <w:pStyle w:val="Sangradetextonormal"/>
              <w:spacing w:line="240" w:lineRule="exact"/>
              <w:ind w:left="0"/>
              <w:jc w:val="left"/>
              <w:rPr>
                <w:rFonts w:ascii="Calibri" w:hAnsi="Calibri" w:cs="Calibri"/>
                <w:szCs w:val="22"/>
                <w:lang w:val="en-GB"/>
              </w:rPr>
            </w:pPr>
            <w:r>
              <w:rPr>
                <w:rFonts w:ascii="Calibri" w:hAnsi="Calibri" w:cs="Calibri"/>
                <w:bCs/>
                <w:szCs w:val="22"/>
                <w:lang w:val="en-GB"/>
              </w:rPr>
              <w:t>Tax Identification Number</w:t>
            </w:r>
            <w:r w:rsidRPr="00CA7272">
              <w:rPr>
                <w:rFonts w:ascii="Calibri" w:hAnsi="Calibri" w:cs="Calibri"/>
                <w:bCs/>
                <w:szCs w:val="22"/>
                <w:lang w:val="en-GB"/>
              </w:rPr>
              <w:t>/</w:t>
            </w:r>
            <w:r>
              <w:rPr>
                <w:rFonts w:ascii="Calibri" w:hAnsi="Calibri" w:cs="Calibri"/>
                <w:bCs/>
                <w:szCs w:val="22"/>
                <w:lang w:val="en-GB"/>
              </w:rPr>
              <w:t xml:space="preserve">Tax Identification </w:t>
            </w:r>
            <w:r w:rsidR="00DC0D73">
              <w:rPr>
                <w:rFonts w:ascii="Calibri" w:hAnsi="Calibri" w:cs="Calibri"/>
                <w:bCs/>
                <w:szCs w:val="22"/>
                <w:lang w:val="en-GB"/>
              </w:rPr>
              <w:t>Number</w:t>
            </w:r>
          </w:p>
        </w:tc>
        <w:tc>
          <w:tcPr>
            <w:tcW w:w="1219" w:type="dxa"/>
            <w:tcBorders>
              <w:top w:val="single" w:sz="12" w:space="0" w:color="auto"/>
              <w:left w:val="single" w:sz="4" w:space="0" w:color="auto"/>
              <w:bottom w:val="single" w:sz="12" w:space="0" w:color="auto"/>
              <w:right w:val="single" w:sz="4" w:space="0" w:color="auto"/>
            </w:tcBorders>
            <w:vAlign w:val="center"/>
          </w:tcPr>
          <w:p w:rsidR="004229DB" w:rsidRPr="00CA7272" w:rsidRDefault="004229DB" w:rsidP="00320C09">
            <w:pPr>
              <w:pStyle w:val="Sangradetextonormal"/>
              <w:spacing w:line="240" w:lineRule="exact"/>
              <w:ind w:left="0"/>
              <w:jc w:val="left"/>
              <w:rPr>
                <w:rFonts w:ascii="Calibri" w:hAnsi="Calibri" w:cs="Calibri"/>
                <w:bCs/>
                <w:szCs w:val="22"/>
                <w:lang w:val="en-GB"/>
              </w:rPr>
            </w:pPr>
            <w:r w:rsidRPr="00CA7272">
              <w:rPr>
                <w:rFonts w:ascii="Calibri" w:hAnsi="Calibri" w:cs="Calibri"/>
                <w:bCs/>
                <w:szCs w:val="22"/>
                <w:lang w:val="en-GB"/>
              </w:rPr>
              <w:t>N</w:t>
            </w:r>
            <w:r>
              <w:rPr>
                <w:rFonts w:ascii="Calibri" w:hAnsi="Calibri" w:cs="Calibri"/>
                <w:bCs/>
                <w:szCs w:val="22"/>
                <w:lang w:val="en-GB"/>
              </w:rPr>
              <w:t>o.</w:t>
            </w:r>
            <w:r w:rsidRPr="00CA7272">
              <w:rPr>
                <w:rFonts w:ascii="Calibri" w:hAnsi="Calibri" w:cs="Calibri"/>
                <w:bCs/>
                <w:szCs w:val="22"/>
                <w:lang w:val="en-GB"/>
              </w:rPr>
              <w:t xml:space="preserve"> </w:t>
            </w:r>
            <w:r>
              <w:rPr>
                <w:rFonts w:ascii="Calibri" w:hAnsi="Calibri" w:cs="Calibri"/>
                <w:bCs/>
                <w:szCs w:val="22"/>
                <w:lang w:val="en-GB"/>
              </w:rPr>
              <w:t>Shar</w:t>
            </w:r>
            <w:r w:rsidRPr="00CA7272">
              <w:rPr>
                <w:rFonts w:ascii="Calibri" w:hAnsi="Calibri" w:cs="Calibri"/>
                <w:bCs/>
                <w:szCs w:val="22"/>
                <w:lang w:val="en-GB"/>
              </w:rPr>
              <w:t>es</w:t>
            </w:r>
            <w:r w:rsidRPr="00CA7272">
              <w:rPr>
                <w:rStyle w:val="CaracterRojo"/>
                <w:rFonts w:ascii="Calibri" w:hAnsi="Calibri" w:cs="Calibri"/>
                <w:szCs w:val="22"/>
                <w:vertAlign w:val="superscript"/>
                <w:lang w:val="en-GB"/>
              </w:rPr>
              <w:t>(*)</w:t>
            </w:r>
          </w:p>
        </w:tc>
        <w:tc>
          <w:tcPr>
            <w:tcW w:w="1559" w:type="dxa"/>
            <w:tcBorders>
              <w:top w:val="single" w:sz="12" w:space="0" w:color="auto"/>
              <w:left w:val="single" w:sz="4" w:space="0" w:color="auto"/>
              <w:bottom w:val="single" w:sz="12" w:space="0" w:color="auto"/>
              <w:right w:val="single" w:sz="4" w:space="0" w:color="auto"/>
            </w:tcBorders>
            <w:vAlign w:val="center"/>
          </w:tcPr>
          <w:p w:rsidR="004229DB" w:rsidRPr="00CA7272" w:rsidRDefault="004229DB" w:rsidP="00320C09">
            <w:pPr>
              <w:pStyle w:val="Sangradetextonormal"/>
              <w:spacing w:line="240" w:lineRule="exact"/>
              <w:ind w:left="0"/>
              <w:jc w:val="center"/>
              <w:rPr>
                <w:rFonts w:ascii="Calibri" w:hAnsi="Calibri" w:cs="Calibri"/>
                <w:bCs/>
                <w:szCs w:val="22"/>
                <w:lang w:val="en-GB"/>
              </w:rPr>
            </w:pPr>
            <w:r w:rsidRPr="00CA7272">
              <w:rPr>
                <w:rFonts w:ascii="Calibri" w:hAnsi="Calibri" w:cs="Calibri"/>
                <w:bCs/>
                <w:szCs w:val="22"/>
                <w:lang w:val="en-GB"/>
              </w:rPr>
              <w:t>%</w:t>
            </w:r>
          </w:p>
          <w:p w:rsidR="004229DB" w:rsidRPr="00CA7272" w:rsidRDefault="004229DB" w:rsidP="00320C09">
            <w:pPr>
              <w:pStyle w:val="Sangradetextonormal"/>
              <w:spacing w:line="240" w:lineRule="exact"/>
              <w:ind w:left="0"/>
              <w:jc w:val="center"/>
              <w:rPr>
                <w:rFonts w:ascii="Calibri" w:hAnsi="Calibri" w:cs="Calibri"/>
                <w:bCs/>
                <w:szCs w:val="22"/>
                <w:lang w:val="en-GB"/>
              </w:rPr>
            </w:pPr>
            <w:r>
              <w:rPr>
                <w:rFonts w:ascii="Calibri" w:hAnsi="Calibri" w:cs="Calibri"/>
                <w:bCs/>
                <w:szCs w:val="22"/>
                <w:lang w:val="en-GB"/>
              </w:rPr>
              <w:t>of share</w:t>
            </w:r>
            <w:r w:rsidRPr="00CA7272">
              <w:rPr>
                <w:rFonts w:ascii="Calibri" w:hAnsi="Calibri" w:cs="Calibri"/>
                <w:bCs/>
                <w:szCs w:val="22"/>
                <w:lang w:val="en-GB"/>
              </w:rPr>
              <w:t xml:space="preserve"> capital </w:t>
            </w:r>
          </w:p>
        </w:tc>
        <w:tc>
          <w:tcPr>
            <w:tcW w:w="1701" w:type="dxa"/>
            <w:tcBorders>
              <w:top w:val="single" w:sz="12" w:space="0" w:color="auto"/>
              <w:left w:val="single" w:sz="4" w:space="0" w:color="auto"/>
              <w:bottom w:val="single" w:sz="12" w:space="0" w:color="auto"/>
              <w:right w:val="single" w:sz="12" w:space="0" w:color="auto"/>
            </w:tcBorders>
            <w:vAlign w:val="center"/>
          </w:tcPr>
          <w:p w:rsidR="004229DB" w:rsidRPr="00CA7272" w:rsidRDefault="004229DB" w:rsidP="00320C09">
            <w:pPr>
              <w:pStyle w:val="Sangradetextonormal"/>
              <w:spacing w:line="240" w:lineRule="exact"/>
              <w:ind w:left="0"/>
              <w:jc w:val="center"/>
              <w:rPr>
                <w:rFonts w:ascii="Calibri" w:hAnsi="Calibri" w:cs="Calibri"/>
                <w:bCs/>
                <w:szCs w:val="22"/>
                <w:lang w:val="en-GB"/>
              </w:rPr>
            </w:pPr>
            <w:r w:rsidRPr="00CA7272">
              <w:rPr>
                <w:rFonts w:ascii="Calibri" w:hAnsi="Calibri" w:cs="Calibri"/>
                <w:bCs/>
                <w:szCs w:val="22"/>
                <w:lang w:val="en-GB"/>
              </w:rPr>
              <w:t>%</w:t>
            </w:r>
          </w:p>
          <w:p w:rsidR="004229DB" w:rsidRPr="00CA7272" w:rsidRDefault="004229DB" w:rsidP="00320C09">
            <w:pPr>
              <w:spacing w:line="240" w:lineRule="exact"/>
              <w:jc w:val="center"/>
              <w:rPr>
                <w:rFonts w:cs="Calibri"/>
                <w:bCs/>
                <w:lang w:val="en-GB"/>
              </w:rPr>
            </w:pPr>
            <w:r>
              <w:rPr>
                <w:rFonts w:cs="Calibri"/>
                <w:bCs/>
                <w:lang w:val="en-GB"/>
              </w:rPr>
              <w:t>Voting Rights</w:t>
            </w:r>
          </w:p>
        </w:tc>
      </w:tr>
      <w:tr w:rsidR="004229DB" w:rsidRPr="00CA7272" w:rsidTr="00320C09">
        <w:trPr>
          <w:trHeight w:val="276"/>
        </w:trPr>
        <w:tc>
          <w:tcPr>
            <w:tcW w:w="2750" w:type="dxa"/>
            <w:tcBorders>
              <w:top w:val="single" w:sz="12" w:space="0" w:color="auto"/>
              <w:left w:val="single" w:sz="12" w:space="0" w:color="auto"/>
              <w:bottom w:val="dotted" w:sz="4" w:space="0" w:color="auto"/>
              <w:right w:val="single" w:sz="4" w:space="0" w:color="auto"/>
            </w:tcBorders>
            <w:vAlign w:val="center"/>
          </w:tcPr>
          <w:p w:rsidR="004229DB" w:rsidRPr="00CA7272" w:rsidRDefault="004229DB" w:rsidP="00320C09">
            <w:pPr>
              <w:rPr>
                <w:rFonts w:cs="Calibri"/>
                <w:sz w:val="18"/>
                <w:szCs w:val="18"/>
                <w:lang w:val="en-GB"/>
              </w:rPr>
            </w:pPr>
          </w:p>
        </w:tc>
        <w:tc>
          <w:tcPr>
            <w:tcW w:w="1417" w:type="dxa"/>
            <w:tcBorders>
              <w:top w:val="single" w:sz="12" w:space="0" w:color="auto"/>
              <w:left w:val="single" w:sz="4" w:space="0" w:color="auto"/>
              <w:bottom w:val="dotted" w:sz="4" w:space="0" w:color="auto"/>
              <w:right w:val="single" w:sz="4" w:space="0" w:color="auto"/>
            </w:tcBorders>
            <w:vAlign w:val="center"/>
          </w:tcPr>
          <w:p w:rsidR="004229DB" w:rsidRPr="00CA7272" w:rsidRDefault="004229DB" w:rsidP="00320C09">
            <w:pPr>
              <w:rPr>
                <w:rFonts w:cs="Calibri"/>
                <w:sz w:val="18"/>
                <w:szCs w:val="18"/>
                <w:lang w:val="en-GB"/>
              </w:rPr>
            </w:pPr>
          </w:p>
        </w:tc>
        <w:tc>
          <w:tcPr>
            <w:tcW w:w="1219" w:type="dxa"/>
            <w:tcBorders>
              <w:top w:val="single" w:sz="12" w:space="0" w:color="auto"/>
              <w:left w:val="single" w:sz="4" w:space="0" w:color="auto"/>
              <w:bottom w:val="dotted" w:sz="4" w:space="0" w:color="auto"/>
              <w:right w:val="single" w:sz="4" w:space="0" w:color="auto"/>
            </w:tcBorders>
            <w:vAlign w:val="center"/>
          </w:tcPr>
          <w:p w:rsidR="004229DB" w:rsidRPr="00CA7272" w:rsidRDefault="004229DB" w:rsidP="00320C09">
            <w:pPr>
              <w:rPr>
                <w:rFonts w:cs="Calibri"/>
                <w:sz w:val="18"/>
                <w:szCs w:val="18"/>
                <w:lang w:val="en-GB"/>
              </w:rPr>
            </w:pPr>
          </w:p>
        </w:tc>
        <w:tc>
          <w:tcPr>
            <w:tcW w:w="1559" w:type="dxa"/>
            <w:tcBorders>
              <w:top w:val="single" w:sz="12" w:space="0" w:color="auto"/>
              <w:left w:val="single" w:sz="4" w:space="0" w:color="auto"/>
              <w:bottom w:val="dotted" w:sz="4" w:space="0" w:color="auto"/>
              <w:right w:val="single" w:sz="4" w:space="0" w:color="auto"/>
            </w:tcBorders>
            <w:vAlign w:val="center"/>
          </w:tcPr>
          <w:p w:rsidR="004229DB" w:rsidRPr="00CA7272" w:rsidRDefault="004229DB" w:rsidP="00320C09">
            <w:pPr>
              <w:rPr>
                <w:rFonts w:cs="Calibri"/>
                <w:sz w:val="18"/>
                <w:szCs w:val="18"/>
                <w:lang w:val="en-GB"/>
              </w:rPr>
            </w:pPr>
          </w:p>
        </w:tc>
        <w:tc>
          <w:tcPr>
            <w:tcW w:w="1701" w:type="dxa"/>
            <w:tcBorders>
              <w:top w:val="single" w:sz="12" w:space="0" w:color="auto"/>
              <w:left w:val="single" w:sz="4" w:space="0" w:color="auto"/>
              <w:bottom w:val="dotted" w:sz="4" w:space="0" w:color="auto"/>
              <w:right w:val="single" w:sz="12" w:space="0" w:color="auto"/>
            </w:tcBorders>
            <w:vAlign w:val="center"/>
          </w:tcPr>
          <w:p w:rsidR="004229DB" w:rsidRPr="00CA7272" w:rsidRDefault="004229DB" w:rsidP="00320C09">
            <w:pPr>
              <w:rPr>
                <w:rFonts w:cs="Calibri"/>
                <w:sz w:val="18"/>
                <w:szCs w:val="18"/>
                <w:lang w:val="en-GB"/>
              </w:rPr>
            </w:pPr>
          </w:p>
        </w:tc>
      </w:tr>
      <w:tr w:rsidR="004229DB" w:rsidRPr="00CA7272" w:rsidTr="00320C09">
        <w:trPr>
          <w:trHeight w:val="276"/>
        </w:trPr>
        <w:tc>
          <w:tcPr>
            <w:tcW w:w="2750" w:type="dxa"/>
            <w:tcBorders>
              <w:top w:val="dotted" w:sz="4" w:space="0" w:color="auto"/>
              <w:left w:val="single" w:sz="12" w:space="0" w:color="auto"/>
              <w:bottom w:val="dotted" w:sz="4" w:space="0" w:color="auto"/>
              <w:right w:val="single" w:sz="4" w:space="0" w:color="auto"/>
            </w:tcBorders>
            <w:vAlign w:val="center"/>
          </w:tcPr>
          <w:p w:rsidR="004229DB" w:rsidRPr="00CA7272" w:rsidRDefault="004229DB" w:rsidP="00320C09">
            <w:pPr>
              <w:rPr>
                <w:rFonts w:cs="Calibri"/>
                <w:sz w:val="18"/>
                <w:szCs w:val="18"/>
                <w:lang w:val="en-GB"/>
              </w:rPr>
            </w:pPr>
          </w:p>
        </w:tc>
        <w:tc>
          <w:tcPr>
            <w:tcW w:w="1417" w:type="dxa"/>
            <w:tcBorders>
              <w:top w:val="dotted" w:sz="4" w:space="0" w:color="auto"/>
              <w:left w:val="single" w:sz="4" w:space="0" w:color="auto"/>
              <w:bottom w:val="dotted" w:sz="4" w:space="0" w:color="auto"/>
              <w:right w:val="single" w:sz="4" w:space="0" w:color="auto"/>
            </w:tcBorders>
            <w:vAlign w:val="center"/>
          </w:tcPr>
          <w:p w:rsidR="004229DB" w:rsidRPr="00CA7272" w:rsidRDefault="004229DB" w:rsidP="00320C09">
            <w:pPr>
              <w:rPr>
                <w:rFonts w:cs="Calibri"/>
                <w:sz w:val="18"/>
                <w:szCs w:val="18"/>
                <w:lang w:val="en-GB"/>
              </w:rPr>
            </w:pPr>
          </w:p>
        </w:tc>
        <w:tc>
          <w:tcPr>
            <w:tcW w:w="1219" w:type="dxa"/>
            <w:tcBorders>
              <w:top w:val="dotted" w:sz="4" w:space="0" w:color="auto"/>
              <w:left w:val="single" w:sz="4" w:space="0" w:color="auto"/>
              <w:bottom w:val="dotted" w:sz="4" w:space="0" w:color="auto"/>
              <w:right w:val="single" w:sz="4" w:space="0" w:color="auto"/>
            </w:tcBorders>
            <w:vAlign w:val="center"/>
          </w:tcPr>
          <w:p w:rsidR="004229DB" w:rsidRPr="00CA7272" w:rsidRDefault="004229DB" w:rsidP="00320C09">
            <w:pPr>
              <w:rPr>
                <w:rFonts w:cs="Calibri"/>
                <w:sz w:val="18"/>
                <w:szCs w:val="18"/>
                <w:lang w:val="en-GB"/>
              </w:rPr>
            </w:pPr>
          </w:p>
        </w:tc>
        <w:tc>
          <w:tcPr>
            <w:tcW w:w="1559" w:type="dxa"/>
            <w:tcBorders>
              <w:top w:val="dotted" w:sz="4" w:space="0" w:color="auto"/>
              <w:left w:val="single" w:sz="4" w:space="0" w:color="auto"/>
              <w:bottom w:val="dotted" w:sz="4" w:space="0" w:color="auto"/>
              <w:right w:val="single" w:sz="4" w:space="0" w:color="auto"/>
            </w:tcBorders>
            <w:vAlign w:val="center"/>
          </w:tcPr>
          <w:p w:rsidR="004229DB" w:rsidRPr="00CA7272" w:rsidRDefault="004229DB" w:rsidP="00320C09">
            <w:pPr>
              <w:rPr>
                <w:rFonts w:cs="Calibri"/>
                <w:sz w:val="18"/>
                <w:szCs w:val="18"/>
                <w:lang w:val="en-GB"/>
              </w:rPr>
            </w:pPr>
          </w:p>
        </w:tc>
        <w:tc>
          <w:tcPr>
            <w:tcW w:w="1701" w:type="dxa"/>
            <w:tcBorders>
              <w:top w:val="dotted" w:sz="4" w:space="0" w:color="auto"/>
              <w:left w:val="single" w:sz="4" w:space="0" w:color="auto"/>
              <w:bottom w:val="dotted" w:sz="4" w:space="0" w:color="auto"/>
              <w:right w:val="single" w:sz="12" w:space="0" w:color="auto"/>
            </w:tcBorders>
            <w:vAlign w:val="center"/>
          </w:tcPr>
          <w:p w:rsidR="004229DB" w:rsidRPr="00CA7272" w:rsidRDefault="004229DB" w:rsidP="00320C09">
            <w:pPr>
              <w:rPr>
                <w:rFonts w:cs="Calibri"/>
                <w:sz w:val="18"/>
                <w:szCs w:val="18"/>
                <w:lang w:val="en-GB"/>
              </w:rPr>
            </w:pPr>
          </w:p>
        </w:tc>
      </w:tr>
      <w:tr w:rsidR="004229DB" w:rsidRPr="00CA7272" w:rsidTr="00320C09">
        <w:trPr>
          <w:trHeight w:val="276"/>
        </w:trPr>
        <w:tc>
          <w:tcPr>
            <w:tcW w:w="2750" w:type="dxa"/>
            <w:tcBorders>
              <w:top w:val="dotted" w:sz="4" w:space="0" w:color="auto"/>
              <w:left w:val="single" w:sz="12" w:space="0" w:color="auto"/>
              <w:bottom w:val="dotted" w:sz="4" w:space="0" w:color="auto"/>
              <w:right w:val="single" w:sz="4" w:space="0" w:color="auto"/>
            </w:tcBorders>
            <w:vAlign w:val="center"/>
          </w:tcPr>
          <w:p w:rsidR="004229DB" w:rsidRPr="00CA7272" w:rsidRDefault="004229DB" w:rsidP="00320C09">
            <w:pPr>
              <w:rPr>
                <w:rFonts w:cs="Calibri"/>
                <w:sz w:val="18"/>
                <w:szCs w:val="18"/>
                <w:lang w:val="en-GB"/>
              </w:rPr>
            </w:pPr>
          </w:p>
        </w:tc>
        <w:tc>
          <w:tcPr>
            <w:tcW w:w="1417" w:type="dxa"/>
            <w:tcBorders>
              <w:top w:val="dotted" w:sz="4" w:space="0" w:color="auto"/>
              <w:left w:val="single" w:sz="4" w:space="0" w:color="auto"/>
              <w:bottom w:val="dotted" w:sz="4" w:space="0" w:color="auto"/>
              <w:right w:val="single" w:sz="4" w:space="0" w:color="auto"/>
            </w:tcBorders>
            <w:vAlign w:val="center"/>
          </w:tcPr>
          <w:p w:rsidR="004229DB" w:rsidRPr="00CA7272" w:rsidRDefault="004229DB" w:rsidP="00320C09">
            <w:pPr>
              <w:rPr>
                <w:rFonts w:cs="Calibri"/>
                <w:sz w:val="18"/>
                <w:szCs w:val="18"/>
                <w:lang w:val="en-GB"/>
              </w:rPr>
            </w:pPr>
          </w:p>
        </w:tc>
        <w:tc>
          <w:tcPr>
            <w:tcW w:w="1219" w:type="dxa"/>
            <w:tcBorders>
              <w:top w:val="dotted" w:sz="4" w:space="0" w:color="auto"/>
              <w:left w:val="single" w:sz="4" w:space="0" w:color="auto"/>
              <w:bottom w:val="dotted" w:sz="4" w:space="0" w:color="auto"/>
              <w:right w:val="single" w:sz="4" w:space="0" w:color="auto"/>
            </w:tcBorders>
            <w:vAlign w:val="center"/>
          </w:tcPr>
          <w:p w:rsidR="004229DB" w:rsidRPr="00CA7272" w:rsidRDefault="004229DB" w:rsidP="00320C09">
            <w:pPr>
              <w:rPr>
                <w:rFonts w:cs="Calibri"/>
                <w:sz w:val="18"/>
                <w:szCs w:val="18"/>
                <w:lang w:val="en-GB"/>
              </w:rPr>
            </w:pPr>
          </w:p>
        </w:tc>
        <w:tc>
          <w:tcPr>
            <w:tcW w:w="1559" w:type="dxa"/>
            <w:tcBorders>
              <w:top w:val="dotted" w:sz="4" w:space="0" w:color="auto"/>
              <w:left w:val="single" w:sz="4" w:space="0" w:color="auto"/>
              <w:bottom w:val="dotted" w:sz="4" w:space="0" w:color="auto"/>
              <w:right w:val="single" w:sz="4" w:space="0" w:color="auto"/>
            </w:tcBorders>
            <w:vAlign w:val="center"/>
          </w:tcPr>
          <w:p w:rsidR="004229DB" w:rsidRPr="00CA7272" w:rsidRDefault="004229DB" w:rsidP="00320C09">
            <w:pPr>
              <w:rPr>
                <w:rFonts w:cs="Calibri"/>
                <w:sz w:val="18"/>
                <w:szCs w:val="18"/>
                <w:lang w:val="en-GB"/>
              </w:rPr>
            </w:pPr>
          </w:p>
        </w:tc>
        <w:tc>
          <w:tcPr>
            <w:tcW w:w="1701" w:type="dxa"/>
            <w:tcBorders>
              <w:top w:val="dotted" w:sz="4" w:space="0" w:color="auto"/>
              <w:left w:val="single" w:sz="4" w:space="0" w:color="auto"/>
              <w:bottom w:val="dotted" w:sz="4" w:space="0" w:color="auto"/>
              <w:right w:val="single" w:sz="12" w:space="0" w:color="auto"/>
            </w:tcBorders>
            <w:vAlign w:val="center"/>
          </w:tcPr>
          <w:p w:rsidR="004229DB" w:rsidRPr="00CA7272" w:rsidRDefault="004229DB" w:rsidP="00320C09">
            <w:pPr>
              <w:rPr>
                <w:rFonts w:cs="Calibri"/>
                <w:sz w:val="18"/>
                <w:szCs w:val="18"/>
                <w:lang w:val="en-GB"/>
              </w:rPr>
            </w:pPr>
          </w:p>
        </w:tc>
      </w:tr>
      <w:tr w:rsidR="004229DB" w:rsidRPr="00CA7272" w:rsidTr="00320C09">
        <w:trPr>
          <w:trHeight w:val="274"/>
        </w:trPr>
        <w:tc>
          <w:tcPr>
            <w:tcW w:w="2750" w:type="dxa"/>
            <w:tcBorders>
              <w:top w:val="dotted" w:sz="4" w:space="0" w:color="auto"/>
              <w:left w:val="single" w:sz="12" w:space="0" w:color="auto"/>
              <w:bottom w:val="single" w:sz="12" w:space="0" w:color="auto"/>
              <w:right w:val="single" w:sz="4" w:space="0" w:color="auto"/>
            </w:tcBorders>
            <w:vAlign w:val="center"/>
          </w:tcPr>
          <w:p w:rsidR="004229DB" w:rsidRPr="00CA7272" w:rsidRDefault="004229DB" w:rsidP="00320C09">
            <w:pPr>
              <w:rPr>
                <w:rFonts w:cs="Calibri"/>
                <w:sz w:val="18"/>
                <w:szCs w:val="18"/>
                <w:lang w:val="en-GB"/>
              </w:rPr>
            </w:pPr>
          </w:p>
        </w:tc>
        <w:tc>
          <w:tcPr>
            <w:tcW w:w="1417" w:type="dxa"/>
            <w:tcBorders>
              <w:top w:val="dotted" w:sz="4" w:space="0" w:color="auto"/>
              <w:left w:val="single" w:sz="4" w:space="0" w:color="auto"/>
              <w:bottom w:val="single" w:sz="12" w:space="0" w:color="auto"/>
              <w:right w:val="single" w:sz="4" w:space="0" w:color="auto"/>
            </w:tcBorders>
            <w:vAlign w:val="center"/>
          </w:tcPr>
          <w:p w:rsidR="004229DB" w:rsidRPr="00CA7272" w:rsidRDefault="004229DB" w:rsidP="00320C09">
            <w:pPr>
              <w:rPr>
                <w:rFonts w:cs="Calibri"/>
                <w:sz w:val="18"/>
                <w:szCs w:val="18"/>
                <w:lang w:val="en-GB"/>
              </w:rPr>
            </w:pPr>
          </w:p>
        </w:tc>
        <w:tc>
          <w:tcPr>
            <w:tcW w:w="1219" w:type="dxa"/>
            <w:tcBorders>
              <w:top w:val="dotted" w:sz="4" w:space="0" w:color="auto"/>
              <w:left w:val="single" w:sz="4" w:space="0" w:color="auto"/>
              <w:bottom w:val="single" w:sz="12" w:space="0" w:color="auto"/>
              <w:right w:val="single" w:sz="4" w:space="0" w:color="auto"/>
            </w:tcBorders>
            <w:vAlign w:val="center"/>
          </w:tcPr>
          <w:p w:rsidR="004229DB" w:rsidRPr="00CA7272" w:rsidRDefault="004229DB" w:rsidP="00320C09">
            <w:pPr>
              <w:rPr>
                <w:rFonts w:cs="Calibri"/>
                <w:bCs/>
                <w:sz w:val="18"/>
                <w:szCs w:val="18"/>
                <w:lang w:val="en-GB"/>
              </w:rPr>
            </w:pPr>
          </w:p>
        </w:tc>
        <w:tc>
          <w:tcPr>
            <w:tcW w:w="1559" w:type="dxa"/>
            <w:tcBorders>
              <w:top w:val="dotted" w:sz="4" w:space="0" w:color="auto"/>
              <w:left w:val="single" w:sz="4" w:space="0" w:color="auto"/>
              <w:bottom w:val="single" w:sz="12" w:space="0" w:color="auto"/>
              <w:right w:val="single" w:sz="4" w:space="0" w:color="auto"/>
            </w:tcBorders>
            <w:vAlign w:val="center"/>
          </w:tcPr>
          <w:p w:rsidR="004229DB" w:rsidRPr="00CA7272" w:rsidRDefault="004229DB" w:rsidP="00320C09">
            <w:pPr>
              <w:rPr>
                <w:rFonts w:cs="Calibri"/>
                <w:bCs/>
                <w:sz w:val="18"/>
                <w:szCs w:val="18"/>
                <w:lang w:val="en-GB"/>
              </w:rPr>
            </w:pPr>
          </w:p>
        </w:tc>
        <w:tc>
          <w:tcPr>
            <w:tcW w:w="1701" w:type="dxa"/>
            <w:tcBorders>
              <w:top w:val="dotted" w:sz="4" w:space="0" w:color="auto"/>
              <w:left w:val="single" w:sz="4" w:space="0" w:color="auto"/>
              <w:bottom w:val="single" w:sz="12" w:space="0" w:color="auto"/>
              <w:right w:val="single" w:sz="12" w:space="0" w:color="auto"/>
            </w:tcBorders>
            <w:vAlign w:val="center"/>
          </w:tcPr>
          <w:p w:rsidR="004229DB" w:rsidRPr="00CA7272" w:rsidRDefault="004229DB" w:rsidP="00320C09">
            <w:pPr>
              <w:rPr>
                <w:rFonts w:cs="Calibri"/>
                <w:bCs/>
                <w:sz w:val="18"/>
                <w:szCs w:val="18"/>
                <w:lang w:val="en-GB"/>
              </w:rPr>
            </w:pPr>
          </w:p>
        </w:tc>
      </w:tr>
      <w:tr w:rsidR="004229DB" w:rsidRPr="00CA7272" w:rsidTr="00320C09">
        <w:trPr>
          <w:gridBefore w:val="1"/>
          <w:wBefore w:w="2750" w:type="dxa"/>
          <w:trHeight w:val="340"/>
        </w:trPr>
        <w:tc>
          <w:tcPr>
            <w:tcW w:w="1417" w:type="dxa"/>
            <w:tcBorders>
              <w:top w:val="nil"/>
              <w:left w:val="single" w:sz="4" w:space="0" w:color="auto"/>
              <w:bottom w:val="single" w:sz="12" w:space="0" w:color="auto"/>
              <w:right w:val="single" w:sz="4" w:space="0" w:color="auto"/>
            </w:tcBorders>
            <w:vAlign w:val="center"/>
          </w:tcPr>
          <w:p w:rsidR="004229DB" w:rsidRPr="00CA7272" w:rsidRDefault="004229DB" w:rsidP="00320C09">
            <w:pPr>
              <w:rPr>
                <w:rFonts w:cs="Calibri"/>
                <w:bCs/>
                <w:sz w:val="18"/>
                <w:szCs w:val="18"/>
                <w:lang w:val="en-GB"/>
              </w:rPr>
            </w:pPr>
            <w:r w:rsidRPr="00CA7272">
              <w:rPr>
                <w:rFonts w:cs="Calibri"/>
                <w:bCs/>
                <w:sz w:val="18"/>
                <w:szCs w:val="18"/>
                <w:lang w:val="en-GB"/>
              </w:rPr>
              <w:t>Total</w:t>
            </w:r>
          </w:p>
        </w:tc>
        <w:tc>
          <w:tcPr>
            <w:tcW w:w="1219" w:type="dxa"/>
            <w:tcBorders>
              <w:top w:val="single" w:sz="4" w:space="0" w:color="auto"/>
              <w:left w:val="single" w:sz="4" w:space="0" w:color="auto"/>
              <w:bottom w:val="single" w:sz="12" w:space="0" w:color="auto"/>
              <w:right w:val="single" w:sz="4" w:space="0" w:color="auto"/>
            </w:tcBorders>
            <w:vAlign w:val="center"/>
          </w:tcPr>
          <w:p w:rsidR="004229DB" w:rsidRPr="00CA7272" w:rsidRDefault="004229DB" w:rsidP="00320C09">
            <w:pPr>
              <w:rPr>
                <w:rFonts w:cs="Calibri"/>
                <w:bCs/>
                <w:sz w:val="18"/>
                <w:szCs w:val="18"/>
                <w:lang w:val="en-GB"/>
              </w:rPr>
            </w:pPr>
          </w:p>
        </w:tc>
        <w:tc>
          <w:tcPr>
            <w:tcW w:w="1559" w:type="dxa"/>
            <w:tcBorders>
              <w:top w:val="single" w:sz="4" w:space="0" w:color="auto"/>
              <w:left w:val="single" w:sz="4" w:space="0" w:color="auto"/>
              <w:bottom w:val="single" w:sz="12" w:space="0" w:color="auto"/>
              <w:right w:val="single" w:sz="4" w:space="0" w:color="auto"/>
            </w:tcBorders>
            <w:vAlign w:val="center"/>
          </w:tcPr>
          <w:p w:rsidR="004229DB" w:rsidRPr="00CA7272" w:rsidRDefault="004229DB" w:rsidP="00320C09">
            <w:pPr>
              <w:rPr>
                <w:rFonts w:cs="Calibri"/>
                <w:bCs/>
                <w:sz w:val="18"/>
                <w:szCs w:val="18"/>
                <w:lang w:val="en-GB"/>
              </w:rPr>
            </w:pPr>
          </w:p>
        </w:tc>
        <w:tc>
          <w:tcPr>
            <w:tcW w:w="1701" w:type="dxa"/>
            <w:tcBorders>
              <w:top w:val="single" w:sz="4" w:space="0" w:color="auto"/>
              <w:left w:val="single" w:sz="4" w:space="0" w:color="auto"/>
              <w:bottom w:val="single" w:sz="12" w:space="0" w:color="auto"/>
              <w:right w:val="single" w:sz="4" w:space="0" w:color="auto"/>
            </w:tcBorders>
            <w:vAlign w:val="center"/>
          </w:tcPr>
          <w:p w:rsidR="004229DB" w:rsidRPr="00CA7272" w:rsidRDefault="004229DB" w:rsidP="00320C09">
            <w:pPr>
              <w:rPr>
                <w:rFonts w:cs="Calibri"/>
                <w:bCs/>
                <w:sz w:val="18"/>
                <w:szCs w:val="18"/>
                <w:lang w:val="en-GB"/>
              </w:rPr>
            </w:pPr>
          </w:p>
        </w:tc>
      </w:tr>
    </w:tbl>
    <w:p w:rsidR="004229DB" w:rsidRPr="00CA7272" w:rsidRDefault="004229DB" w:rsidP="004229DB">
      <w:pPr>
        <w:ind w:left="426"/>
        <w:rPr>
          <w:rFonts w:cs="Calibri"/>
          <w:sz w:val="16"/>
          <w:szCs w:val="16"/>
          <w:lang w:val="en-GB"/>
        </w:rPr>
      </w:pPr>
      <w:r w:rsidRPr="00CA7272">
        <w:rPr>
          <w:rStyle w:val="CaracterRojo"/>
          <w:rFonts w:cs="Calibri"/>
          <w:sz w:val="18"/>
          <w:szCs w:val="18"/>
          <w:vertAlign w:val="superscript"/>
          <w:lang w:val="en-GB"/>
        </w:rPr>
        <w:t>(*)</w:t>
      </w:r>
      <w:r w:rsidRPr="00CA7272">
        <w:rPr>
          <w:rFonts w:cs="Calibri"/>
          <w:lang w:val="en-GB"/>
        </w:rPr>
        <w:t xml:space="preserve"> </w:t>
      </w:r>
      <w:r>
        <w:rPr>
          <w:rFonts w:cs="Calibri"/>
          <w:sz w:val="16"/>
          <w:szCs w:val="16"/>
          <w:lang w:val="en-GB"/>
        </w:rPr>
        <w:t>If there are different</w:t>
      </w:r>
      <w:r w:rsidRPr="00CA7272">
        <w:rPr>
          <w:rFonts w:cs="Calibri"/>
          <w:sz w:val="16"/>
          <w:szCs w:val="16"/>
          <w:lang w:val="en-GB"/>
        </w:rPr>
        <w:t xml:space="preserve"> series/clas</w:t>
      </w:r>
      <w:r>
        <w:rPr>
          <w:rFonts w:cs="Calibri"/>
          <w:sz w:val="16"/>
          <w:szCs w:val="16"/>
          <w:lang w:val="en-GB"/>
        </w:rPr>
        <w:t>s</w:t>
      </w:r>
      <w:r w:rsidRPr="00CA7272">
        <w:rPr>
          <w:rFonts w:cs="Calibri"/>
          <w:sz w:val="16"/>
          <w:szCs w:val="16"/>
          <w:lang w:val="en-GB"/>
        </w:rPr>
        <w:t xml:space="preserve">es </w:t>
      </w:r>
      <w:r>
        <w:rPr>
          <w:rFonts w:cs="Calibri"/>
          <w:sz w:val="16"/>
          <w:szCs w:val="16"/>
          <w:lang w:val="en-GB"/>
        </w:rPr>
        <w:t>of shares, indicate those which belong to each of the shareholders</w:t>
      </w:r>
      <w:r w:rsidRPr="00CA7272">
        <w:rPr>
          <w:rFonts w:cs="Calibri"/>
          <w:sz w:val="16"/>
          <w:szCs w:val="16"/>
          <w:lang w:val="en-GB"/>
        </w:rPr>
        <w:t>.</w:t>
      </w:r>
    </w:p>
    <w:p w:rsidR="00D27576" w:rsidRPr="00CA7272" w:rsidRDefault="00D27576" w:rsidP="00D27576">
      <w:pPr>
        <w:pStyle w:val="Vietas1"/>
        <w:tabs>
          <w:tab w:val="clear" w:pos="8280"/>
          <w:tab w:val="num" w:pos="397"/>
        </w:tabs>
        <w:ind w:left="397" w:hanging="397"/>
        <w:rPr>
          <w:b w:val="0"/>
          <w:lang w:val="en-GB"/>
        </w:rPr>
      </w:pPr>
      <w:r>
        <w:rPr>
          <w:b w:val="0"/>
          <w:lang w:val="en-GB"/>
        </w:rPr>
        <w:t>Will any of the person</w:t>
      </w:r>
      <w:r w:rsidRPr="00CA7272">
        <w:rPr>
          <w:b w:val="0"/>
          <w:lang w:val="en-GB"/>
        </w:rPr>
        <w:t>s o</w:t>
      </w:r>
      <w:r>
        <w:rPr>
          <w:b w:val="0"/>
          <w:lang w:val="en-GB"/>
        </w:rPr>
        <w:t>r</w:t>
      </w:r>
      <w:r w:rsidRPr="00CA7272">
        <w:rPr>
          <w:b w:val="0"/>
          <w:lang w:val="en-GB"/>
        </w:rPr>
        <w:t xml:space="preserve"> enti</w:t>
      </w:r>
      <w:r>
        <w:rPr>
          <w:b w:val="0"/>
          <w:lang w:val="en-GB"/>
        </w:rPr>
        <w:t>ti</w:t>
      </w:r>
      <w:r w:rsidRPr="00CA7272">
        <w:rPr>
          <w:b w:val="0"/>
          <w:lang w:val="en-GB"/>
        </w:rPr>
        <w:t xml:space="preserve">es </w:t>
      </w:r>
      <w:r>
        <w:rPr>
          <w:b w:val="0"/>
          <w:lang w:val="en-GB"/>
        </w:rPr>
        <w:t>mentioned in</w:t>
      </w:r>
      <w:r w:rsidRPr="00CA7272">
        <w:rPr>
          <w:b w:val="0"/>
          <w:lang w:val="en-GB"/>
        </w:rPr>
        <w:t xml:space="preserve"> </w:t>
      </w:r>
      <w:hyperlink r:id="rId13" w:history="1">
        <w:r w:rsidR="00D3661F">
          <w:rPr>
            <w:b w:val="0"/>
            <w:i/>
            <w:color w:val="CC3300"/>
            <w:szCs w:val="22"/>
            <w:lang w:val="en-US"/>
          </w:rPr>
          <w:t>Article</w:t>
        </w:r>
        <w:r w:rsidRPr="00D27576">
          <w:rPr>
            <w:b w:val="0"/>
            <w:i/>
            <w:color w:val="CC3300"/>
            <w:szCs w:val="22"/>
            <w:lang w:val="en-US"/>
          </w:rPr>
          <w:t xml:space="preserve"> 151.1 and 3 of the SMA</w:t>
        </w:r>
      </w:hyperlink>
      <w:r w:rsidRPr="00081E90">
        <w:rPr>
          <w:b w:val="0"/>
          <w:szCs w:val="22"/>
          <w:lang w:val="en-GB"/>
        </w:rPr>
        <w:t xml:space="preserve"> </w:t>
      </w:r>
      <w:r>
        <w:rPr>
          <w:b w:val="0"/>
          <w:lang w:val="en-GB"/>
        </w:rPr>
        <w:t>have</w:t>
      </w:r>
      <w:r w:rsidRPr="00CA7272">
        <w:rPr>
          <w:b w:val="0"/>
          <w:lang w:val="en-GB"/>
        </w:rPr>
        <w:t xml:space="preserve"> control </w:t>
      </w:r>
      <w:r>
        <w:rPr>
          <w:b w:val="0"/>
          <w:lang w:val="en-GB"/>
        </w:rPr>
        <w:t>of the</w:t>
      </w:r>
      <w:r w:rsidRPr="00CA7272">
        <w:rPr>
          <w:b w:val="0"/>
          <w:lang w:val="en-GB"/>
        </w:rPr>
        <w:t xml:space="preserve"> </w:t>
      </w:r>
      <w:r w:rsidR="007A10E8">
        <w:rPr>
          <w:b w:val="0"/>
          <w:lang w:val="en-GB"/>
        </w:rPr>
        <w:t>IF</w:t>
      </w:r>
      <w:r w:rsidRPr="00CA7272">
        <w:rPr>
          <w:b w:val="0"/>
          <w:lang w:val="en-GB"/>
        </w:rPr>
        <w:t>?</w:t>
      </w:r>
    </w:p>
    <w:p w:rsidR="00D27576" w:rsidRPr="00CA7272" w:rsidRDefault="000D30A2" w:rsidP="00D27576">
      <w:pPr>
        <w:keepLines/>
        <w:tabs>
          <w:tab w:val="center" w:pos="1800"/>
          <w:tab w:val="left" w:pos="2160"/>
          <w:tab w:val="left" w:pos="2700"/>
        </w:tabs>
        <w:spacing w:after="0" w:line="240" w:lineRule="auto"/>
        <w:ind w:left="567"/>
        <w:rPr>
          <w:b/>
          <w:bCs/>
          <w:lang w:val="en-GB"/>
        </w:rPr>
      </w:pPr>
      <w:r>
        <w:rPr>
          <w:rFonts w:cs="Arial"/>
          <w:lang w:val="en-GB"/>
        </w:rPr>
        <w:t>N</w:t>
      </w:r>
      <w:r w:rsidR="00443A75">
        <w:rPr>
          <w:rFonts w:cs="Arial"/>
          <w:lang w:val="en-GB"/>
        </w:rPr>
        <w:t>o</w:t>
      </w:r>
      <w:r w:rsidR="00ED175F">
        <w:rPr>
          <w:rFonts w:cs="Arial"/>
          <w:lang w:val="en-GB"/>
        </w:rPr>
        <w:tab/>
      </w:r>
      <w:r w:rsidR="00ED175F">
        <w:rPr>
          <w:rFonts w:cs="Arial"/>
          <w:lang w:val="en-GB"/>
        </w:rPr>
        <w:tab/>
      </w:r>
      <w:r w:rsidR="00ED175F">
        <w:rPr>
          <w:rFonts w:cs="Arial"/>
          <w:lang w:val="en-GB"/>
        </w:rPr>
        <w:tab/>
      </w:r>
      <w:r w:rsidR="00D27576" w:rsidRPr="00CA7272">
        <w:rPr>
          <w:b/>
          <w:bCs/>
          <w:lang w:val="en-GB"/>
        </w:rPr>
        <w:tab/>
      </w:r>
      <w:r w:rsidR="00D27576" w:rsidRPr="007F3B2A">
        <w:rPr>
          <w:b/>
        </w:rPr>
        <w:fldChar w:fldCharType="begin">
          <w:ffData>
            <w:name w:val="Casilla14"/>
            <w:enabled/>
            <w:calcOnExit w:val="0"/>
            <w:checkBox>
              <w:sizeAuto/>
              <w:default w:val="0"/>
            </w:checkBox>
          </w:ffData>
        </w:fldChar>
      </w:r>
      <w:r w:rsidR="00D27576" w:rsidRPr="007C7B84">
        <w:rPr>
          <w:b/>
          <w:lang w:val="en-US"/>
        </w:rPr>
        <w:instrText xml:space="preserve"> FORMCHECKBOX </w:instrText>
      </w:r>
      <w:r w:rsidR="00EC1B6F">
        <w:rPr>
          <w:b/>
        </w:rPr>
      </w:r>
      <w:r w:rsidR="00EC1B6F">
        <w:rPr>
          <w:b/>
        </w:rPr>
        <w:fldChar w:fldCharType="separate"/>
      </w:r>
      <w:r w:rsidR="00D27576" w:rsidRPr="007F3B2A">
        <w:rPr>
          <w:b/>
        </w:rPr>
        <w:fldChar w:fldCharType="end"/>
      </w:r>
    </w:p>
    <w:p w:rsidR="00614C99" w:rsidRPr="00CA7272" w:rsidRDefault="00D27576" w:rsidP="00614C99">
      <w:pPr>
        <w:keepLines/>
        <w:tabs>
          <w:tab w:val="center" w:pos="1800"/>
          <w:tab w:val="left" w:pos="2160"/>
          <w:tab w:val="left" w:pos="2700"/>
        </w:tabs>
        <w:spacing w:after="0" w:line="240" w:lineRule="auto"/>
        <w:ind w:left="567"/>
        <w:rPr>
          <w:lang w:val="en-GB"/>
        </w:rPr>
      </w:pPr>
      <w:r>
        <w:rPr>
          <w:rFonts w:cs="Calibri"/>
          <w:lang w:val="en-US"/>
        </w:rPr>
        <w:t>Yes</w:t>
      </w:r>
      <w:r w:rsidR="00614C99">
        <w:rPr>
          <w:rFonts w:cs="Calibri"/>
          <w:lang w:val="en-US"/>
        </w:rPr>
        <w:tab/>
      </w:r>
      <w:r w:rsidR="00614C99">
        <w:rPr>
          <w:rFonts w:cs="Calibri"/>
          <w:lang w:val="en-US"/>
        </w:rPr>
        <w:tab/>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00614C99" w:rsidRPr="00CA7272">
        <w:rPr>
          <w:rFonts w:ascii="Wingdings 3" w:hAnsi="Wingdings 3"/>
          <w:b/>
          <w:bCs/>
          <w:color w:val="DDDDDD" w:themeColor="accent1"/>
          <w:sz w:val="18"/>
          <w:szCs w:val="18"/>
          <w:lang w:val="en-GB"/>
        </w:rPr>
        <w:t></w:t>
      </w:r>
      <w:r w:rsidR="00614C99" w:rsidRPr="00CA7272">
        <w:rPr>
          <w:rFonts w:ascii="Wingdings 3" w:hAnsi="Wingdings 3"/>
          <w:b/>
          <w:bCs/>
          <w:color w:val="FF9900"/>
          <w:sz w:val="18"/>
          <w:szCs w:val="18"/>
          <w:lang w:val="en-GB"/>
        </w:rPr>
        <w:tab/>
      </w:r>
      <w:r w:rsidR="00614C99">
        <w:rPr>
          <w:lang w:val="en-GB"/>
        </w:rPr>
        <w:t>Indicate</w:t>
      </w:r>
      <w:r w:rsidR="00614C99" w:rsidRPr="00CA7272">
        <w:rPr>
          <w:lang w:val="en-GB"/>
        </w:rPr>
        <w:t>:</w:t>
      </w:r>
    </w:p>
    <w:p w:rsidR="00614C99" w:rsidRPr="00CA7272" w:rsidRDefault="00614C99" w:rsidP="00614C99">
      <w:pPr>
        <w:rPr>
          <w:lang w:val="en-GB"/>
        </w:rPr>
      </w:pP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614C99" w:rsidRPr="00CA7272" w:rsidTr="00320C09">
        <w:trPr>
          <w:trHeight w:val="1980"/>
        </w:trPr>
        <w:tc>
          <w:tcPr>
            <w:tcW w:w="5000" w:type="pct"/>
          </w:tcPr>
          <w:p w:rsidR="00614C99" w:rsidRPr="00CA7272" w:rsidRDefault="00614C99" w:rsidP="00320C09">
            <w:pPr>
              <w:pStyle w:val="TextoTablaRellenarUsuario"/>
              <w:rPr>
                <w:lang w:val="en-GB"/>
              </w:rPr>
            </w:pPr>
          </w:p>
        </w:tc>
      </w:tr>
    </w:tbl>
    <w:p w:rsidR="00614C99" w:rsidRDefault="00614C99" w:rsidP="00614C99">
      <w:pPr>
        <w:keepLines/>
        <w:tabs>
          <w:tab w:val="center" w:pos="1800"/>
          <w:tab w:val="left" w:pos="2160"/>
          <w:tab w:val="left" w:pos="2700"/>
        </w:tabs>
        <w:spacing w:after="0" w:line="240" w:lineRule="auto"/>
        <w:ind w:left="567"/>
        <w:rPr>
          <w:sz w:val="16"/>
          <w:szCs w:val="16"/>
          <w:lang w:val="en-US" w:eastAsia="es-ES"/>
        </w:rPr>
      </w:pPr>
    </w:p>
    <w:p w:rsidR="00ED175F" w:rsidRPr="004F33B5" w:rsidRDefault="00ED175F" w:rsidP="00174872">
      <w:pPr>
        <w:pStyle w:val="Ttulo4"/>
        <w:numPr>
          <w:ilvl w:val="2"/>
          <w:numId w:val="9"/>
        </w:numPr>
        <w:ind w:left="284" w:hanging="295"/>
        <w:rPr>
          <w:lang w:val="en-US"/>
        </w:rPr>
      </w:pPr>
      <w:r>
        <w:rPr>
          <w:szCs w:val="24"/>
          <w:lang w:val="en-US"/>
        </w:rPr>
        <w:t>Connections and commitment of the shareholders to the project</w:t>
      </w:r>
    </w:p>
    <w:p w:rsidR="009F324F" w:rsidRPr="00356F4C" w:rsidRDefault="009F324F" w:rsidP="009F324F">
      <w:pPr>
        <w:pStyle w:val="Vietas1"/>
        <w:tabs>
          <w:tab w:val="clear" w:pos="8280"/>
          <w:tab w:val="num" w:pos="397"/>
        </w:tabs>
        <w:ind w:left="397" w:hanging="397"/>
        <w:rPr>
          <w:rFonts w:cs="Calibri"/>
          <w:b w:val="0"/>
          <w:szCs w:val="22"/>
          <w:lang w:val="en-GB"/>
        </w:rPr>
      </w:pPr>
      <w:r>
        <w:rPr>
          <w:rFonts w:cs="Calibri"/>
          <w:b w:val="0"/>
          <w:szCs w:val="22"/>
          <w:lang w:val="en-GB"/>
        </w:rPr>
        <w:t xml:space="preserve">In the event of failure to comply with the business plan </w:t>
      </w:r>
      <w:r w:rsidR="009832D1">
        <w:rPr>
          <w:rFonts w:cs="Calibri"/>
          <w:b w:val="0"/>
          <w:szCs w:val="22"/>
          <w:lang w:val="en-GB"/>
        </w:rPr>
        <w:t>foreseen</w:t>
      </w:r>
      <w:r w:rsidRPr="00356F4C">
        <w:rPr>
          <w:rFonts w:cs="Calibri"/>
          <w:b w:val="0"/>
          <w:szCs w:val="22"/>
          <w:lang w:val="en-GB"/>
        </w:rPr>
        <w:t xml:space="preserve">, </w:t>
      </w:r>
      <w:r>
        <w:rPr>
          <w:rFonts w:cs="Calibri"/>
          <w:b w:val="0"/>
          <w:szCs w:val="22"/>
          <w:lang w:val="en-GB"/>
        </w:rPr>
        <w:t>is there a</w:t>
      </w:r>
      <w:r w:rsidRPr="00356F4C">
        <w:rPr>
          <w:rFonts w:cs="Calibri"/>
          <w:b w:val="0"/>
          <w:szCs w:val="22"/>
          <w:lang w:val="en-GB"/>
        </w:rPr>
        <w:t xml:space="preserve"> formal </w:t>
      </w:r>
      <w:r>
        <w:rPr>
          <w:rFonts w:cs="Calibri"/>
          <w:b w:val="0"/>
          <w:szCs w:val="22"/>
          <w:lang w:val="en-GB"/>
        </w:rPr>
        <w:t xml:space="preserve">commitment of the shareholders to provide financial support to the </w:t>
      </w:r>
      <w:r w:rsidR="00705193">
        <w:rPr>
          <w:rFonts w:cs="Calibri"/>
          <w:b w:val="0"/>
          <w:szCs w:val="22"/>
          <w:lang w:val="en-GB"/>
        </w:rPr>
        <w:t>firm</w:t>
      </w:r>
      <w:r w:rsidRPr="00356F4C">
        <w:rPr>
          <w:rFonts w:cs="Calibri"/>
          <w:b w:val="0"/>
          <w:szCs w:val="22"/>
          <w:lang w:val="en-GB"/>
        </w:rPr>
        <w:t>?</w:t>
      </w:r>
    </w:p>
    <w:p w:rsidR="00ED175F" w:rsidRPr="00CA7272" w:rsidRDefault="000D30A2" w:rsidP="00ED175F">
      <w:pPr>
        <w:keepLines/>
        <w:tabs>
          <w:tab w:val="center" w:pos="1800"/>
          <w:tab w:val="left" w:pos="2160"/>
          <w:tab w:val="left" w:pos="2700"/>
        </w:tabs>
        <w:spacing w:after="0" w:line="240" w:lineRule="auto"/>
        <w:ind w:left="567"/>
        <w:rPr>
          <w:b/>
          <w:bCs/>
          <w:lang w:val="en-GB"/>
        </w:rPr>
      </w:pPr>
      <w:r>
        <w:rPr>
          <w:rFonts w:cs="Arial"/>
          <w:lang w:val="en-GB"/>
        </w:rPr>
        <w:lastRenderedPageBreak/>
        <w:t>N</w:t>
      </w:r>
      <w:r w:rsidR="00443A75">
        <w:rPr>
          <w:rFonts w:cs="Arial"/>
          <w:lang w:val="en-GB"/>
        </w:rPr>
        <w:t>o</w:t>
      </w:r>
      <w:r w:rsidR="00ED175F">
        <w:rPr>
          <w:rFonts w:cs="Arial"/>
          <w:lang w:val="en-GB"/>
        </w:rPr>
        <w:tab/>
      </w:r>
      <w:r w:rsidR="00ED175F">
        <w:rPr>
          <w:rFonts w:cs="Arial"/>
          <w:lang w:val="en-GB"/>
        </w:rPr>
        <w:tab/>
      </w:r>
      <w:r w:rsidR="00ED175F">
        <w:rPr>
          <w:rFonts w:cs="Arial"/>
          <w:lang w:val="en-GB"/>
        </w:rPr>
        <w:tab/>
      </w:r>
      <w:r w:rsidR="00ED175F" w:rsidRPr="00CA7272">
        <w:rPr>
          <w:b/>
          <w:bCs/>
          <w:lang w:val="en-GB"/>
        </w:rPr>
        <w:tab/>
      </w:r>
      <w:r w:rsidR="00ED175F" w:rsidRPr="007F3B2A">
        <w:rPr>
          <w:b/>
        </w:rPr>
        <w:fldChar w:fldCharType="begin">
          <w:ffData>
            <w:name w:val="Casilla14"/>
            <w:enabled/>
            <w:calcOnExit w:val="0"/>
            <w:checkBox>
              <w:sizeAuto/>
              <w:default w:val="0"/>
            </w:checkBox>
          </w:ffData>
        </w:fldChar>
      </w:r>
      <w:r w:rsidR="00ED175F" w:rsidRPr="007C7B84">
        <w:rPr>
          <w:b/>
          <w:lang w:val="en-US"/>
        </w:rPr>
        <w:instrText xml:space="preserve"> FORMCHECKBOX </w:instrText>
      </w:r>
      <w:r w:rsidR="00EC1B6F">
        <w:rPr>
          <w:b/>
        </w:rPr>
      </w:r>
      <w:r w:rsidR="00EC1B6F">
        <w:rPr>
          <w:b/>
        </w:rPr>
        <w:fldChar w:fldCharType="separate"/>
      </w:r>
      <w:r w:rsidR="00ED175F" w:rsidRPr="007F3B2A">
        <w:rPr>
          <w:b/>
        </w:rPr>
        <w:fldChar w:fldCharType="end"/>
      </w:r>
    </w:p>
    <w:p w:rsidR="008F4F67" w:rsidRPr="00BC6C0E" w:rsidRDefault="00ED175F" w:rsidP="008F4F67">
      <w:pPr>
        <w:keepLines/>
        <w:tabs>
          <w:tab w:val="center" w:pos="1800"/>
          <w:tab w:val="left" w:pos="2160"/>
          <w:tab w:val="left" w:pos="2700"/>
        </w:tabs>
        <w:spacing w:after="0" w:line="240" w:lineRule="auto"/>
        <w:ind w:left="567"/>
        <w:rPr>
          <w:rFonts w:cs="Calibri"/>
          <w:lang w:val="en-GB"/>
        </w:rPr>
      </w:pPr>
      <w:r>
        <w:rPr>
          <w:rFonts w:cs="Calibri"/>
          <w:lang w:val="en-US"/>
        </w:rPr>
        <w:t>Yes</w:t>
      </w:r>
      <w:r w:rsidR="008F4F67">
        <w:rPr>
          <w:rFonts w:cs="Calibri"/>
          <w:lang w:val="en-US"/>
        </w:rPr>
        <w:tab/>
      </w:r>
      <w:r w:rsidR="008F4F67">
        <w:rPr>
          <w:rFonts w:cs="Calibri"/>
          <w:lang w:val="en-US"/>
        </w:rPr>
        <w:tab/>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008F4F67" w:rsidRPr="00BC6C0E">
        <w:rPr>
          <w:rFonts w:ascii="Wingdings 3" w:hAnsi="Wingdings 3"/>
          <w:b/>
          <w:bCs/>
          <w:color w:val="DDDDDD" w:themeColor="accent1"/>
          <w:lang w:val="en-GB"/>
        </w:rPr>
        <w:t></w:t>
      </w:r>
      <w:r w:rsidR="008F4F67" w:rsidRPr="00BC6C0E">
        <w:rPr>
          <w:rFonts w:cs="Calibri"/>
          <w:lang w:val="en-GB"/>
        </w:rPr>
        <w:tab/>
        <w:t>Indicate the following:</w:t>
      </w:r>
    </w:p>
    <w:p w:rsidR="008F4F67" w:rsidRPr="00BC6C0E" w:rsidRDefault="008F4F67" w:rsidP="008F4F67">
      <w:pPr>
        <w:keepLines/>
        <w:tabs>
          <w:tab w:val="center" w:pos="1800"/>
          <w:tab w:val="left" w:pos="2160"/>
          <w:tab w:val="left" w:pos="2700"/>
        </w:tabs>
        <w:spacing w:line="240" w:lineRule="auto"/>
        <w:ind w:left="1077"/>
        <w:rPr>
          <w:rFonts w:cs="Calibri"/>
          <w:lang w:val="en-GB"/>
        </w:rPr>
      </w:pPr>
    </w:p>
    <w:tbl>
      <w:tblPr>
        <w:tblW w:w="8646"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617"/>
        <w:gridCol w:w="5029"/>
      </w:tblGrid>
      <w:tr w:rsidR="008F4F67" w:rsidRPr="00BC6C0E" w:rsidTr="00320C09">
        <w:trPr>
          <w:trHeight w:val="680"/>
        </w:trPr>
        <w:tc>
          <w:tcPr>
            <w:tcW w:w="3617" w:type="dxa"/>
            <w:tcBorders>
              <w:top w:val="single" w:sz="12" w:space="0" w:color="auto"/>
              <w:bottom w:val="single" w:sz="12" w:space="0" w:color="auto"/>
            </w:tcBorders>
            <w:vAlign w:val="center"/>
          </w:tcPr>
          <w:p w:rsidR="008F4F67" w:rsidRPr="00BC6C0E" w:rsidRDefault="008F4F67" w:rsidP="00320C09">
            <w:pPr>
              <w:keepLines/>
              <w:tabs>
                <w:tab w:val="left" w:pos="1134"/>
                <w:tab w:val="left" w:pos="1560"/>
              </w:tabs>
              <w:outlineLvl w:val="7"/>
              <w:rPr>
                <w:rFonts w:cs="Calibri"/>
                <w:lang w:val="en-GB"/>
              </w:rPr>
            </w:pPr>
            <w:r>
              <w:rPr>
                <w:rFonts w:cs="Calibri"/>
                <w:bCs/>
                <w:lang w:val="en-GB"/>
              </w:rPr>
              <w:t>First name and surnames</w:t>
            </w:r>
            <w:r w:rsidRPr="00BC6C0E">
              <w:rPr>
                <w:rFonts w:cs="Calibri"/>
                <w:lang w:val="en-GB"/>
              </w:rPr>
              <w:t xml:space="preserve"> </w:t>
            </w:r>
            <w:r>
              <w:rPr>
                <w:rFonts w:cs="Calibri"/>
                <w:lang w:val="en-GB"/>
              </w:rPr>
              <w:t>or corporate name of the shareholder</w:t>
            </w:r>
          </w:p>
        </w:tc>
        <w:tc>
          <w:tcPr>
            <w:tcW w:w="5029" w:type="dxa"/>
            <w:tcBorders>
              <w:top w:val="single" w:sz="12" w:space="0" w:color="auto"/>
              <w:bottom w:val="single" w:sz="12" w:space="0" w:color="auto"/>
            </w:tcBorders>
            <w:vAlign w:val="center"/>
          </w:tcPr>
          <w:p w:rsidR="008F4F67" w:rsidRPr="00BC6C0E" w:rsidRDefault="008F4F67" w:rsidP="00320C09">
            <w:pPr>
              <w:keepLines/>
              <w:tabs>
                <w:tab w:val="left" w:pos="1134"/>
                <w:tab w:val="left" w:pos="1560"/>
              </w:tabs>
              <w:outlineLvl w:val="7"/>
              <w:rPr>
                <w:rFonts w:cs="Calibri"/>
                <w:bCs/>
                <w:i/>
                <w:lang w:val="en-GB"/>
              </w:rPr>
            </w:pPr>
            <w:r>
              <w:rPr>
                <w:rFonts w:cs="Calibri"/>
                <w:lang w:val="en-GB"/>
              </w:rPr>
              <w:t>Description of the commitment</w:t>
            </w:r>
          </w:p>
        </w:tc>
      </w:tr>
      <w:tr w:rsidR="008F4F67" w:rsidRPr="00BC6C0E" w:rsidTr="00320C09">
        <w:trPr>
          <w:trHeight w:val="284"/>
        </w:trPr>
        <w:tc>
          <w:tcPr>
            <w:tcW w:w="3617" w:type="dxa"/>
            <w:tcBorders>
              <w:top w:val="single" w:sz="12" w:space="0" w:color="auto"/>
              <w:bottom w:val="dotted" w:sz="4" w:space="0" w:color="auto"/>
            </w:tcBorders>
            <w:vAlign w:val="center"/>
          </w:tcPr>
          <w:p w:rsidR="008F4F67" w:rsidRPr="00BC6C0E" w:rsidRDefault="008F4F67" w:rsidP="00320C09">
            <w:pPr>
              <w:keepNext/>
              <w:keepLines/>
              <w:tabs>
                <w:tab w:val="left" w:pos="1134"/>
                <w:tab w:val="left" w:pos="1560"/>
              </w:tabs>
              <w:spacing w:before="60"/>
              <w:rPr>
                <w:rFonts w:cs="Calibri"/>
                <w:bCs/>
                <w:lang w:val="en-GB"/>
              </w:rPr>
            </w:pPr>
          </w:p>
        </w:tc>
        <w:tc>
          <w:tcPr>
            <w:tcW w:w="5029" w:type="dxa"/>
            <w:tcBorders>
              <w:top w:val="single" w:sz="12" w:space="0" w:color="auto"/>
              <w:bottom w:val="dotted" w:sz="4" w:space="0" w:color="auto"/>
            </w:tcBorders>
            <w:vAlign w:val="center"/>
          </w:tcPr>
          <w:p w:rsidR="008F4F67" w:rsidRPr="00BC6C0E" w:rsidRDefault="008F4F67" w:rsidP="00320C09">
            <w:pPr>
              <w:keepNext/>
              <w:keepLines/>
              <w:tabs>
                <w:tab w:val="left" w:pos="1134"/>
                <w:tab w:val="left" w:pos="1560"/>
              </w:tabs>
              <w:spacing w:before="60"/>
              <w:rPr>
                <w:rFonts w:cs="Calibri"/>
                <w:bCs/>
                <w:lang w:val="en-GB"/>
              </w:rPr>
            </w:pPr>
          </w:p>
        </w:tc>
      </w:tr>
      <w:tr w:rsidR="008F4F67" w:rsidRPr="00BC6C0E" w:rsidTr="00320C09">
        <w:trPr>
          <w:trHeight w:val="284"/>
        </w:trPr>
        <w:tc>
          <w:tcPr>
            <w:tcW w:w="3617" w:type="dxa"/>
            <w:tcBorders>
              <w:top w:val="dotted" w:sz="4" w:space="0" w:color="auto"/>
              <w:bottom w:val="dotted" w:sz="4" w:space="0" w:color="auto"/>
            </w:tcBorders>
            <w:vAlign w:val="center"/>
          </w:tcPr>
          <w:p w:rsidR="008F4F67" w:rsidRPr="00BC6C0E" w:rsidRDefault="008F4F67" w:rsidP="00320C09">
            <w:pPr>
              <w:keepNext/>
              <w:keepLines/>
              <w:tabs>
                <w:tab w:val="left" w:pos="1134"/>
                <w:tab w:val="left" w:pos="1560"/>
              </w:tabs>
              <w:spacing w:before="60"/>
              <w:rPr>
                <w:rFonts w:cs="Calibri"/>
                <w:bCs/>
                <w:lang w:val="en-GB"/>
              </w:rPr>
            </w:pPr>
          </w:p>
        </w:tc>
        <w:tc>
          <w:tcPr>
            <w:tcW w:w="5029" w:type="dxa"/>
            <w:tcBorders>
              <w:top w:val="dotted" w:sz="4" w:space="0" w:color="auto"/>
              <w:bottom w:val="dotted" w:sz="4" w:space="0" w:color="auto"/>
            </w:tcBorders>
            <w:vAlign w:val="center"/>
          </w:tcPr>
          <w:p w:rsidR="008F4F67" w:rsidRPr="00BC6C0E" w:rsidRDefault="008F4F67" w:rsidP="00320C09">
            <w:pPr>
              <w:keepNext/>
              <w:keepLines/>
              <w:tabs>
                <w:tab w:val="left" w:pos="1134"/>
                <w:tab w:val="left" w:pos="1560"/>
              </w:tabs>
              <w:spacing w:before="60"/>
              <w:rPr>
                <w:rFonts w:cs="Calibri"/>
                <w:bCs/>
                <w:lang w:val="en-GB"/>
              </w:rPr>
            </w:pPr>
          </w:p>
        </w:tc>
      </w:tr>
      <w:tr w:rsidR="008F4F67" w:rsidRPr="00BC6C0E" w:rsidTr="00320C09">
        <w:trPr>
          <w:trHeight w:val="284"/>
        </w:trPr>
        <w:tc>
          <w:tcPr>
            <w:tcW w:w="3617" w:type="dxa"/>
            <w:tcBorders>
              <w:top w:val="dotted" w:sz="4" w:space="0" w:color="auto"/>
              <w:bottom w:val="dotted" w:sz="4" w:space="0" w:color="auto"/>
            </w:tcBorders>
            <w:vAlign w:val="center"/>
          </w:tcPr>
          <w:p w:rsidR="008F4F67" w:rsidRPr="00BC6C0E" w:rsidRDefault="008F4F67" w:rsidP="00320C09">
            <w:pPr>
              <w:keepNext/>
              <w:keepLines/>
              <w:tabs>
                <w:tab w:val="left" w:pos="1134"/>
                <w:tab w:val="left" w:pos="1560"/>
              </w:tabs>
              <w:spacing w:before="60"/>
              <w:rPr>
                <w:rFonts w:cs="Calibri"/>
                <w:bCs/>
                <w:lang w:val="en-GB"/>
              </w:rPr>
            </w:pPr>
          </w:p>
        </w:tc>
        <w:tc>
          <w:tcPr>
            <w:tcW w:w="5029" w:type="dxa"/>
            <w:tcBorders>
              <w:top w:val="dotted" w:sz="4" w:space="0" w:color="auto"/>
              <w:bottom w:val="dotted" w:sz="4" w:space="0" w:color="auto"/>
            </w:tcBorders>
            <w:vAlign w:val="center"/>
          </w:tcPr>
          <w:p w:rsidR="008F4F67" w:rsidRPr="00BC6C0E" w:rsidRDefault="008F4F67" w:rsidP="00320C09">
            <w:pPr>
              <w:keepNext/>
              <w:keepLines/>
              <w:tabs>
                <w:tab w:val="left" w:pos="1134"/>
                <w:tab w:val="left" w:pos="1560"/>
              </w:tabs>
              <w:spacing w:before="60"/>
              <w:rPr>
                <w:rFonts w:cs="Calibri"/>
                <w:bCs/>
                <w:lang w:val="en-GB"/>
              </w:rPr>
            </w:pPr>
          </w:p>
        </w:tc>
      </w:tr>
      <w:tr w:rsidR="008F4F67" w:rsidRPr="00BC6C0E" w:rsidTr="00320C09">
        <w:trPr>
          <w:trHeight w:val="284"/>
        </w:trPr>
        <w:tc>
          <w:tcPr>
            <w:tcW w:w="3617" w:type="dxa"/>
            <w:tcBorders>
              <w:top w:val="dotted" w:sz="4" w:space="0" w:color="auto"/>
            </w:tcBorders>
            <w:vAlign w:val="center"/>
          </w:tcPr>
          <w:p w:rsidR="008F4F67" w:rsidRPr="00BC6C0E" w:rsidRDefault="008F4F67" w:rsidP="00320C09">
            <w:pPr>
              <w:keepNext/>
              <w:keepLines/>
              <w:tabs>
                <w:tab w:val="left" w:pos="1134"/>
                <w:tab w:val="left" w:pos="1560"/>
              </w:tabs>
              <w:spacing w:before="60"/>
              <w:rPr>
                <w:rFonts w:cs="Calibri"/>
                <w:bCs/>
                <w:lang w:val="en-GB"/>
              </w:rPr>
            </w:pPr>
          </w:p>
        </w:tc>
        <w:tc>
          <w:tcPr>
            <w:tcW w:w="5029" w:type="dxa"/>
            <w:tcBorders>
              <w:top w:val="dotted" w:sz="4" w:space="0" w:color="auto"/>
            </w:tcBorders>
            <w:vAlign w:val="center"/>
          </w:tcPr>
          <w:p w:rsidR="008F4F67" w:rsidRPr="00BC6C0E" w:rsidRDefault="008F4F67" w:rsidP="00320C09">
            <w:pPr>
              <w:keepNext/>
              <w:keepLines/>
              <w:tabs>
                <w:tab w:val="left" w:pos="1134"/>
                <w:tab w:val="left" w:pos="1560"/>
              </w:tabs>
              <w:spacing w:before="60"/>
              <w:rPr>
                <w:rFonts w:cs="Calibri"/>
                <w:bCs/>
                <w:lang w:val="en-GB"/>
              </w:rPr>
            </w:pPr>
          </w:p>
        </w:tc>
      </w:tr>
    </w:tbl>
    <w:p w:rsidR="00ED175F" w:rsidRDefault="00ED175F" w:rsidP="008F4F67">
      <w:pPr>
        <w:keepLines/>
        <w:tabs>
          <w:tab w:val="center" w:pos="1800"/>
          <w:tab w:val="left" w:pos="2160"/>
          <w:tab w:val="left" w:pos="2700"/>
        </w:tabs>
        <w:spacing w:after="0" w:line="240" w:lineRule="auto"/>
        <w:ind w:left="567"/>
        <w:rPr>
          <w:sz w:val="16"/>
          <w:szCs w:val="16"/>
          <w:lang w:val="en-US" w:eastAsia="es-ES"/>
        </w:rPr>
      </w:pPr>
    </w:p>
    <w:p w:rsidR="009F324F" w:rsidRDefault="009F324F" w:rsidP="009F324F">
      <w:pPr>
        <w:pStyle w:val="Vietas1"/>
        <w:tabs>
          <w:tab w:val="clear" w:pos="8280"/>
          <w:tab w:val="num" w:pos="397"/>
        </w:tabs>
        <w:ind w:left="397" w:hanging="397"/>
        <w:rPr>
          <w:rFonts w:cs="Calibri"/>
          <w:b w:val="0"/>
          <w:szCs w:val="22"/>
          <w:lang w:val="en-GB"/>
        </w:rPr>
      </w:pPr>
      <w:r>
        <w:rPr>
          <w:rFonts w:cs="Calibri"/>
          <w:b w:val="0"/>
          <w:szCs w:val="22"/>
          <w:lang w:val="en-GB"/>
        </w:rPr>
        <w:t xml:space="preserve">Has any shareholder signed or </w:t>
      </w:r>
      <w:proofErr w:type="gramStart"/>
      <w:r w:rsidR="00675A80">
        <w:rPr>
          <w:rFonts w:cs="Calibri"/>
          <w:b w:val="0"/>
          <w:szCs w:val="22"/>
          <w:lang w:val="en-GB"/>
        </w:rPr>
        <w:t>intend</w:t>
      </w:r>
      <w:r w:rsidR="00576EFF">
        <w:rPr>
          <w:rFonts w:cs="Calibri"/>
          <w:b w:val="0"/>
          <w:szCs w:val="22"/>
          <w:lang w:val="en-GB"/>
        </w:rPr>
        <w:t xml:space="preserve">s </w:t>
      </w:r>
      <w:r>
        <w:rPr>
          <w:rFonts w:cs="Calibri"/>
          <w:b w:val="0"/>
          <w:szCs w:val="22"/>
          <w:lang w:val="en-GB"/>
        </w:rPr>
        <w:t xml:space="preserve"> to</w:t>
      </w:r>
      <w:proofErr w:type="gramEnd"/>
      <w:r>
        <w:rPr>
          <w:rFonts w:cs="Calibri"/>
          <w:b w:val="0"/>
          <w:szCs w:val="22"/>
          <w:lang w:val="en-GB"/>
        </w:rPr>
        <w:t xml:space="preserve"> sign any agreement with other shareholders or third parties relating to the exercise of voting rights, transferability of the shares of the </w:t>
      </w:r>
      <w:r w:rsidR="00C64261">
        <w:rPr>
          <w:rFonts w:cs="Calibri"/>
          <w:b w:val="0"/>
          <w:szCs w:val="22"/>
          <w:lang w:val="en-GB"/>
        </w:rPr>
        <w:t>IF</w:t>
      </w:r>
      <w:r w:rsidRPr="00BC6C0E">
        <w:rPr>
          <w:rFonts w:cs="Calibri"/>
          <w:b w:val="0"/>
          <w:szCs w:val="22"/>
          <w:lang w:val="en-GB"/>
        </w:rPr>
        <w:t xml:space="preserve"> o</w:t>
      </w:r>
      <w:r>
        <w:rPr>
          <w:rFonts w:cs="Calibri"/>
          <w:b w:val="0"/>
          <w:szCs w:val="22"/>
          <w:lang w:val="en-GB"/>
        </w:rPr>
        <w:t>r of its parent institution</w:t>
      </w:r>
      <w:r w:rsidRPr="00BC6C0E">
        <w:rPr>
          <w:rFonts w:cs="Calibri"/>
          <w:b w:val="0"/>
          <w:szCs w:val="22"/>
          <w:lang w:val="en-GB"/>
        </w:rPr>
        <w:t>?</w:t>
      </w:r>
    </w:p>
    <w:p w:rsidR="00C64261" w:rsidRPr="00CA7272" w:rsidRDefault="000D30A2" w:rsidP="00C64261">
      <w:pPr>
        <w:keepLines/>
        <w:tabs>
          <w:tab w:val="center" w:pos="1800"/>
          <w:tab w:val="left" w:pos="2160"/>
          <w:tab w:val="left" w:pos="2700"/>
        </w:tabs>
        <w:spacing w:after="0" w:line="240" w:lineRule="auto"/>
        <w:ind w:left="567"/>
        <w:rPr>
          <w:b/>
          <w:bCs/>
          <w:lang w:val="en-GB"/>
        </w:rPr>
      </w:pPr>
      <w:r>
        <w:rPr>
          <w:rFonts w:cs="Arial"/>
          <w:lang w:val="en-GB"/>
        </w:rPr>
        <w:t>N</w:t>
      </w:r>
      <w:r w:rsidR="00443A75">
        <w:rPr>
          <w:rFonts w:cs="Arial"/>
          <w:lang w:val="en-GB"/>
        </w:rPr>
        <w:t>o</w:t>
      </w:r>
      <w:r w:rsidR="00C64261">
        <w:rPr>
          <w:rFonts w:cs="Arial"/>
          <w:lang w:val="en-GB"/>
        </w:rPr>
        <w:tab/>
      </w:r>
      <w:r w:rsidR="00C64261">
        <w:rPr>
          <w:rFonts w:cs="Arial"/>
          <w:lang w:val="en-GB"/>
        </w:rPr>
        <w:tab/>
      </w:r>
      <w:r w:rsidR="00C64261">
        <w:rPr>
          <w:rFonts w:cs="Arial"/>
          <w:lang w:val="en-GB"/>
        </w:rPr>
        <w:tab/>
      </w:r>
      <w:r w:rsidR="00C64261" w:rsidRPr="00CA7272">
        <w:rPr>
          <w:b/>
          <w:bCs/>
          <w:lang w:val="en-GB"/>
        </w:rPr>
        <w:tab/>
      </w:r>
      <w:r w:rsidR="00C64261" w:rsidRPr="007F3B2A">
        <w:rPr>
          <w:b/>
        </w:rPr>
        <w:fldChar w:fldCharType="begin">
          <w:ffData>
            <w:name w:val="Casilla14"/>
            <w:enabled/>
            <w:calcOnExit w:val="0"/>
            <w:checkBox>
              <w:sizeAuto/>
              <w:default w:val="0"/>
            </w:checkBox>
          </w:ffData>
        </w:fldChar>
      </w:r>
      <w:r w:rsidR="00C64261" w:rsidRPr="007C7B84">
        <w:rPr>
          <w:b/>
          <w:lang w:val="en-US"/>
        </w:rPr>
        <w:instrText xml:space="preserve"> FORMCHECKBOX </w:instrText>
      </w:r>
      <w:r w:rsidR="00EC1B6F">
        <w:rPr>
          <w:b/>
        </w:rPr>
      </w:r>
      <w:r w:rsidR="00EC1B6F">
        <w:rPr>
          <w:b/>
        </w:rPr>
        <w:fldChar w:fldCharType="separate"/>
      </w:r>
      <w:r w:rsidR="00C64261" w:rsidRPr="007F3B2A">
        <w:rPr>
          <w:b/>
        </w:rPr>
        <w:fldChar w:fldCharType="end"/>
      </w:r>
    </w:p>
    <w:p w:rsidR="008F4F67" w:rsidRPr="00BC6C0E" w:rsidRDefault="00C64261" w:rsidP="008F4F67">
      <w:pPr>
        <w:keepLines/>
        <w:tabs>
          <w:tab w:val="center" w:pos="1800"/>
          <w:tab w:val="left" w:pos="2160"/>
          <w:tab w:val="left" w:pos="2700"/>
        </w:tabs>
        <w:spacing w:after="0" w:line="240" w:lineRule="auto"/>
        <w:ind w:left="567"/>
        <w:rPr>
          <w:rFonts w:cs="Calibri"/>
          <w:lang w:val="en-GB"/>
        </w:rPr>
      </w:pPr>
      <w:r>
        <w:rPr>
          <w:rFonts w:cs="Calibri"/>
          <w:lang w:val="en-US"/>
        </w:rPr>
        <w:t>Yes</w:t>
      </w:r>
      <w:r w:rsidR="008F4F67">
        <w:rPr>
          <w:rFonts w:cs="Calibri"/>
          <w:lang w:val="en-US"/>
        </w:rPr>
        <w:tab/>
      </w:r>
      <w:r w:rsidR="008F4F67">
        <w:rPr>
          <w:rFonts w:cs="Calibri"/>
          <w:lang w:val="en-US"/>
        </w:rPr>
        <w:tab/>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008F4F67" w:rsidRPr="008F4F67">
        <w:rPr>
          <w:b/>
          <w:lang w:val="en-US"/>
        </w:rPr>
        <w:t xml:space="preserve"> </w:t>
      </w:r>
      <w:r w:rsidR="008F4F67" w:rsidRPr="00BC6C0E">
        <w:rPr>
          <w:rFonts w:ascii="Wingdings 3" w:hAnsi="Wingdings 3"/>
          <w:b/>
          <w:bCs/>
          <w:color w:val="DDDDDD" w:themeColor="accent1"/>
          <w:lang w:val="en-GB"/>
        </w:rPr>
        <w:t></w:t>
      </w:r>
      <w:r w:rsidR="008F4F67" w:rsidRPr="00BC6C0E">
        <w:rPr>
          <w:rFonts w:ascii="Wingdings 3" w:hAnsi="Wingdings 3"/>
          <w:b/>
          <w:bCs/>
          <w:color w:val="DDDDDD" w:themeColor="accent1"/>
          <w:lang w:val="en-GB"/>
        </w:rPr>
        <w:tab/>
      </w:r>
      <w:proofErr w:type="gramStart"/>
      <w:r w:rsidR="008F4F67">
        <w:rPr>
          <w:rFonts w:cs="Calibri"/>
          <w:lang w:val="en-GB"/>
        </w:rPr>
        <w:t>Briefly</w:t>
      </w:r>
      <w:proofErr w:type="gramEnd"/>
      <w:r w:rsidR="008F4F67">
        <w:rPr>
          <w:rFonts w:cs="Calibri"/>
          <w:lang w:val="en-GB"/>
        </w:rPr>
        <w:t xml:space="preserve"> describe the agreement</w:t>
      </w:r>
      <w:r w:rsidR="008F4F67" w:rsidRPr="00BC6C0E">
        <w:rPr>
          <w:rFonts w:cs="Calibri"/>
          <w:lang w:val="en-GB"/>
        </w:rPr>
        <w:t>:</w:t>
      </w: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8F4F67" w:rsidRPr="00EC1B6F" w:rsidTr="00320C09">
        <w:trPr>
          <w:trHeight w:val="1980"/>
        </w:trPr>
        <w:tc>
          <w:tcPr>
            <w:tcW w:w="5000" w:type="pct"/>
          </w:tcPr>
          <w:p w:rsidR="008F4F67" w:rsidRPr="00BC6C0E" w:rsidRDefault="008F4F67" w:rsidP="00320C09">
            <w:pPr>
              <w:pStyle w:val="TextoTablaRellenarUsuario"/>
              <w:rPr>
                <w:rFonts w:ascii="Calibri" w:hAnsi="Calibri" w:cs="Calibri"/>
                <w:sz w:val="22"/>
                <w:szCs w:val="22"/>
                <w:lang w:val="en-GB"/>
              </w:rPr>
            </w:pPr>
          </w:p>
        </w:tc>
      </w:tr>
    </w:tbl>
    <w:p w:rsidR="008F4F67" w:rsidRDefault="008F4F67" w:rsidP="008F4F67">
      <w:pPr>
        <w:keepLines/>
        <w:tabs>
          <w:tab w:val="center" w:pos="1800"/>
          <w:tab w:val="left" w:pos="2160"/>
          <w:tab w:val="left" w:pos="2700"/>
        </w:tabs>
        <w:spacing w:after="0" w:line="240" w:lineRule="auto"/>
        <w:ind w:left="567"/>
        <w:rPr>
          <w:sz w:val="16"/>
          <w:szCs w:val="16"/>
          <w:lang w:val="en-US" w:eastAsia="es-ES"/>
        </w:rPr>
      </w:pPr>
    </w:p>
    <w:p w:rsidR="009F73A6" w:rsidRDefault="009F324F" w:rsidP="009F324F">
      <w:pPr>
        <w:pStyle w:val="Vietas1"/>
        <w:tabs>
          <w:tab w:val="clear" w:pos="8280"/>
          <w:tab w:val="num" w:pos="397"/>
        </w:tabs>
        <w:ind w:left="397" w:hanging="397"/>
        <w:rPr>
          <w:rFonts w:cs="Calibri"/>
          <w:b w:val="0"/>
          <w:szCs w:val="22"/>
          <w:lang w:val="en-GB"/>
        </w:rPr>
      </w:pPr>
      <w:r>
        <w:rPr>
          <w:rFonts w:cs="Calibri"/>
          <w:b w:val="0"/>
          <w:szCs w:val="22"/>
          <w:lang w:val="en-GB"/>
        </w:rPr>
        <w:t xml:space="preserve">Does any kind of pledge or charge </w:t>
      </w:r>
      <w:r w:rsidR="009F73A6">
        <w:rPr>
          <w:rFonts w:cs="Calibri"/>
          <w:b w:val="0"/>
          <w:szCs w:val="22"/>
          <w:lang w:val="en-GB"/>
        </w:rPr>
        <w:t>exist on the shares</w:t>
      </w:r>
      <w:r w:rsidR="00443A75">
        <w:rPr>
          <w:rFonts w:cs="Calibri"/>
          <w:b w:val="0"/>
          <w:szCs w:val="22"/>
          <w:lang w:val="en-GB"/>
        </w:rPr>
        <w:t xml:space="preserve"> of the IF</w:t>
      </w:r>
      <w:r w:rsidR="009F73A6">
        <w:rPr>
          <w:rFonts w:cs="Calibri"/>
          <w:b w:val="0"/>
          <w:szCs w:val="22"/>
          <w:lang w:val="en-GB"/>
        </w:rPr>
        <w:t xml:space="preserve"> to be subscribed or acquired by any shareholders or is it planned to create such pledge or charge?</w:t>
      </w:r>
    </w:p>
    <w:p w:rsidR="002F04D3" w:rsidRPr="00CA7272" w:rsidRDefault="000D30A2" w:rsidP="002F04D3">
      <w:pPr>
        <w:keepLines/>
        <w:tabs>
          <w:tab w:val="center" w:pos="1800"/>
          <w:tab w:val="left" w:pos="2160"/>
          <w:tab w:val="left" w:pos="2700"/>
        </w:tabs>
        <w:spacing w:after="0" w:line="240" w:lineRule="auto"/>
        <w:ind w:left="567"/>
        <w:rPr>
          <w:b/>
          <w:bCs/>
          <w:lang w:val="en-GB"/>
        </w:rPr>
      </w:pPr>
      <w:r>
        <w:rPr>
          <w:rFonts w:cs="Arial"/>
          <w:lang w:val="en-GB"/>
        </w:rPr>
        <w:t>N</w:t>
      </w:r>
      <w:r w:rsidR="00443A75">
        <w:rPr>
          <w:rFonts w:cs="Arial"/>
          <w:lang w:val="en-GB"/>
        </w:rPr>
        <w:t>o</w:t>
      </w:r>
      <w:r w:rsidR="002F04D3">
        <w:rPr>
          <w:rFonts w:cs="Arial"/>
          <w:lang w:val="en-GB"/>
        </w:rPr>
        <w:tab/>
      </w:r>
      <w:r w:rsidR="002F04D3">
        <w:rPr>
          <w:rFonts w:cs="Arial"/>
          <w:lang w:val="en-GB"/>
        </w:rPr>
        <w:tab/>
      </w:r>
      <w:r w:rsidR="002F04D3">
        <w:rPr>
          <w:rFonts w:cs="Arial"/>
          <w:lang w:val="en-GB"/>
        </w:rPr>
        <w:tab/>
      </w:r>
      <w:r w:rsidR="002F04D3" w:rsidRPr="00CA7272">
        <w:rPr>
          <w:b/>
          <w:bCs/>
          <w:lang w:val="en-GB"/>
        </w:rPr>
        <w:tab/>
      </w:r>
      <w:r w:rsidR="002F04D3" w:rsidRPr="007F3B2A">
        <w:rPr>
          <w:b/>
        </w:rPr>
        <w:fldChar w:fldCharType="begin">
          <w:ffData>
            <w:name w:val="Casilla14"/>
            <w:enabled/>
            <w:calcOnExit w:val="0"/>
            <w:checkBox>
              <w:sizeAuto/>
              <w:default w:val="0"/>
            </w:checkBox>
          </w:ffData>
        </w:fldChar>
      </w:r>
      <w:r w:rsidR="002F04D3" w:rsidRPr="007C7B84">
        <w:rPr>
          <w:b/>
          <w:lang w:val="en-US"/>
        </w:rPr>
        <w:instrText xml:space="preserve"> FORMCHECKBOX </w:instrText>
      </w:r>
      <w:r w:rsidR="00EC1B6F">
        <w:rPr>
          <w:b/>
        </w:rPr>
      </w:r>
      <w:r w:rsidR="00EC1B6F">
        <w:rPr>
          <w:b/>
        </w:rPr>
        <w:fldChar w:fldCharType="separate"/>
      </w:r>
      <w:r w:rsidR="002F04D3" w:rsidRPr="007F3B2A">
        <w:rPr>
          <w:b/>
        </w:rPr>
        <w:fldChar w:fldCharType="end"/>
      </w:r>
    </w:p>
    <w:p w:rsidR="004C2F2A" w:rsidRPr="00BC6C0E" w:rsidRDefault="002F04D3" w:rsidP="004C2F2A">
      <w:pPr>
        <w:keepLines/>
        <w:tabs>
          <w:tab w:val="center" w:pos="1800"/>
          <w:tab w:val="left" w:pos="2160"/>
          <w:tab w:val="left" w:pos="2700"/>
        </w:tabs>
        <w:spacing w:after="0" w:line="240" w:lineRule="auto"/>
        <w:ind w:left="567"/>
        <w:rPr>
          <w:rFonts w:cs="Calibri"/>
          <w:lang w:val="en-GB"/>
        </w:rPr>
      </w:pPr>
      <w:r>
        <w:rPr>
          <w:rFonts w:cs="Calibri"/>
          <w:lang w:val="en-US"/>
        </w:rPr>
        <w:t>Yes</w:t>
      </w:r>
      <w:r w:rsidR="004C2F2A">
        <w:rPr>
          <w:rFonts w:cs="Calibri"/>
          <w:lang w:val="en-US"/>
        </w:rPr>
        <w:tab/>
      </w:r>
      <w:r w:rsidR="004C2F2A">
        <w:rPr>
          <w:rFonts w:cs="Calibri"/>
          <w:lang w:val="en-US"/>
        </w:rPr>
        <w:tab/>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004C2F2A" w:rsidRPr="004C2F2A">
        <w:rPr>
          <w:b/>
          <w:lang w:val="en-US"/>
        </w:rPr>
        <w:t xml:space="preserve"> </w:t>
      </w:r>
      <w:r w:rsidR="004C2F2A" w:rsidRPr="00BC6C0E">
        <w:rPr>
          <w:rFonts w:ascii="Wingdings 3" w:hAnsi="Wingdings 3"/>
          <w:b/>
          <w:bCs/>
          <w:color w:val="DDDDDD" w:themeColor="accent1"/>
          <w:lang w:val="en-GB"/>
        </w:rPr>
        <w:t></w:t>
      </w:r>
      <w:r w:rsidR="004C2F2A" w:rsidRPr="00BC6C0E">
        <w:rPr>
          <w:rFonts w:cs="Calibri"/>
          <w:lang w:val="en-GB"/>
        </w:rPr>
        <w:tab/>
        <w:t>Indi</w:t>
      </w:r>
      <w:r w:rsidR="004C2F2A">
        <w:rPr>
          <w:rFonts w:cs="Calibri"/>
          <w:lang w:val="en-GB"/>
        </w:rPr>
        <w:t>cate</w:t>
      </w:r>
      <w:r w:rsidR="004C2F2A" w:rsidRPr="00BC6C0E">
        <w:rPr>
          <w:rFonts w:cs="Calibri"/>
          <w:lang w:val="en-GB"/>
        </w:rPr>
        <w:t xml:space="preserve"> </w:t>
      </w:r>
      <w:r w:rsidR="004C2F2A">
        <w:rPr>
          <w:rFonts w:cs="Calibri"/>
          <w:lang w:val="en-GB"/>
        </w:rPr>
        <w:t xml:space="preserve">such </w:t>
      </w:r>
      <w:r w:rsidR="004C2F2A" w:rsidRPr="00EE2939">
        <w:rPr>
          <w:rFonts w:eastAsia="Times New Roman" w:cs="Calibri"/>
          <w:lang w:val="en-GB" w:eastAsia="es-ES"/>
        </w:rPr>
        <w:t>pledge or charge</w:t>
      </w:r>
      <w:r w:rsidR="004C2F2A" w:rsidRPr="00BC6C0E">
        <w:rPr>
          <w:rFonts w:cs="Calibri"/>
          <w:lang w:val="en-GB"/>
        </w:rPr>
        <w:t>:</w:t>
      </w: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4C2F2A" w:rsidRPr="00EC1B6F" w:rsidTr="00320C09">
        <w:trPr>
          <w:trHeight w:val="2434"/>
        </w:trPr>
        <w:tc>
          <w:tcPr>
            <w:tcW w:w="5000" w:type="pct"/>
          </w:tcPr>
          <w:p w:rsidR="004C2F2A" w:rsidRPr="00966183" w:rsidRDefault="004C2F2A" w:rsidP="00320C09">
            <w:pPr>
              <w:pStyle w:val="TextoTablaRellenarUsuario"/>
              <w:rPr>
                <w:rFonts w:ascii="Calibri" w:hAnsi="Calibri" w:cs="Calibri"/>
                <w:sz w:val="22"/>
                <w:szCs w:val="22"/>
                <w:lang w:val="en-GB"/>
              </w:rPr>
            </w:pPr>
          </w:p>
        </w:tc>
      </w:tr>
    </w:tbl>
    <w:p w:rsidR="004C2F2A" w:rsidRDefault="004C2F2A" w:rsidP="00CF741A">
      <w:pPr>
        <w:tabs>
          <w:tab w:val="left" w:pos="1701"/>
        </w:tabs>
        <w:spacing w:after="0"/>
        <w:ind w:left="567" w:right="6661"/>
        <w:rPr>
          <w:sz w:val="16"/>
          <w:szCs w:val="16"/>
          <w:lang w:val="en-US" w:eastAsia="es-ES"/>
        </w:rPr>
      </w:pPr>
    </w:p>
    <w:p w:rsidR="00F7053A" w:rsidRPr="004F33B5" w:rsidRDefault="00F7053A" w:rsidP="00174872">
      <w:pPr>
        <w:pStyle w:val="Ttulo4"/>
        <w:numPr>
          <w:ilvl w:val="2"/>
          <w:numId w:val="9"/>
        </w:numPr>
        <w:ind w:left="284" w:hanging="295"/>
        <w:rPr>
          <w:lang w:val="en-US"/>
        </w:rPr>
      </w:pPr>
      <w:r>
        <w:rPr>
          <w:szCs w:val="24"/>
          <w:lang w:val="en-US"/>
        </w:rPr>
        <w:t xml:space="preserve">Other </w:t>
      </w:r>
      <w:r w:rsidR="00513D4F">
        <w:rPr>
          <w:szCs w:val="24"/>
          <w:lang w:val="en-US"/>
        </w:rPr>
        <w:t>relations</w:t>
      </w:r>
      <w:r>
        <w:rPr>
          <w:szCs w:val="24"/>
          <w:lang w:val="en-US"/>
        </w:rPr>
        <w:t xml:space="preserve"> </w:t>
      </w:r>
      <w:r w:rsidR="00783BBD">
        <w:rPr>
          <w:szCs w:val="24"/>
          <w:lang w:val="en-US"/>
        </w:rPr>
        <w:t>of the shareholders</w:t>
      </w:r>
    </w:p>
    <w:p w:rsidR="00345D7F" w:rsidRDefault="002E21E9" w:rsidP="00783BBD">
      <w:pPr>
        <w:pStyle w:val="Vietas1"/>
        <w:numPr>
          <w:ilvl w:val="0"/>
          <w:numId w:val="0"/>
        </w:numPr>
        <w:tabs>
          <w:tab w:val="clear" w:pos="8280"/>
        </w:tabs>
        <w:rPr>
          <w:b w:val="0"/>
          <w:szCs w:val="22"/>
          <w:lang w:val="en-US"/>
        </w:rPr>
      </w:pPr>
      <w:r>
        <w:rPr>
          <w:rFonts w:eastAsiaTheme="minorHAnsi" w:cstheme="minorBidi"/>
          <w:b w:val="0"/>
          <w:szCs w:val="22"/>
          <w:lang w:val="en-US" w:eastAsia="en-US"/>
        </w:rPr>
        <w:t xml:space="preserve">Under </w:t>
      </w:r>
      <w:r w:rsidR="00D3661F">
        <w:rPr>
          <w:rFonts w:eastAsiaTheme="minorHAnsi" w:cstheme="minorBidi"/>
          <w:b w:val="0"/>
          <w:i/>
          <w:color w:val="CC3300"/>
          <w:szCs w:val="22"/>
          <w:lang w:val="en-GB" w:eastAsia="en-US"/>
        </w:rPr>
        <w:t>Article</w:t>
      </w:r>
      <w:r w:rsidRPr="00345D7F">
        <w:rPr>
          <w:rFonts w:eastAsiaTheme="minorHAnsi" w:cstheme="minorBidi"/>
          <w:b w:val="0"/>
          <w:i/>
          <w:color w:val="CC3300"/>
          <w:szCs w:val="22"/>
          <w:lang w:val="en-GB" w:eastAsia="en-US"/>
        </w:rPr>
        <w:t xml:space="preserve"> 155 b) of the SMA</w:t>
      </w:r>
      <w:r w:rsidR="002229EC">
        <w:rPr>
          <w:rFonts w:eastAsiaTheme="minorHAnsi" w:cstheme="minorBidi"/>
          <w:b w:val="0"/>
          <w:i/>
          <w:color w:val="CC3300"/>
          <w:szCs w:val="22"/>
          <w:lang w:val="en-GB" w:eastAsia="en-US"/>
        </w:rPr>
        <w:t xml:space="preserve"> </w:t>
      </w:r>
      <w:r w:rsidR="002229EC" w:rsidRPr="002229EC">
        <w:rPr>
          <w:rFonts w:eastAsiaTheme="minorHAnsi" w:cstheme="minorBidi"/>
          <w:b w:val="0"/>
          <w:szCs w:val="22"/>
          <w:lang w:val="en-GB" w:eastAsia="en-US"/>
        </w:rPr>
        <w:t xml:space="preserve">(by the reference made to </w:t>
      </w:r>
      <w:r w:rsidR="002229EC" w:rsidRPr="002229EC">
        <w:rPr>
          <w:rFonts w:eastAsiaTheme="minorHAnsi" w:cstheme="minorBidi"/>
          <w:b w:val="0"/>
          <w:i/>
          <w:color w:val="C00000"/>
          <w:szCs w:val="22"/>
          <w:lang w:val="en-GB" w:eastAsia="en-US"/>
        </w:rPr>
        <w:t>Article 9</w:t>
      </w:r>
      <w:r w:rsidR="002229EC" w:rsidRPr="002229EC">
        <w:rPr>
          <w:rFonts w:eastAsiaTheme="minorHAnsi" w:cstheme="minorBidi"/>
          <w:b w:val="0"/>
          <w:i/>
          <w:szCs w:val="22"/>
          <w:lang w:val="en-GB" w:eastAsia="en-US"/>
        </w:rPr>
        <w:t xml:space="preserve"> </w:t>
      </w:r>
      <w:r w:rsidR="002229EC">
        <w:rPr>
          <w:rFonts w:eastAsiaTheme="minorHAnsi" w:cstheme="minorBidi"/>
          <w:b w:val="0"/>
          <w:i/>
          <w:color w:val="CC3300"/>
          <w:szCs w:val="22"/>
          <w:lang w:val="en-GB" w:eastAsia="en-US"/>
        </w:rPr>
        <w:t xml:space="preserve">of </w:t>
      </w:r>
      <w:r w:rsidR="00FD4BB2" w:rsidRPr="000F0E4F">
        <w:rPr>
          <w:b w:val="0"/>
          <w:i/>
          <w:color w:val="C00000"/>
          <w:szCs w:val="22"/>
          <w:lang w:val="en-US"/>
        </w:rPr>
        <w:t xml:space="preserve">RTS on authorisation of </w:t>
      </w:r>
      <w:r w:rsidR="00FD4BB2">
        <w:rPr>
          <w:b w:val="0"/>
          <w:i/>
          <w:color w:val="C00000"/>
          <w:szCs w:val="22"/>
          <w:lang w:val="en-US"/>
        </w:rPr>
        <w:t>IFs</w:t>
      </w:r>
      <w:r w:rsidR="002229EC" w:rsidRPr="002229EC">
        <w:rPr>
          <w:rFonts w:eastAsiaTheme="minorHAnsi" w:cstheme="minorBidi"/>
          <w:b w:val="0"/>
          <w:szCs w:val="22"/>
          <w:lang w:val="en-GB" w:eastAsia="en-US"/>
        </w:rPr>
        <w:t>)</w:t>
      </w:r>
      <w:r w:rsidR="00443A75" w:rsidRPr="002229EC">
        <w:rPr>
          <w:rFonts w:eastAsiaTheme="minorHAnsi" w:cstheme="minorBidi"/>
          <w:b w:val="0"/>
          <w:szCs w:val="22"/>
          <w:lang w:val="en-GB" w:eastAsia="en-US"/>
        </w:rPr>
        <w:t>,</w:t>
      </w:r>
      <w:r w:rsidRPr="002229EC">
        <w:rPr>
          <w:rFonts w:eastAsiaTheme="minorHAnsi" w:cstheme="minorBidi"/>
          <w:b w:val="0"/>
          <w:szCs w:val="22"/>
          <w:lang w:val="en-GB" w:eastAsia="en-US"/>
        </w:rPr>
        <w:t xml:space="preserve"> </w:t>
      </w:r>
      <w:r>
        <w:rPr>
          <w:b w:val="0"/>
          <w:szCs w:val="22"/>
          <w:lang w:val="en-US"/>
        </w:rPr>
        <w:t xml:space="preserve">CNMV may </w:t>
      </w:r>
      <w:r w:rsidR="00A70C2F">
        <w:rPr>
          <w:b w:val="0"/>
          <w:szCs w:val="22"/>
          <w:lang w:val="en-US"/>
        </w:rPr>
        <w:t>n</w:t>
      </w:r>
      <w:r w:rsidR="000D30A2">
        <w:rPr>
          <w:b w:val="0"/>
          <w:szCs w:val="22"/>
          <w:lang w:val="en-US"/>
        </w:rPr>
        <w:t>o</w:t>
      </w:r>
      <w:r>
        <w:rPr>
          <w:b w:val="0"/>
          <w:szCs w:val="22"/>
          <w:lang w:val="en-US"/>
        </w:rPr>
        <w:t xml:space="preserve">t </w:t>
      </w:r>
      <w:r w:rsidR="00974E3E">
        <w:rPr>
          <w:b w:val="0"/>
          <w:szCs w:val="22"/>
          <w:lang w:val="en-US"/>
        </w:rPr>
        <w:t>authoris</w:t>
      </w:r>
      <w:r>
        <w:rPr>
          <w:b w:val="0"/>
          <w:szCs w:val="22"/>
          <w:lang w:val="en-US"/>
        </w:rPr>
        <w:t xml:space="preserve">e an IF </w:t>
      </w:r>
      <w:r w:rsidR="002229EC">
        <w:rPr>
          <w:b w:val="0"/>
          <w:szCs w:val="22"/>
          <w:lang w:val="en-US"/>
        </w:rPr>
        <w:t>where</w:t>
      </w:r>
      <w:r>
        <w:rPr>
          <w:b w:val="0"/>
          <w:szCs w:val="22"/>
          <w:lang w:val="en-US"/>
        </w:rPr>
        <w:t xml:space="preserve"> there is a </w:t>
      </w:r>
      <w:r w:rsidRPr="002E21E9">
        <w:rPr>
          <w:b w:val="0"/>
          <w:szCs w:val="22"/>
          <w:lang w:val="en-US"/>
        </w:rPr>
        <w:t xml:space="preserve">possibility of the </w:t>
      </w:r>
      <w:r w:rsidR="002229EC">
        <w:rPr>
          <w:b w:val="0"/>
          <w:szCs w:val="22"/>
          <w:lang w:val="en-US"/>
        </w:rPr>
        <w:t xml:space="preserve">IF </w:t>
      </w:r>
      <w:r w:rsidRPr="002E21E9">
        <w:rPr>
          <w:b w:val="0"/>
          <w:szCs w:val="22"/>
          <w:lang w:val="en-US"/>
        </w:rPr>
        <w:t>being inapprop</w:t>
      </w:r>
      <w:r w:rsidR="00443A75">
        <w:rPr>
          <w:b w:val="0"/>
          <w:szCs w:val="22"/>
          <w:lang w:val="en-US"/>
        </w:rPr>
        <w:t>riately exposed to the risk of n</w:t>
      </w:r>
      <w:r w:rsidR="000D30A2">
        <w:rPr>
          <w:b w:val="0"/>
          <w:szCs w:val="22"/>
          <w:lang w:val="en-US"/>
        </w:rPr>
        <w:t>o</w:t>
      </w:r>
      <w:r w:rsidRPr="002E21E9">
        <w:rPr>
          <w:b w:val="0"/>
          <w:szCs w:val="22"/>
          <w:lang w:val="en-US"/>
        </w:rPr>
        <w:t>n</w:t>
      </w:r>
      <w:r w:rsidR="00513D4F">
        <w:rPr>
          <w:b w:val="0"/>
          <w:szCs w:val="22"/>
          <w:lang w:val="en-US"/>
        </w:rPr>
        <w:t>-</w:t>
      </w:r>
      <w:r w:rsidRPr="002E21E9">
        <w:rPr>
          <w:b w:val="0"/>
          <w:szCs w:val="22"/>
          <w:lang w:val="en-US"/>
        </w:rPr>
        <w:t xml:space="preserve">financial activities of its </w:t>
      </w:r>
      <w:r>
        <w:rPr>
          <w:b w:val="0"/>
          <w:szCs w:val="22"/>
          <w:lang w:val="en-US"/>
        </w:rPr>
        <w:t>shareholder</w:t>
      </w:r>
      <w:r w:rsidRPr="002E21E9">
        <w:rPr>
          <w:b w:val="0"/>
          <w:szCs w:val="22"/>
          <w:lang w:val="en-US"/>
        </w:rPr>
        <w:t>s; or when</w:t>
      </w:r>
      <w:r w:rsidR="00513D4F">
        <w:rPr>
          <w:b w:val="0"/>
          <w:szCs w:val="22"/>
          <w:lang w:val="en-US"/>
        </w:rPr>
        <w:t>,</w:t>
      </w:r>
      <w:r w:rsidRPr="002E21E9">
        <w:rPr>
          <w:b w:val="0"/>
          <w:szCs w:val="22"/>
          <w:lang w:val="en-US"/>
        </w:rPr>
        <w:t xml:space="preserve"> in the case of financial activities, the stability or the control of the </w:t>
      </w:r>
      <w:r w:rsidR="00513D4F">
        <w:rPr>
          <w:b w:val="0"/>
          <w:szCs w:val="22"/>
          <w:lang w:val="en-US"/>
        </w:rPr>
        <w:t>firm</w:t>
      </w:r>
      <w:r w:rsidRPr="002E21E9">
        <w:rPr>
          <w:b w:val="0"/>
          <w:szCs w:val="22"/>
          <w:lang w:val="en-US"/>
        </w:rPr>
        <w:t xml:space="preserve"> may be affected by the high risk of such activities</w:t>
      </w:r>
      <w:r w:rsidR="00443A75">
        <w:rPr>
          <w:b w:val="0"/>
          <w:szCs w:val="22"/>
          <w:lang w:val="en-US"/>
        </w:rPr>
        <w:t>.</w:t>
      </w:r>
    </w:p>
    <w:p w:rsidR="00385252" w:rsidRDefault="00385252" w:rsidP="00385252">
      <w:pPr>
        <w:pStyle w:val="Vietas1"/>
        <w:numPr>
          <w:ilvl w:val="0"/>
          <w:numId w:val="0"/>
        </w:numPr>
        <w:tabs>
          <w:tab w:val="clear" w:pos="8280"/>
        </w:tabs>
        <w:rPr>
          <w:b w:val="0"/>
          <w:szCs w:val="22"/>
          <w:lang w:val="en-US"/>
        </w:rPr>
      </w:pPr>
      <w:r>
        <w:rPr>
          <w:b w:val="0"/>
          <w:szCs w:val="22"/>
          <w:lang w:val="en-US"/>
        </w:rPr>
        <w:t>U</w:t>
      </w:r>
      <w:r w:rsidRPr="00783BBD">
        <w:rPr>
          <w:b w:val="0"/>
          <w:szCs w:val="22"/>
          <w:lang w:val="en-US"/>
        </w:rPr>
        <w:t xml:space="preserve">nder </w:t>
      </w:r>
      <w:r w:rsidR="00D3661F">
        <w:rPr>
          <w:rFonts w:eastAsiaTheme="minorHAnsi" w:cstheme="minorBidi"/>
          <w:b w:val="0"/>
          <w:i/>
          <w:color w:val="CC3300"/>
          <w:szCs w:val="22"/>
          <w:lang w:val="en-GB" w:eastAsia="en-US"/>
        </w:rPr>
        <w:t>Article</w:t>
      </w:r>
      <w:r w:rsidRPr="002E21E9">
        <w:rPr>
          <w:rFonts w:eastAsiaTheme="minorHAnsi" w:cstheme="minorBidi"/>
          <w:b w:val="0"/>
          <w:i/>
          <w:color w:val="CC3300"/>
          <w:szCs w:val="22"/>
          <w:lang w:val="en-GB" w:eastAsia="en-US"/>
        </w:rPr>
        <w:t xml:space="preserve"> 155 c) and d) of </w:t>
      </w:r>
      <w:r w:rsidRPr="002E21E9">
        <w:rPr>
          <w:b w:val="0"/>
          <w:i/>
          <w:color w:val="CC3300"/>
          <w:lang w:val="en-GB"/>
        </w:rPr>
        <w:t>the SMA</w:t>
      </w:r>
      <w:r>
        <w:rPr>
          <w:b w:val="0"/>
          <w:lang w:val="en-GB"/>
        </w:rPr>
        <w:t xml:space="preserve">, CNMV </w:t>
      </w:r>
      <w:r>
        <w:rPr>
          <w:b w:val="0"/>
          <w:szCs w:val="22"/>
          <w:lang w:val="en-US"/>
        </w:rPr>
        <w:t xml:space="preserve">may </w:t>
      </w:r>
      <w:r w:rsidR="00443A75">
        <w:rPr>
          <w:b w:val="0"/>
          <w:szCs w:val="22"/>
          <w:lang w:val="en-US"/>
        </w:rPr>
        <w:t>n</w:t>
      </w:r>
      <w:r w:rsidR="000D30A2">
        <w:rPr>
          <w:b w:val="0"/>
          <w:szCs w:val="22"/>
          <w:lang w:val="en-US"/>
        </w:rPr>
        <w:t>o</w:t>
      </w:r>
      <w:r>
        <w:rPr>
          <w:b w:val="0"/>
          <w:szCs w:val="22"/>
          <w:lang w:val="en-US"/>
        </w:rPr>
        <w:t>t authoris</w:t>
      </w:r>
      <w:r w:rsidRPr="00783BBD">
        <w:rPr>
          <w:b w:val="0"/>
          <w:szCs w:val="22"/>
          <w:lang w:val="en-US"/>
        </w:rPr>
        <w:t xml:space="preserve">e an </w:t>
      </w:r>
      <w:r>
        <w:rPr>
          <w:b w:val="0"/>
          <w:szCs w:val="22"/>
          <w:lang w:val="en-US"/>
        </w:rPr>
        <w:t xml:space="preserve">IF </w:t>
      </w:r>
      <w:r w:rsidR="00513D4F">
        <w:rPr>
          <w:b w:val="0"/>
          <w:szCs w:val="22"/>
          <w:lang w:val="en-US"/>
        </w:rPr>
        <w:t>due to</w:t>
      </w:r>
      <w:r w:rsidR="006A5108">
        <w:rPr>
          <w:b w:val="0"/>
          <w:szCs w:val="22"/>
          <w:lang w:val="en-US"/>
        </w:rPr>
        <w:t xml:space="preserve"> </w:t>
      </w:r>
      <w:r w:rsidR="00573F71">
        <w:rPr>
          <w:b w:val="0"/>
          <w:szCs w:val="22"/>
          <w:lang w:val="en-US"/>
        </w:rPr>
        <w:t xml:space="preserve">a </w:t>
      </w:r>
      <w:r>
        <w:rPr>
          <w:b w:val="0"/>
          <w:szCs w:val="22"/>
          <w:lang w:val="en-US"/>
        </w:rPr>
        <w:t xml:space="preserve">lack of transparency in the structure of the group to which the IF may ultimately belong, or, where </w:t>
      </w:r>
      <w:r w:rsidRPr="00783BBD">
        <w:rPr>
          <w:b w:val="0"/>
          <w:szCs w:val="22"/>
          <w:lang w:val="en-US"/>
        </w:rPr>
        <w:t xml:space="preserve">close links exist between the </w:t>
      </w:r>
      <w:r>
        <w:rPr>
          <w:b w:val="0"/>
          <w:szCs w:val="22"/>
          <w:lang w:val="en-US"/>
        </w:rPr>
        <w:t>IF</w:t>
      </w:r>
      <w:r w:rsidRPr="00783BBD">
        <w:rPr>
          <w:b w:val="0"/>
          <w:szCs w:val="22"/>
          <w:lang w:val="en-US"/>
        </w:rPr>
        <w:t xml:space="preserve"> and other natural or legal persons</w:t>
      </w:r>
      <w:r>
        <w:rPr>
          <w:b w:val="0"/>
          <w:szCs w:val="22"/>
          <w:lang w:val="en-US"/>
        </w:rPr>
        <w:t xml:space="preserve">, if those </w:t>
      </w:r>
      <w:r w:rsidRPr="00783BBD">
        <w:rPr>
          <w:b w:val="0"/>
          <w:szCs w:val="22"/>
          <w:lang w:val="en-US"/>
        </w:rPr>
        <w:t xml:space="preserve">close links prevent the effective exercise of </w:t>
      </w:r>
      <w:r>
        <w:rPr>
          <w:b w:val="0"/>
          <w:szCs w:val="22"/>
          <w:lang w:val="en-US"/>
        </w:rPr>
        <w:t>CNMV</w:t>
      </w:r>
      <w:r w:rsidRPr="00783BBD">
        <w:rPr>
          <w:b w:val="0"/>
          <w:szCs w:val="22"/>
          <w:lang w:val="en-US"/>
        </w:rPr>
        <w:t xml:space="preserve"> supervisor</w:t>
      </w:r>
      <w:r>
        <w:rPr>
          <w:b w:val="0"/>
          <w:szCs w:val="22"/>
          <w:lang w:val="en-US"/>
        </w:rPr>
        <w:t xml:space="preserve">y </w:t>
      </w:r>
      <w:r>
        <w:rPr>
          <w:b w:val="0"/>
          <w:szCs w:val="22"/>
          <w:lang w:val="en-US"/>
        </w:rPr>
        <w:lastRenderedPageBreak/>
        <w:t>functions. In that sense, CNMV</w:t>
      </w:r>
      <w:r w:rsidRPr="00783BBD">
        <w:rPr>
          <w:b w:val="0"/>
          <w:szCs w:val="22"/>
          <w:lang w:val="en-US"/>
        </w:rPr>
        <w:t xml:space="preserve"> </w:t>
      </w:r>
      <w:r>
        <w:rPr>
          <w:b w:val="0"/>
          <w:szCs w:val="22"/>
          <w:lang w:val="en-US"/>
        </w:rPr>
        <w:t>shall</w:t>
      </w:r>
      <w:r w:rsidRPr="00783BBD">
        <w:rPr>
          <w:b w:val="0"/>
          <w:szCs w:val="22"/>
          <w:lang w:val="en-US"/>
        </w:rPr>
        <w:t xml:space="preserve"> refuse </w:t>
      </w:r>
      <w:r>
        <w:rPr>
          <w:b w:val="0"/>
          <w:szCs w:val="22"/>
          <w:lang w:val="en-US"/>
        </w:rPr>
        <w:t xml:space="preserve">the </w:t>
      </w:r>
      <w:r w:rsidR="001D2A7B">
        <w:rPr>
          <w:b w:val="0"/>
          <w:szCs w:val="22"/>
          <w:lang w:val="en-US"/>
        </w:rPr>
        <w:t>IF’s</w:t>
      </w:r>
      <w:r>
        <w:rPr>
          <w:b w:val="0"/>
          <w:szCs w:val="22"/>
          <w:lang w:val="en-US"/>
        </w:rPr>
        <w:t xml:space="preserve"> </w:t>
      </w:r>
      <w:r w:rsidRPr="00783BBD">
        <w:rPr>
          <w:b w:val="0"/>
          <w:szCs w:val="22"/>
          <w:lang w:val="en-US"/>
        </w:rPr>
        <w:t xml:space="preserve">authorisation if the laws, regulations or administrative provisions of a third country governing one or more natural or legal persons with which the </w:t>
      </w:r>
      <w:r>
        <w:rPr>
          <w:b w:val="0"/>
          <w:szCs w:val="22"/>
          <w:lang w:val="en-US"/>
        </w:rPr>
        <w:t xml:space="preserve">IF </w:t>
      </w:r>
      <w:r w:rsidRPr="00783BBD">
        <w:rPr>
          <w:b w:val="0"/>
          <w:szCs w:val="22"/>
          <w:lang w:val="en-US"/>
        </w:rPr>
        <w:t>has close links, or difficulties involved in their enforcement, prevent the effective exercise of its supervisory functions</w:t>
      </w:r>
      <w:r>
        <w:rPr>
          <w:b w:val="0"/>
          <w:szCs w:val="22"/>
          <w:lang w:val="en-US"/>
        </w:rPr>
        <w:t>.</w:t>
      </w:r>
    </w:p>
    <w:p w:rsidR="000233E5" w:rsidRDefault="00783BBD" w:rsidP="00783BBD">
      <w:pPr>
        <w:pStyle w:val="Vietas1"/>
        <w:numPr>
          <w:ilvl w:val="0"/>
          <w:numId w:val="0"/>
        </w:numPr>
        <w:tabs>
          <w:tab w:val="clear" w:pos="8280"/>
        </w:tabs>
        <w:rPr>
          <w:b w:val="0"/>
          <w:szCs w:val="22"/>
          <w:lang w:val="en-US"/>
        </w:rPr>
      </w:pPr>
      <w:r>
        <w:rPr>
          <w:b w:val="0"/>
          <w:szCs w:val="22"/>
          <w:lang w:val="en-US"/>
        </w:rPr>
        <w:t xml:space="preserve">Further </w:t>
      </w:r>
      <w:r w:rsidRPr="00783BBD">
        <w:rPr>
          <w:b w:val="0"/>
          <w:szCs w:val="22"/>
          <w:lang w:val="en-US"/>
        </w:rPr>
        <w:t>detail</w:t>
      </w:r>
      <w:r w:rsidR="00FA16DD">
        <w:rPr>
          <w:b w:val="0"/>
          <w:szCs w:val="22"/>
          <w:lang w:val="en-US"/>
        </w:rPr>
        <w:t>s</w:t>
      </w:r>
      <w:r w:rsidRPr="00783BBD">
        <w:rPr>
          <w:b w:val="0"/>
          <w:szCs w:val="22"/>
          <w:lang w:val="en-US"/>
        </w:rPr>
        <w:t xml:space="preserve"> on the concept of </w:t>
      </w:r>
      <w:r w:rsidR="00443A75">
        <w:rPr>
          <w:b w:val="0"/>
          <w:szCs w:val="22"/>
          <w:lang w:val="en-US"/>
        </w:rPr>
        <w:t xml:space="preserve">when a group structure </w:t>
      </w:r>
      <w:r w:rsidR="00914303">
        <w:rPr>
          <w:b w:val="0"/>
          <w:szCs w:val="22"/>
          <w:lang w:val="en-US"/>
        </w:rPr>
        <w:t>in which the IF will opera</w:t>
      </w:r>
      <w:r w:rsidR="00345D7F">
        <w:rPr>
          <w:b w:val="0"/>
          <w:szCs w:val="22"/>
          <w:lang w:val="en-US"/>
        </w:rPr>
        <w:t>t</w:t>
      </w:r>
      <w:r w:rsidR="00914303">
        <w:rPr>
          <w:b w:val="0"/>
          <w:szCs w:val="22"/>
          <w:lang w:val="en-US"/>
        </w:rPr>
        <w:t xml:space="preserve">e shall be considered to be an obstacle </w:t>
      </w:r>
      <w:r w:rsidR="00FA16DD">
        <w:rPr>
          <w:b w:val="0"/>
          <w:szCs w:val="22"/>
          <w:lang w:val="en-US"/>
        </w:rPr>
        <w:t>for</w:t>
      </w:r>
      <w:r w:rsidR="00914303">
        <w:rPr>
          <w:b w:val="0"/>
          <w:szCs w:val="22"/>
          <w:lang w:val="en-US"/>
        </w:rPr>
        <w:t xml:space="preserve"> the  CNMV</w:t>
      </w:r>
      <w:r w:rsidR="00FA16DD">
        <w:rPr>
          <w:b w:val="0"/>
          <w:szCs w:val="22"/>
          <w:lang w:val="en-US"/>
        </w:rPr>
        <w:t xml:space="preserve"> to exercise its</w:t>
      </w:r>
      <w:r w:rsidR="00914303">
        <w:rPr>
          <w:b w:val="0"/>
          <w:szCs w:val="22"/>
          <w:lang w:val="en-US"/>
        </w:rPr>
        <w:t xml:space="preserve"> supervisory function, is </w:t>
      </w:r>
      <w:r w:rsidRPr="00783BBD">
        <w:rPr>
          <w:b w:val="0"/>
          <w:szCs w:val="22"/>
          <w:lang w:val="en-US"/>
        </w:rPr>
        <w:t xml:space="preserve">contained in </w:t>
      </w:r>
      <w:r w:rsidR="00D3661F">
        <w:rPr>
          <w:b w:val="0"/>
          <w:i/>
          <w:color w:val="C00000"/>
          <w:szCs w:val="22"/>
          <w:lang w:val="en-US"/>
        </w:rPr>
        <w:t>Article</w:t>
      </w:r>
      <w:r w:rsidR="00914303" w:rsidRPr="001F4D8B">
        <w:rPr>
          <w:b w:val="0"/>
          <w:i/>
          <w:color w:val="C00000"/>
          <w:szCs w:val="22"/>
          <w:lang w:val="en-US"/>
        </w:rPr>
        <w:t xml:space="preserve"> 10 </w:t>
      </w:r>
      <w:r w:rsidR="00914303">
        <w:rPr>
          <w:b w:val="0"/>
          <w:i/>
          <w:color w:val="C00000"/>
          <w:szCs w:val="22"/>
          <w:lang w:val="en-US"/>
        </w:rPr>
        <w:t xml:space="preserve">of </w:t>
      </w:r>
      <w:r w:rsidR="00914303" w:rsidRPr="000F0E4F">
        <w:rPr>
          <w:b w:val="0"/>
          <w:i/>
          <w:color w:val="C00000"/>
          <w:szCs w:val="22"/>
          <w:lang w:val="en-US"/>
        </w:rPr>
        <w:t xml:space="preserve">RTS on authorisation of </w:t>
      </w:r>
      <w:r w:rsidR="0028334F">
        <w:rPr>
          <w:b w:val="0"/>
          <w:i/>
          <w:color w:val="C00000"/>
          <w:szCs w:val="22"/>
          <w:lang w:val="en-US"/>
        </w:rPr>
        <w:t>IFs</w:t>
      </w:r>
      <w:r w:rsidRPr="00783BBD">
        <w:rPr>
          <w:b w:val="0"/>
          <w:szCs w:val="22"/>
          <w:lang w:val="en-US"/>
        </w:rPr>
        <w:t xml:space="preserve">. </w:t>
      </w:r>
    </w:p>
    <w:p w:rsidR="00DF7721" w:rsidRDefault="000233E5" w:rsidP="00783BBD">
      <w:pPr>
        <w:pStyle w:val="Vietas1"/>
        <w:numPr>
          <w:ilvl w:val="0"/>
          <w:numId w:val="0"/>
        </w:numPr>
        <w:tabs>
          <w:tab w:val="clear" w:pos="8280"/>
        </w:tabs>
        <w:rPr>
          <w:b w:val="0"/>
          <w:szCs w:val="22"/>
          <w:lang w:val="en-US"/>
        </w:rPr>
      </w:pPr>
      <w:r>
        <w:rPr>
          <w:b w:val="0"/>
          <w:szCs w:val="22"/>
          <w:lang w:val="en-US"/>
        </w:rPr>
        <w:t xml:space="preserve">When considering if the IF has close links with </w:t>
      </w:r>
      <w:r w:rsidRPr="00783BBD">
        <w:rPr>
          <w:b w:val="0"/>
          <w:szCs w:val="22"/>
          <w:lang w:val="en-US"/>
        </w:rPr>
        <w:t>other natural or legal persons</w:t>
      </w:r>
      <w:r>
        <w:rPr>
          <w:b w:val="0"/>
          <w:szCs w:val="22"/>
          <w:lang w:val="en-US"/>
        </w:rPr>
        <w:t>, the applicant has to take in account whet</w:t>
      </w:r>
      <w:r w:rsidR="00DF7721">
        <w:rPr>
          <w:b w:val="0"/>
          <w:szCs w:val="22"/>
          <w:lang w:val="en-US"/>
        </w:rPr>
        <w:t>h</w:t>
      </w:r>
      <w:r>
        <w:rPr>
          <w:b w:val="0"/>
          <w:szCs w:val="22"/>
          <w:lang w:val="en-US"/>
        </w:rPr>
        <w:t>er</w:t>
      </w:r>
      <w:r w:rsidR="00DF7721">
        <w:rPr>
          <w:b w:val="0"/>
          <w:szCs w:val="22"/>
          <w:lang w:val="en-US"/>
        </w:rPr>
        <w:t xml:space="preserve"> those links </w:t>
      </w:r>
      <w:r w:rsidR="00443A75">
        <w:rPr>
          <w:b w:val="0"/>
          <w:szCs w:val="22"/>
          <w:lang w:val="en-US"/>
        </w:rPr>
        <w:t>are direct</w:t>
      </w:r>
      <w:r>
        <w:rPr>
          <w:b w:val="0"/>
          <w:szCs w:val="22"/>
          <w:lang w:val="en-US"/>
        </w:rPr>
        <w:t>, o throu</w:t>
      </w:r>
      <w:r w:rsidR="00DF7721">
        <w:rPr>
          <w:b w:val="0"/>
          <w:szCs w:val="22"/>
          <w:lang w:val="en-US"/>
        </w:rPr>
        <w:t>g</w:t>
      </w:r>
      <w:r>
        <w:rPr>
          <w:b w:val="0"/>
          <w:szCs w:val="22"/>
          <w:lang w:val="en-US"/>
        </w:rPr>
        <w:t xml:space="preserve">h a </w:t>
      </w:r>
      <w:r w:rsidR="00DF7721">
        <w:rPr>
          <w:b w:val="0"/>
          <w:szCs w:val="22"/>
          <w:lang w:val="en-US"/>
        </w:rPr>
        <w:t>parent</w:t>
      </w:r>
      <w:r>
        <w:rPr>
          <w:b w:val="0"/>
          <w:szCs w:val="22"/>
          <w:lang w:val="en-US"/>
        </w:rPr>
        <w:t xml:space="preserve"> or a subsidiary</w:t>
      </w:r>
      <w:r w:rsidR="00DF7721">
        <w:rPr>
          <w:b w:val="0"/>
          <w:szCs w:val="22"/>
          <w:lang w:val="en-US"/>
        </w:rPr>
        <w:t xml:space="preserve">. The following diagram </w:t>
      </w:r>
      <w:r w:rsidR="00EA7EE6">
        <w:rPr>
          <w:b w:val="0"/>
          <w:szCs w:val="22"/>
          <w:lang w:val="en-US"/>
        </w:rPr>
        <w:t>shows the</w:t>
      </w:r>
      <w:r w:rsidR="00DF7721">
        <w:rPr>
          <w:b w:val="0"/>
          <w:szCs w:val="22"/>
          <w:lang w:val="en-US"/>
        </w:rPr>
        <w:t xml:space="preserve"> types of relationships between the IF and </w:t>
      </w:r>
      <w:r w:rsidR="00DF7721" w:rsidRPr="00783BBD">
        <w:rPr>
          <w:b w:val="0"/>
          <w:szCs w:val="22"/>
          <w:lang w:val="en-US"/>
        </w:rPr>
        <w:t>other natural or legal persons</w:t>
      </w:r>
      <w:r w:rsidR="00DF7721">
        <w:rPr>
          <w:b w:val="0"/>
          <w:szCs w:val="22"/>
          <w:lang w:val="en-US"/>
        </w:rPr>
        <w:t xml:space="preserve"> that may be considered to be close links:</w:t>
      </w:r>
    </w:p>
    <w:p w:rsidR="005A523E" w:rsidRDefault="00296647" w:rsidP="00783BBD">
      <w:pPr>
        <w:pStyle w:val="Vietas1"/>
        <w:numPr>
          <w:ilvl w:val="0"/>
          <w:numId w:val="0"/>
        </w:numPr>
        <w:tabs>
          <w:tab w:val="clear" w:pos="8280"/>
        </w:tabs>
        <w:rPr>
          <w:b w:val="0"/>
          <w:szCs w:val="22"/>
          <w:lang w:val="en-US"/>
        </w:rPr>
      </w:pPr>
      <w:r>
        <w:rPr>
          <w:noProof/>
        </w:rPr>
        <w:drawing>
          <wp:inline distT="0" distB="0" distL="0" distR="0" wp14:anchorId="7F8C8C62" wp14:editId="4DF27D91">
            <wp:extent cx="5824137" cy="3031958"/>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5120" cy="3037675"/>
                    </a:xfrm>
                    <a:prstGeom prst="rect">
                      <a:avLst/>
                    </a:prstGeom>
                    <a:noFill/>
                    <a:ln>
                      <a:noFill/>
                    </a:ln>
                  </pic:spPr>
                </pic:pic>
              </a:graphicData>
            </a:graphic>
          </wp:inline>
        </w:drawing>
      </w:r>
    </w:p>
    <w:p w:rsidR="00375EBE" w:rsidRPr="00716053" w:rsidRDefault="00375EBE" w:rsidP="00345D7F">
      <w:pPr>
        <w:pStyle w:val="Vietas1"/>
        <w:tabs>
          <w:tab w:val="clear" w:pos="8280"/>
          <w:tab w:val="num" w:pos="397"/>
        </w:tabs>
        <w:ind w:left="397" w:hanging="397"/>
        <w:rPr>
          <w:rFonts w:eastAsiaTheme="minorHAnsi" w:cstheme="minorBidi"/>
          <w:b w:val="0"/>
          <w:i/>
          <w:color w:val="DDDDDD" w:themeColor="accent1"/>
          <w:szCs w:val="22"/>
          <w:lang w:val="en-GB" w:eastAsia="en-US"/>
        </w:rPr>
      </w:pPr>
      <w:r w:rsidRPr="00716053">
        <w:rPr>
          <w:b w:val="0"/>
          <w:lang w:val="en-GB"/>
        </w:rPr>
        <w:t>Describ</w:t>
      </w:r>
      <w:r>
        <w:rPr>
          <w:b w:val="0"/>
          <w:lang w:val="en-GB"/>
        </w:rPr>
        <w:t>e</w:t>
      </w:r>
      <w:r w:rsidRPr="00716053">
        <w:rPr>
          <w:b w:val="0"/>
          <w:lang w:val="en-GB"/>
        </w:rPr>
        <w:t xml:space="preserve"> </w:t>
      </w:r>
      <w:r>
        <w:rPr>
          <w:b w:val="0"/>
          <w:lang w:val="en-GB"/>
        </w:rPr>
        <w:t>the offices</w:t>
      </w:r>
      <w:r w:rsidRPr="00716053">
        <w:rPr>
          <w:rFonts w:cs="Calibri"/>
          <w:b w:val="0"/>
          <w:szCs w:val="22"/>
          <w:lang w:val="en-GB"/>
        </w:rPr>
        <w:t>, func</w:t>
      </w:r>
      <w:r>
        <w:rPr>
          <w:rFonts w:cs="Calibri"/>
          <w:b w:val="0"/>
          <w:szCs w:val="22"/>
          <w:lang w:val="en-GB"/>
        </w:rPr>
        <w:t>tion</w:t>
      </w:r>
      <w:r w:rsidRPr="00716053">
        <w:rPr>
          <w:rFonts w:cs="Calibri"/>
          <w:b w:val="0"/>
          <w:szCs w:val="22"/>
          <w:lang w:val="en-GB"/>
        </w:rPr>
        <w:t xml:space="preserve">s </w:t>
      </w:r>
      <w:r>
        <w:rPr>
          <w:rFonts w:cs="Calibri"/>
          <w:b w:val="0"/>
          <w:szCs w:val="22"/>
          <w:lang w:val="en-GB"/>
        </w:rPr>
        <w:t xml:space="preserve">or employment or professional relations which the direct or indirect shareholders have with other financial institutions or institutions related to the securities market and in </w:t>
      </w:r>
      <w:r w:rsidR="00EF77FB">
        <w:rPr>
          <w:rFonts w:cs="Calibri"/>
          <w:b w:val="0"/>
          <w:szCs w:val="22"/>
          <w:lang w:val="en-GB"/>
        </w:rPr>
        <w:t>n</w:t>
      </w:r>
      <w:r w:rsidR="000D30A2">
        <w:rPr>
          <w:rFonts w:cs="Calibri"/>
          <w:b w:val="0"/>
          <w:szCs w:val="22"/>
          <w:lang w:val="en-GB"/>
        </w:rPr>
        <w:t>o</w:t>
      </w:r>
      <w:r>
        <w:rPr>
          <w:rFonts w:cs="Calibri"/>
          <w:b w:val="0"/>
          <w:szCs w:val="22"/>
          <w:lang w:val="en-GB"/>
        </w:rPr>
        <w:t xml:space="preserve">n-financial institutions, which are relevant for the purpose of </w:t>
      </w:r>
      <w:r w:rsidR="006D2B35">
        <w:rPr>
          <w:rFonts w:cs="Calibri"/>
          <w:b w:val="0"/>
          <w:szCs w:val="22"/>
          <w:lang w:val="en-GB"/>
        </w:rPr>
        <w:t>confirming</w:t>
      </w:r>
      <w:r>
        <w:rPr>
          <w:rFonts w:cs="Calibri"/>
          <w:b w:val="0"/>
          <w:szCs w:val="22"/>
          <w:lang w:val="en-GB"/>
        </w:rPr>
        <w:t xml:space="preserve"> that the circumstances described in </w:t>
      </w:r>
      <w:r w:rsidR="00D3661F">
        <w:rPr>
          <w:rFonts w:eastAsiaTheme="minorHAnsi" w:cstheme="minorBidi"/>
          <w:b w:val="0"/>
          <w:i/>
          <w:color w:val="CC3300"/>
          <w:szCs w:val="22"/>
          <w:lang w:val="en-GB" w:eastAsia="en-US"/>
        </w:rPr>
        <w:t>Article</w:t>
      </w:r>
      <w:r w:rsidRPr="00345D7F">
        <w:rPr>
          <w:rFonts w:eastAsiaTheme="minorHAnsi" w:cstheme="minorBidi"/>
          <w:b w:val="0"/>
          <w:i/>
          <w:color w:val="CC3300"/>
          <w:szCs w:val="22"/>
          <w:lang w:val="en-GB" w:eastAsia="en-US"/>
        </w:rPr>
        <w:t xml:space="preserve"> 155 </w:t>
      </w:r>
      <w:r w:rsidR="00980A38">
        <w:rPr>
          <w:rFonts w:eastAsiaTheme="minorHAnsi" w:cstheme="minorBidi"/>
          <w:b w:val="0"/>
          <w:i/>
          <w:color w:val="CC3300"/>
          <w:szCs w:val="22"/>
          <w:lang w:val="en-GB" w:eastAsia="en-US"/>
        </w:rPr>
        <w:t xml:space="preserve">b) </w:t>
      </w:r>
      <w:r w:rsidRPr="00345D7F">
        <w:rPr>
          <w:rFonts w:eastAsiaTheme="minorHAnsi" w:cstheme="minorBidi"/>
          <w:b w:val="0"/>
          <w:i/>
          <w:color w:val="CC3300"/>
          <w:szCs w:val="22"/>
          <w:lang w:val="en-GB" w:eastAsia="en-US"/>
        </w:rPr>
        <w:t xml:space="preserve">of the SMA </w:t>
      </w:r>
      <w:r w:rsidRPr="00716053">
        <w:rPr>
          <w:rFonts w:cs="Calibri"/>
          <w:b w:val="0"/>
          <w:szCs w:val="22"/>
          <w:lang w:val="en-GB"/>
        </w:rPr>
        <w:t xml:space="preserve">do </w:t>
      </w:r>
      <w:r w:rsidR="00A70C2F">
        <w:rPr>
          <w:rFonts w:cs="Calibri"/>
          <w:b w:val="0"/>
          <w:szCs w:val="22"/>
          <w:lang w:val="en-GB"/>
        </w:rPr>
        <w:t>n</w:t>
      </w:r>
      <w:r w:rsidR="000D30A2">
        <w:rPr>
          <w:rFonts w:cs="Calibri"/>
          <w:b w:val="0"/>
          <w:szCs w:val="22"/>
          <w:lang w:val="en-GB"/>
        </w:rPr>
        <w:t>o</w:t>
      </w:r>
      <w:r w:rsidRPr="00716053">
        <w:rPr>
          <w:rFonts w:cs="Calibri"/>
          <w:b w:val="0"/>
          <w:szCs w:val="22"/>
          <w:lang w:val="en-GB"/>
        </w:rPr>
        <w:t>t exist:</w:t>
      </w:r>
      <w:r>
        <w:rPr>
          <w:rFonts w:eastAsiaTheme="minorHAnsi" w:cstheme="minorBidi"/>
          <w:b w:val="0"/>
          <w:i/>
          <w:color w:val="DDDDDD" w:themeColor="accent1"/>
          <w:szCs w:val="22"/>
          <w:lang w:val="en-GB" w:eastAsia="en-US"/>
        </w:rPr>
        <w:t xml:space="preserve"> </w:t>
      </w:r>
    </w:p>
    <w:p w:rsidR="00345D7F" w:rsidRPr="00CA7272" w:rsidRDefault="000D30A2" w:rsidP="00345D7F">
      <w:pPr>
        <w:keepLines/>
        <w:tabs>
          <w:tab w:val="center" w:pos="1800"/>
          <w:tab w:val="left" w:pos="2160"/>
          <w:tab w:val="left" w:pos="2700"/>
        </w:tabs>
        <w:spacing w:after="0" w:line="240" w:lineRule="auto"/>
        <w:ind w:left="567"/>
        <w:rPr>
          <w:b/>
          <w:bCs/>
          <w:lang w:val="en-GB"/>
        </w:rPr>
      </w:pPr>
      <w:r>
        <w:rPr>
          <w:rFonts w:cs="Arial"/>
          <w:lang w:val="en-GB"/>
        </w:rPr>
        <w:t>N</w:t>
      </w:r>
      <w:r w:rsidR="00EF77FB">
        <w:rPr>
          <w:rFonts w:cs="Arial"/>
          <w:lang w:val="en-GB"/>
        </w:rPr>
        <w:t>o</w:t>
      </w:r>
      <w:r w:rsidR="00345D7F">
        <w:rPr>
          <w:rFonts w:cs="Arial"/>
          <w:lang w:val="en-GB"/>
        </w:rPr>
        <w:t xml:space="preserve"> exist</w:t>
      </w:r>
      <w:r w:rsidR="00345D7F">
        <w:rPr>
          <w:rFonts w:cs="Arial"/>
          <w:lang w:val="en-GB"/>
        </w:rPr>
        <w:tab/>
      </w:r>
      <w:r w:rsidR="00345D7F">
        <w:rPr>
          <w:rFonts w:cs="Arial"/>
          <w:lang w:val="en-GB"/>
        </w:rPr>
        <w:tab/>
      </w:r>
      <w:r w:rsidR="00345D7F">
        <w:rPr>
          <w:rFonts w:cs="Arial"/>
          <w:lang w:val="en-GB"/>
        </w:rPr>
        <w:tab/>
      </w:r>
      <w:r w:rsidR="00345D7F" w:rsidRPr="00CA7272">
        <w:rPr>
          <w:b/>
          <w:bCs/>
          <w:lang w:val="en-GB"/>
        </w:rPr>
        <w:tab/>
      </w:r>
      <w:r w:rsidR="00345D7F" w:rsidRPr="007F3B2A">
        <w:rPr>
          <w:b/>
        </w:rPr>
        <w:fldChar w:fldCharType="begin">
          <w:ffData>
            <w:name w:val="Casilla14"/>
            <w:enabled/>
            <w:calcOnExit w:val="0"/>
            <w:checkBox>
              <w:sizeAuto/>
              <w:default w:val="0"/>
            </w:checkBox>
          </w:ffData>
        </w:fldChar>
      </w:r>
      <w:r w:rsidR="00345D7F" w:rsidRPr="007C7B84">
        <w:rPr>
          <w:b/>
          <w:lang w:val="en-US"/>
        </w:rPr>
        <w:instrText xml:space="preserve"> FORMCHECKBOX </w:instrText>
      </w:r>
      <w:r w:rsidR="00EC1B6F">
        <w:rPr>
          <w:b/>
        </w:rPr>
      </w:r>
      <w:r w:rsidR="00EC1B6F">
        <w:rPr>
          <w:b/>
        </w:rPr>
        <w:fldChar w:fldCharType="separate"/>
      </w:r>
      <w:r w:rsidR="00345D7F" w:rsidRPr="007F3B2A">
        <w:rPr>
          <w:b/>
        </w:rPr>
        <w:fldChar w:fldCharType="end"/>
      </w:r>
    </w:p>
    <w:p w:rsidR="00345D7F" w:rsidRPr="00EE4750" w:rsidRDefault="00345D7F" w:rsidP="00345D7F">
      <w:pPr>
        <w:keepLines/>
        <w:tabs>
          <w:tab w:val="center" w:pos="1800"/>
          <w:tab w:val="left" w:pos="2160"/>
          <w:tab w:val="left" w:pos="2700"/>
        </w:tabs>
        <w:spacing w:after="0" w:line="240" w:lineRule="auto"/>
        <w:ind w:left="567"/>
        <w:rPr>
          <w:b/>
          <w:lang w:val="en-US"/>
        </w:rPr>
      </w:pPr>
      <w:r>
        <w:rPr>
          <w:rFonts w:cs="Calibri"/>
          <w:lang w:val="en-US"/>
        </w:rPr>
        <w:t>Yes</w:t>
      </w:r>
      <w:r w:rsidR="003F2570">
        <w:rPr>
          <w:rFonts w:cs="Calibri"/>
          <w:lang w:val="en-US"/>
        </w:rPr>
        <w:tab/>
      </w:r>
      <w:r w:rsidR="003F2570">
        <w:rPr>
          <w:rFonts w:cs="Calibri"/>
          <w:lang w:val="en-US"/>
        </w:rPr>
        <w:tab/>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003F2570" w:rsidRPr="003F2570">
        <w:rPr>
          <w:b/>
          <w:lang w:val="en-US"/>
        </w:rPr>
        <w:t xml:space="preserve"> </w:t>
      </w:r>
      <w:r w:rsidR="003F2570" w:rsidRPr="00BC6C0E">
        <w:rPr>
          <w:rFonts w:ascii="Wingdings 3" w:hAnsi="Wingdings 3"/>
          <w:b/>
          <w:bCs/>
          <w:color w:val="DDDDDD" w:themeColor="accent1"/>
          <w:lang w:val="en-GB"/>
        </w:rPr>
        <w:t></w:t>
      </w:r>
      <w:r w:rsidR="003F2570" w:rsidRPr="00BC6C0E">
        <w:rPr>
          <w:rFonts w:ascii="Wingdings 3" w:hAnsi="Wingdings 3"/>
          <w:b/>
          <w:bCs/>
          <w:color w:val="DDDDDD" w:themeColor="accent1"/>
          <w:lang w:val="en-GB"/>
        </w:rPr>
        <w:tab/>
      </w:r>
      <w:r w:rsidR="003F2570">
        <w:rPr>
          <w:rFonts w:cs="Calibri"/>
          <w:lang w:val="en-GB"/>
        </w:rPr>
        <w:t>Fill in the following table:</w:t>
      </w:r>
    </w:p>
    <w:p w:rsidR="00345D7F" w:rsidRDefault="00345D7F" w:rsidP="00345D7F">
      <w:pPr>
        <w:tabs>
          <w:tab w:val="left" w:pos="1701"/>
        </w:tabs>
        <w:spacing w:after="0"/>
        <w:ind w:left="567" w:right="6661"/>
        <w:rPr>
          <w:sz w:val="16"/>
          <w:szCs w:val="16"/>
          <w:lang w:val="en-US" w:eastAsia="es-ES"/>
        </w:rPr>
      </w:pPr>
    </w:p>
    <w:tbl>
      <w:tblPr>
        <w:tblW w:w="8646"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129"/>
        <w:gridCol w:w="2925"/>
        <w:gridCol w:w="2592"/>
      </w:tblGrid>
      <w:tr w:rsidR="003F2570" w:rsidRPr="00716053" w:rsidTr="00320C09">
        <w:trPr>
          <w:trHeight w:val="680"/>
        </w:trPr>
        <w:tc>
          <w:tcPr>
            <w:tcW w:w="3129" w:type="dxa"/>
            <w:tcBorders>
              <w:top w:val="single" w:sz="12" w:space="0" w:color="auto"/>
              <w:bottom w:val="single" w:sz="12" w:space="0" w:color="auto"/>
            </w:tcBorders>
            <w:vAlign w:val="center"/>
          </w:tcPr>
          <w:p w:rsidR="003F2570" w:rsidRPr="00716053" w:rsidRDefault="003F2570" w:rsidP="00320C09">
            <w:pPr>
              <w:keepLines/>
              <w:tabs>
                <w:tab w:val="left" w:pos="2124"/>
                <w:tab w:val="right" w:pos="3333"/>
              </w:tabs>
              <w:outlineLvl w:val="7"/>
              <w:rPr>
                <w:rFonts w:cs="Calibri"/>
                <w:bCs/>
                <w:lang w:val="en-GB"/>
              </w:rPr>
            </w:pPr>
            <w:r>
              <w:rPr>
                <w:rFonts w:cs="Calibri"/>
                <w:bCs/>
                <w:lang w:val="en-GB"/>
              </w:rPr>
              <w:t>First name and surnames</w:t>
            </w:r>
            <w:r w:rsidRPr="00BC6C0E">
              <w:rPr>
                <w:rFonts w:cs="Calibri"/>
                <w:lang w:val="en-GB"/>
              </w:rPr>
              <w:t xml:space="preserve"> </w:t>
            </w:r>
            <w:r>
              <w:rPr>
                <w:rFonts w:cs="Calibri"/>
                <w:lang w:val="en-GB"/>
              </w:rPr>
              <w:t>or corporate name of the shareholder</w:t>
            </w:r>
          </w:p>
        </w:tc>
        <w:tc>
          <w:tcPr>
            <w:tcW w:w="2925" w:type="dxa"/>
            <w:tcBorders>
              <w:top w:val="single" w:sz="12" w:space="0" w:color="auto"/>
              <w:bottom w:val="single" w:sz="12" w:space="0" w:color="auto"/>
            </w:tcBorders>
            <w:vAlign w:val="center"/>
          </w:tcPr>
          <w:p w:rsidR="003F2570" w:rsidRPr="00716053" w:rsidRDefault="003F2570" w:rsidP="00320C09">
            <w:pPr>
              <w:keepLines/>
              <w:tabs>
                <w:tab w:val="left" w:pos="2124"/>
                <w:tab w:val="right" w:pos="3333"/>
              </w:tabs>
              <w:outlineLvl w:val="7"/>
              <w:rPr>
                <w:rFonts w:cs="Calibri"/>
                <w:bCs/>
                <w:lang w:val="en-GB"/>
              </w:rPr>
            </w:pPr>
            <w:r>
              <w:rPr>
                <w:rFonts w:cs="Calibri"/>
                <w:bCs/>
                <w:lang w:val="en-GB"/>
              </w:rPr>
              <w:t>Institution at which he/it provides services and its activity</w:t>
            </w:r>
            <w:r w:rsidRPr="00716053">
              <w:rPr>
                <w:rFonts w:cs="Calibri"/>
                <w:bCs/>
                <w:lang w:val="en-GB"/>
              </w:rPr>
              <w:t xml:space="preserve"> </w:t>
            </w:r>
          </w:p>
        </w:tc>
        <w:tc>
          <w:tcPr>
            <w:tcW w:w="2592" w:type="dxa"/>
            <w:tcBorders>
              <w:top w:val="single" w:sz="12" w:space="0" w:color="auto"/>
              <w:bottom w:val="single" w:sz="12" w:space="0" w:color="auto"/>
            </w:tcBorders>
            <w:vAlign w:val="center"/>
          </w:tcPr>
          <w:p w:rsidR="003F2570" w:rsidRPr="00716053" w:rsidRDefault="003F2570" w:rsidP="00320C09">
            <w:pPr>
              <w:keepLines/>
              <w:tabs>
                <w:tab w:val="left" w:pos="2124"/>
                <w:tab w:val="right" w:pos="3333"/>
              </w:tabs>
              <w:outlineLvl w:val="7"/>
              <w:rPr>
                <w:rFonts w:cs="Calibri"/>
                <w:bCs/>
                <w:lang w:val="en-GB"/>
              </w:rPr>
            </w:pPr>
            <w:r>
              <w:rPr>
                <w:rFonts w:cs="Calibri"/>
                <w:bCs/>
                <w:lang w:val="en-GB"/>
              </w:rPr>
              <w:t xml:space="preserve">Office or </w:t>
            </w:r>
            <w:r w:rsidRPr="00716053">
              <w:rPr>
                <w:rFonts w:cs="Calibri"/>
                <w:bCs/>
                <w:lang w:val="en-GB"/>
              </w:rPr>
              <w:t>func</w:t>
            </w:r>
            <w:r>
              <w:rPr>
                <w:rFonts w:cs="Calibri"/>
                <w:bCs/>
                <w:lang w:val="en-GB"/>
              </w:rPr>
              <w:t>tio</w:t>
            </w:r>
            <w:r w:rsidRPr="00716053">
              <w:rPr>
                <w:rFonts w:cs="Calibri"/>
                <w:bCs/>
                <w:lang w:val="en-GB"/>
              </w:rPr>
              <w:t>n</w:t>
            </w:r>
          </w:p>
        </w:tc>
      </w:tr>
      <w:tr w:rsidR="003F2570" w:rsidRPr="00716053" w:rsidTr="00320C09">
        <w:trPr>
          <w:trHeight w:val="284"/>
        </w:trPr>
        <w:tc>
          <w:tcPr>
            <w:tcW w:w="3129" w:type="dxa"/>
            <w:tcBorders>
              <w:top w:val="single" w:sz="12" w:space="0" w:color="auto"/>
              <w:bottom w:val="dotted" w:sz="4" w:space="0" w:color="auto"/>
            </w:tcBorders>
            <w:vAlign w:val="center"/>
          </w:tcPr>
          <w:p w:rsidR="003F2570" w:rsidRPr="00716053" w:rsidRDefault="003F2570" w:rsidP="00320C09">
            <w:pPr>
              <w:keepNext/>
              <w:keepLines/>
              <w:tabs>
                <w:tab w:val="left" w:pos="2124"/>
                <w:tab w:val="right" w:pos="3333"/>
              </w:tabs>
              <w:rPr>
                <w:rFonts w:cs="Calibri"/>
                <w:bCs/>
                <w:lang w:val="en-GB"/>
              </w:rPr>
            </w:pPr>
          </w:p>
        </w:tc>
        <w:tc>
          <w:tcPr>
            <w:tcW w:w="2925" w:type="dxa"/>
            <w:tcBorders>
              <w:top w:val="single" w:sz="12" w:space="0" w:color="auto"/>
              <w:bottom w:val="dotted" w:sz="4" w:space="0" w:color="auto"/>
            </w:tcBorders>
            <w:vAlign w:val="center"/>
          </w:tcPr>
          <w:p w:rsidR="003F2570" w:rsidRPr="00716053" w:rsidRDefault="003F2570" w:rsidP="00320C09">
            <w:pPr>
              <w:keepNext/>
              <w:keepLines/>
              <w:rPr>
                <w:rFonts w:cs="Calibri"/>
                <w:bCs/>
                <w:lang w:val="en-GB"/>
              </w:rPr>
            </w:pPr>
          </w:p>
        </w:tc>
        <w:tc>
          <w:tcPr>
            <w:tcW w:w="2592" w:type="dxa"/>
            <w:tcBorders>
              <w:top w:val="single" w:sz="12" w:space="0" w:color="auto"/>
              <w:bottom w:val="dotted" w:sz="4" w:space="0" w:color="auto"/>
            </w:tcBorders>
            <w:vAlign w:val="center"/>
          </w:tcPr>
          <w:p w:rsidR="003F2570" w:rsidRPr="00716053" w:rsidRDefault="003F2570" w:rsidP="00320C09">
            <w:pPr>
              <w:keepNext/>
              <w:keepLines/>
              <w:tabs>
                <w:tab w:val="left" w:pos="2124"/>
                <w:tab w:val="right" w:pos="3333"/>
              </w:tabs>
              <w:rPr>
                <w:rFonts w:cs="Calibri"/>
                <w:bCs/>
                <w:lang w:val="en-GB"/>
              </w:rPr>
            </w:pPr>
          </w:p>
        </w:tc>
      </w:tr>
      <w:tr w:rsidR="003F2570" w:rsidRPr="00716053" w:rsidTr="00320C09">
        <w:trPr>
          <w:trHeight w:val="284"/>
        </w:trPr>
        <w:tc>
          <w:tcPr>
            <w:tcW w:w="3129" w:type="dxa"/>
            <w:tcBorders>
              <w:top w:val="dotted" w:sz="4" w:space="0" w:color="auto"/>
              <w:bottom w:val="dotted" w:sz="4" w:space="0" w:color="auto"/>
            </w:tcBorders>
            <w:vAlign w:val="center"/>
          </w:tcPr>
          <w:p w:rsidR="003F2570" w:rsidRPr="00716053" w:rsidRDefault="003F2570" w:rsidP="00320C09">
            <w:pPr>
              <w:keepNext/>
              <w:keepLines/>
              <w:tabs>
                <w:tab w:val="left" w:pos="2124"/>
                <w:tab w:val="right" w:pos="3333"/>
              </w:tabs>
              <w:rPr>
                <w:rFonts w:cs="Calibri"/>
                <w:bCs/>
                <w:lang w:val="en-GB"/>
              </w:rPr>
            </w:pPr>
          </w:p>
        </w:tc>
        <w:tc>
          <w:tcPr>
            <w:tcW w:w="2925" w:type="dxa"/>
            <w:tcBorders>
              <w:top w:val="dotted" w:sz="4" w:space="0" w:color="auto"/>
              <w:bottom w:val="dotted" w:sz="4" w:space="0" w:color="auto"/>
            </w:tcBorders>
            <w:vAlign w:val="center"/>
          </w:tcPr>
          <w:p w:rsidR="003F2570" w:rsidRPr="00716053" w:rsidRDefault="003F2570" w:rsidP="00320C09">
            <w:pPr>
              <w:keepNext/>
              <w:keepLines/>
              <w:rPr>
                <w:rFonts w:cs="Calibri"/>
                <w:bCs/>
                <w:lang w:val="en-GB"/>
              </w:rPr>
            </w:pPr>
          </w:p>
        </w:tc>
        <w:tc>
          <w:tcPr>
            <w:tcW w:w="2592" w:type="dxa"/>
            <w:tcBorders>
              <w:top w:val="dotted" w:sz="4" w:space="0" w:color="auto"/>
              <w:bottom w:val="dotted" w:sz="4" w:space="0" w:color="auto"/>
            </w:tcBorders>
            <w:vAlign w:val="center"/>
          </w:tcPr>
          <w:p w:rsidR="003F2570" w:rsidRPr="00716053" w:rsidRDefault="003F2570" w:rsidP="00320C09">
            <w:pPr>
              <w:keepNext/>
              <w:keepLines/>
              <w:tabs>
                <w:tab w:val="left" w:pos="2124"/>
                <w:tab w:val="right" w:pos="3333"/>
              </w:tabs>
              <w:rPr>
                <w:rFonts w:cs="Calibri"/>
                <w:bCs/>
                <w:lang w:val="en-GB"/>
              </w:rPr>
            </w:pPr>
          </w:p>
        </w:tc>
      </w:tr>
      <w:tr w:rsidR="003F2570" w:rsidRPr="00716053" w:rsidTr="00320C09">
        <w:trPr>
          <w:trHeight w:val="284"/>
        </w:trPr>
        <w:tc>
          <w:tcPr>
            <w:tcW w:w="3129" w:type="dxa"/>
            <w:tcBorders>
              <w:top w:val="dotted" w:sz="4" w:space="0" w:color="auto"/>
              <w:bottom w:val="dotted" w:sz="4" w:space="0" w:color="auto"/>
            </w:tcBorders>
            <w:vAlign w:val="center"/>
          </w:tcPr>
          <w:p w:rsidR="003F2570" w:rsidRPr="00716053" w:rsidRDefault="003F2570" w:rsidP="00320C09">
            <w:pPr>
              <w:keepNext/>
              <w:keepLines/>
              <w:tabs>
                <w:tab w:val="left" w:pos="2124"/>
                <w:tab w:val="right" w:pos="3333"/>
              </w:tabs>
              <w:rPr>
                <w:rFonts w:cs="Calibri"/>
                <w:bCs/>
                <w:lang w:val="en-GB"/>
              </w:rPr>
            </w:pPr>
          </w:p>
        </w:tc>
        <w:tc>
          <w:tcPr>
            <w:tcW w:w="2925" w:type="dxa"/>
            <w:tcBorders>
              <w:top w:val="dotted" w:sz="4" w:space="0" w:color="auto"/>
              <w:bottom w:val="dotted" w:sz="4" w:space="0" w:color="auto"/>
            </w:tcBorders>
            <w:vAlign w:val="center"/>
          </w:tcPr>
          <w:p w:rsidR="003F2570" w:rsidRPr="00716053" w:rsidRDefault="003F2570" w:rsidP="00320C09">
            <w:pPr>
              <w:keepNext/>
              <w:keepLines/>
              <w:rPr>
                <w:rFonts w:cs="Calibri"/>
                <w:bCs/>
                <w:lang w:val="en-GB"/>
              </w:rPr>
            </w:pPr>
          </w:p>
        </w:tc>
        <w:tc>
          <w:tcPr>
            <w:tcW w:w="2592" w:type="dxa"/>
            <w:tcBorders>
              <w:top w:val="dotted" w:sz="4" w:space="0" w:color="auto"/>
              <w:bottom w:val="dotted" w:sz="4" w:space="0" w:color="auto"/>
            </w:tcBorders>
            <w:vAlign w:val="center"/>
          </w:tcPr>
          <w:p w:rsidR="003F2570" w:rsidRPr="00716053" w:rsidRDefault="003F2570" w:rsidP="00320C09">
            <w:pPr>
              <w:keepNext/>
              <w:keepLines/>
              <w:tabs>
                <w:tab w:val="left" w:pos="2124"/>
                <w:tab w:val="right" w:pos="3333"/>
              </w:tabs>
              <w:rPr>
                <w:rFonts w:cs="Calibri"/>
                <w:bCs/>
                <w:lang w:val="en-GB"/>
              </w:rPr>
            </w:pPr>
          </w:p>
        </w:tc>
      </w:tr>
      <w:tr w:rsidR="003F2570" w:rsidRPr="00716053" w:rsidTr="00320C09">
        <w:trPr>
          <w:trHeight w:val="284"/>
        </w:trPr>
        <w:tc>
          <w:tcPr>
            <w:tcW w:w="3129" w:type="dxa"/>
            <w:tcBorders>
              <w:top w:val="dotted" w:sz="4" w:space="0" w:color="auto"/>
            </w:tcBorders>
            <w:vAlign w:val="center"/>
          </w:tcPr>
          <w:p w:rsidR="003F2570" w:rsidRPr="00716053" w:rsidRDefault="003F2570" w:rsidP="00320C09">
            <w:pPr>
              <w:keepNext/>
              <w:keepLines/>
              <w:tabs>
                <w:tab w:val="left" w:pos="2124"/>
                <w:tab w:val="right" w:pos="3333"/>
              </w:tabs>
              <w:rPr>
                <w:rFonts w:cs="Calibri"/>
                <w:bCs/>
                <w:lang w:val="en-GB"/>
              </w:rPr>
            </w:pPr>
          </w:p>
        </w:tc>
        <w:tc>
          <w:tcPr>
            <w:tcW w:w="2925" w:type="dxa"/>
            <w:tcBorders>
              <w:top w:val="dotted" w:sz="4" w:space="0" w:color="auto"/>
            </w:tcBorders>
            <w:vAlign w:val="center"/>
          </w:tcPr>
          <w:p w:rsidR="003F2570" w:rsidRPr="00716053" w:rsidRDefault="003F2570" w:rsidP="00320C09">
            <w:pPr>
              <w:keepNext/>
              <w:keepLines/>
              <w:rPr>
                <w:rFonts w:cs="Calibri"/>
                <w:bCs/>
                <w:lang w:val="en-GB"/>
              </w:rPr>
            </w:pPr>
          </w:p>
        </w:tc>
        <w:tc>
          <w:tcPr>
            <w:tcW w:w="2592" w:type="dxa"/>
            <w:tcBorders>
              <w:top w:val="dotted" w:sz="4" w:space="0" w:color="auto"/>
            </w:tcBorders>
            <w:vAlign w:val="center"/>
          </w:tcPr>
          <w:p w:rsidR="003F2570" w:rsidRPr="00716053" w:rsidRDefault="003F2570" w:rsidP="00320C09">
            <w:pPr>
              <w:keepNext/>
              <w:keepLines/>
              <w:tabs>
                <w:tab w:val="left" w:pos="2124"/>
                <w:tab w:val="right" w:pos="3333"/>
              </w:tabs>
              <w:rPr>
                <w:rFonts w:cs="Calibri"/>
                <w:bCs/>
                <w:lang w:val="en-GB"/>
              </w:rPr>
            </w:pPr>
          </w:p>
        </w:tc>
      </w:tr>
    </w:tbl>
    <w:p w:rsidR="003F2570" w:rsidRDefault="003F2570" w:rsidP="00345D7F">
      <w:pPr>
        <w:tabs>
          <w:tab w:val="left" w:pos="1701"/>
        </w:tabs>
        <w:spacing w:after="0"/>
        <w:ind w:left="567" w:right="6661"/>
        <w:rPr>
          <w:sz w:val="16"/>
          <w:szCs w:val="16"/>
          <w:lang w:val="en-US" w:eastAsia="es-ES"/>
        </w:rPr>
      </w:pPr>
    </w:p>
    <w:p w:rsidR="00375EBE" w:rsidRPr="00716053" w:rsidRDefault="00375EBE" w:rsidP="002E21E9">
      <w:pPr>
        <w:pStyle w:val="Vietas1"/>
        <w:tabs>
          <w:tab w:val="clear" w:pos="8280"/>
          <w:tab w:val="num" w:pos="397"/>
        </w:tabs>
        <w:ind w:left="397" w:hanging="397"/>
        <w:rPr>
          <w:b w:val="0"/>
          <w:lang w:val="en-GB"/>
        </w:rPr>
      </w:pPr>
      <w:r>
        <w:rPr>
          <w:b w:val="0"/>
          <w:lang w:val="en-GB"/>
        </w:rPr>
        <w:t xml:space="preserve">For the purpose of </w:t>
      </w:r>
      <w:r w:rsidR="00675A80">
        <w:rPr>
          <w:b w:val="0"/>
          <w:lang w:val="en-GB"/>
        </w:rPr>
        <w:t>confirming</w:t>
      </w:r>
      <w:r>
        <w:rPr>
          <w:b w:val="0"/>
          <w:lang w:val="en-GB"/>
        </w:rPr>
        <w:t xml:space="preserve"> that the circumstances described in </w:t>
      </w:r>
      <w:r w:rsidR="00D3661F">
        <w:rPr>
          <w:rFonts w:eastAsiaTheme="minorHAnsi" w:cstheme="minorBidi"/>
          <w:b w:val="0"/>
          <w:i/>
          <w:color w:val="CC3300"/>
          <w:szCs w:val="22"/>
          <w:lang w:val="en-GB" w:eastAsia="en-US"/>
        </w:rPr>
        <w:t>Article</w:t>
      </w:r>
      <w:r w:rsidRPr="002E21E9">
        <w:rPr>
          <w:rFonts w:eastAsiaTheme="minorHAnsi" w:cstheme="minorBidi"/>
          <w:b w:val="0"/>
          <w:i/>
          <w:color w:val="CC3300"/>
          <w:szCs w:val="22"/>
          <w:lang w:val="en-GB" w:eastAsia="en-US"/>
        </w:rPr>
        <w:t xml:space="preserve"> 155 c) and d) of </w:t>
      </w:r>
      <w:r w:rsidRPr="002E21E9">
        <w:rPr>
          <w:b w:val="0"/>
          <w:i/>
          <w:color w:val="CC3300"/>
          <w:lang w:val="en-GB"/>
        </w:rPr>
        <w:t>the SMA</w:t>
      </w:r>
      <w:r w:rsidRPr="002E21E9">
        <w:rPr>
          <w:b w:val="0"/>
          <w:color w:val="CC3300"/>
          <w:lang w:val="en-GB"/>
        </w:rPr>
        <w:t xml:space="preserve"> </w:t>
      </w:r>
      <w:r w:rsidRPr="00716053">
        <w:rPr>
          <w:b w:val="0"/>
          <w:lang w:val="en-GB"/>
        </w:rPr>
        <w:t xml:space="preserve">do </w:t>
      </w:r>
      <w:r w:rsidR="00EF77FB">
        <w:rPr>
          <w:b w:val="0"/>
          <w:lang w:val="en-GB"/>
        </w:rPr>
        <w:t>n</w:t>
      </w:r>
      <w:r w:rsidR="000D30A2">
        <w:rPr>
          <w:b w:val="0"/>
          <w:lang w:val="en-GB"/>
        </w:rPr>
        <w:t>o</w:t>
      </w:r>
      <w:r w:rsidRPr="00716053">
        <w:rPr>
          <w:b w:val="0"/>
          <w:lang w:val="en-GB"/>
        </w:rPr>
        <w:t>t exist,</w:t>
      </w:r>
      <w:r w:rsidRPr="002E21E9">
        <w:rPr>
          <w:b w:val="0"/>
          <w:lang w:val="en-GB"/>
        </w:rPr>
        <w:t xml:space="preserve"> </w:t>
      </w:r>
      <w:r w:rsidRPr="00716053">
        <w:rPr>
          <w:b w:val="0"/>
          <w:lang w:val="en-GB"/>
        </w:rPr>
        <w:t>inform</w:t>
      </w:r>
      <w:r>
        <w:rPr>
          <w:b w:val="0"/>
          <w:lang w:val="en-GB"/>
        </w:rPr>
        <w:t xml:space="preserve"> as </w:t>
      </w:r>
      <w:r w:rsidRPr="007A10E8">
        <w:rPr>
          <w:b w:val="0"/>
          <w:lang w:val="en-GB"/>
        </w:rPr>
        <w:t>to whether</w:t>
      </w:r>
      <w:r w:rsidR="00BA5187" w:rsidRPr="007A10E8">
        <w:rPr>
          <w:b w:val="0"/>
          <w:lang w:val="en-GB"/>
        </w:rPr>
        <w:t xml:space="preserve"> the IF or</w:t>
      </w:r>
      <w:r w:rsidRPr="007A10E8">
        <w:rPr>
          <w:b w:val="0"/>
          <w:lang w:val="en-GB"/>
        </w:rPr>
        <w:t xml:space="preserve"> any of the direct or indirect shareholders </w:t>
      </w:r>
      <w:r w:rsidR="000233E5" w:rsidRPr="007A10E8">
        <w:rPr>
          <w:b w:val="0"/>
          <w:lang w:val="en-GB"/>
        </w:rPr>
        <w:t>ha</w:t>
      </w:r>
      <w:r w:rsidR="00BA5187" w:rsidRPr="007A10E8">
        <w:rPr>
          <w:b w:val="0"/>
          <w:lang w:val="en-GB"/>
        </w:rPr>
        <w:t>ve</w:t>
      </w:r>
      <w:r w:rsidR="000233E5" w:rsidRPr="007A10E8">
        <w:rPr>
          <w:b w:val="0"/>
          <w:lang w:val="en-GB"/>
        </w:rPr>
        <w:t xml:space="preserve"> </w:t>
      </w:r>
      <w:r w:rsidRPr="007A10E8">
        <w:rPr>
          <w:b w:val="0"/>
          <w:lang w:val="en-GB"/>
        </w:rPr>
        <w:t>close links, in accordance with</w:t>
      </w:r>
      <w:r>
        <w:rPr>
          <w:b w:val="0"/>
          <w:lang w:val="en-GB"/>
        </w:rPr>
        <w:t xml:space="preserve"> the provisions of </w:t>
      </w:r>
      <w:r w:rsidR="00D3661F">
        <w:rPr>
          <w:rFonts w:eastAsiaTheme="minorHAnsi" w:cstheme="minorBidi"/>
          <w:b w:val="0"/>
          <w:i/>
          <w:color w:val="CC3300"/>
          <w:szCs w:val="22"/>
          <w:lang w:val="en-GB" w:eastAsia="en-US"/>
        </w:rPr>
        <w:t>Article</w:t>
      </w:r>
      <w:r w:rsidRPr="002E21E9">
        <w:rPr>
          <w:rFonts w:eastAsiaTheme="minorHAnsi" w:cstheme="minorBidi"/>
          <w:b w:val="0"/>
          <w:i/>
          <w:color w:val="CC3300"/>
          <w:szCs w:val="22"/>
          <w:lang w:val="en-GB" w:eastAsia="en-US"/>
        </w:rPr>
        <w:t xml:space="preserve"> 17.3. </w:t>
      </w:r>
      <w:proofErr w:type="gramStart"/>
      <w:r w:rsidRPr="002E21E9">
        <w:rPr>
          <w:rFonts w:eastAsiaTheme="minorHAnsi" w:cstheme="minorBidi"/>
          <w:b w:val="0"/>
          <w:i/>
          <w:color w:val="CC3300"/>
          <w:szCs w:val="22"/>
          <w:lang w:val="en-GB" w:eastAsia="en-US"/>
        </w:rPr>
        <w:t>of</w:t>
      </w:r>
      <w:proofErr w:type="gramEnd"/>
      <w:r w:rsidRPr="002E21E9">
        <w:rPr>
          <w:rFonts w:eastAsiaTheme="minorHAnsi" w:cstheme="minorBidi"/>
          <w:b w:val="0"/>
          <w:i/>
          <w:color w:val="CC3300"/>
          <w:szCs w:val="22"/>
          <w:lang w:val="en-GB" w:eastAsia="en-US"/>
        </w:rPr>
        <w:t xml:space="preserve"> RD 217/2008</w:t>
      </w:r>
      <w:r w:rsidRPr="002E21E9">
        <w:rPr>
          <w:b w:val="0"/>
          <w:color w:val="CC3300"/>
          <w:lang w:val="en-GB"/>
        </w:rPr>
        <w:t xml:space="preserve"> </w:t>
      </w:r>
      <w:r>
        <w:rPr>
          <w:b w:val="0"/>
          <w:lang w:val="en-GB"/>
        </w:rPr>
        <w:t>and of</w:t>
      </w:r>
      <w:r w:rsidRPr="00716053">
        <w:rPr>
          <w:rFonts w:eastAsiaTheme="minorHAnsi" w:cstheme="minorBidi"/>
          <w:b w:val="0"/>
          <w:i/>
          <w:color w:val="DDDDDD" w:themeColor="accent1"/>
          <w:szCs w:val="22"/>
          <w:lang w:val="en-GB" w:eastAsia="en-US"/>
        </w:rPr>
        <w:t xml:space="preserve"> </w:t>
      </w:r>
      <w:r w:rsidR="00D3661F">
        <w:rPr>
          <w:rFonts w:eastAsiaTheme="minorHAnsi" w:cstheme="minorBidi"/>
          <w:b w:val="0"/>
          <w:i/>
          <w:color w:val="CC3300"/>
          <w:szCs w:val="22"/>
          <w:lang w:val="en-GB" w:eastAsia="en-US"/>
        </w:rPr>
        <w:t>Article</w:t>
      </w:r>
      <w:r w:rsidRPr="002E21E9">
        <w:rPr>
          <w:rFonts w:eastAsiaTheme="minorHAnsi" w:cstheme="minorBidi"/>
          <w:b w:val="0"/>
          <w:i/>
          <w:color w:val="CC3300"/>
          <w:szCs w:val="22"/>
          <w:lang w:val="en-GB" w:eastAsia="en-US"/>
        </w:rPr>
        <w:t xml:space="preserve"> 9.3. of RD 1333/2005</w:t>
      </w:r>
      <w:r w:rsidRPr="00716053">
        <w:rPr>
          <w:b w:val="0"/>
          <w:lang w:val="en-GB"/>
        </w:rPr>
        <w:t xml:space="preserve">, </w:t>
      </w:r>
      <w:r>
        <w:rPr>
          <w:b w:val="0"/>
          <w:lang w:val="en-GB"/>
        </w:rPr>
        <w:t>with other financial institutions or other natural or legal persons</w:t>
      </w:r>
      <w:r w:rsidRPr="00716053">
        <w:rPr>
          <w:b w:val="0"/>
          <w:lang w:val="en-GB"/>
        </w:rPr>
        <w:t>:</w:t>
      </w:r>
    </w:p>
    <w:p w:rsidR="00700D6D" w:rsidRPr="000D30A2" w:rsidRDefault="00EF77FB" w:rsidP="00700D6D">
      <w:pPr>
        <w:keepLines/>
        <w:tabs>
          <w:tab w:val="center" w:pos="1800"/>
          <w:tab w:val="left" w:pos="2160"/>
          <w:tab w:val="left" w:pos="2700"/>
        </w:tabs>
        <w:spacing w:after="0" w:line="240" w:lineRule="auto"/>
        <w:ind w:left="567"/>
        <w:rPr>
          <w:b/>
          <w:lang w:val="en-US"/>
        </w:rPr>
      </w:pPr>
      <w:r>
        <w:rPr>
          <w:rFonts w:cs="Arial"/>
          <w:lang w:val="en-GB"/>
        </w:rPr>
        <w:lastRenderedPageBreak/>
        <w:t>No</w:t>
      </w:r>
      <w:r w:rsidR="00700D6D">
        <w:rPr>
          <w:rFonts w:cs="Arial"/>
          <w:lang w:val="en-GB"/>
        </w:rPr>
        <w:tab/>
      </w:r>
      <w:r w:rsidR="00700D6D">
        <w:rPr>
          <w:rFonts w:cs="Arial"/>
          <w:lang w:val="en-GB"/>
        </w:rPr>
        <w:tab/>
      </w:r>
      <w:r w:rsidR="00700D6D">
        <w:rPr>
          <w:rFonts w:cs="Arial"/>
          <w:lang w:val="en-GB"/>
        </w:rPr>
        <w:tab/>
      </w:r>
      <w:r w:rsidR="00700D6D" w:rsidRPr="00CA7272">
        <w:rPr>
          <w:b/>
          <w:bCs/>
          <w:lang w:val="en-GB"/>
        </w:rPr>
        <w:tab/>
      </w:r>
      <w:r w:rsidR="00700D6D" w:rsidRPr="007F3B2A">
        <w:rPr>
          <w:b/>
        </w:rPr>
        <w:fldChar w:fldCharType="begin">
          <w:ffData>
            <w:name w:val="Casilla14"/>
            <w:enabled/>
            <w:calcOnExit w:val="0"/>
            <w:checkBox>
              <w:sizeAuto/>
              <w:default w:val="0"/>
            </w:checkBox>
          </w:ffData>
        </w:fldChar>
      </w:r>
      <w:r w:rsidR="00700D6D" w:rsidRPr="007C7B84">
        <w:rPr>
          <w:b/>
          <w:lang w:val="en-US"/>
        </w:rPr>
        <w:instrText xml:space="preserve"> FORMCHECKBOX </w:instrText>
      </w:r>
      <w:r w:rsidR="00EC1B6F">
        <w:rPr>
          <w:b/>
        </w:rPr>
      </w:r>
      <w:r w:rsidR="00EC1B6F">
        <w:rPr>
          <w:b/>
        </w:rPr>
        <w:fldChar w:fldCharType="separate"/>
      </w:r>
      <w:r w:rsidR="00700D6D" w:rsidRPr="007F3B2A">
        <w:rPr>
          <w:b/>
        </w:rPr>
        <w:fldChar w:fldCharType="end"/>
      </w:r>
    </w:p>
    <w:p w:rsidR="00423589" w:rsidRPr="00CA7272" w:rsidRDefault="00423589" w:rsidP="00700D6D">
      <w:pPr>
        <w:keepLines/>
        <w:tabs>
          <w:tab w:val="center" w:pos="1800"/>
          <w:tab w:val="left" w:pos="2160"/>
          <w:tab w:val="left" w:pos="2700"/>
        </w:tabs>
        <w:spacing w:after="0" w:line="240" w:lineRule="auto"/>
        <w:ind w:left="567"/>
        <w:rPr>
          <w:b/>
          <w:bCs/>
          <w:lang w:val="en-GB"/>
        </w:rPr>
      </w:pPr>
    </w:p>
    <w:p w:rsidR="00980A38" w:rsidRDefault="00700D6D" w:rsidP="007A10E8">
      <w:pPr>
        <w:keepLines/>
        <w:tabs>
          <w:tab w:val="center" w:pos="1800"/>
          <w:tab w:val="left" w:pos="2160"/>
          <w:tab w:val="left" w:pos="2700"/>
        </w:tabs>
        <w:spacing w:after="0" w:line="240" w:lineRule="auto"/>
        <w:ind w:left="3402" w:hanging="2835"/>
        <w:rPr>
          <w:b/>
          <w:lang w:val="en-US"/>
        </w:rPr>
      </w:pPr>
      <w:r>
        <w:rPr>
          <w:rFonts w:cs="Calibri"/>
          <w:lang w:val="en-US"/>
        </w:rPr>
        <w:t>Yes</w:t>
      </w:r>
      <w:r w:rsidR="00980A38">
        <w:rPr>
          <w:rFonts w:cs="Calibri"/>
          <w:lang w:val="en-US"/>
        </w:rPr>
        <w:tab/>
      </w:r>
      <w:r w:rsidR="00980A38">
        <w:rPr>
          <w:rFonts w:cs="Calibri"/>
          <w:lang w:val="en-US"/>
        </w:rPr>
        <w:tab/>
      </w:r>
      <w:r>
        <w:rPr>
          <w:rFonts w:cs="Calibri"/>
          <w:lang w:val="en-US"/>
        </w:rPr>
        <w:tab/>
      </w:r>
      <w:r w:rsidR="007A10E8">
        <w:rPr>
          <w:rFonts w:cs="Calibri"/>
          <w:lang w:val="en-US"/>
        </w:rPr>
        <w:t xml:space="preserve">   </w:t>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007A10E8" w:rsidRPr="007A10E8">
        <w:rPr>
          <w:b/>
          <w:lang w:val="en-US"/>
        </w:rPr>
        <w:t xml:space="preserve"> </w:t>
      </w:r>
      <w:r w:rsidR="00980A38">
        <w:rPr>
          <w:b/>
          <w:lang w:val="en-US"/>
        </w:rPr>
        <w:t xml:space="preserve"> </w:t>
      </w:r>
      <w:r w:rsidR="00980A38" w:rsidRPr="008B5A3D">
        <w:rPr>
          <w:rFonts w:ascii="Wingdings 3" w:hAnsi="Wingdings 3"/>
          <w:b/>
          <w:color w:val="7C7C7C" w:themeColor="background2" w:themeShade="80"/>
          <w:sz w:val="18"/>
        </w:rPr>
        <w:t></w:t>
      </w:r>
      <w:r w:rsidR="00980A38">
        <w:rPr>
          <w:b/>
          <w:bCs/>
          <w:color w:val="FF9900"/>
          <w:lang w:val="en-US"/>
        </w:rPr>
        <w:t xml:space="preserve"> </w:t>
      </w:r>
      <w:r w:rsidR="00980A38">
        <w:rPr>
          <w:lang w:val="en-GB"/>
        </w:rPr>
        <w:t>Describe:</w:t>
      </w:r>
    </w:p>
    <w:p w:rsidR="00980A38" w:rsidRPr="00716053" w:rsidRDefault="00980A38" w:rsidP="00980A38">
      <w:pPr>
        <w:tabs>
          <w:tab w:val="left" w:pos="1320"/>
        </w:tabs>
        <w:rPr>
          <w:rFonts w:cs="Calibri"/>
          <w:lang w:val="en-GB"/>
        </w:rPr>
      </w:pPr>
    </w:p>
    <w:tbl>
      <w:tblPr>
        <w:tblW w:w="8646"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129"/>
        <w:gridCol w:w="2925"/>
        <w:gridCol w:w="2592"/>
      </w:tblGrid>
      <w:tr w:rsidR="00980A38" w:rsidRPr="00EC1B6F" w:rsidTr="00320C09">
        <w:trPr>
          <w:trHeight w:val="680"/>
        </w:trPr>
        <w:tc>
          <w:tcPr>
            <w:tcW w:w="3129" w:type="dxa"/>
            <w:tcBorders>
              <w:top w:val="single" w:sz="12" w:space="0" w:color="auto"/>
              <w:bottom w:val="single" w:sz="12" w:space="0" w:color="auto"/>
            </w:tcBorders>
            <w:vAlign w:val="center"/>
          </w:tcPr>
          <w:p w:rsidR="00980A38" w:rsidRPr="00716053" w:rsidRDefault="00980A38" w:rsidP="00320C09">
            <w:pPr>
              <w:keepLines/>
              <w:tabs>
                <w:tab w:val="left" w:pos="2124"/>
                <w:tab w:val="right" w:pos="3333"/>
              </w:tabs>
              <w:outlineLvl w:val="7"/>
              <w:rPr>
                <w:rFonts w:cs="Calibri"/>
                <w:iCs/>
                <w:lang w:val="en-GB"/>
              </w:rPr>
            </w:pPr>
            <w:r>
              <w:rPr>
                <w:rFonts w:cs="Calibri"/>
                <w:bCs/>
                <w:lang w:val="en-GB"/>
              </w:rPr>
              <w:t>First name and surnames</w:t>
            </w:r>
            <w:r w:rsidRPr="00BC6C0E">
              <w:rPr>
                <w:rFonts w:cs="Calibri"/>
                <w:lang w:val="en-GB"/>
              </w:rPr>
              <w:t xml:space="preserve"> </w:t>
            </w:r>
            <w:r>
              <w:rPr>
                <w:rFonts w:cs="Calibri"/>
                <w:lang w:val="en-GB"/>
              </w:rPr>
              <w:t>or corporate name of the shareholder</w:t>
            </w:r>
          </w:p>
        </w:tc>
        <w:tc>
          <w:tcPr>
            <w:tcW w:w="2925" w:type="dxa"/>
            <w:tcBorders>
              <w:top w:val="single" w:sz="12" w:space="0" w:color="auto"/>
              <w:bottom w:val="single" w:sz="12" w:space="0" w:color="auto"/>
            </w:tcBorders>
            <w:vAlign w:val="center"/>
          </w:tcPr>
          <w:p w:rsidR="00980A38" w:rsidRPr="00716053" w:rsidRDefault="00980A38" w:rsidP="00320C09">
            <w:pPr>
              <w:keepLines/>
              <w:tabs>
                <w:tab w:val="left" w:pos="2124"/>
                <w:tab w:val="right" w:pos="3333"/>
              </w:tabs>
              <w:outlineLvl w:val="7"/>
              <w:rPr>
                <w:rFonts w:cs="Calibri"/>
                <w:bCs/>
                <w:lang w:val="en-GB"/>
              </w:rPr>
            </w:pPr>
            <w:r>
              <w:rPr>
                <w:rFonts w:cs="Calibri"/>
                <w:bCs/>
                <w:lang w:val="en-GB"/>
              </w:rPr>
              <w:t>Person</w:t>
            </w:r>
            <w:r w:rsidRPr="00716053">
              <w:rPr>
                <w:rFonts w:cs="Calibri"/>
                <w:bCs/>
                <w:lang w:val="en-GB"/>
              </w:rPr>
              <w:t>/</w:t>
            </w:r>
            <w:r>
              <w:rPr>
                <w:rFonts w:cs="Calibri"/>
                <w:bCs/>
                <w:lang w:val="en-GB"/>
              </w:rPr>
              <w:t xml:space="preserve">entity with which he/it has a close link </w:t>
            </w:r>
          </w:p>
        </w:tc>
        <w:tc>
          <w:tcPr>
            <w:tcW w:w="2592" w:type="dxa"/>
            <w:tcBorders>
              <w:top w:val="single" w:sz="12" w:space="0" w:color="auto"/>
              <w:bottom w:val="single" w:sz="12" w:space="0" w:color="auto"/>
            </w:tcBorders>
            <w:vAlign w:val="center"/>
          </w:tcPr>
          <w:p w:rsidR="00980A38" w:rsidRPr="00716053" w:rsidRDefault="00980A38" w:rsidP="00320C09">
            <w:pPr>
              <w:keepLines/>
              <w:tabs>
                <w:tab w:val="left" w:pos="2124"/>
                <w:tab w:val="right" w:pos="3333"/>
              </w:tabs>
              <w:outlineLvl w:val="7"/>
              <w:rPr>
                <w:rFonts w:cs="Calibri"/>
                <w:bCs/>
                <w:lang w:val="en-GB"/>
              </w:rPr>
            </w:pPr>
            <w:r w:rsidRPr="00716053">
              <w:rPr>
                <w:rFonts w:cs="Calibri"/>
                <w:bCs/>
                <w:lang w:val="en-GB"/>
              </w:rPr>
              <w:t>Activi</w:t>
            </w:r>
            <w:r>
              <w:rPr>
                <w:rFonts w:cs="Calibri"/>
                <w:bCs/>
                <w:lang w:val="en-GB"/>
              </w:rPr>
              <w:t>ty</w:t>
            </w:r>
            <w:r w:rsidRPr="00716053">
              <w:rPr>
                <w:rFonts w:cs="Calibri"/>
                <w:bCs/>
                <w:lang w:val="en-GB"/>
              </w:rPr>
              <w:t xml:space="preserve">, </w:t>
            </w:r>
            <w:r>
              <w:rPr>
                <w:rFonts w:cs="Calibri"/>
                <w:bCs/>
                <w:lang w:val="en-GB"/>
              </w:rPr>
              <w:t>office or</w:t>
            </w:r>
            <w:r w:rsidRPr="00716053">
              <w:rPr>
                <w:rFonts w:cs="Calibri"/>
                <w:bCs/>
                <w:lang w:val="en-GB"/>
              </w:rPr>
              <w:t xml:space="preserve"> func</w:t>
            </w:r>
            <w:r>
              <w:rPr>
                <w:rFonts w:cs="Calibri"/>
                <w:bCs/>
                <w:lang w:val="en-GB"/>
              </w:rPr>
              <w:t>t</w:t>
            </w:r>
            <w:r w:rsidRPr="00716053">
              <w:rPr>
                <w:rFonts w:cs="Calibri"/>
                <w:bCs/>
                <w:lang w:val="en-GB"/>
              </w:rPr>
              <w:t xml:space="preserve">ion </w:t>
            </w:r>
            <w:r>
              <w:rPr>
                <w:rFonts w:cs="Calibri"/>
                <w:bCs/>
                <w:lang w:val="en-GB"/>
              </w:rPr>
              <w:t>held or performed by such person</w:t>
            </w:r>
            <w:r w:rsidRPr="00716053">
              <w:rPr>
                <w:rFonts w:cs="Calibri"/>
                <w:bCs/>
                <w:lang w:val="en-GB"/>
              </w:rPr>
              <w:t>/</w:t>
            </w:r>
            <w:r>
              <w:rPr>
                <w:rFonts w:cs="Calibri"/>
                <w:bCs/>
                <w:lang w:val="en-GB"/>
              </w:rPr>
              <w:t>entity</w:t>
            </w:r>
          </w:p>
        </w:tc>
      </w:tr>
      <w:tr w:rsidR="00980A38" w:rsidRPr="00EC1B6F" w:rsidTr="00320C09">
        <w:trPr>
          <w:trHeight w:val="284"/>
        </w:trPr>
        <w:tc>
          <w:tcPr>
            <w:tcW w:w="3129" w:type="dxa"/>
            <w:tcBorders>
              <w:top w:val="single" w:sz="12" w:space="0" w:color="auto"/>
              <w:bottom w:val="dotted" w:sz="4" w:space="0" w:color="auto"/>
            </w:tcBorders>
            <w:vAlign w:val="center"/>
          </w:tcPr>
          <w:p w:rsidR="00980A38" w:rsidRPr="00716053" w:rsidRDefault="00980A38" w:rsidP="00320C09">
            <w:pPr>
              <w:keepNext/>
              <w:keepLines/>
              <w:tabs>
                <w:tab w:val="left" w:pos="2124"/>
                <w:tab w:val="right" w:pos="3333"/>
              </w:tabs>
              <w:rPr>
                <w:rFonts w:cs="Calibri"/>
                <w:bCs/>
                <w:lang w:val="en-GB"/>
              </w:rPr>
            </w:pPr>
          </w:p>
        </w:tc>
        <w:tc>
          <w:tcPr>
            <w:tcW w:w="2925" w:type="dxa"/>
            <w:tcBorders>
              <w:top w:val="single" w:sz="12" w:space="0" w:color="auto"/>
              <w:bottom w:val="dotted" w:sz="4" w:space="0" w:color="auto"/>
            </w:tcBorders>
            <w:vAlign w:val="center"/>
          </w:tcPr>
          <w:p w:rsidR="00980A38" w:rsidRPr="00716053" w:rsidRDefault="00980A38" w:rsidP="00320C09">
            <w:pPr>
              <w:keepNext/>
              <w:keepLines/>
              <w:rPr>
                <w:rFonts w:cs="Calibri"/>
                <w:bCs/>
                <w:lang w:val="en-GB"/>
              </w:rPr>
            </w:pPr>
          </w:p>
        </w:tc>
        <w:tc>
          <w:tcPr>
            <w:tcW w:w="2592" w:type="dxa"/>
            <w:tcBorders>
              <w:top w:val="single" w:sz="12" w:space="0" w:color="auto"/>
              <w:bottom w:val="dotted" w:sz="4" w:space="0" w:color="auto"/>
            </w:tcBorders>
            <w:vAlign w:val="center"/>
          </w:tcPr>
          <w:p w:rsidR="00980A38" w:rsidRPr="00716053" w:rsidRDefault="00980A38" w:rsidP="00320C09">
            <w:pPr>
              <w:keepNext/>
              <w:keepLines/>
              <w:tabs>
                <w:tab w:val="left" w:pos="2124"/>
                <w:tab w:val="right" w:pos="3333"/>
              </w:tabs>
              <w:rPr>
                <w:rFonts w:cs="Calibri"/>
                <w:bCs/>
                <w:lang w:val="en-GB"/>
              </w:rPr>
            </w:pPr>
          </w:p>
        </w:tc>
      </w:tr>
      <w:tr w:rsidR="00980A38" w:rsidRPr="00EC1B6F" w:rsidTr="00320C09">
        <w:trPr>
          <w:trHeight w:val="284"/>
        </w:trPr>
        <w:tc>
          <w:tcPr>
            <w:tcW w:w="3129" w:type="dxa"/>
            <w:tcBorders>
              <w:top w:val="dotted" w:sz="4" w:space="0" w:color="auto"/>
              <w:bottom w:val="dotted" w:sz="4" w:space="0" w:color="auto"/>
            </w:tcBorders>
            <w:vAlign w:val="center"/>
          </w:tcPr>
          <w:p w:rsidR="00980A38" w:rsidRPr="00716053" w:rsidRDefault="00980A38" w:rsidP="00320C09">
            <w:pPr>
              <w:keepNext/>
              <w:keepLines/>
              <w:tabs>
                <w:tab w:val="left" w:pos="2124"/>
                <w:tab w:val="right" w:pos="3333"/>
              </w:tabs>
              <w:rPr>
                <w:rFonts w:cs="Calibri"/>
                <w:bCs/>
                <w:lang w:val="en-GB"/>
              </w:rPr>
            </w:pPr>
          </w:p>
        </w:tc>
        <w:tc>
          <w:tcPr>
            <w:tcW w:w="2925" w:type="dxa"/>
            <w:tcBorders>
              <w:top w:val="dotted" w:sz="4" w:space="0" w:color="auto"/>
              <w:bottom w:val="dotted" w:sz="4" w:space="0" w:color="auto"/>
            </w:tcBorders>
            <w:vAlign w:val="center"/>
          </w:tcPr>
          <w:p w:rsidR="00980A38" w:rsidRPr="00716053" w:rsidRDefault="00980A38" w:rsidP="00320C09">
            <w:pPr>
              <w:keepNext/>
              <w:keepLines/>
              <w:rPr>
                <w:rFonts w:cs="Calibri"/>
                <w:bCs/>
                <w:lang w:val="en-GB"/>
              </w:rPr>
            </w:pPr>
          </w:p>
        </w:tc>
        <w:tc>
          <w:tcPr>
            <w:tcW w:w="2592" w:type="dxa"/>
            <w:tcBorders>
              <w:top w:val="dotted" w:sz="4" w:space="0" w:color="auto"/>
              <w:bottom w:val="dotted" w:sz="4" w:space="0" w:color="auto"/>
            </w:tcBorders>
            <w:vAlign w:val="center"/>
          </w:tcPr>
          <w:p w:rsidR="00980A38" w:rsidRPr="00716053" w:rsidRDefault="00980A38" w:rsidP="00320C09">
            <w:pPr>
              <w:keepNext/>
              <w:keepLines/>
              <w:tabs>
                <w:tab w:val="left" w:pos="2124"/>
                <w:tab w:val="right" w:pos="3333"/>
              </w:tabs>
              <w:rPr>
                <w:rFonts w:cs="Calibri"/>
                <w:bCs/>
                <w:lang w:val="en-GB"/>
              </w:rPr>
            </w:pPr>
          </w:p>
        </w:tc>
      </w:tr>
      <w:tr w:rsidR="00980A38" w:rsidRPr="00EC1B6F" w:rsidTr="00320C09">
        <w:trPr>
          <w:trHeight w:val="284"/>
        </w:trPr>
        <w:tc>
          <w:tcPr>
            <w:tcW w:w="3129" w:type="dxa"/>
            <w:tcBorders>
              <w:top w:val="dotted" w:sz="4" w:space="0" w:color="auto"/>
              <w:bottom w:val="dotted" w:sz="4" w:space="0" w:color="auto"/>
            </w:tcBorders>
            <w:vAlign w:val="center"/>
          </w:tcPr>
          <w:p w:rsidR="00980A38" w:rsidRPr="00716053" w:rsidRDefault="00980A38" w:rsidP="00320C09">
            <w:pPr>
              <w:keepNext/>
              <w:keepLines/>
              <w:tabs>
                <w:tab w:val="left" w:pos="2124"/>
                <w:tab w:val="right" w:pos="3333"/>
              </w:tabs>
              <w:rPr>
                <w:rFonts w:cs="Calibri"/>
                <w:bCs/>
                <w:lang w:val="en-GB"/>
              </w:rPr>
            </w:pPr>
          </w:p>
        </w:tc>
        <w:tc>
          <w:tcPr>
            <w:tcW w:w="2925" w:type="dxa"/>
            <w:tcBorders>
              <w:top w:val="dotted" w:sz="4" w:space="0" w:color="auto"/>
              <w:bottom w:val="dotted" w:sz="4" w:space="0" w:color="auto"/>
            </w:tcBorders>
            <w:vAlign w:val="center"/>
          </w:tcPr>
          <w:p w:rsidR="00980A38" w:rsidRPr="00716053" w:rsidRDefault="00980A38" w:rsidP="00320C09">
            <w:pPr>
              <w:keepNext/>
              <w:keepLines/>
              <w:rPr>
                <w:rFonts w:cs="Calibri"/>
                <w:bCs/>
                <w:lang w:val="en-GB"/>
              </w:rPr>
            </w:pPr>
          </w:p>
        </w:tc>
        <w:tc>
          <w:tcPr>
            <w:tcW w:w="2592" w:type="dxa"/>
            <w:tcBorders>
              <w:top w:val="dotted" w:sz="4" w:space="0" w:color="auto"/>
              <w:bottom w:val="dotted" w:sz="4" w:space="0" w:color="auto"/>
            </w:tcBorders>
            <w:vAlign w:val="center"/>
          </w:tcPr>
          <w:p w:rsidR="00980A38" w:rsidRPr="00716053" w:rsidRDefault="00980A38" w:rsidP="00320C09">
            <w:pPr>
              <w:keepNext/>
              <w:keepLines/>
              <w:tabs>
                <w:tab w:val="left" w:pos="2124"/>
                <w:tab w:val="right" w:pos="3333"/>
              </w:tabs>
              <w:rPr>
                <w:rFonts w:cs="Calibri"/>
                <w:bCs/>
                <w:lang w:val="en-GB"/>
              </w:rPr>
            </w:pPr>
          </w:p>
        </w:tc>
      </w:tr>
      <w:tr w:rsidR="00980A38" w:rsidRPr="00EC1B6F" w:rsidTr="00320C09">
        <w:trPr>
          <w:trHeight w:val="284"/>
        </w:trPr>
        <w:tc>
          <w:tcPr>
            <w:tcW w:w="3129" w:type="dxa"/>
            <w:tcBorders>
              <w:top w:val="dotted" w:sz="4" w:space="0" w:color="auto"/>
            </w:tcBorders>
            <w:vAlign w:val="center"/>
          </w:tcPr>
          <w:p w:rsidR="00980A38" w:rsidRPr="00716053" w:rsidRDefault="00980A38" w:rsidP="00320C09">
            <w:pPr>
              <w:keepNext/>
              <w:keepLines/>
              <w:tabs>
                <w:tab w:val="left" w:pos="2124"/>
                <w:tab w:val="right" w:pos="3333"/>
              </w:tabs>
              <w:rPr>
                <w:rFonts w:cs="Calibri"/>
                <w:bCs/>
                <w:lang w:val="en-GB"/>
              </w:rPr>
            </w:pPr>
          </w:p>
        </w:tc>
        <w:tc>
          <w:tcPr>
            <w:tcW w:w="2925" w:type="dxa"/>
            <w:tcBorders>
              <w:top w:val="dotted" w:sz="4" w:space="0" w:color="auto"/>
            </w:tcBorders>
            <w:vAlign w:val="center"/>
          </w:tcPr>
          <w:p w:rsidR="00980A38" w:rsidRPr="00716053" w:rsidRDefault="00980A38" w:rsidP="00320C09">
            <w:pPr>
              <w:keepNext/>
              <w:keepLines/>
              <w:rPr>
                <w:rFonts w:cs="Calibri"/>
                <w:bCs/>
                <w:lang w:val="en-GB"/>
              </w:rPr>
            </w:pPr>
          </w:p>
        </w:tc>
        <w:tc>
          <w:tcPr>
            <w:tcW w:w="2592" w:type="dxa"/>
            <w:tcBorders>
              <w:top w:val="dotted" w:sz="4" w:space="0" w:color="auto"/>
            </w:tcBorders>
            <w:vAlign w:val="center"/>
          </w:tcPr>
          <w:p w:rsidR="00980A38" w:rsidRPr="00716053" w:rsidRDefault="00980A38" w:rsidP="00320C09">
            <w:pPr>
              <w:keepNext/>
              <w:keepLines/>
              <w:tabs>
                <w:tab w:val="left" w:pos="2124"/>
                <w:tab w:val="right" w:pos="3333"/>
              </w:tabs>
              <w:rPr>
                <w:rFonts w:cs="Calibri"/>
                <w:bCs/>
                <w:lang w:val="en-GB"/>
              </w:rPr>
            </w:pPr>
          </w:p>
        </w:tc>
      </w:tr>
    </w:tbl>
    <w:p w:rsidR="00980A38" w:rsidRPr="002D18B4" w:rsidRDefault="00980A38" w:rsidP="007A10E8">
      <w:pPr>
        <w:keepLines/>
        <w:tabs>
          <w:tab w:val="center" w:pos="1800"/>
          <w:tab w:val="left" w:pos="2160"/>
          <w:tab w:val="left" w:pos="2700"/>
        </w:tabs>
        <w:spacing w:after="0" w:line="240" w:lineRule="auto"/>
        <w:ind w:left="3402" w:hanging="2835"/>
        <w:rPr>
          <w:rFonts w:ascii="Wingdings 3" w:hAnsi="Wingdings 3"/>
          <w:b/>
          <w:color w:val="7C7C7C" w:themeColor="background2" w:themeShade="80"/>
          <w:sz w:val="18"/>
          <w:lang w:val="en-US"/>
        </w:rPr>
      </w:pPr>
    </w:p>
    <w:p w:rsidR="00700D6D" w:rsidRPr="00EE4750" w:rsidRDefault="007A10E8" w:rsidP="007A10E8">
      <w:pPr>
        <w:keepLines/>
        <w:tabs>
          <w:tab w:val="center" w:pos="1800"/>
          <w:tab w:val="left" w:pos="2160"/>
          <w:tab w:val="left" w:pos="2700"/>
        </w:tabs>
        <w:spacing w:after="0" w:line="240" w:lineRule="auto"/>
        <w:ind w:left="3402" w:hanging="2835"/>
        <w:rPr>
          <w:b/>
          <w:lang w:val="en-US"/>
        </w:rPr>
      </w:pPr>
      <w:r w:rsidRPr="008B5A3D">
        <w:rPr>
          <w:rFonts w:ascii="Wingdings 3" w:hAnsi="Wingdings 3"/>
          <w:b/>
          <w:color w:val="7C7C7C" w:themeColor="background2" w:themeShade="80"/>
          <w:sz w:val="18"/>
        </w:rPr>
        <w:t></w:t>
      </w:r>
      <w:r>
        <w:rPr>
          <w:b/>
          <w:bCs/>
          <w:color w:val="FF9900"/>
          <w:lang w:val="en-US"/>
        </w:rPr>
        <w:t xml:space="preserve"> </w:t>
      </w:r>
      <w:r w:rsidRPr="00B80216">
        <w:rPr>
          <w:lang w:val="en-GB"/>
        </w:rPr>
        <w:t>For each close link provide</w:t>
      </w:r>
      <w:r>
        <w:rPr>
          <w:lang w:val="en-GB"/>
        </w:rPr>
        <w:t xml:space="preserve"> the following additional information:</w:t>
      </w:r>
    </w:p>
    <w:p w:rsidR="000233E5" w:rsidRPr="00EE4750" w:rsidRDefault="000233E5" w:rsidP="000233E5">
      <w:pPr>
        <w:keepLines/>
        <w:tabs>
          <w:tab w:val="center" w:pos="1800"/>
          <w:tab w:val="left" w:pos="2160"/>
          <w:tab w:val="left" w:pos="2700"/>
        </w:tabs>
        <w:spacing w:after="0" w:line="240" w:lineRule="auto"/>
        <w:ind w:left="567"/>
        <w:rPr>
          <w:b/>
          <w:lang w:val="en-US"/>
        </w:rPr>
      </w:pPr>
    </w:p>
    <w:tbl>
      <w:tblPr>
        <w:tblW w:w="864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7"/>
      </w:tblGrid>
      <w:tr w:rsidR="009522A5" w:rsidRPr="00EC1B6F" w:rsidTr="00AC109F">
        <w:trPr>
          <w:trHeight w:val="1421"/>
        </w:trPr>
        <w:tc>
          <w:tcPr>
            <w:tcW w:w="5000" w:type="pct"/>
          </w:tcPr>
          <w:p w:rsidR="007A10E8" w:rsidRPr="007A10E8" w:rsidRDefault="007A10E8" w:rsidP="007A10E8">
            <w:pPr>
              <w:pStyle w:val="Vietas1"/>
              <w:tabs>
                <w:tab w:val="clear" w:pos="8280"/>
                <w:tab w:val="num" w:pos="397"/>
              </w:tabs>
              <w:ind w:left="397" w:hanging="397"/>
              <w:rPr>
                <w:rFonts w:cs="Calibri"/>
                <w:b w:val="0"/>
                <w:lang w:val="en-GB"/>
              </w:rPr>
            </w:pPr>
            <w:r w:rsidRPr="007A10E8">
              <w:rPr>
                <w:b w:val="0"/>
                <w:lang w:val="en-GB"/>
              </w:rPr>
              <w:t xml:space="preserve">A structure chart </w:t>
            </w:r>
            <w:r w:rsidR="00EF77FB">
              <w:rPr>
                <w:b w:val="0"/>
                <w:lang w:val="en-GB"/>
              </w:rPr>
              <w:t>specifying</w:t>
            </w:r>
            <w:r w:rsidRPr="007A10E8">
              <w:rPr>
                <w:b w:val="0"/>
                <w:lang w:val="en-GB"/>
              </w:rPr>
              <w:t>:</w:t>
            </w:r>
          </w:p>
          <w:p w:rsidR="0095110B" w:rsidRPr="0095110B" w:rsidRDefault="0095110B" w:rsidP="00174872">
            <w:pPr>
              <w:pStyle w:val="Prrafodelista"/>
              <w:numPr>
                <w:ilvl w:val="0"/>
                <w:numId w:val="11"/>
              </w:numPr>
              <w:ind w:left="497" w:right="213"/>
              <w:jc w:val="both"/>
              <w:rPr>
                <w:rFonts w:ascii="Calibri" w:hAnsi="Calibri" w:cs="Calibri"/>
                <w:lang w:val="en-GB" w:eastAsia="es-ES"/>
              </w:rPr>
            </w:pPr>
            <w:r w:rsidRPr="0095110B">
              <w:rPr>
                <w:rFonts w:ascii="Calibri" w:hAnsi="Calibri" w:cs="Calibri"/>
                <w:lang w:val="en-GB" w:eastAsia="es-ES"/>
              </w:rPr>
              <w:t xml:space="preserve">The name, address and the national identification number of the financial institutions or other natural or legal persons with which the IF will have </w:t>
            </w:r>
            <w:r w:rsidR="00EF77FB">
              <w:rPr>
                <w:rFonts w:ascii="Calibri" w:hAnsi="Calibri" w:cs="Calibri"/>
                <w:lang w:val="en-GB" w:eastAsia="es-ES"/>
              </w:rPr>
              <w:t xml:space="preserve">a </w:t>
            </w:r>
            <w:r w:rsidRPr="0095110B">
              <w:rPr>
                <w:rFonts w:ascii="Calibri" w:hAnsi="Calibri" w:cs="Calibri"/>
                <w:lang w:val="en-GB" w:eastAsia="es-ES"/>
              </w:rPr>
              <w:t>close link:</w:t>
            </w:r>
          </w:p>
          <w:p w:rsidR="009522A5" w:rsidRDefault="0095110B" w:rsidP="00174872">
            <w:pPr>
              <w:pStyle w:val="Prrafodelista"/>
              <w:numPr>
                <w:ilvl w:val="0"/>
                <w:numId w:val="11"/>
              </w:numPr>
              <w:ind w:left="497" w:right="213"/>
              <w:jc w:val="both"/>
              <w:rPr>
                <w:rFonts w:ascii="Calibri" w:hAnsi="Calibri" w:cs="Calibri"/>
                <w:lang w:val="en-GB" w:eastAsia="es-ES"/>
              </w:rPr>
            </w:pPr>
            <w:r w:rsidRPr="0095110B">
              <w:rPr>
                <w:rFonts w:ascii="Calibri" w:hAnsi="Calibri" w:cs="Calibri"/>
                <w:lang w:val="en-GB" w:eastAsia="es-ES"/>
              </w:rPr>
              <w:t>The category of each close link –a, b, c, d, e or f (please see diagram provided above)</w:t>
            </w:r>
            <w:r w:rsidR="00A04F5A">
              <w:rPr>
                <w:rFonts w:ascii="Calibri" w:hAnsi="Calibri" w:cs="Calibri"/>
                <w:lang w:val="en-GB" w:eastAsia="es-ES"/>
              </w:rPr>
              <w:t>.</w:t>
            </w:r>
          </w:p>
          <w:p w:rsidR="00A04F5A" w:rsidRPr="00B80216" w:rsidRDefault="00A04F5A" w:rsidP="00174872">
            <w:pPr>
              <w:pStyle w:val="Prrafodelista"/>
              <w:numPr>
                <w:ilvl w:val="0"/>
                <w:numId w:val="12"/>
              </w:numPr>
              <w:ind w:left="922" w:hanging="218"/>
              <w:jc w:val="both"/>
              <w:rPr>
                <w:rFonts w:ascii="Calibri" w:hAnsi="Calibri" w:cs="Calibri"/>
                <w:sz w:val="20"/>
                <w:szCs w:val="20"/>
                <w:lang w:val="en-GB" w:eastAsia="es-ES"/>
              </w:rPr>
            </w:pPr>
            <w:r w:rsidRPr="00B80216">
              <w:rPr>
                <w:rFonts w:ascii="Calibri" w:hAnsi="Calibri" w:cs="Calibri"/>
                <w:sz w:val="20"/>
                <w:szCs w:val="20"/>
                <w:lang w:val="en-US"/>
              </w:rPr>
              <w:t>For any close links falling into categor</w:t>
            </w:r>
            <w:r w:rsidR="007A10E8">
              <w:rPr>
                <w:rFonts w:ascii="Calibri" w:hAnsi="Calibri" w:cs="Calibri"/>
                <w:sz w:val="20"/>
                <w:szCs w:val="20"/>
                <w:lang w:val="en-US"/>
              </w:rPr>
              <w:t xml:space="preserve">ies </w:t>
            </w:r>
            <w:proofErr w:type="gramStart"/>
            <w:r w:rsidR="007A10E8">
              <w:rPr>
                <w:rFonts w:ascii="Calibri" w:hAnsi="Calibri" w:cs="Calibri"/>
                <w:sz w:val="20"/>
                <w:szCs w:val="20"/>
                <w:lang w:val="en-US"/>
              </w:rPr>
              <w:t>a or</w:t>
            </w:r>
            <w:proofErr w:type="gramEnd"/>
            <w:r w:rsidRPr="00B80216">
              <w:rPr>
                <w:rFonts w:ascii="Calibri" w:hAnsi="Calibri" w:cs="Calibri"/>
                <w:sz w:val="20"/>
                <w:szCs w:val="20"/>
                <w:lang w:val="en-US"/>
              </w:rPr>
              <w:t xml:space="preserve"> e, please </w:t>
            </w:r>
            <w:r w:rsidR="00EF77FB">
              <w:rPr>
                <w:rFonts w:ascii="Calibri" w:hAnsi="Calibri" w:cs="Calibri"/>
                <w:sz w:val="20"/>
                <w:szCs w:val="20"/>
                <w:lang w:val="en-US"/>
              </w:rPr>
              <w:t>n</w:t>
            </w:r>
            <w:r w:rsidR="000D30A2">
              <w:rPr>
                <w:rFonts w:ascii="Calibri" w:hAnsi="Calibri" w:cs="Calibri"/>
                <w:sz w:val="20"/>
                <w:szCs w:val="20"/>
                <w:lang w:val="en-US"/>
              </w:rPr>
              <w:t>o</w:t>
            </w:r>
            <w:r w:rsidRPr="00B80216">
              <w:rPr>
                <w:rFonts w:ascii="Calibri" w:hAnsi="Calibri" w:cs="Calibri"/>
                <w:sz w:val="20"/>
                <w:szCs w:val="20"/>
                <w:lang w:val="en-US"/>
              </w:rPr>
              <w:t>te</w:t>
            </w:r>
            <w:r w:rsidR="00EF77FB">
              <w:rPr>
                <w:rFonts w:ascii="Calibri" w:hAnsi="Calibri" w:cs="Calibri"/>
                <w:sz w:val="20"/>
                <w:szCs w:val="20"/>
                <w:lang w:val="en-US"/>
              </w:rPr>
              <w:t xml:space="preserve"> that</w:t>
            </w:r>
            <w:r w:rsidRPr="00B80216">
              <w:rPr>
                <w:rFonts w:ascii="Calibri" w:hAnsi="Calibri" w:cs="Calibri"/>
                <w:sz w:val="20"/>
                <w:szCs w:val="20"/>
                <w:lang w:val="en-US"/>
              </w:rPr>
              <w:t xml:space="preserve"> you will need to complete the information answering the questions </w:t>
            </w:r>
            <w:r w:rsidR="001508EF">
              <w:rPr>
                <w:rFonts w:ascii="Calibri" w:hAnsi="Calibri" w:cs="Calibri"/>
                <w:sz w:val="20"/>
                <w:szCs w:val="20"/>
                <w:lang w:val="en-US"/>
              </w:rPr>
              <w:t>in section</w:t>
            </w:r>
            <w:r w:rsidRPr="00B80216">
              <w:rPr>
                <w:rFonts w:ascii="Calibri" w:hAnsi="Calibri" w:cs="Calibri"/>
                <w:sz w:val="20"/>
                <w:szCs w:val="20"/>
                <w:lang w:val="en-US"/>
              </w:rPr>
              <w:t xml:space="preserve"> 3.2.1.</w:t>
            </w:r>
            <w:r w:rsidR="00EA7EE6">
              <w:rPr>
                <w:rFonts w:ascii="Calibri" w:hAnsi="Calibri" w:cs="Calibri"/>
                <w:sz w:val="20"/>
                <w:szCs w:val="20"/>
                <w:lang w:val="en-US"/>
              </w:rPr>
              <w:t xml:space="preserve"> </w:t>
            </w:r>
            <w:r w:rsidRPr="00B80216">
              <w:rPr>
                <w:rFonts w:ascii="Calibri" w:hAnsi="Calibri" w:cs="Calibri"/>
                <w:sz w:val="20"/>
                <w:szCs w:val="20"/>
                <w:lang w:val="en-US"/>
              </w:rPr>
              <w:t>(</w:t>
            </w:r>
            <w:proofErr w:type="gramStart"/>
            <w:r w:rsidRPr="00B80216">
              <w:rPr>
                <w:rFonts w:ascii="Calibri" w:hAnsi="Calibri" w:cs="Calibri"/>
                <w:sz w:val="20"/>
                <w:szCs w:val="20"/>
                <w:lang w:val="en-US"/>
              </w:rPr>
              <w:t>information</w:t>
            </w:r>
            <w:proofErr w:type="gramEnd"/>
            <w:r w:rsidRPr="00B80216">
              <w:rPr>
                <w:rFonts w:ascii="Calibri" w:hAnsi="Calibri" w:cs="Calibri"/>
                <w:sz w:val="20"/>
                <w:szCs w:val="20"/>
                <w:lang w:val="en-US"/>
              </w:rPr>
              <w:t xml:space="preserve"> on legal persons with qualifying holding). In that case (</w:t>
            </w:r>
            <w:r w:rsidR="00EF77FB">
              <w:rPr>
                <w:rFonts w:ascii="Calibri" w:hAnsi="Calibri" w:cs="Calibri"/>
                <w:sz w:val="20"/>
                <w:szCs w:val="20"/>
                <w:lang w:val="en-US"/>
              </w:rPr>
              <w:t xml:space="preserve">for </w:t>
            </w:r>
            <w:r w:rsidRPr="00B80216">
              <w:rPr>
                <w:rFonts w:ascii="Calibri" w:hAnsi="Calibri" w:cs="Calibri"/>
                <w:sz w:val="20"/>
                <w:szCs w:val="20"/>
                <w:lang w:val="en-US"/>
              </w:rPr>
              <w:t>close</w:t>
            </w:r>
            <w:r w:rsidR="00417F1D">
              <w:rPr>
                <w:rFonts w:ascii="Calibri" w:hAnsi="Calibri" w:cs="Calibri"/>
                <w:sz w:val="20"/>
                <w:szCs w:val="20"/>
                <w:lang w:val="en-US"/>
              </w:rPr>
              <w:t>-</w:t>
            </w:r>
            <w:r w:rsidRPr="00B80216">
              <w:rPr>
                <w:rFonts w:ascii="Calibri" w:hAnsi="Calibri" w:cs="Calibri"/>
                <w:sz w:val="20"/>
                <w:szCs w:val="20"/>
                <w:lang w:val="en-US"/>
              </w:rPr>
              <w:t>link type</w:t>
            </w:r>
            <w:r w:rsidR="007A10E8">
              <w:rPr>
                <w:rFonts w:ascii="Calibri" w:hAnsi="Calibri" w:cs="Calibri"/>
                <w:sz w:val="20"/>
                <w:szCs w:val="20"/>
                <w:lang w:val="en-US"/>
              </w:rPr>
              <w:t xml:space="preserve"> </w:t>
            </w:r>
            <w:proofErr w:type="gramStart"/>
            <w:r w:rsidR="007A10E8">
              <w:rPr>
                <w:rFonts w:ascii="Calibri" w:hAnsi="Calibri" w:cs="Calibri"/>
                <w:sz w:val="20"/>
                <w:szCs w:val="20"/>
                <w:lang w:val="en-US"/>
              </w:rPr>
              <w:t>a or</w:t>
            </w:r>
            <w:proofErr w:type="gramEnd"/>
            <w:r w:rsidRPr="00B80216">
              <w:rPr>
                <w:rFonts w:ascii="Calibri" w:hAnsi="Calibri" w:cs="Calibri"/>
                <w:sz w:val="20"/>
                <w:szCs w:val="20"/>
                <w:lang w:val="en-US"/>
              </w:rPr>
              <w:t xml:space="preserve"> e) you can provide information relating both close links and </w:t>
            </w:r>
            <w:r w:rsidR="00E739E9">
              <w:rPr>
                <w:rFonts w:ascii="Calibri" w:hAnsi="Calibri" w:cs="Calibri"/>
                <w:sz w:val="20"/>
                <w:szCs w:val="20"/>
                <w:lang w:val="en-US"/>
              </w:rPr>
              <w:t>section 3.3</w:t>
            </w:r>
            <w:r w:rsidR="00B80216" w:rsidRPr="00B80216">
              <w:rPr>
                <w:rFonts w:ascii="Calibri" w:hAnsi="Calibri" w:cs="Calibri"/>
                <w:sz w:val="20"/>
                <w:szCs w:val="20"/>
                <w:lang w:val="en-US"/>
              </w:rPr>
              <w:t>.1.</w:t>
            </w:r>
            <w:r w:rsidRPr="00B80216">
              <w:rPr>
                <w:rFonts w:ascii="Calibri" w:hAnsi="Calibri" w:cs="Calibri"/>
                <w:sz w:val="20"/>
                <w:szCs w:val="20"/>
                <w:lang w:val="en-US"/>
              </w:rPr>
              <w:t xml:space="preserve"> </w:t>
            </w:r>
            <w:proofErr w:type="gramStart"/>
            <w:r w:rsidRPr="00B80216">
              <w:rPr>
                <w:rFonts w:ascii="Calibri" w:hAnsi="Calibri" w:cs="Calibri"/>
                <w:sz w:val="20"/>
                <w:szCs w:val="20"/>
                <w:lang w:val="en-US"/>
              </w:rPr>
              <w:t>in</w:t>
            </w:r>
            <w:proofErr w:type="gramEnd"/>
            <w:r w:rsidRPr="00B80216">
              <w:rPr>
                <w:rFonts w:ascii="Calibri" w:hAnsi="Calibri" w:cs="Calibri"/>
                <w:sz w:val="20"/>
                <w:szCs w:val="20"/>
                <w:lang w:val="en-US"/>
              </w:rPr>
              <w:t xml:space="preserve"> a single structure chart, but</w:t>
            </w:r>
            <w:r w:rsidR="00B80216" w:rsidRPr="00B80216">
              <w:rPr>
                <w:rFonts w:ascii="Calibri" w:hAnsi="Calibri" w:cs="Calibri"/>
                <w:sz w:val="20"/>
                <w:szCs w:val="20"/>
                <w:lang w:val="en-US"/>
              </w:rPr>
              <w:t>, bear in mind that</w:t>
            </w:r>
            <w:r w:rsidRPr="00B80216">
              <w:rPr>
                <w:rFonts w:ascii="Calibri" w:hAnsi="Calibri" w:cs="Calibri"/>
                <w:sz w:val="20"/>
                <w:szCs w:val="20"/>
                <w:lang w:val="en-US"/>
              </w:rPr>
              <w:t xml:space="preserve"> it must fully comply with the requirements of </w:t>
            </w:r>
            <w:r w:rsidR="00D3661F">
              <w:rPr>
                <w:rFonts w:ascii="Calibri" w:hAnsi="Calibri" w:cs="Calibri"/>
                <w:sz w:val="20"/>
                <w:szCs w:val="20"/>
                <w:lang w:val="en-US"/>
              </w:rPr>
              <w:t>Article</w:t>
            </w:r>
            <w:r w:rsidRPr="00B80216">
              <w:rPr>
                <w:rFonts w:ascii="Calibri" w:hAnsi="Calibri" w:cs="Calibri"/>
                <w:sz w:val="20"/>
                <w:szCs w:val="20"/>
                <w:lang w:val="en-US"/>
              </w:rPr>
              <w:t xml:space="preserve"> 3(c) of the </w:t>
            </w:r>
            <w:r w:rsidR="00B80216" w:rsidRPr="00B80216">
              <w:rPr>
                <w:rFonts w:cstheme="minorHAnsi"/>
                <w:i/>
                <w:color w:val="C00000"/>
                <w:sz w:val="20"/>
                <w:szCs w:val="20"/>
                <w:lang w:val="en-GB"/>
              </w:rPr>
              <w:t xml:space="preserve">RTS on authorisation of </w:t>
            </w:r>
            <w:r w:rsidR="0028334F">
              <w:rPr>
                <w:rFonts w:cstheme="minorHAnsi"/>
                <w:i/>
                <w:color w:val="C00000"/>
                <w:sz w:val="20"/>
                <w:szCs w:val="20"/>
                <w:lang w:val="en-GB"/>
              </w:rPr>
              <w:t>IFs</w:t>
            </w:r>
            <w:r w:rsidR="00B80216" w:rsidRPr="00B80216">
              <w:rPr>
                <w:rFonts w:ascii="Calibri" w:hAnsi="Calibri" w:cs="Calibri"/>
                <w:sz w:val="20"/>
                <w:szCs w:val="20"/>
                <w:lang w:val="en-US"/>
              </w:rPr>
              <w:t xml:space="preserve"> </w:t>
            </w:r>
            <w:r w:rsidRPr="00B80216">
              <w:rPr>
                <w:rFonts w:ascii="Calibri" w:hAnsi="Calibri" w:cs="Calibri"/>
                <w:sz w:val="20"/>
                <w:szCs w:val="20"/>
                <w:lang w:val="en-US"/>
              </w:rPr>
              <w:t>in respect of any corporate controllers</w:t>
            </w:r>
            <w:r w:rsidR="00B80216" w:rsidRPr="00B80216">
              <w:rPr>
                <w:rFonts w:ascii="Calibri" w:hAnsi="Calibri" w:cs="Calibri"/>
                <w:sz w:val="20"/>
                <w:szCs w:val="20"/>
                <w:lang w:val="en-US"/>
              </w:rPr>
              <w:t>.</w:t>
            </w:r>
            <w:r w:rsidRPr="00B80216">
              <w:rPr>
                <w:rFonts w:ascii="Calibri" w:hAnsi="Calibri" w:cs="Calibri"/>
                <w:sz w:val="20"/>
                <w:szCs w:val="20"/>
                <w:lang w:val="en-US"/>
              </w:rPr>
              <w:t xml:space="preserve"> </w:t>
            </w:r>
          </w:p>
          <w:p w:rsidR="00A04F5A" w:rsidRPr="009522A5" w:rsidRDefault="0095110B" w:rsidP="00EF77FB">
            <w:pPr>
              <w:pStyle w:val="Prrafodelista"/>
              <w:numPr>
                <w:ilvl w:val="0"/>
                <w:numId w:val="11"/>
              </w:numPr>
              <w:ind w:left="497" w:right="213"/>
              <w:jc w:val="both"/>
              <w:rPr>
                <w:lang w:val="en-GB" w:eastAsia="es-ES"/>
              </w:rPr>
            </w:pPr>
            <w:r w:rsidRPr="00A04F5A">
              <w:rPr>
                <w:rFonts w:ascii="Calibri" w:hAnsi="Calibri" w:cs="Calibri"/>
                <w:lang w:val="en-US"/>
              </w:rPr>
              <w:t xml:space="preserve">Details </w:t>
            </w:r>
            <w:r w:rsidRPr="0095110B">
              <w:rPr>
                <w:rFonts w:ascii="Calibri" w:hAnsi="Calibri" w:cs="Calibri"/>
                <w:lang w:val="en-GB" w:eastAsia="es-ES"/>
              </w:rPr>
              <w:t>of</w:t>
            </w:r>
            <w:r w:rsidRPr="00A04F5A">
              <w:rPr>
                <w:rFonts w:ascii="Calibri" w:hAnsi="Calibri" w:cs="Calibri"/>
                <w:lang w:val="en-US"/>
              </w:rPr>
              <w:t xml:space="preserve"> any regulatory body that regulates each close link. </w:t>
            </w:r>
            <w:r w:rsidRPr="00E739E9">
              <w:rPr>
                <w:rFonts w:ascii="Calibri" w:hAnsi="Calibri" w:cs="Calibri"/>
                <w:lang w:val="en-US"/>
              </w:rPr>
              <w:t xml:space="preserve">Please include the </w:t>
            </w:r>
            <w:r w:rsidRPr="00B80216">
              <w:rPr>
                <w:rFonts w:ascii="Calibri" w:hAnsi="Calibri" w:cs="Calibri"/>
                <w:lang w:val="en-GB" w:eastAsia="es-ES"/>
              </w:rPr>
              <w:t>address</w:t>
            </w:r>
            <w:r w:rsidRPr="00E739E9">
              <w:rPr>
                <w:rFonts w:ascii="Calibri" w:hAnsi="Calibri" w:cs="Calibri"/>
                <w:lang w:val="en-US"/>
              </w:rPr>
              <w:t xml:space="preserve">, telephone number, email address and a contact name at the regulator. </w:t>
            </w:r>
            <w:r w:rsidRPr="0095110B">
              <w:rPr>
                <w:rFonts w:ascii="Calibri" w:hAnsi="Calibri" w:cs="Calibri"/>
                <w:lang w:val="en-US"/>
              </w:rPr>
              <w:t xml:space="preserve">(If a close link is regulated by </w:t>
            </w:r>
            <w:r w:rsidR="003026EC">
              <w:rPr>
                <w:rFonts w:ascii="Calibri" w:hAnsi="Calibri" w:cs="Calibri"/>
                <w:lang w:val="en-US"/>
              </w:rPr>
              <w:t xml:space="preserve">the </w:t>
            </w:r>
            <w:r w:rsidRPr="0095110B">
              <w:rPr>
                <w:rFonts w:ascii="Calibri" w:hAnsi="Calibri" w:cs="Calibri"/>
                <w:lang w:val="en-US"/>
              </w:rPr>
              <w:t>CNMV, please provide the firm’s reference number wherever possible)</w:t>
            </w:r>
            <w:r w:rsidR="003026EC">
              <w:rPr>
                <w:rFonts w:ascii="Calibri" w:hAnsi="Calibri" w:cs="Calibri"/>
                <w:lang w:val="en-US"/>
              </w:rPr>
              <w:t>.</w:t>
            </w:r>
          </w:p>
        </w:tc>
      </w:tr>
    </w:tbl>
    <w:p w:rsidR="00CF213C" w:rsidRPr="00D50B44" w:rsidRDefault="009522A5" w:rsidP="00D50B44">
      <w:pPr>
        <w:pStyle w:val="Vietas1"/>
        <w:tabs>
          <w:tab w:val="clear" w:pos="8280"/>
          <w:tab w:val="num" w:pos="397"/>
          <w:tab w:val="left" w:pos="8504"/>
        </w:tabs>
        <w:ind w:left="426" w:right="-1" w:hanging="397"/>
        <w:rPr>
          <w:b w:val="0"/>
          <w:lang w:val="en-GB"/>
        </w:rPr>
      </w:pPr>
      <w:r w:rsidRPr="00D50B44">
        <w:rPr>
          <w:b w:val="0"/>
          <w:lang w:val="en-GB"/>
        </w:rPr>
        <w:t>Are you aware of any information to suggest that any close link is likely to prevent CNMV</w:t>
      </w:r>
      <w:r w:rsidR="00EF77FB">
        <w:rPr>
          <w:b w:val="0"/>
          <w:lang w:val="en-GB"/>
        </w:rPr>
        <w:t>´s</w:t>
      </w:r>
      <w:r w:rsidRPr="00D50B44">
        <w:rPr>
          <w:b w:val="0"/>
          <w:lang w:val="en-GB"/>
        </w:rPr>
        <w:t xml:space="preserve"> effective supervision of the IF</w:t>
      </w:r>
      <w:r w:rsidR="00D50B44" w:rsidRPr="00D50B44">
        <w:rPr>
          <w:b w:val="0"/>
          <w:lang w:val="en-GB"/>
        </w:rPr>
        <w:t xml:space="preserve"> </w:t>
      </w:r>
      <w:r w:rsidR="00D50B44">
        <w:rPr>
          <w:b w:val="0"/>
          <w:lang w:val="en-GB"/>
        </w:rPr>
        <w:t>(</w:t>
      </w:r>
      <w:r w:rsidR="00D50B44" w:rsidRPr="00AC109F">
        <w:rPr>
          <w:b w:val="0"/>
          <w:sz w:val="20"/>
          <w:szCs w:val="20"/>
          <w:lang w:val="en-GB"/>
        </w:rPr>
        <w:t>p</w:t>
      </w:r>
      <w:r w:rsidRPr="00AC109F">
        <w:rPr>
          <w:b w:val="0"/>
          <w:sz w:val="20"/>
          <w:szCs w:val="20"/>
          <w:lang w:val="en-GB"/>
        </w:rPr>
        <w:t xml:space="preserve">ossible examples of the kind of issues that might impinge on </w:t>
      </w:r>
      <w:r w:rsidR="00D50B44" w:rsidRPr="00AC109F">
        <w:rPr>
          <w:b w:val="0"/>
          <w:sz w:val="20"/>
          <w:szCs w:val="20"/>
          <w:lang w:val="en-GB"/>
        </w:rPr>
        <w:t>CNMV</w:t>
      </w:r>
      <w:r w:rsidR="00EF77FB">
        <w:rPr>
          <w:b w:val="0"/>
          <w:sz w:val="20"/>
          <w:szCs w:val="20"/>
          <w:lang w:val="en-GB"/>
        </w:rPr>
        <w:t>´s</w:t>
      </w:r>
      <w:r w:rsidRPr="00AC109F">
        <w:rPr>
          <w:b w:val="0"/>
          <w:sz w:val="20"/>
          <w:szCs w:val="20"/>
          <w:lang w:val="en-GB"/>
        </w:rPr>
        <w:t xml:space="preserve"> effective supervision include anything that might:</w:t>
      </w:r>
      <w:r w:rsidR="00D50B44" w:rsidRPr="00AC109F">
        <w:rPr>
          <w:b w:val="0"/>
          <w:sz w:val="20"/>
          <w:szCs w:val="20"/>
          <w:lang w:val="en-GB"/>
        </w:rPr>
        <w:t xml:space="preserve"> i) </w:t>
      </w:r>
      <w:r w:rsidRPr="00AC109F">
        <w:rPr>
          <w:b w:val="0"/>
          <w:sz w:val="20"/>
          <w:szCs w:val="20"/>
          <w:lang w:val="en-GB"/>
        </w:rPr>
        <w:t xml:space="preserve">affect the </w:t>
      </w:r>
      <w:r w:rsidR="008F244C">
        <w:rPr>
          <w:b w:val="0"/>
          <w:sz w:val="20"/>
          <w:szCs w:val="20"/>
          <w:lang w:val="en-GB"/>
        </w:rPr>
        <w:t>IF’s</w:t>
      </w:r>
      <w:r w:rsidRPr="00AC109F">
        <w:rPr>
          <w:b w:val="0"/>
          <w:sz w:val="20"/>
          <w:szCs w:val="20"/>
          <w:lang w:val="en-GB"/>
        </w:rPr>
        <w:t xml:space="preserve"> ability to provide adequate information to </w:t>
      </w:r>
      <w:r w:rsidR="00D50B44" w:rsidRPr="00AC109F">
        <w:rPr>
          <w:b w:val="0"/>
          <w:sz w:val="20"/>
          <w:szCs w:val="20"/>
          <w:lang w:val="en-GB"/>
        </w:rPr>
        <w:t xml:space="preserve">CNMV at any time; ii) </w:t>
      </w:r>
      <w:r w:rsidRPr="00AC109F">
        <w:rPr>
          <w:b w:val="0"/>
          <w:sz w:val="20"/>
          <w:szCs w:val="20"/>
          <w:lang w:val="en-GB"/>
        </w:rPr>
        <w:t xml:space="preserve">hinder the flow of information from the </w:t>
      </w:r>
      <w:r w:rsidR="00D50B44" w:rsidRPr="00AC109F">
        <w:rPr>
          <w:b w:val="0"/>
          <w:sz w:val="20"/>
          <w:szCs w:val="20"/>
          <w:lang w:val="en-GB"/>
        </w:rPr>
        <w:t xml:space="preserve">IF or the </w:t>
      </w:r>
      <w:r w:rsidR="008F244C">
        <w:rPr>
          <w:b w:val="0"/>
          <w:sz w:val="20"/>
          <w:szCs w:val="20"/>
          <w:lang w:val="en-GB"/>
        </w:rPr>
        <w:t>IF’s</w:t>
      </w:r>
      <w:r w:rsidRPr="00AC109F">
        <w:rPr>
          <w:b w:val="0"/>
          <w:sz w:val="20"/>
          <w:szCs w:val="20"/>
          <w:lang w:val="en-GB"/>
        </w:rPr>
        <w:t xml:space="preserve"> </w:t>
      </w:r>
      <w:r w:rsidR="00D50B44" w:rsidRPr="00AC109F">
        <w:rPr>
          <w:b w:val="0"/>
          <w:sz w:val="20"/>
          <w:szCs w:val="20"/>
          <w:lang w:val="en-GB"/>
        </w:rPr>
        <w:t xml:space="preserve">persons with which it has </w:t>
      </w:r>
      <w:r w:rsidRPr="00AC109F">
        <w:rPr>
          <w:b w:val="0"/>
          <w:sz w:val="20"/>
          <w:szCs w:val="20"/>
          <w:lang w:val="en-GB"/>
        </w:rPr>
        <w:t xml:space="preserve">close links to </w:t>
      </w:r>
      <w:r w:rsidR="00D50B44" w:rsidRPr="00AC109F">
        <w:rPr>
          <w:b w:val="0"/>
          <w:sz w:val="20"/>
          <w:szCs w:val="20"/>
          <w:lang w:val="en-GB"/>
        </w:rPr>
        <w:t>CNMV</w:t>
      </w:r>
      <w:r w:rsidRPr="00AC109F">
        <w:rPr>
          <w:b w:val="0"/>
          <w:sz w:val="20"/>
          <w:szCs w:val="20"/>
          <w:lang w:val="en-GB"/>
        </w:rPr>
        <w:t xml:space="preserve"> at any time</w:t>
      </w:r>
      <w:r w:rsidR="00D50B44" w:rsidRPr="00AC109F">
        <w:rPr>
          <w:b w:val="0"/>
          <w:sz w:val="20"/>
          <w:szCs w:val="20"/>
          <w:lang w:val="en-GB"/>
        </w:rPr>
        <w:t xml:space="preserve">; iii) </w:t>
      </w:r>
      <w:r w:rsidRPr="00AC109F">
        <w:rPr>
          <w:b w:val="0"/>
          <w:sz w:val="20"/>
          <w:szCs w:val="20"/>
          <w:lang w:val="en-GB"/>
        </w:rPr>
        <w:t xml:space="preserve">prevent </w:t>
      </w:r>
      <w:r w:rsidR="00D50B44" w:rsidRPr="00AC109F">
        <w:rPr>
          <w:b w:val="0"/>
          <w:sz w:val="20"/>
          <w:szCs w:val="20"/>
          <w:lang w:val="en-GB"/>
        </w:rPr>
        <w:t>CNMV</w:t>
      </w:r>
      <w:r w:rsidRPr="00AC109F">
        <w:rPr>
          <w:b w:val="0"/>
          <w:sz w:val="20"/>
          <w:szCs w:val="20"/>
          <w:lang w:val="en-GB"/>
        </w:rPr>
        <w:t xml:space="preserve"> from being able to assess the overall financial position of the </w:t>
      </w:r>
      <w:r w:rsidR="00D50B44" w:rsidRPr="00AC109F">
        <w:rPr>
          <w:b w:val="0"/>
          <w:sz w:val="20"/>
          <w:szCs w:val="20"/>
          <w:lang w:val="en-GB"/>
        </w:rPr>
        <w:t>IF</w:t>
      </w:r>
      <w:r w:rsidRPr="00AC109F">
        <w:rPr>
          <w:b w:val="0"/>
          <w:sz w:val="20"/>
          <w:szCs w:val="20"/>
          <w:lang w:val="en-GB"/>
        </w:rPr>
        <w:t xml:space="preserve"> or </w:t>
      </w:r>
      <w:r w:rsidR="00D50B44" w:rsidRPr="00AC109F">
        <w:rPr>
          <w:b w:val="0"/>
          <w:sz w:val="20"/>
          <w:szCs w:val="20"/>
          <w:lang w:val="en-GB"/>
        </w:rPr>
        <w:t xml:space="preserve">the </w:t>
      </w:r>
      <w:r w:rsidR="008F244C">
        <w:rPr>
          <w:b w:val="0"/>
          <w:sz w:val="20"/>
          <w:szCs w:val="20"/>
          <w:lang w:val="en-GB"/>
        </w:rPr>
        <w:t>IF’s</w:t>
      </w:r>
      <w:r w:rsidR="00D50B44" w:rsidRPr="00AC109F">
        <w:rPr>
          <w:b w:val="0"/>
          <w:sz w:val="20"/>
          <w:szCs w:val="20"/>
          <w:lang w:val="en-GB"/>
        </w:rPr>
        <w:t xml:space="preserve"> persons with which it has close links </w:t>
      </w:r>
      <w:r w:rsidRPr="00AC109F">
        <w:rPr>
          <w:b w:val="0"/>
          <w:sz w:val="20"/>
          <w:szCs w:val="20"/>
          <w:lang w:val="en-GB"/>
        </w:rPr>
        <w:t>at any time</w:t>
      </w:r>
      <w:r w:rsidR="00D50B44" w:rsidRPr="00AC109F">
        <w:rPr>
          <w:b w:val="0"/>
          <w:sz w:val="20"/>
          <w:szCs w:val="20"/>
          <w:lang w:val="en-GB"/>
        </w:rPr>
        <w:t xml:space="preserve">. </w:t>
      </w:r>
      <w:r w:rsidRPr="00AC109F">
        <w:rPr>
          <w:b w:val="0"/>
          <w:sz w:val="20"/>
          <w:szCs w:val="20"/>
          <w:lang w:val="en-GB"/>
        </w:rPr>
        <w:t>Please consider in particular if such issues may arise because the close link is subject to the laws</w:t>
      </w:r>
      <w:r w:rsidR="00506A3F">
        <w:rPr>
          <w:b w:val="0"/>
          <w:sz w:val="20"/>
          <w:szCs w:val="20"/>
          <w:lang w:val="en-GB"/>
        </w:rPr>
        <w:t>,</w:t>
      </w:r>
      <w:r w:rsidRPr="00AC109F">
        <w:rPr>
          <w:b w:val="0"/>
          <w:sz w:val="20"/>
          <w:szCs w:val="20"/>
          <w:lang w:val="en-GB"/>
        </w:rPr>
        <w:t xml:space="preserve"> </w:t>
      </w:r>
      <w:r w:rsidR="00193B4D" w:rsidRPr="00AC109F">
        <w:rPr>
          <w:b w:val="0"/>
          <w:sz w:val="20"/>
          <w:szCs w:val="20"/>
          <w:lang w:val="en-GB"/>
        </w:rPr>
        <w:t xml:space="preserve">regulations or administrative provisions of a </w:t>
      </w:r>
      <w:r w:rsidR="00A70C2F">
        <w:rPr>
          <w:b w:val="0"/>
          <w:sz w:val="20"/>
          <w:szCs w:val="20"/>
          <w:lang w:val="en-GB"/>
        </w:rPr>
        <w:t>n</w:t>
      </w:r>
      <w:r w:rsidR="000D30A2">
        <w:rPr>
          <w:b w:val="0"/>
          <w:sz w:val="20"/>
          <w:szCs w:val="20"/>
          <w:lang w:val="en-GB"/>
        </w:rPr>
        <w:t>o</w:t>
      </w:r>
      <w:r w:rsidR="00193B4D" w:rsidRPr="00AC109F">
        <w:rPr>
          <w:b w:val="0"/>
          <w:sz w:val="20"/>
          <w:szCs w:val="20"/>
          <w:lang w:val="en-GB"/>
        </w:rPr>
        <w:t xml:space="preserve">n-Member State of the European Union, in such case the applicant must prove that the application thereof will </w:t>
      </w:r>
      <w:r w:rsidR="00A70C2F">
        <w:rPr>
          <w:b w:val="0"/>
          <w:sz w:val="20"/>
          <w:szCs w:val="20"/>
          <w:lang w:val="en-GB"/>
        </w:rPr>
        <w:t>n</w:t>
      </w:r>
      <w:r w:rsidR="000D30A2">
        <w:rPr>
          <w:b w:val="0"/>
          <w:sz w:val="20"/>
          <w:szCs w:val="20"/>
          <w:lang w:val="en-GB"/>
        </w:rPr>
        <w:t>o</w:t>
      </w:r>
      <w:r w:rsidR="00193B4D" w:rsidRPr="00AC109F">
        <w:rPr>
          <w:b w:val="0"/>
          <w:sz w:val="20"/>
          <w:szCs w:val="20"/>
          <w:lang w:val="en-GB"/>
        </w:rPr>
        <w:t>t impede the effective performance by CNMV of its supervisory functions</w:t>
      </w:r>
      <w:r w:rsidR="00D50B44">
        <w:rPr>
          <w:b w:val="0"/>
          <w:lang w:val="en-GB"/>
        </w:rPr>
        <w:t>)?</w:t>
      </w:r>
      <w:r w:rsidR="00193B4D" w:rsidRPr="00193B4D">
        <w:rPr>
          <w:b w:val="0"/>
          <w:lang w:val="en-GB"/>
        </w:rPr>
        <w:t xml:space="preserve"> </w:t>
      </w:r>
    </w:p>
    <w:p w:rsidR="009522A5" w:rsidRPr="000318C6" w:rsidRDefault="000D30A2" w:rsidP="009522A5">
      <w:pPr>
        <w:pStyle w:val="Vietas1"/>
        <w:numPr>
          <w:ilvl w:val="0"/>
          <w:numId w:val="0"/>
        </w:numPr>
        <w:tabs>
          <w:tab w:val="clear" w:pos="8280"/>
          <w:tab w:val="right" w:pos="2694"/>
        </w:tabs>
        <w:spacing w:before="240"/>
        <w:ind w:left="426"/>
        <w:rPr>
          <w:b w:val="0"/>
          <w:bCs/>
          <w:szCs w:val="22"/>
          <w:lang w:val="es-ES_tradnl"/>
        </w:rPr>
      </w:pPr>
      <w:r>
        <w:rPr>
          <w:b w:val="0"/>
          <w:szCs w:val="22"/>
          <w:lang w:val="es-ES_tradnl"/>
        </w:rPr>
        <w:t>N</w:t>
      </w:r>
      <w:r w:rsidR="00EF77FB">
        <w:rPr>
          <w:b w:val="0"/>
          <w:szCs w:val="22"/>
          <w:lang w:val="es-ES_tradnl"/>
        </w:rPr>
        <w:t>o</w:t>
      </w:r>
      <w:r w:rsidR="009522A5">
        <w:rPr>
          <w:b w:val="0"/>
          <w:szCs w:val="22"/>
          <w:lang w:val="es-ES_tradnl"/>
        </w:rPr>
        <w:t xml:space="preserve">     </w:t>
      </w:r>
      <w:r w:rsidR="009522A5" w:rsidRPr="009A0688">
        <w:rPr>
          <w:b w:val="0"/>
        </w:rPr>
        <w:fldChar w:fldCharType="begin">
          <w:ffData>
            <w:name w:val="Casilla14"/>
            <w:enabled/>
            <w:calcOnExit w:val="0"/>
            <w:checkBox>
              <w:sizeAuto/>
              <w:default w:val="0"/>
            </w:checkBox>
          </w:ffData>
        </w:fldChar>
      </w:r>
      <w:r w:rsidR="009522A5" w:rsidRPr="009A0688">
        <w:rPr>
          <w:b w:val="0"/>
        </w:rPr>
        <w:instrText xml:space="preserve"> FORMCHECKBOX </w:instrText>
      </w:r>
      <w:r w:rsidR="00EC1B6F">
        <w:rPr>
          <w:b w:val="0"/>
        </w:rPr>
      </w:r>
      <w:r w:rsidR="00EC1B6F">
        <w:rPr>
          <w:b w:val="0"/>
        </w:rPr>
        <w:fldChar w:fldCharType="separate"/>
      </w:r>
      <w:r w:rsidR="009522A5" w:rsidRPr="009A0688">
        <w:rPr>
          <w:b w:val="0"/>
        </w:rPr>
        <w:fldChar w:fldCharType="end"/>
      </w:r>
    </w:p>
    <w:p w:rsidR="009522A5" w:rsidRPr="009522A5" w:rsidRDefault="009522A5" w:rsidP="009522A5">
      <w:pPr>
        <w:pStyle w:val="Vietas1"/>
        <w:numPr>
          <w:ilvl w:val="0"/>
          <w:numId w:val="0"/>
        </w:numPr>
        <w:tabs>
          <w:tab w:val="clear" w:pos="8280"/>
          <w:tab w:val="right" w:pos="2694"/>
        </w:tabs>
        <w:spacing w:before="240"/>
        <w:ind w:left="426"/>
        <w:rPr>
          <w:rFonts w:cs="Arial"/>
          <w:b w:val="0"/>
          <w:bCs/>
          <w:lang w:val="en-US"/>
        </w:rPr>
      </w:pPr>
      <w:r w:rsidRPr="009522A5">
        <w:rPr>
          <w:b w:val="0"/>
          <w:lang w:val="en-US"/>
        </w:rPr>
        <w:t>Y</w:t>
      </w:r>
      <w:r w:rsidR="00EF77FB">
        <w:rPr>
          <w:b w:val="0"/>
          <w:lang w:val="en-US"/>
        </w:rPr>
        <w:t>es</w:t>
      </w:r>
      <w:r w:rsidRPr="009522A5">
        <w:rPr>
          <w:b w:val="0"/>
          <w:lang w:val="en-US"/>
        </w:rPr>
        <w:t xml:space="preserve">    </w:t>
      </w:r>
      <w:r w:rsidRPr="00C6707B">
        <w:rPr>
          <w:b w:val="0"/>
        </w:rPr>
        <w:fldChar w:fldCharType="begin">
          <w:ffData>
            <w:name w:val="Casilla14"/>
            <w:enabled/>
            <w:calcOnExit w:val="0"/>
            <w:checkBox>
              <w:sizeAuto/>
              <w:default w:val="0"/>
            </w:checkBox>
          </w:ffData>
        </w:fldChar>
      </w:r>
      <w:r w:rsidRPr="009522A5">
        <w:rPr>
          <w:b w:val="0"/>
          <w:lang w:val="en-US"/>
        </w:rPr>
        <w:instrText xml:space="preserve"> FORMCHECKBOX </w:instrText>
      </w:r>
      <w:r w:rsidR="00EC1B6F">
        <w:rPr>
          <w:b w:val="0"/>
        </w:rPr>
      </w:r>
      <w:r w:rsidR="00EC1B6F">
        <w:rPr>
          <w:b w:val="0"/>
        </w:rPr>
        <w:fldChar w:fldCharType="separate"/>
      </w:r>
      <w:r w:rsidRPr="00C6707B">
        <w:rPr>
          <w:b w:val="0"/>
        </w:rPr>
        <w:fldChar w:fldCharType="end"/>
      </w:r>
      <w:r w:rsidRPr="009522A5">
        <w:rPr>
          <w:b w:val="0"/>
          <w:lang w:val="en-US"/>
        </w:rPr>
        <w:t xml:space="preserve"> </w:t>
      </w:r>
      <w:r w:rsidRPr="00C6707B">
        <w:rPr>
          <w:rFonts w:ascii="Wingdings 3" w:hAnsi="Wingdings 3"/>
          <w:b w:val="0"/>
          <w:color w:val="7C7C7C" w:themeColor="background2" w:themeShade="80"/>
          <w:sz w:val="18"/>
        </w:rPr>
        <w:t></w:t>
      </w:r>
      <w:r>
        <w:rPr>
          <w:rFonts w:ascii="Wingdings 3" w:hAnsi="Wingdings 3"/>
          <w:b w:val="0"/>
          <w:bCs/>
          <w:color w:val="FF9900"/>
          <w:sz w:val="18"/>
          <w:lang w:val="en-US"/>
        </w:rPr>
        <w:t></w:t>
      </w:r>
      <w:r w:rsidR="008D6B4F">
        <w:rPr>
          <w:b w:val="0"/>
          <w:lang w:val="en-US"/>
        </w:rPr>
        <w:t>Specify</w:t>
      </w:r>
      <w:r w:rsidRPr="009522A5">
        <w:rPr>
          <w:b w:val="0"/>
          <w:lang w:val="en-US"/>
        </w:rPr>
        <w:t xml:space="preserve">: </w:t>
      </w:r>
    </w:p>
    <w:tbl>
      <w:tblPr>
        <w:tblW w:w="878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788"/>
      </w:tblGrid>
      <w:tr w:rsidR="009522A5" w:rsidRPr="009522A5" w:rsidTr="00AC109F">
        <w:trPr>
          <w:trHeight w:val="1113"/>
        </w:trPr>
        <w:tc>
          <w:tcPr>
            <w:tcW w:w="5000" w:type="pct"/>
          </w:tcPr>
          <w:p w:rsidR="009522A5" w:rsidRPr="009522A5" w:rsidRDefault="009522A5" w:rsidP="009522A5">
            <w:pPr>
              <w:pStyle w:val="Vietas1"/>
              <w:numPr>
                <w:ilvl w:val="0"/>
                <w:numId w:val="0"/>
              </w:numPr>
              <w:ind w:left="360"/>
              <w:rPr>
                <w:lang w:val="en-US"/>
              </w:rPr>
            </w:pPr>
          </w:p>
        </w:tc>
      </w:tr>
    </w:tbl>
    <w:p w:rsidR="00E739E9" w:rsidRPr="00CF741A" w:rsidRDefault="00E739E9" w:rsidP="00174872">
      <w:pPr>
        <w:pStyle w:val="Ttulo2"/>
        <w:numPr>
          <w:ilvl w:val="1"/>
          <w:numId w:val="9"/>
        </w:numPr>
        <w:pBdr>
          <w:top w:val="single" w:sz="18" w:space="1" w:color="CCCCCC" w:themeColor="accent4" w:themeTint="66"/>
        </w:pBdr>
        <w:shd w:val="clear" w:color="auto" w:fill="C0C0C0" w:themeFill="accent3" w:themeFillTint="99"/>
        <w:spacing w:before="240" w:after="360" w:line="276" w:lineRule="auto"/>
        <w:ind w:left="426" w:hanging="426"/>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lastRenderedPageBreak/>
        <w:t>Group</w:t>
      </w:r>
    </w:p>
    <w:p w:rsidR="00E739E9" w:rsidRPr="00E739E9" w:rsidRDefault="00E739E9" w:rsidP="00174872">
      <w:pPr>
        <w:pStyle w:val="Ttulo4"/>
        <w:numPr>
          <w:ilvl w:val="2"/>
          <w:numId w:val="9"/>
        </w:numPr>
        <w:ind w:left="284" w:hanging="295"/>
        <w:rPr>
          <w:szCs w:val="24"/>
          <w:lang w:val="en-US"/>
        </w:rPr>
      </w:pPr>
      <w:r w:rsidRPr="00E739E9">
        <w:rPr>
          <w:szCs w:val="24"/>
          <w:lang w:val="en-US"/>
        </w:rPr>
        <w:t xml:space="preserve">Group of which the </w:t>
      </w:r>
      <w:r w:rsidR="00193B4D">
        <w:rPr>
          <w:szCs w:val="24"/>
          <w:lang w:val="en-US"/>
        </w:rPr>
        <w:t>IF</w:t>
      </w:r>
      <w:r w:rsidRPr="00E739E9">
        <w:rPr>
          <w:szCs w:val="24"/>
          <w:lang w:val="en-US"/>
        </w:rPr>
        <w:t xml:space="preserve"> will form part</w:t>
      </w:r>
    </w:p>
    <w:p w:rsidR="00E739E9" w:rsidRDefault="00E739E9" w:rsidP="00174872">
      <w:pPr>
        <w:pStyle w:val="Vietas1"/>
        <w:numPr>
          <w:ilvl w:val="0"/>
          <w:numId w:val="14"/>
        </w:numPr>
        <w:tabs>
          <w:tab w:val="num" w:pos="397"/>
        </w:tabs>
        <w:ind w:left="397" w:hanging="397"/>
        <w:rPr>
          <w:b w:val="0"/>
          <w:lang w:val="en-GB"/>
        </w:rPr>
      </w:pPr>
      <w:r>
        <w:rPr>
          <w:b w:val="0"/>
          <w:lang w:val="en-GB"/>
        </w:rPr>
        <w:t xml:space="preserve">Identify the entities that make up the group to which, where relevant, the </w:t>
      </w:r>
      <w:r w:rsidR="00193B4D">
        <w:rPr>
          <w:b w:val="0"/>
          <w:lang w:val="en-GB"/>
        </w:rPr>
        <w:t>IF</w:t>
      </w:r>
      <w:r>
        <w:rPr>
          <w:b w:val="0"/>
          <w:lang w:val="en-GB"/>
        </w:rPr>
        <w:t xml:space="preserve"> is going to belong, in accordance with the provisions of </w:t>
      </w:r>
      <w:r w:rsidR="00D3661F">
        <w:rPr>
          <w:b w:val="0"/>
          <w:i/>
          <w:color w:val="C00000"/>
          <w:lang w:val="en-GB"/>
        </w:rPr>
        <w:t>Article</w:t>
      </w:r>
      <w:r w:rsidRPr="00D2612F">
        <w:rPr>
          <w:b w:val="0"/>
          <w:i/>
          <w:color w:val="C00000"/>
          <w:lang w:val="en-GB"/>
        </w:rPr>
        <w:t xml:space="preserve"> 5 of the SMA</w:t>
      </w:r>
      <w:r>
        <w:rPr>
          <w:b w:val="0"/>
          <w:lang w:val="en-GB"/>
        </w:rPr>
        <w:t>.</w:t>
      </w:r>
    </w:p>
    <w:p w:rsidR="00E739E9" w:rsidRDefault="00974E3E" w:rsidP="00E739E9">
      <w:pPr>
        <w:pStyle w:val="Vietas1"/>
        <w:numPr>
          <w:ilvl w:val="0"/>
          <w:numId w:val="0"/>
        </w:numPr>
        <w:ind w:left="426"/>
        <w:rPr>
          <w:rFonts w:cs="Calibri"/>
          <w:b w:val="0"/>
          <w:lang w:val="en-GB"/>
        </w:rPr>
      </w:pPr>
      <w:r>
        <w:rPr>
          <w:rFonts w:cs="Calibri"/>
          <w:b w:val="0"/>
          <w:lang w:val="en-GB"/>
        </w:rPr>
        <w:t>Organisation</w:t>
      </w:r>
      <w:r w:rsidR="00E739E9">
        <w:rPr>
          <w:rFonts w:cs="Calibri"/>
          <w:b w:val="0"/>
          <w:lang w:val="en-GB"/>
        </w:rPr>
        <w:t xml:space="preserve">al chart of the group as </w:t>
      </w:r>
      <w:proofErr w:type="gramStart"/>
      <w:r w:rsidR="00E739E9">
        <w:rPr>
          <w:rFonts w:cs="Calibri"/>
          <w:b w:val="0"/>
          <w:lang w:val="en-GB"/>
        </w:rPr>
        <w:t xml:space="preserve">of </w:t>
      </w:r>
      <w:r w:rsidR="00E739E9">
        <w:rPr>
          <w:rStyle w:val="SombreadoRelleno"/>
          <w:rFonts w:cs="Calibri"/>
          <w:b w:val="0"/>
          <w:sz w:val="20"/>
          <w:szCs w:val="20"/>
          <w:lang w:val="en-GB"/>
        </w:rPr>
        <w:t>....</w:t>
      </w:r>
      <w:proofErr w:type="gramEnd"/>
      <w:r w:rsidR="00E739E9">
        <w:rPr>
          <w:rFonts w:cs="Calibri"/>
          <w:b w:val="0"/>
          <w:lang w:val="en-GB"/>
        </w:rPr>
        <w:t xml:space="preserve"> </w:t>
      </w:r>
      <w:proofErr w:type="gramStart"/>
      <w:r w:rsidR="00E739E9">
        <w:rPr>
          <w:rStyle w:val="SombreadoRelleno"/>
          <w:rFonts w:cs="Calibri"/>
          <w:b w:val="0"/>
          <w:sz w:val="20"/>
          <w:szCs w:val="20"/>
          <w:lang w:val="en-GB"/>
        </w:rPr>
        <w:t>.......,</w:t>
      </w:r>
      <w:r w:rsidR="00E739E9">
        <w:rPr>
          <w:rFonts w:cs="Calibri"/>
          <w:b w:val="0"/>
          <w:lang w:val="en-GB"/>
        </w:rPr>
        <w:t xml:space="preserve"> 20</w:t>
      </w:r>
      <w:r w:rsidR="00E739E9">
        <w:rPr>
          <w:rStyle w:val="SombreadoRelleno"/>
          <w:rFonts w:cs="Calibri"/>
          <w:b w:val="0"/>
          <w:sz w:val="20"/>
          <w:szCs w:val="20"/>
          <w:lang w:val="en-GB"/>
        </w:rPr>
        <w:t>...</w:t>
      </w:r>
      <w:proofErr w:type="gramEnd"/>
      <w:r w:rsidR="00E739E9">
        <w:rPr>
          <w:rFonts w:cs="Calibri"/>
          <w:b w:val="0"/>
          <w:lang w:val="en-GB"/>
        </w:rPr>
        <w:t xml:space="preserve"> . (</w:t>
      </w:r>
      <w:proofErr w:type="gramStart"/>
      <w:r w:rsidR="00E739E9">
        <w:rPr>
          <w:rFonts w:cs="Calibri"/>
          <w:b w:val="0"/>
          <w:lang w:val="en-GB"/>
        </w:rPr>
        <w:t>in</w:t>
      </w:r>
      <w:proofErr w:type="gramEnd"/>
      <w:r w:rsidR="00E739E9">
        <w:rPr>
          <w:rFonts w:cs="Calibri"/>
          <w:b w:val="0"/>
          <w:lang w:val="en-GB"/>
        </w:rPr>
        <w:t xml:space="preserve"> which the percentage </w:t>
      </w:r>
      <w:r w:rsidR="00C33619">
        <w:rPr>
          <w:rFonts w:cs="Calibri"/>
          <w:b w:val="0"/>
          <w:lang w:val="en-GB"/>
        </w:rPr>
        <w:t xml:space="preserve">of </w:t>
      </w:r>
      <w:r w:rsidR="00E739E9">
        <w:rPr>
          <w:rFonts w:cs="Calibri"/>
          <w:b w:val="0"/>
          <w:lang w:val="en-GB"/>
        </w:rPr>
        <w:t>shareholdings in each of the ent</w:t>
      </w:r>
      <w:r w:rsidR="00193B4D">
        <w:rPr>
          <w:rFonts w:cs="Calibri"/>
          <w:b w:val="0"/>
          <w:lang w:val="en-GB"/>
        </w:rPr>
        <w:t>ities that form it must appear):</w:t>
      </w:r>
    </w:p>
    <w:p w:rsidR="00193B4D" w:rsidRPr="00CA7272" w:rsidRDefault="000D30A2" w:rsidP="00193B4D">
      <w:pPr>
        <w:keepLines/>
        <w:tabs>
          <w:tab w:val="center" w:pos="1800"/>
          <w:tab w:val="left" w:pos="2160"/>
          <w:tab w:val="left" w:pos="2700"/>
        </w:tabs>
        <w:spacing w:after="0" w:line="240" w:lineRule="auto"/>
        <w:ind w:left="567"/>
        <w:rPr>
          <w:b/>
          <w:bCs/>
          <w:lang w:val="en-GB"/>
        </w:rPr>
      </w:pPr>
      <w:r>
        <w:rPr>
          <w:rFonts w:cs="Arial"/>
          <w:lang w:val="en-GB"/>
        </w:rPr>
        <w:t>N</w:t>
      </w:r>
      <w:r w:rsidR="00C33619">
        <w:rPr>
          <w:rFonts w:cs="Arial"/>
          <w:lang w:val="en-GB"/>
        </w:rPr>
        <w:t>o</w:t>
      </w:r>
      <w:r w:rsidR="00193B4D">
        <w:rPr>
          <w:rFonts w:cs="Arial"/>
          <w:lang w:val="en-GB"/>
        </w:rPr>
        <w:t xml:space="preserve"> group</w:t>
      </w:r>
      <w:r w:rsidR="00193B4D">
        <w:rPr>
          <w:rFonts w:cs="Arial"/>
          <w:lang w:val="en-GB"/>
        </w:rPr>
        <w:tab/>
      </w:r>
      <w:r w:rsidR="00193B4D">
        <w:rPr>
          <w:rFonts w:cs="Arial"/>
          <w:lang w:val="en-GB"/>
        </w:rPr>
        <w:tab/>
      </w:r>
      <w:r w:rsidR="00193B4D">
        <w:rPr>
          <w:rFonts w:cs="Arial"/>
          <w:lang w:val="en-GB"/>
        </w:rPr>
        <w:tab/>
      </w:r>
      <w:r w:rsidR="00193B4D" w:rsidRPr="00CA7272">
        <w:rPr>
          <w:b/>
          <w:bCs/>
          <w:lang w:val="en-GB"/>
        </w:rPr>
        <w:tab/>
      </w:r>
      <w:r w:rsidR="00193B4D" w:rsidRPr="007F3B2A">
        <w:rPr>
          <w:b/>
        </w:rPr>
        <w:fldChar w:fldCharType="begin">
          <w:ffData>
            <w:name w:val="Casilla14"/>
            <w:enabled/>
            <w:calcOnExit w:val="0"/>
            <w:checkBox>
              <w:sizeAuto/>
              <w:default w:val="0"/>
            </w:checkBox>
          </w:ffData>
        </w:fldChar>
      </w:r>
      <w:r w:rsidR="00193B4D" w:rsidRPr="007C7B84">
        <w:rPr>
          <w:b/>
          <w:lang w:val="en-US"/>
        </w:rPr>
        <w:instrText xml:space="preserve"> FORMCHECKBOX </w:instrText>
      </w:r>
      <w:r w:rsidR="00EC1B6F">
        <w:rPr>
          <w:b/>
        </w:rPr>
      </w:r>
      <w:r w:rsidR="00EC1B6F">
        <w:rPr>
          <w:b/>
        </w:rPr>
        <w:fldChar w:fldCharType="separate"/>
      </w:r>
      <w:r w:rsidR="00193B4D" w:rsidRPr="007F3B2A">
        <w:rPr>
          <w:b/>
        </w:rPr>
        <w:fldChar w:fldCharType="end"/>
      </w:r>
    </w:p>
    <w:p w:rsidR="00193B4D" w:rsidRPr="00EE4750" w:rsidRDefault="00193B4D" w:rsidP="00193B4D">
      <w:pPr>
        <w:keepLines/>
        <w:tabs>
          <w:tab w:val="center" w:pos="1800"/>
          <w:tab w:val="left" w:pos="2160"/>
          <w:tab w:val="left" w:pos="2700"/>
        </w:tabs>
        <w:spacing w:after="0" w:line="240" w:lineRule="auto"/>
        <w:ind w:left="567"/>
        <w:rPr>
          <w:b/>
          <w:lang w:val="en-US"/>
        </w:rPr>
      </w:pPr>
      <w:r>
        <w:rPr>
          <w:rFonts w:cs="Calibri"/>
          <w:lang w:val="en-US"/>
        </w:rPr>
        <w:t>Yes</w:t>
      </w:r>
      <w:r w:rsidR="00A515CB">
        <w:rPr>
          <w:rFonts w:cs="Calibri"/>
          <w:lang w:val="en-US"/>
        </w:rPr>
        <w:tab/>
      </w:r>
      <w:r w:rsidR="00A515CB">
        <w:rPr>
          <w:rFonts w:cs="Calibri"/>
          <w:lang w:val="en-US"/>
        </w:rPr>
        <w:tab/>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00A515CB" w:rsidRPr="002D18B4">
        <w:rPr>
          <w:b/>
          <w:lang w:val="en-US"/>
        </w:rPr>
        <w:t xml:space="preserve"> </w:t>
      </w:r>
      <w:r w:rsidR="00A515CB" w:rsidRPr="00C6707B">
        <w:rPr>
          <w:rFonts w:ascii="Wingdings 3" w:hAnsi="Wingdings 3"/>
          <w:b/>
          <w:color w:val="7C7C7C" w:themeColor="background2" w:themeShade="80"/>
          <w:sz w:val="18"/>
        </w:rPr>
        <w:t></w:t>
      </w:r>
      <w:r w:rsidR="00A515CB">
        <w:rPr>
          <w:rFonts w:ascii="Wingdings 3" w:hAnsi="Wingdings 3"/>
          <w:b/>
          <w:bCs/>
          <w:color w:val="FF9900"/>
          <w:sz w:val="18"/>
          <w:lang w:val="en-US"/>
        </w:rPr>
        <w:t></w:t>
      </w:r>
      <w:r w:rsidR="00A515CB">
        <w:rPr>
          <w:lang w:val="en-US"/>
        </w:rPr>
        <w:t>Provided below:</w:t>
      </w: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A515CB" w:rsidRPr="00EC1B6F" w:rsidTr="00320C09">
        <w:trPr>
          <w:trHeight w:val="3835"/>
        </w:trPr>
        <w:tc>
          <w:tcPr>
            <w:tcW w:w="8646" w:type="dxa"/>
          </w:tcPr>
          <w:p w:rsidR="00A515CB" w:rsidRPr="00857CE9" w:rsidRDefault="00A515CB" w:rsidP="00320C09">
            <w:pPr>
              <w:pStyle w:val="Sangradetextonormal"/>
              <w:keepNext/>
              <w:keepLines/>
              <w:ind w:left="0"/>
              <w:jc w:val="left"/>
              <w:rPr>
                <w:rFonts w:cs="Arial"/>
                <w:sz w:val="18"/>
                <w:szCs w:val="18"/>
                <w:lang w:val="en-GB"/>
              </w:rPr>
            </w:pPr>
          </w:p>
        </w:tc>
      </w:tr>
    </w:tbl>
    <w:p w:rsidR="00E739E9" w:rsidRPr="000D2013" w:rsidRDefault="00E739E9" w:rsidP="00174872">
      <w:pPr>
        <w:pStyle w:val="Ttulo4"/>
        <w:numPr>
          <w:ilvl w:val="2"/>
          <w:numId w:val="9"/>
        </w:numPr>
        <w:ind w:left="284" w:hanging="295"/>
        <w:rPr>
          <w:szCs w:val="24"/>
          <w:lang w:val="en-US"/>
        </w:rPr>
      </w:pPr>
      <w:r w:rsidRPr="000D2013">
        <w:rPr>
          <w:szCs w:val="24"/>
          <w:lang w:val="en-US"/>
        </w:rPr>
        <w:t>Consolidated group of financial institutions</w:t>
      </w:r>
    </w:p>
    <w:p w:rsidR="000D2013" w:rsidRPr="000D2013" w:rsidRDefault="000D2013" w:rsidP="00174872">
      <w:pPr>
        <w:pStyle w:val="Vietas1"/>
        <w:numPr>
          <w:ilvl w:val="0"/>
          <w:numId w:val="14"/>
        </w:numPr>
        <w:tabs>
          <w:tab w:val="num" w:pos="397"/>
        </w:tabs>
        <w:ind w:left="397" w:hanging="397"/>
        <w:rPr>
          <w:b w:val="0"/>
          <w:i/>
          <w:lang w:val="en-GB"/>
        </w:rPr>
      </w:pPr>
      <w:r>
        <w:rPr>
          <w:b w:val="0"/>
          <w:lang w:val="en-GB"/>
        </w:rPr>
        <w:t>Is</w:t>
      </w:r>
      <w:r w:rsidR="00E739E9" w:rsidRPr="000D2013">
        <w:rPr>
          <w:b w:val="0"/>
          <w:lang w:val="en-GB"/>
        </w:rPr>
        <w:t xml:space="preserve">, as </w:t>
      </w:r>
      <w:r w:rsidR="00506A3F">
        <w:rPr>
          <w:b w:val="0"/>
          <w:lang w:val="en-GB"/>
        </w:rPr>
        <w:t>stated</w:t>
      </w:r>
      <w:r w:rsidR="00E739E9" w:rsidRPr="000D2013">
        <w:rPr>
          <w:b w:val="0"/>
          <w:lang w:val="en-GB"/>
        </w:rPr>
        <w:t xml:space="preserve"> </w:t>
      </w:r>
      <w:r w:rsidR="00506A3F">
        <w:rPr>
          <w:b w:val="0"/>
          <w:lang w:val="en-GB"/>
        </w:rPr>
        <w:t>under</w:t>
      </w:r>
      <w:r w:rsidR="00E739E9" w:rsidRPr="000D2013">
        <w:rPr>
          <w:b w:val="0"/>
          <w:lang w:val="en-GB"/>
        </w:rPr>
        <w:t xml:space="preserve"> </w:t>
      </w:r>
      <w:hyperlink r:id="rId15" w:history="1">
        <w:r w:rsidR="00D3661F">
          <w:rPr>
            <w:rStyle w:val="Hipervnculo"/>
            <w:rFonts w:eastAsiaTheme="majorEastAsia"/>
            <w:b w:val="0"/>
            <w:i/>
            <w:iCs/>
            <w:color w:val="C00000"/>
            <w:szCs w:val="22"/>
            <w:u w:val="none"/>
            <w:lang w:val="en-GB"/>
          </w:rPr>
          <w:t>Article</w:t>
        </w:r>
        <w:r w:rsidR="00E739E9" w:rsidRPr="000D2013">
          <w:rPr>
            <w:rStyle w:val="Hipervnculo"/>
            <w:rFonts w:eastAsiaTheme="majorEastAsia"/>
            <w:b w:val="0"/>
            <w:i/>
            <w:iCs/>
            <w:color w:val="C00000"/>
            <w:szCs w:val="22"/>
            <w:u w:val="none"/>
            <w:lang w:val="en-GB"/>
          </w:rPr>
          <w:t xml:space="preserve"> 258.1 SMA,</w:t>
        </w:r>
      </w:hyperlink>
      <w:r w:rsidR="00E739E9" w:rsidRPr="000D2013">
        <w:rPr>
          <w:b w:val="0"/>
          <w:i/>
          <w:color w:val="C00000"/>
          <w:lang w:val="en-GB"/>
        </w:rPr>
        <w:t xml:space="preserve"> </w:t>
      </w:r>
      <w:r w:rsidR="00E739E9" w:rsidRPr="000D2013">
        <w:rPr>
          <w:b w:val="0"/>
          <w:lang w:val="en-GB"/>
        </w:rPr>
        <w:t>the</w:t>
      </w:r>
      <w:r>
        <w:rPr>
          <w:b w:val="0"/>
          <w:lang w:val="en-GB"/>
        </w:rPr>
        <w:t xml:space="preserve"> IF (only for </w:t>
      </w:r>
      <w:r w:rsidR="001D2A7B">
        <w:rPr>
          <w:b w:val="0"/>
          <w:lang w:val="en-GB"/>
        </w:rPr>
        <w:t>IF’s</w:t>
      </w:r>
      <w:r w:rsidR="00706695">
        <w:rPr>
          <w:b w:val="0"/>
          <w:lang w:val="en-GB"/>
        </w:rPr>
        <w:t xml:space="preserve"> </w:t>
      </w:r>
      <w:r>
        <w:rPr>
          <w:b w:val="0"/>
          <w:lang w:val="en-GB"/>
        </w:rPr>
        <w:t>that are SV or AV)</w:t>
      </w:r>
      <w:r w:rsidR="00E739E9" w:rsidRPr="000D2013">
        <w:rPr>
          <w:b w:val="0"/>
          <w:lang w:val="en-GB"/>
        </w:rPr>
        <w:t xml:space="preserve"> going to create a decision-making unit with other investment firms and financial institutions, according to the provisions of </w:t>
      </w:r>
      <w:hyperlink r:id="rId16" w:history="1">
        <w:r w:rsidR="00D3661F">
          <w:rPr>
            <w:rStyle w:val="Hipervnculo"/>
            <w:rFonts w:eastAsiaTheme="majorEastAsia"/>
            <w:b w:val="0"/>
            <w:i/>
            <w:iCs/>
            <w:color w:val="C00000"/>
            <w:szCs w:val="22"/>
            <w:u w:val="none"/>
            <w:lang w:val="en-GB"/>
          </w:rPr>
          <w:t>Article</w:t>
        </w:r>
        <w:r w:rsidR="00E739E9" w:rsidRPr="000D2013">
          <w:rPr>
            <w:rStyle w:val="Hipervnculo"/>
            <w:rFonts w:eastAsiaTheme="majorEastAsia"/>
            <w:b w:val="0"/>
            <w:i/>
            <w:iCs/>
            <w:color w:val="C00000"/>
            <w:szCs w:val="22"/>
            <w:u w:val="none"/>
            <w:lang w:val="en-GB"/>
          </w:rPr>
          <w:t xml:space="preserve"> 42 of the Commercial Code</w:t>
        </w:r>
      </w:hyperlink>
      <w:r w:rsidR="00E739E9" w:rsidRPr="000D2013">
        <w:rPr>
          <w:rStyle w:val="Hipervnculo"/>
          <w:rFonts w:eastAsiaTheme="majorEastAsia"/>
          <w:b w:val="0"/>
          <w:iCs/>
          <w:szCs w:val="22"/>
          <w:u w:val="none"/>
          <w:lang w:val="en-GB"/>
        </w:rPr>
        <w:t xml:space="preserve"> </w:t>
      </w:r>
      <w:r w:rsidR="00E739E9" w:rsidRPr="000D2013">
        <w:rPr>
          <w:b w:val="0"/>
          <w:lang w:val="en-GB"/>
        </w:rPr>
        <w:t xml:space="preserve">and, in </w:t>
      </w:r>
      <w:r w:rsidR="00506A3F">
        <w:rPr>
          <w:b w:val="0"/>
          <w:lang w:val="en-GB"/>
        </w:rPr>
        <w:t>view</w:t>
      </w:r>
      <w:r w:rsidR="00E739E9" w:rsidRPr="000D2013">
        <w:rPr>
          <w:b w:val="0"/>
          <w:lang w:val="en-GB"/>
        </w:rPr>
        <w:t xml:space="preserve"> of the activities in which it will engage and of the provisions of</w:t>
      </w:r>
      <w:hyperlink r:id="rId17" w:history="1">
        <w:r w:rsidR="00E739E9" w:rsidRPr="000D2013">
          <w:rPr>
            <w:rStyle w:val="Hipervnculo"/>
            <w:rFonts w:eastAsiaTheme="majorEastAsia"/>
            <w:b w:val="0"/>
            <w:i/>
            <w:iCs/>
            <w:color w:val="C00000"/>
            <w:szCs w:val="22"/>
            <w:u w:val="none"/>
            <w:lang w:val="en-GB"/>
          </w:rPr>
          <w:t xml:space="preserve"> Regulation (EU)  575/2013, o</w:t>
        </w:r>
        <w:r w:rsidR="00E739E9" w:rsidRPr="000D2013">
          <w:rPr>
            <w:rStyle w:val="Hipervnculo"/>
            <w:rFonts w:eastAsiaTheme="majorEastAsia"/>
            <w:b w:val="0"/>
            <w:iCs/>
            <w:szCs w:val="22"/>
            <w:u w:val="none"/>
            <w:lang w:val="en-GB"/>
          </w:rPr>
          <w:t xml:space="preserve">f </w:t>
        </w:r>
        <w:r w:rsidR="00E739E9" w:rsidRPr="000D2013">
          <w:rPr>
            <w:rStyle w:val="Hipervnculo"/>
            <w:rFonts w:eastAsiaTheme="majorEastAsia"/>
            <w:b w:val="0"/>
            <w:i/>
            <w:iCs/>
            <w:color w:val="C00000"/>
            <w:szCs w:val="22"/>
            <w:u w:val="none"/>
            <w:lang w:val="en-GB"/>
          </w:rPr>
          <w:t>26 June</w:t>
        </w:r>
      </w:hyperlink>
      <w:r w:rsidR="00E739E9" w:rsidRPr="000D2013">
        <w:rPr>
          <w:rStyle w:val="Hipervnculo"/>
          <w:rFonts w:eastAsiaTheme="majorEastAsia"/>
          <w:b w:val="0"/>
          <w:iCs/>
          <w:szCs w:val="22"/>
          <w:u w:val="none"/>
          <w:lang w:val="en-GB"/>
        </w:rPr>
        <w:t>,</w:t>
      </w:r>
      <w:r w:rsidR="00E739E9">
        <w:rPr>
          <w:b w:val="0"/>
          <w:i/>
          <w:lang w:val="en-GB"/>
        </w:rPr>
        <w:t xml:space="preserve"> </w:t>
      </w:r>
      <w:r w:rsidR="00D3661F">
        <w:rPr>
          <w:b w:val="0"/>
          <w:lang w:val="en-GB"/>
        </w:rPr>
        <w:t xml:space="preserve">then </w:t>
      </w:r>
      <w:r w:rsidR="00E739E9">
        <w:rPr>
          <w:b w:val="0"/>
          <w:lang w:val="en-GB"/>
        </w:rPr>
        <w:t xml:space="preserve">one of the consolidated groups of financial institutions envisaged in </w:t>
      </w:r>
      <w:r w:rsidR="00D3661F">
        <w:rPr>
          <w:rStyle w:val="Hipervnculo"/>
          <w:rFonts w:eastAsiaTheme="majorEastAsia"/>
          <w:b w:val="0"/>
          <w:i/>
          <w:iCs/>
          <w:color w:val="C00000"/>
          <w:szCs w:val="22"/>
          <w:u w:val="none"/>
          <w:lang w:val="en-US"/>
        </w:rPr>
        <w:t>Article</w:t>
      </w:r>
      <w:r w:rsidR="00E739E9" w:rsidRPr="000D2013">
        <w:rPr>
          <w:rStyle w:val="Hipervnculo"/>
          <w:rFonts w:eastAsiaTheme="majorEastAsia"/>
          <w:b w:val="0"/>
          <w:i/>
          <w:iCs/>
          <w:color w:val="C00000"/>
          <w:szCs w:val="22"/>
          <w:u w:val="none"/>
          <w:lang w:val="en-US"/>
        </w:rPr>
        <w:t xml:space="preserve"> 107 of RD 217/2008</w:t>
      </w:r>
      <w:r w:rsidR="00E739E9">
        <w:rPr>
          <w:b w:val="0"/>
          <w:lang w:val="en-GB"/>
        </w:rPr>
        <w:t xml:space="preserve"> must be formed</w:t>
      </w:r>
      <w:r>
        <w:rPr>
          <w:b w:val="0"/>
          <w:lang w:val="en-GB"/>
        </w:rPr>
        <w:t>?</w:t>
      </w:r>
    </w:p>
    <w:p w:rsidR="000D2013" w:rsidRPr="00CA7272" w:rsidRDefault="000D30A2" w:rsidP="000D2013">
      <w:pPr>
        <w:keepLines/>
        <w:tabs>
          <w:tab w:val="center" w:pos="1800"/>
          <w:tab w:val="left" w:pos="2160"/>
          <w:tab w:val="left" w:pos="2700"/>
        </w:tabs>
        <w:spacing w:after="0" w:line="240" w:lineRule="auto"/>
        <w:ind w:left="567"/>
        <w:rPr>
          <w:b/>
          <w:bCs/>
          <w:lang w:val="en-GB"/>
        </w:rPr>
      </w:pPr>
      <w:r>
        <w:rPr>
          <w:rFonts w:cs="Arial"/>
          <w:lang w:val="en-GB"/>
        </w:rPr>
        <w:t>N</w:t>
      </w:r>
      <w:r w:rsidR="00D3661F">
        <w:rPr>
          <w:rFonts w:cs="Arial"/>
          <w:lang w:val="en-GB"/>
        </w:rPr>
        <w:t>o</w:t>
      </w:r>
      <w:r w:rsidR="000D2013">
        <w:rPr>
          <w:rFonts w:cs="Arial"/>
          <w:lang w:val="en-GB"/>
        </w:rPr>
        <w:tab/>
      </w:r>
      <w:r w:rsidR="000D2013">
        <w:rPr>
          <w:rFonts w:cs="Arial"/>
          <w:lang w:val="en-GB"/>
        </w:rPr>
        <w:tab/>
      </w:r>
      <w:r w:rsidR="000D2013">
        <w:rPr>
          <w:rFonts w:cs="Arial"/>
          <w:lang w:val="en-GB"/>
        </w:rPr>
        <w:tab/>
      </w:r>
      <w:r w:rsidR="000D2013" w:rsidRPr="00CA7272">
        <w:rPr>
          <w:b/>
          <w:bCs/>
          <w:lang w:val="en-GB"/>
        </w:rPr>
        <w:tab/>
      </w:r>
      <w:r w:rsidR="000D2013" w:rsidRPr="007F3B2A">
        <w:rPr>
          <w:b/>
        </w:rPr>
        <w:fldChar w:fldCharType="begin">
          <w:ffData>
            <w:name w:val="Casilla14"/>
            <w:enabled/>
            <w:calcOnExit w:val="0"/>
            <w:checkBox>
              <w:sizeAuto/>
              <w:default w:val="0"/>
            </w:checkBox>
          </w:ffData>
        </w:fldChar>
      </w:r>
      <w:r w:rsidR="000D2013" w:rsidRPr="007C7B84">
        <w:rPr>
          <w:b/>
          <w:lang w:val="en-US"/>
        </w:rPr>
        <w:instrText xml:space="preserve"> FORMCHECKBOX </w:instrText>
      </w:r>
      <w:r w:rsidR="00EC1B6F">
        <w:rPr>
          <w:b/>
        </w:rPr>
      </w:r>
      <w:r w:rsidR="00EC1B6F">
        <w:rPr>
          <w:b/>
        </w:rPr>
        <w:fldChar w:fldCharType="separate"/>
      </w:r>
      <w:r w:rsidR="000D2013" w:rsidRPr="007F3B2A">
        <w:rPr>
          <w:b/>
        </w:rPr>
        <w:fldChar w:fldCharType="end"/>
      </w:r>
    </w:p>
    <w:p w:rsidR="00CA7A60" w:rsidRPr="007B4EAE" w:rsidRDefault="000D2013" w:rsidP="00CA7A60">
      <w:pPr>
        <w:keepLines/>
        <w:tabs>
          <w:tab w:val="center" w:pos="1800"/>
          <w:tab w:val="left" w:pos="2160"/>
          <w:tab w:val="left" w:pos="2700"/>
        </w:tabs>
        <w:spacing w:after="0" w:line="240" w:lineRule="auto"/>
        <w:ind w:left="567"/>
        <w:rPr>
          <w:lang w:val="en-GB" w:eastAsia="es-ES"/>
        </w:rPr>
      </w:pPr>
      <w:r>
        <w:rPr>
          <w:rFonts w:cs="Calibri"/>
          <w:lang w:val="en-US"/>
        </w:rPr>
        <w:t>Yes</w:t>
      </w:r>
      <w:r w:rsidR="00CA7A60">
        <w:rPr>
          <w:rFonts w:cs="Calibri"/>
          <w:lang w:val="en-US"/>
        </w:rPr>
        <w:tab/>
      </w:r>
      <w:r w:rsidR="00CA7A60">
        <w:rPr>
          <w:rFonts w:cs="Calibri"/>
          <w:lang w:val="en-US"/>
        </w:rPr>
        <w:tab/>
      </w:r>
      <w:r>
        <w:rPr>
          <w:rFonts w:cs="Calibri"/>
          <w:lang w:val="en-US"/>
        </w:rPr>
        <w:tab/>
      </w:r>
      <w:r>
        <w:rPr>
          <w:rFonts w:cs="Calibri"/>
          <w:lang w:val="en-US"/>
        </w:rPr>
        <w:tab/>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00CA7A60" w:rsidRPr="00CA7A60">
        <w:rPr>
          <w:lang w:val="en-GB" w:eastAsia="es-ES"/>
        </w:rPr>
        <w:t xml:space="preserve"> </w:t>
      </w:r>
      <w:r w:rsidR="00CA7A60" w:rsidRPr="00857CE9">
        <w:rPr>
          <w:rFonts w:ascii="Wingdings 3" w:hAnsi="Wingdings 3"/>
          <w:b/>
          <w:bCs/>
          <w:color w:val="DDDDDD" w:themeColor="accent1"/>
          <w:sz w:val="18"/>
          <w:szCs w:val="18"/>
          <w:lang w:val="en-GB"/>
        </w:rPr>
        <w:t></w:t>
      </w:r>
      <w:r w:rsidR="00CA7A60" w:rsidRPr="00857CE9">
        <w:rPr>
          <w:rFonts w:ascii="Wingdings 3" w:hAnsi="Wingdings 3"/>
          <w:b/>
          <w:bCs/>
          <w:color w:val="FF9900"/>
          <w:sz w:val="18"/>
          <w:szCs w:val="18"/>
          <w:lang w:val="en-GB"/>
        </w:rPr>
        <w:tab/>
      </w:r>
      <w:r w:rsidR="00CA7A60">
        <w:rPr>
          <w:lang w:val="en-GB"/>
        </w:rPr>
        <w:t>Provide:</w:t>
      </w:r>
    </w:p>
    <w:p w:rsidR="00CA7A60" w:rsidRPr="007B4EAE" w:rsidRDefault="00CA7A60" w:rsidP="00CA7A60">
      <w:pPr>
        <w:pStyle w:val="Vietas1"/>
        <w:numPr>
          <w:ilvl w:val="1"/>
          <w:numId w:val="2"/>
        </w:numPr>
        <w:tabs>
          <w:tab w:val="clear" w:pos="2345"/>
          <w:tab w:val="clear" w:pos="8280"/>
        </w:tabs>
        <w:ind w:left="851" w:hanging="283"/>
        <w:rPr>
          <w:b w:val="0"/>
          <w:lang w:val="en-GB"/>
        </w:rPr>
      </w:pPr>
      <w:r>
        <w:rPr>
          <w:b w:val="0"/>
          <w:lang w:val="en-GB"/>
        </w:rPr>
        <w:t>Type of consolidated group of financial institutions</w:t>
      </w:r>
      <w:r w:rsidRPr="007B4EAE">
        <w:rPr>
          <w:b w:val="0"/>
          <w:lang w:val="en-GB"/>
        </w:rPr>
        <w:t>:</w:t>
      </w:r>
    </w:p>
    <w:p w:rsidR="00CA7A60" w:rsidRPr="007B4EAE" w:rsidRDefault="00CA7A60" w:rsidP="00CA7A60">
      <w:pPr>
        <w:pStyle w:val="Textoindependiente2"/>
        <w:tabs>
          <w:tab w:val="right" w:leader="dot" w:pos="8222"/>
        </w:tabs>
        <w:spacing w:before="240" w:line="240" w:lineRule="auto"/>
        <w:ind w:left="993"/>
        <w:rPr>
          <w:lang w:val="en-GB"/>
        </w:rPr>
      </w:pPr>
      <w:r>
        <w:rPr>
          <w:lang w:val="en-GB"/>
        </w:rPr>
        <w:t>C</w:t>
      </w:r>
      <w:r w:rsidRPr="007B4EAE">
        <w:rPr>
          <w:lang w:val="en-GB"/>
        </w:rPr>
        <w:t>onsolida</w:t>
      </w:r>
      <w:r>
        <w:rPr>
          <w:lang w:val="en-GB"/>
        </w:rPr>
        <w:t xml:space="preserve">ted group defined in </w:t>
      </w:r>
      <w:r w:rsidRPr="007B4EAE">
        <w:rPr>
          <w:lang w:val="en-GB"/>
        </w:rPr>
        <w:t xml:space="preserve">article 107.1. a) </w:t>
      </w:r>
      <w:proofErr w:type="gramStart"/>
      <w:r>
        <w:rPr>
          <w:lang w:val="en-GB"/>
        </w:rPr>
        <w:t>of</w:t>
      </w:r>
      <w:proofErr w:type="gramEnd"/>
      <w:r>
        <w:rPr>
          <w:lang w:val="en-GB"/>
        </w:rPr>
        <w:t xml:space="preserve"> </w:t>
      </w:r>
      <w:r w:rsidRPr="007B4EAE">
        <w:rPr>
          <w:lang w:val="en-GB"/>
        </w:rPr>
        <w:t xml:space="preserve">RD 217/2008    </w:t>
      </w:r>
      <w:r w:rsidRPr="007B4EAE">
        <w:rPr>
          <w:b/>
          <w:bCs/>
          <w:lang w:val="en-GB"/>
        </w:rPr>
        <w:fldChar w:fldCharType="begin">
          <w:ffData>
            <w:name w:val="Casilla1"/>
            <w:enabled/>
            <w:calcOnExit w:val="0"/>
            <w:checkBox>
              <w:size w:val="20"/>
              <w:default w:val="0"/>
            </w:checkBox>
          </w:ffData>
        </w:fldChar>
      </w:r>
      <w:r w:rsidRPr="007B4EAE">
        <w:rPr>
          <w:b/>
          <w:bCs/>
          <w:lang w:val="en-GB"/>
        </w:rPr>
        <w:instrText xml:space="preserve"> FORMCHECKBOX </w:instrText>
      </w:r>
      <w:r w:rsidR="00EC1B6F">
        <w:rPr>
          <w:b/>
          <w:bCs/>
          <w:lang w:val="en-GB"/>
        </w:rPr>
      </w:r>
      <w:r w:rsidR="00EC1B6F">
        <w:rPr>
          <w:b/>
          <w:bCs/>
          <w:lang w:val="en-GB"/>
        </w:rPr>
        <w:fldChar w:fldCharType="separate"/>
      </w:r>
      <w:r w:rsidRPr="007B4EAE">
        <w:rPr>
          <w:b/>
          <w:bCs/>
          <w:lang w:val="en-GB"/>
        </w:rPr>
        <w:fldChar w:fldCharType="end"/>
      </w:r>
    </w:p>
    <w:p w:rsidR="00CA7A60" w:rsidRPr="007B4EAE" w:rsidRDefault="00CA7A60" w:rsidP="00CA7A60">
      <w:pPr>
        <w:pStyle w:val="Textoindependiente2"/>
        <w:tabs>
          <w:tab w:val="right" w:leader="dot" w:pos="8222"/>
        </w:tabs>
        <w:spacing w:before="120" w:line="240" w:lineRule="auto"/>
        <w:ind w:left="993"/>
        <w:rPr>
          <w:lang w:val="en-GB"/>
        </w:rPr>
      </w:pPr>
      <w:r>
        <w:rPr>
          <w:lang w:val="en-GB"/>
        </w:rPr>
        <w:t>C</w:t>
      </w:r>
      <w:r w:rsidRPr="007B4EAE">
        <w:rPr>
          <w:lang w:val="en-GB"/>
        </w:rPr>
        <w:t>onsolida</w:t>
      </w:r>
      <w:r>
        <w:rPr>
          <w:lang w:val="en-GB"/>
        </w:rPr>
        <w:t>ted group defined in</w:t>
      </w:r>
      <w:r w:rsidRPr="007B4EAE">
        <w:rPr>
          <w:lang w:val="en-GB"/>
        </w:rPr>
        <w:t xml:space="preserve"> article 107.1. b) </w:t>
      </w:r>
      <w:proofErr w:type="gramStart"/>
      <w:r>
        <w:rPr>
          <w:lang w:val="en-GB"/>
        </w:rPr>
        <w:t>of</w:t>
      </w:r>
      <w:proofErr w:type="gramEnd"/>
      <w:r w:rsidRPr="007B4EAE">
        <w:rPr>
          <w:lang w:val="en-GB"/>
        </w:rPr>
        <w:t xml:space="preserve"> RD 217/2008    </w:t>
      </w:r>
      <w:r w:rsidRPr="007B4EAE">
        <w:rPr>
          <w:b/>
          <w:bCs/>
          <w:lang w:val="en-GB"/>
        </w:rPr>
        <w:fldChar w:fldCharType="begin">
          <w:ffData>
            <w:name w:val="Casilla1"/>
            <w:enabled/>
            <w:calcOnExit w:val="0"/>
            <w:checkBox>
              <w:size w:val="20"/>
              <w:default w:val="0"/>
            </w:checkBox>
          </w:ffData>
        </w:fldChar>
      </w:r>
      <w:r w:rsidRPr="007B4EAE">
        <w:rPr>
          <w:b/>
          <w:bCs/>
          <w:lang w:val="en-GB"/>
        </w:rPr>
        <w:instrText xml:space="preserve"> FORMCHECKBOX </w:instrText>
      </w:r>
      <w:r w:rsidR="00EC1B6F">
        <w:rPr>
          <w:b/>
          <w:bCs/>
          <w:lang w:val="en-GB"/>
        </w:rPr>
      </w:r>
      <w:r w:rsidR="00EC1B6F">
        <w:rPr>
          <w:b/>
          <w:bCs/>
          <w:lang w:val="en-GB"/>
        </w:rPr>
        <w:fldChar w:fldCharType="separate"/>
      </w:r>
      <w:r w:rsidRPr="007B4EAE">
        <w:rPr>
          <w:b/>
          <w:bCs/>
          <w:lang w:val="en-GB"/>
        </w:rPr>
        <w:fldChar w:fldCharType="end"/>
      </w:r>
    </w:p>
    <w:p w:rsidR="00CA7A60" w:rsidRPr="007B4EAE" w:rsidRDefault="00CA7A60" w:rsidP="00CA7A60">
      <w:pPr>
        <w:pStyle w:val="Textoindependiente2"/>
        <w:tabs>
          <w:tab w:val="right" w:leader="dot" w:pos="8222"/>
        </w:tabs>
        <w:spacing w:before="120" w:line="240" w:lineRule="auto"/>
        <w:ind w:left="993"/>
        <w:rPr>
          <w:b/>
          <w:bCs/>
          <w:lang w:val="en-GB"/>
        </w:rPr>
      </w:pPr>
      <w:r>
        <w:rPr>
          <w:lang w:val="en-GB"/>
        </w:rPr>
        <w:t>C</w:t>
      </w:r>
      <w:r w:rsidRPr="007B4EAE">
        <w:rPr>
          <w:lang w:val="en-GB"/>
        </w:rPr>
        <w:t>onsolida</w:t>
      </w:r>
      <w:r>
        <w:rPr>
          <w:lang w:val="en-GB"/>
        </w:rPr>
        <w:t>ted group defined in</w:t>
      </w:r>
      <w:r w:rsidRPr="007B4EAE">
        <w:rPr>
          <w:lang w:val="en-GB"/>
        </w:rPr>
        <w:t xml:space="preserve"> article 107.1. c) </w:t>
      </w:r>
      <w:proofErr w:type="gramStart"/>
      <w:r>
        <w:rPr>
          <w:lang w:val="en-GB"/>
        </w:rPr>
        <w:t>of</w:t>
      </w:r>
      <w:proofErr w:type="gramEnd"/>
      <w:r w:rsidRPr="007B4EAE">
        <w:rPr>
          <w:lang w:val="en-GB"/>
        </w:rPr>
        <w:t xml:space="preserve"> RD 217/2008    </w:t>
      </w:r>
      <w:r w:rsidRPr="007B4EAE">
        <w:rPr>
          <w:b/>
          <w:bCs/>
          <w:lang w:val="en-GB"/>
        </w:rPr>
        <w:fldChar w:fldCharType="begin">
          <w:ffData>
            <w:name w:val="Casilla1"/>
            <w:enabled/>
            <w:calcOnExit w:val="0"/>
            <w:checkBox>
              <w:size w:val="20"/>
              <w:default w:val="0"/>
            </w:checkBox>
          </w:ffData>
        </w:fldChar>
      </w:r>
      <w:r w:rsidRPr="007B4EAE">
        <w:rPr>
          <w:b/>
          <w:bCs/>
          <w:lang w:val="en-GB"/>
        </w:rPr>
        <w:instrText xml:space="preserve"> FORMCHECKBOX </w:instrText>
      </w:r>
      <w:r w:rsidR="00EC1B6F">
        <w:rPr>
          <w:b/>
          <w:bCs/>
          <w:lang w:val="en-GB"/>
        </w:rPr>
      </w:r>
      <w:r w:rsidR="00EC1B6F">
        <w:rPr>
          <w:b/>
          <w:bCs/>
          <w:lang w:val="en-GB"/>
        </w:rPr>
        <w:fldChar w:fldCharType="separate"/>
      </w:r>
      <w:r w:rsidRPr="007B4EAE">
        <w:rPr>
          <w:b/>
          <w:bCs/>
          <w:lang w:val="en-GB"/>
        </w:rPr>
        <w:fldChar w:fldCharType="end"/>
      </w:r>
    </w:p>
    <w:p w:rsidR="00CA7A60" w:rsidRPr="007B4EAE" w:rsidRDefault="00CA7A60" w:rsidP="00CA7A60">
      <w:pPr>
        <w:pStyle w:val="Textoindependiente2"/>
        <w:tabs>
          <w:tab w:val="right" w:leader="dot" w:pos="8222"/>
        </w:tabs>
        <w:spacing w:before="120" w:line="240" w:lineRule="auto"/>
        <w:ind w:left="993"/>
        <w:rPr>
          <w:lang w:val="en-GB"/>
        </w:rPr>
      </w:pPr>
      <w:r>
        <w:rPr>
          <w:lang w:val="en-GB"/>
        </w:rPr>
        <w:t>C</w:t>
      </w:r>
      <w:r w:rsidRPr="007B4EAE">
        <w:rPr>
          <w:lang w:val="en-GB"/>
        </w:rPr>
        <w:t>onsolida</w:t>
      </w:r>
      <w:r>
        <w:rPr>
          <w:lang w:val="en-GB"/>
        </w:rPr>
        <w:t>ted group defined in</w:t>
      </w:r>
      <w:r w:rsidRPr="007B4EAE">
        <w:rPr>
          <w:lang w:val="en-GB"/>
        </w:rPr>
        <w:t xml:space="preserve"> article 107.1. d) </w:t>
      </w:r>
      <w:proofErr w:type="gramStart"/>
      <w:r>
        <w:rPr>
          <w:lang w:val="en-GB"/>
        </w:rPr>
        <w:t>of</w:t>
      </w:r>
      <w:proofErr w:type="gramEnd"/>
      <w:r w:rsidRPr="007B4EAE">
        <w:rPr>
          <w:lang w:val="en-GB"/>
        </w:rPr>
        <w:t xml:space="preserve"> RD 217/2008    </w:t>
      </w:r>
      <w:r w:rsidRPr="007B4EAE">
        <w:rPr>
          <w:b/>
          <w:bCs/>
          <w:lang w:val="en-GB"/>
        </w:rPr>
        <w:fldChar w:fldCharType="begin">
          <w:ffData>
            <w:name w:val="Casilla1"/>
            <w:enabled/>
            <w:calcOnExit w:val="0"/>
            <w:checkBox>
              <w:size w:val="20"/>
              <w:default w:val="0"/>
            </w:checkBox>
          </w:ffData>
        </w:fldChar>
      </w:r>
      <w:r w:rsidRPr="007B4EAE">
        <w:rPr>
          <w:b/>
          <w:bCs/>
          <w:lang w:val="en-GB"/>
        </w:rPr>
        <w:instrText xml:space="preserve"> FORMCHECKBOX </w:instrText>
      </w:r>
      <w:r w:rsidR="00EC1B6F">
        <w:rPr>
          <w:b/>
          <w:bCs/>
          <w:lang w:val="en-GB"/>
        </w:rPr>
      </w:r>
      <w:r w:rsidR="00EC1B6F">
        <w:rPr>
          <w:b/>
          <w:bCs/>
          <w:lang w:val="en-GB"/>
        </w:rPr>
        <w:fldChar w:fldCharType="separate"/>
      </w:r>
      <w:r w:rsidRPr="007B4EAE">
        <w:rPr>
          <w:b/>
          <w:bCs/>
          <w:lang w:val="en-GB"/>
        </w:rPr>
        <w:fldChar w:fldCharType="end"/>
      </w:r>
    </w:p>
    <w:p w:rsidR="00CA7A60" w:rsidRPr="007B4EAE" w:rsidRDefault="00CA7A60" w:rsidP="00CA7A60">
      <w:pPr>
        <w:pStyle w:val="Textoindependiente2"/>
        <w:tabs>
          <w:tab w:val="right" w:leader="dot" w:pos="8222"/>
        </w:tabs>
        <w:spacing w:before="120" w:line="240" w:lineRule="auto"/>
        <w:ind w:left="993"/>
        <w:rPr>
          <w:lang w:val="en-GB"/>
        </w:rPr>
      </w:pPr>
      <w:r>
        <w:rPr>
          <w:lang w:val="en-GB"/>
        </w:rPr>
        <w:t>C</w:t>
      </w:r>
      <w:r w:rsidRPr="007B4EAE">
        <w:rPr>
          <w:lang w:val="en-GB"/>
        </w:rPr>
        <w:t>onsolida</w:t>
      </w:r>
      <w:r>
        <w:rPr>
          <w:lang w:val="en-GB"/>
        </w:rPr>
        <w:t>ted group defined in</w:t>
      </w:r>
      <w:r w:rsidRPr="007B4EAE">
        <w:rPr>
          <w:lang w:val="en-GB"/>
        </w:rPr>
        <w:t xml:space="preserve"> article 107.1. e) </w:t>
      </w:r>
      <w:proofErr w:type="gramStart"/>
      <w:r>
        <w:rPr>
          <w:lang w:val="en-GB"/>
        </w:rPr>
        <w:t>of</w:t>
      </w:r>
      <w:proofErr w:type="gramEnd"/>
      <w:r w:rsidRPr="007B4EAE">
        <w:rPr>
          <w:lang w:val="en-GB"/>
        </w:rPr>
        <w:t xml:space="preserve"> RD 217/2008    </w:t>
      </w:r>
      <w:r w:rsidRPr="007B4EAE">
        <w:rPr>
          <w:b/>
          <w:bCs/>
          <w:lang w:val="en-GB"/>
        </w:rPr>
        <w:fldChar w:fldCharType="begin">
          <w:ffData>
            <w:name w:val="Casilla1"/>
            <w:enabled/>
            <w:calcOnExit w:val="0"/>
            <w:checkBox>
              <w:size w:val="20"/>
              <w:default w:val="0"/>
            </w:checkBox>
          </w:ffData>
        </w:fldChar>
      </w:r>
      <w:r w:rsidRPr="007B4EAE">
        <w:rPr>
          <w:b/>
          <w:bCs/>
          <w:lang w:val="en-GB"/>
        </w:rPr>
        <w:instrText xml:space="preserve"> FORMCHECKBOX </w:instrText>
      </w:r>
      <w:r w:rsidR="00EC1B6F">
        <w:rPr>
          <w:b/>
          <w:bCs/>
          <w:lang w:val="en-GB"/>
        </w:rPr>
      </w:r>
      <w:r w:rsidR="00EC1B6F">
        <w:rPr>
          <w:b/>
          <w:bCs/>
          <w:lang w:val="en-GB"/>
        </w:rPr>
        <w:fldChar w:fldCharType="separate"/>
      </w:r>
      <w:r w:rsidRPr="007B4EAE">
        <w:rPr>
          <w:b/>
          <w:bCs/>
          <w:lang w:val="en-GB"/>
        </w:rPr>
        <w:fldChar w:fldCharType="end"/>
      </w:r>
    </w:p>
    <w:p w:rsidR="00CA7A60" w:rsidRDefault="00CA7A60" w:rsidP="00CA7A60">
      <w:pPr>
        <w:pStyle w:val="Textoindependiente2"/>
        <w:tabs>
          <w:tab w:val="right" w:leader="dot" w:pos="8222"/>
        </w:tabs>
        <w:spacing w:before="120" w:line="240" w:lineRule="auto"/>
        <w:ind w:left="993"/>
        <w:rPr>
          <w:b/>
          <w:bCs/>
          <w:lang w:val="en-GB"/>
        </w:rPr>
      </w:pPr>
      <w:r>
        <w:rPr>
          <w:lang w:val="en-GB"/>
        </w:rPr>
        <w:t>C</w:t>
      </w:r>
      <w:r w:rsidRPr="007B4EAE">
        <w:rPr>
          <w:lang w:val="en-GB"/>
        </w:rPr>
        <w:t>onsolida</w:t>
      </w:r>
      <w:r>
        <w:rPr>
          <w:lang w:val="en-GB"/>
        </w:rPr>
        <w:t>ted group defined in</w:t>
      </w:r>
      <w:r w:rsidRPr="007B4EAE">
        <w:rPr>
          <w:lang w:val="en-GB"/>
        </w:rPr>
        <w:t xml:space="preserve"> article 107.1. f) </w:t>
      </w:r>
      <w:proofErr w:type="gramStart"/>
      <w:r>
        <w:rPr>
          <w:lang w:val="en-GB"/>
        </w:rPr>
        <w:t>of</w:t>
      </w:r>
      <w:proofErr w:type="gramEnd"/>
      <w:r w:rsidRPr="007B4EAE">
        <w:rPr>
          <w:lang w:val="en-GB"/>
        </w:rPr>
        <w:t xml:space="preserve"> RD 217/2008     </w:t>
      </w:r>
      <w:r w:rsidRPr="007B4EAE">
        <w:rPr>
          <w:b/>
          <w:bCs/>
          <w:lang w:val="en-GB"/>
        </w:rPr>
        <w:fldChar w:fldCharType="begin">
          <w:ffData>
            <w:name w:val="Casilla1"/>
            <w:enabled/>
            <w:calcOnExit w:val="0"/>
            <w:checkBox>
              <w:size w:val="20"/>
              <w:default w:val="0"/>
            </w:checkBox>
          </w:ffData>
        </w:fldChar>
      </w:r>
      <w:r w:rsidRPr="007B4EAE">
        <w:rPr>
          <w:b/>
          <w:bCs/>
          <w:lang w:val="en-GB"/>
        </w:rPr>
        <w:instrText xml:space="preserve"> FORMCHECKBOX </w:instrText>
      </w:r>
      <w:r w:rsidR="00EC1B6F">
        <w:rPr>
          <w:b/>
          <w:bCs/>
          <w:lang w:val="en-GB"/>
        </w:rPr>
      </w:r>
      <w:r w:rsidR="00EC1B6F">
        <w:rPr>
          <w:b/>
          <w:bCs/>
          <w:lang w:val="en-GB"/>
        </w:rPr>
        <w:fldChar w:fldCharType="separate"/>
      </w:r>
      <w:r w:rsidRPr="007B4EAE">
        <w:rPr>
          <w:b/>
          <w:bCs/>
          <w:lang w:val="en-GB"/>
        </w:rPr>
        <w:fldChar w:fldCharType="end"/>
      </w:r>
    </w:p>
    <w:p w:rsidR="00C603A3" w:rsidRPr="007B4EAE" w:rsidRDefault="00C603A3" w:rsidP="00CA7A60">
      <w:pPr>
        <w:pStyle w:val="Textoindependiente2"/>
        <w:tabs>
          <w:tab w:val="right" w:leader="dot" w:pos="8222"/>
        </w:tabs>
        <w:spacing w:before="120" w:line="240" w:lineRule="auto"/>
        <w:ind w:left="993"/>
        <w:rPr>
          <w:lang w:val="en-GB"/>
        </w:rPr>
      </w:pPr>
    </w:p>
    <w:p w:rsidR="00CA7A60" w:rsidRPr="007B4EAE" w:rsidRDefault="00CA7A60" w:rsidP="00CA7A60">
      <w:pPr>
        <w:pStyle w:val="Vietas1"/>
        <w:numPr>
          <w:ilvl w:val="1"/>
          <w:numId w:val="2"/>
        </w:numPr>
        <w:tabs>
          <w:tab w:val="clear" w:pos="2345"/>
          <w:tab w:val="clear" w:pos="8280"/>
        </w:tabs>
        <w:ind w:left="851" w:hanging="283"/>
        <w:rPr>
          <w:b w:val="0"/>
          <w:lang w:val="en-GB"/>
        </w:rPr>
      </w:pPr>
      <w:r w:rsidRPr="007B4EAE">
        <w:rPr>
          <w:b w:val="0"/>
          <w:lang w:val="en-GB"/>
        </w:rPr>
        <w:t>Enti</w:t>
      </w:r>
      <w:r>
        <w:rPr>
          <w:b w:val="0"/>
          <w:lang w:val="en-GB"/>
        </w:rPr>
        <w:t>ti</w:t>
      </w:r>
      <w:r w:rsidRPr="007B4EAE">
        <w:rPr>
          <w:b w:val="0"/>
          <w:lang w:val="en-GB"/>
        </w:rPr>
        <w:t xml:space="preserve">es </w:t>
      </w:r>
      <w:r>
        <w:rPr>
          <w:b w:val="0"/>
          <w:lang w:val="en-GB"/>
        </w:rPr>
        <w:t>which will</w:t>
      </w:r>
      <w:r w:rsidRPr="007B4EAE">
        <w:rPr>
          <w:b w:val="0"/>
          <w:lang w:val="en-GB"/>
        </w:rPr>
        <w:t xml:space="preserve"> </w:t>
      </w:r>
      <w:r>
        <w:rPr>
          <w:b w:val="0"/>
          <w:lang w:val="en-GB"/>
        </w:rPr>
        <w:t>fall within the scope of the consolidation</w:t>
      </w:r>
      <w:r w:rsidRPr="007B4EAE">
        <w:rPr>
          <w:b w:val="0"/>
          <w:lang w:val="en-GB"/>
        </w:rPr>
        <w:t>:</w:t>
      </w:r>
    </w:p>
    <w:tbl>
      <w:tblPr>
        <w:tblW w:w="7652" w:type="dxa"/>
        <w:tblInd w:w="921" w:type="dxa"/>
        <w:tblLayout w:type="fixed"/>
        <w:tblCellMar>
          <w:left w:w="70" w:type="dxa"/>
          <w:right w:w="70" w:type="dxa"/>
        </w:tblCellMar>
        <w:tblLook w:val="0000" w:firstRow="0" w:lastRow="0" w:firstColumn="0" w:lastColumn="0" w:noHBand="0" w:noVBand="0"/>
      </w:tblPr>
      <w:tblGrid>
        <w:gridCol w:w="5085"/>
        <w:gridCol w:w="855"/>
        <w:gridCol w:w="856"/>
        <w:gridCol w:w="856"/>
      </w:tblGrid>
      <w:tr w:rsidR="00CA7A60" w:rsidRPr="007B4EAE" w:rsidTr="00320C09">
        <w:trPr>
          <w:cantSplit/>
          <w:trHeight w:val="516"/>
        </w:trPr>
        <w:tc>
          <w:tcPr>
            <w:tcW w:w="7652" w:type="dxa"/>
            <w:gridSpan w:val="4"/>
            <w:tcBorders>
              <w:top w:val="single" w:sz="12" w:space="0" w:color="auto"/>
              <w:left w:val="single" w:sz="12" w:space="0" w:color="auto"/>
              <w:bottom w:val="single" w:sz="12" w:space="0" w:color="auto"/>
              <w:right w:val="single" w:sz="12" w:space="0" w:color="auto"/>
            </w:tcBorders>
            <w:vAlign w:val="center"/>
          </w:tcPr>
          <w:p w:rsidR="00CA7A60" w:rsidRPr="007B4EAE" w:rsidRDefault="00CA7A60" w:rsidP="00320C09">
            <w:pPr>
              <w:pStyle w:val="Sangradetextonormal"/>
              <w:keepNext/>
              <w:keepLines/>
              <w:ind w:left="0"/>
              <w:jc w:val="left"/>
              <w:rPr>
                <w:rFonts w:ascii="Calibri" w:hAnsi="Calibri" w:cs="Calibri"/>
                <w:bCs/>
                <w:szCs w:val="22"/>
                <w:lang w:val="en-GB"/>
              </w:rPr>
            </w:pPr>
            <w:r w:rsidRPr="007B4EAE">
              <w:rPr>
                <w:rFonts w:ascii="Calibri" w:hAnsi="Calibri" w:cs="Calibri"/>
                <w:bCs/>
                <w:szCs w:val="22"/>
                <w:lang w:val="en-GB"/>
              </w:rPr>
              <w:lastRenderedPageBreak/>
              <w:t>Consolida</w:t>
            </w:r>
            <w:r>
              <w:rPr>
                <w:rFonts w:ascii="Calibri" w:hAnsi="Calibri" w:cs="Calibri"/>
                <w:bCs/>
                <w:szCs w:val="22"/>
                <w:lang w:val="en-GB"/>
              </w:rPr>
              <w:t>ted Group</w:t>
            </w:r>
          </w:p>
        </w:tc>
      </w:tr>
      <w:tr w:rsidR="00CA7A60" w:rsidRPr="007B4EAE" w:rsidTr="00320C09">
        <w:trPr>
          <w:cantSplit/>
          <w:trHeight w:val="340"/>
          <w:tblHeader/>
        </w:trPr>
        <w:tc>
          <w:tcPr>
            <w:tcW w:w="5085" w:type="dxa"/>
            <w:vMerge w:val="restart"/>
            <w:tcBorders>
              <w:top w:val="single" w:sz="12" w:space="0" w:color="auto"/>
              <w:left w:val="single" w:sz="12" w:space="0" w:color="auto"/>
              <w:right w:val="single" w:sz="4" w:space="0" w:color="auto"/>
            </w:tcBorders>
            <w:vAlign w:val="center"/>
          </w:tcPr>
          <w:p w:rsidR="00CA7A60" w:rsidRPr="007B4EAE" w:rsidRDefault="00CA7A60" w:rsidP="00320C09">
            <w:pPr>
              <w:pStyle w:val="Sangradetextonormal"/>
              <w:keepNext/>
              <w:keepLines/>
              <w:ind w:left="0"/>
              <w:jc w:val="left"/>
              <w:rPr>
                <w:rFonts w:ascii="Calibri" w:hAnsi="Calibri" w:cs="Calibri"/>
                <w:bCs/>
                <w:szCs w:val="22"/>
                <w:lang w:val="en-GB"/>
              </w:rPr>
            </w:pPr>
            <w:r>
              <w:rPr>
                <w:rFonts w:ascii="Calibri" w:hAnsi="Calibri" w:cs="Calibri"/>
                <w:bCs/>
                <w:szCs w:val="22"/>
                <w:lang w:val="en-GB"/>
              </w:rPr>
              <w:t>Corporate Name</w:t>
            </w:r>
          </w:p>
        </w:tc>
        <w:tc>
          <w:tcPr>
            <w:tcW w:w="2567" w:type="dxa"/>
            <w:gridSpan w:val="3"/>
            <w:tcBorders>
              <w:top w:val="single" w:sz="12" w:space="0" w:color="auto"/>
              <w:left w:val="single" w:sz="4" w:space="0" w:color="auto"/>
              <w:bottom w:val="single" w:sz="4" w:space="0" w:color="auto"/>
              <w:right w:val="single" w:sz="12" w:space="0" w:color="auto"/>
            </w:tcBorders>
            <w:vAlign w:val="center"/>
          </w:tcPr>
          <w:p w:rsidR="00CA7A60" w:rsidRPr="007B4EAE" w:rsidRDefault="00CA7A60" w:rsidP="00320C09">
            <w:pPr>
              <w:pStyle w:val="Sangradetextonormal"/>
              <w:keepNext/>
              <w:keepLines/>
              <w:ind w:left="0"/>
              <w:jc w:val="center"/>
              <w:rPr>
                <w:rFonts w:ascii="Calibri" w:hAnsi="Calibri" w:cs="Calibri"/>
                <w:bCs/>
                <w:szCs w:val="22"/>
                <w:lang w:val="en-GB"/>
              </w:rPr>
            </w:pPr>
            <w:r>
              <w:rPr>
                <w:rFonts w:ascii="Calibri" w:hAnsi="Calibri" w:cs="Calibri"/>
                <w:bCs/>
                <w:szCs w:val="22"/>
                <w:lang w:val="en-GB"/>
              </w:rPr>
              <w:t>Consolidation Method</w:t>
            </w:r>
          </w:p>
        </w:tc>
      </w:tr>
      <w:tr w:rsidR="00CA7A60" w:rsidRPr="007B4EAE" w:rsidTr="00320C09">
        <w:trPr>
          <w:cantSplit/>
          <w:trHeight w:val="340"/>
          <w:tblHeader/>
        </w:trPr>
        <w:tc>
          <w:tcPr>
            <w:tcW w:w="5085" w:type="dxa"/>
            <w:vMerge/>
            <w:tcBorders>
              <w:left w:val="single" w:sz="12" w:space="0" w:color="auto"/>
              <w:bottom w:val="single" w:sz="12" w:space="0" w:color="auto"/>
              <w:right w:val="single" w:sz="4" w:space="0" w:color="auto"/>
            </w:tcBorders>
            <w:vAlign w:val="center"/>
          </w:tcPr>
          <w:p w:rsidR="00CA7A60" w:rsidRPr="007B4EAE" w:rsidRDefault="00CA7A60" w:rsidP="00320C09">
            <w:pPr>
              <w:pStyle w:val="Sangradetextonormal"/>
              <w:keepNext/>
              <w:keepLines/>
              <w:ind w:left="0"/>
              <w:jc w:val="left"/>
              <w:rPr>
                <w:rFonts w:ascii="Calibri" w:hAnsi="Calibri" w:cs="Calibri"/>
                <w:bCs/>
                <w:szCs w:val="22"/>
                <w:lang w:val="en-GB"/>
              </w:rPr>
            </w:pPr>
          </w:p>
        </w:tc>
        <w:tc>
          <w:tcPr>
            <w:tcW w:w="855" w:type="dxa"/>
            <w:tcBorders>
              <w:top w:val="single" w:sz="4" w:space="0" w:color="auto"/>
              <w:left w:val="single" w:sz="4" w:space="0" w:color="auto"/>
              <w:bottom w:val="single" w:sz="12" w:space="0" w:color="auto"/>
              <w:right w:val="single" w:sz="4" w:space="0" w:color="auto"/>
            </w:tcBorders>
            <w:vAlign w:val="center"/>
          </w:tcPr>
          <w:p w:rsidR="00CA7A60" w:rsidRPr="007B4EAE" w:rsidRDefault="00CA7A60" w:rsidP="00320C09">
            <w:pPr>
              <w:pStyle w:val="Sangradetextonormal"/>
              <w:keepNext/>
              <w:keepLines/>
              <w:ind w:left="0"/>
              <w:jc w:val="center"/>
              <w:rPr>
                <w:rFonts w:ascii="Calibri" w:hAnsi="Calibri" w:cs="Calibri"/>
                <w:bCs/>
                <w:szCs w:val="22"/>
                <w:lang w:val="en-GB"/>
              </w:rPr>
            </w:pPr>
            <w:r>
              <w:rPr>
                <w:rFonts w:ascii="Calibri" w:hAnsi="Calibri" w:cs="Calibri"/>
                <w:bCs/>
                <w:szCs w:val="22"/>
                <w:lang w:val="en-GB"/>
              </w:rPr>
              <w:t>FC</w:t>
            </w:r>
            <w:r w:rsidRPr="007B4EAE">
              <w:rPr>
                <w:rStyle w:val="CaracterRojo"/>
                <w:rFonts w:ascii="Calibri" w:hAnsi="Calibri" w:cs="Calibri"/>
                <w:szCs w:val="22"/>
                <w:vertAlign w:val="superscript"/>
                <w:lang w:val="en-GB"/>
              </w:rPr>
              <w:t xml:space="preserve"> (*)</w:t>
            </w:r>
          </w:p>
        </w:tc>
        <w:tc>
          <w:tcPr>
            <w:tcW w:w="856" w:type="dxa"/>
            <w:tcBorders>
              <w:top w:val="single" w:sz="4" w:space="0" w:color="auto"/>
              <w:left w:val="single" w:sz="4" w:space="0" w:color="auto"/>
              <w:bottom w:val="single" w:sz="12" w:space="0" w:color="auto"/>
              <w:right w:val="single" w:sz="4" w:space="0" w:color="auto"/>
            </w:tcBorders>
            <w:vAlign w:val="center"/>
          </w:tcPr>
          <w:p w:rsidR="00CA7A60" w:rsidRPr="007B4EAE" w:rsidRDefault="00CA7A60" w:rsidP="00320C09">
            <w:pPr>
              <w:pStyle w:val="Sangradetextonormal"/>
              <w:keepNext/>
              <w:keepLines/>
              <w:ind w:left="0"/>
              <w:jc w:val="center"/>
              <w:rPr>
                <w:rFonts w:ascii="Calibri" w:hAnsi="Calibri" w:cs="Calibri"/>
                <w:bCs/>
                <w:szCs w:val="22"/>
                <w:lang w:val="en-GB"/>
              </w:rPr>
            </w:pPr>
            <w:r>
              <w:rPr>
                <w:rFonts w:ascii="Calibri" w:hAnsi="Calibri" w:cs="Calibri"/>
                <w:bCs/>
                <w:szCs w:val="22"/>
                <w:lang w:val="en-GB"/>
              </w:rPr>
              <w:t>PC</w:t>
            </w:r>
            <w:r w:rsidRPr="007B4EAE">
              <w:rPr>
                <w:rStyle w:val="CaracterRojo"/>
                <w:rFonts w:ascii="Calibri" w:hAnsi="Calibri" w:cs="Calibri"/>
                <w:szCs w:val="22"/>
                <w:vertAlign w:val="superscript"/>
                <w:lang w:val="en-GB"/>
              </w:rPr>
              <w:t>(**)</w:t>
            </w:r>
          </w:p>
        </w:tc>
        <w:tc>
          <w:tcPr>
            <w:tcW w:w="856" w:type="dxa"/>
            <w:tcBorders>
              <w:top w:val="single" w:sz="4" w:space="0" w:color="auto"/>
              <w:left w:val="single" w:sz="4" w:space="0" w:color="auto"/>
              <w:bottom w:val="single" w:sz="12" w:space="0" w:color="auto"/>
              <w:right w:val="single" w:sz="12" w:space="0" w:color="auto"/>
            </w:tcBorders>
            <w:vAlign w:val="center"/>
          </w:tcPr>
          <w:p w:rsidR="00CA7A60" w:rsidRPr="007B4EAE" w:rsidRDefault="00CA7A60" w:rsidP="00320C09">
            <w:pPr>
              <w:pStyle w:val="Sangradetextonormal"/>
              <w:keepNext/>
              <w:keepLines/>
              <w:ind w:left="0"/>
              <w:jc w:val="center"/>
              <w:rPr>
                <w:rFonts w:ascii="Calibri" w:hAnsi="Calibri" w:cs="Calibri"/>
                <w:bCs/>
                <w:szCs w:val="22"/>
                <w:lang w:val="en-GB"/>
              </w:rPr>
            </w:pPr>
            <w:r>
              <w:rPr>
                <w:rFonts w:ascii="Calibri" w:hAnsi="Calibri" w:cs="Calibri"/>
                <w:bCs/>
                <w:szCs w:val="22"/>
                <w:lang w:val="en-GB"/>
              </w:rPr>
              <w:t>E</w:t>
            </w:r>
            <w:r w:rsidRPr="007B4EAE">
              <w:rPr>
                <w:rStyle w:val="CaracterRojo"/>
                <w:rFonts w:ascii="Calibri" w:hAnsi="Calibri" w:cs="Calibri"/>
                <w:szCs w:val="22"/>
                <w:vertAlign w:val="superscript"/>
                <w:lang w:val="en-GB"/>
              </w:rPr>
              <w:t>(***)</w:t>
            </w:r>
          </w:p>
        </w:tc>
      </w:tr>
      <w:tr w:rsidR="00CA7A60" w:rsidRPr="007B4EAE" w:rsidTr="00320C09">
        <w:trPr>
          <w:cantSplit/>
          <w:trHeight w:val="284"/>
          <w:tblHeader/>
        </w:trPr>
        <w:tc>
          <w:tcPr>
            <w:tcW w:w="5085" w:type="dxa"/>
            <w:tcBorders>
              <w:top w:val="single" w:sz="12" w:space="0" w:color="auto"/>
              <w:left w:val="single" w:sz="12" w:space="0" w:color="auto"/>
              <w:bottom w:val="dotted" w:sz="2" w:space="0" w:color="auto"/>
              <w:right w:val="single" w:sz="4"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c>
          <w:tcPr>
            <w:tcW w:w="855" w:type="dxa"/>
            <w:tcBorders>
              <w:top w:val="single" w:sz="12" w:space="0" w:color="auto"/>
              <w:left w:val="single" w:sz="4" w:space="0" w:color="auto"/>
              <w:bottom w:val="dotted" w:sz="2" w:space="0" w:color="auto"/>
              <w:right w:val="single" w:sz="4"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c>
          <w:tcPr>
            <w:tcW w:w="856" w:type="dxa"/>
            <w:tcBorders>
              <w:top w:val="single" w:sz="12" w:space="0" w:color="auto"/>
              <w:left w:val="single" w:sz="4" w:space="0" w:color="auto"/>
              <w:bottom w:val="dotted" w:sz="2" w:space="0" w:color="auto"/>
              <w:right w:val="single" w:sz="4"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c>
          <w:tcPr>
            <w:tcW w:w="856" w:type="dxa"/>
            <w:tcBorders>
              <w:top w:val="single" w:sz="12" w:space="0" w:color="auto"/>
              <w:left w:val="single" w:sz="4" w:space="0" w:color="auto"/>
              <w:bottom w:val="dotted" w:sz="2" w:space="0" w:color="auto"/>
              <w:right w:val="single" w:sz="12"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r>
      <w:tr w:rsidR="00CA7A60" w:rsidRPr="007B4EAE" w:rsidTr="00320C09">
        <w:trPr>
          <w:cantSplit/>
          <w:trHeight w:val="284"/>
          <w:tblHeader/>
        </w:trPr>
        <w:tc>
          <w:tcPr>
            <w:tcW w:w="5085" w:type="dxa"/>
            <w:tcBorders>
              <w:top w:val="dotted" w:sz="2" w:space="0" w:color="auto"/>
              <w:left w:val="single" w:sz="12" w:space="0" w:color="auto"/>
              <w:bottom w:val="dotted" w:sz="2" w:space="0" w:color="auto"/>
              <w:right w:val="single" w:sz="4"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c>
          <w:tcPr>
            <w:tcW w:w="855" w:type="dxa"/>
            <w:tcBorders>
              <w:top w:val="dotted" w:sz="2" w:space="0" w:color="auto"/>
              <w:left w:val="single" w:sz="4" w:space="0" w:color="auto"/>
              <w:bottom w:val="dotted" w:sz="2" w:space="0" w:color="auto"/>
              <w:right w:val="single" w:sz="4"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c>
          <w:tcPr>
            <w:tcW w:w="856" w:type="dxa"/>
            <w:tcBorders>
              <w:top w:val="dotted" w:sz="2" w:space="0" w:color="auto"/>
              <w:left w:val="single" w:sz="4" w:space="0" w:color="auto"/>
              <w:bottom w:val="dotted" w:sz="2" w:space="0" w:color="auto"/>
              <w:right w:val="single" w:sz="4"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c>
          <w:tcPr>
            <w:tcW w:w="856" w:type="dxa"/>
            <w:tcBorders>
              <w:top w:val="dotted" w:sz="2" w:space="0" w:color="auto"/>
              <w:left w:val="single" w:sz="4" w:space="0" w:color="auto"/>
              <w:bottom w:val="dotted" w:sz="2" w:space="0" w:color="auto"/>
              <w:right w:val="single" w:sz="12"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r>
      <w:tr w:rsidR="00CA7A60" w:rsidRPr="007B4EAE" w:rsidTr="00320C09">
        <w:trPr>
          <w:cantSplit/>
          <w:trHeight w:val="284"/>
          <w:tblHeader/>
        </w:trPr>
        <w:tc>
          <w:tcPr>
            <w:tcW w:w="5085" w:type="dxa"/>
            <w:tcBorders>
              <w:top w:val="dotted" w:sz="2" w:space="0" w:color="auto"/>
              <w:left w:val="single" w:sz="12" w:space="0" w:color="auto"/>
              <w:bottom w:val="dotted" w:sz="2" w:space="0" w:color="auto"/>
              <w:right w:val="single" w:sz="4"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c>
          <w:tcPr>
            <w:tcW w:w="855" w:type="dxa"/>
            <w:tcBorders>
              <w:top w:val="dotted" w:sz="2" w:space="0" w:color="auto"/>
              <w:left w:val="single" w:sz="4" w:space="0" w:color="auto"/>
              <w:bottom w:val="dotted" w:sz="2" w:space="0" w:color="auto"/>
              <w:right w:val="single" w:sz="4"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c>
          <w:tcPr>
            <w:tcW w:w="856" w:type="dxa"/>
            <w:tcBorders>
              <w:top w:val="dotted" w:sz="2" w:space="0" w:color="auto"/>
              <w:left w:val="single" w:sz="4" w:space="0" w:color="auto"/>
              <w:bottom w:val="dotted" w:sz="2" w:space="0" w:color="auto"/>
              <w:right w:val="single" w:sz="4"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c>
          <w:tcPr>
            <w:tcW w:w="856" w:type="dxa"/>
            <w:tcBorders>
              <w:top w:val="dotted" w:sz="2" w:space="0" w:color="auto"/>
              <w:left w:val="single" w:sz="4" w:space="0" w:color="auto"/>
              <w:bottom w:val="dotted" w:sz="2" w:space="0" w:color="auto"/>
              <w:right w:val="single" w:sz="12"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r>
      <w:tr w:rsidR="00CA7A60" w:rsidRPr="007B4EAE" w:rsidTr="00320C09">
        <w:trPr>
          <w:cantSplit/>
          <w:trHeight w:val="284"/>
          <w:tblHeader/>
        </w:trPr>
        <w:tc>
          <w:tcPr>
            <w:tcW w:w="5085" w:type="dxa"/>
            <w:tcBorders>
              <w:top w:val="dotted" w:sz="2" w:space="0" w:color="auto"/>
              <w:left w:val="single" w:sz="12" w:space="0" w:color="auto"/>
              <w:bottom w:val="single" w:sz="12" w:space="0" w:color="auto"/>
              <w:right w:val="single" w:sz="4"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c>
          <w:tcPr>
            <w:tcW w:w="855" w:type="dxa"/>
            <w:tcBorders>
              <w:top w:val="dotted" w:sz="2" w:space="0" w:color="auto"/>
              <w:left w:val="single" w:sz="4" w:space="0" w:color="auto"/>
              <w:bottom w:val="single" w:sz="12" w:space="0" w:color="auto"/>
              <w:right w:val="single" w:sz="4"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c>
          <w:tcPr>
            <w:tcW w:w="856" w:type="dxa"/>
            <w:tcBorders>
              <w:top w:val="dotted" w:sz="2" w:space="0" w:color="auto"/>
              <w:left w:val="single" w:sz="4" w:space="0" w:color="auto"/>
              <w:bottom w:val="single" w:sz="12" w:space="0" w:color="auto"/>
              <w:right w:val="single" w:sz="4"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c>
          <w:tcPr>
            <w:tcW w:w="856" w:type="dxa"/>
            <w:tcBorders>
              <w:top w:val="dotted" w:sz="2" w:space="0" w:color="auto"/>
              <w:left w:val="single" w:sz="4" w:space="0" w:color="auto"/>
              <w:bottom w:val="single" w:sz="12" w:space="0" w:color="auto"/>
              <w:right w:val="single" w:sz="12" w:space="0" w:color="auto"/>
            </w:tcBorders>
            <w:vAlign w:val="center"/>
          </w:tcPr>
          <w:p w:rsidR="00CA7A60" w:rsidRPr="007B4EAE" w:rsidRDefault="00CA7A60" w:rsidP="00320C09">
            <w:pPr>
              <w:pStyle w:val="Sangradetextonormal"/>
              <w:keepNext/>
              <w:keepLines/>
              <w:ind w:left="0"/>
              <w:jc w:val="left"/>
              <w:rPr>
                <w:rFonts w:ascii="Calibri" w:hAnsi="Calibri" w:cs="Calibri"/>
                <w:szCs w:val="22"/>
                <w:lang w:val="en-GB"/>
              </w:rPr>
            </w:pPr>
          </w:p>
        </w:tc>
      </w:tr>
    </w:tbl>
    <w:p w:rsidR="00CA7A60" w:rsidRPr="005262E7" w:rsidRDefault="00CA7A60" w:rsidP="00CA7A60">
      <w:pPr>
        <w:keepNext/>
        <w:keepLines/>
        <w:spacing w:before="120" w:after="0" w:line="240" w:lineRule="auto"/>
        <w:ind w:left="992"/>
        <w:rPr>
          <w:rFonts w:cs="Arial"/>
          <w:lang w:val="en-GB"/>
        </w:rPr>
      </w:pPr>
      <w:r w:rsidRPr="005262E7">
        <w:rPr>
          <w:rStyle w:val="CaracterRojo"/>
          <w:rFonts w:cs="Arial"/>
          <w:vertAlign w:val="superscript"/>
          <w:lang w:val="en-GB"/>
        </w:rPr>
        <w:t>(*)</w:t>
      </w:r>
      <w:r w:rsidRPr="005262E7">
        <w:rPr>
          <w:rFonts w:cs="Arial"/>
          <w:lang w:val="en-GB"/>
        </w:rPr>
        <w:tab/>
      </w:r>
      <w:proofErr w:type="gramStart"/>
      <w:r w:rsidRPr="005262E7">
        <w:rPr>
          <w:rFonts w:cs="Arial"/>
          <w:lang w:val="en-GB"/>
        </w:rPr>
        <w:t>Full consolidation.</w:t>
      </w:r>
      <w:proofErr w:type="gramEnd"/>
      <w:r w:rsidRPr="005262E7">
        <w:rPr>
          <w:rFonts w:cs="Arial"/>
          <w:lang w:val="en-GB"/>
        </w:rPr>
        <w:t xml:space="preserve"> </w:t>
      </w:r>
    </w:p>
    <w:p w:rsidR="00CA7A60" w:rsidRPr="005262E7" w:rsidRDefault="00CA7A60" w:rsidP="00CA7A60">
      <w:pPr>
        <w:keepNext/>
        <w:keepLines/>
        <w:spacing w:after="0" w:line="240" w:lineRule="auto"/>
        <w:ind w:left="992"/>
        <w:rPr>
          <w:rFonts w:cs="Arial"/>
          <w:lang w:val="en-GB"/>
        </w:rPr>
      </w:pPr>
      <w:r w:rsidRPr="005262E7">
        <w:rPr>
          <w:rStyle w:val="CaracterRojo"/>
          <w:rFonts w:cs="Arial"/>
          <w:vertAlign w:val="superscript"/>
          <w:lang w:val="en-GB"/>
        </w:rPr>
        <w:t>(**)</w:t>
      </w:r>
      <w:r w:rsidRPr="005262E7">
        <w:rPr>
          <w:rFonts w:cs="Arial"/>
          <w:lang w:val="en-GB"/>
        </w:rPr>
        <w:tab/>
      </w:r>
      <w:proofErr w:type="gramStart"/>
      <w:r w:rsidRPr="005262E7">
        <w:rPr>
          <w:rFonts w:cs="Arial"/>
          <w:lang w:val="en-GB"/>
        </w:rPr>
        <w:t>Proportional consolidation.</w:t>
      </w:r>
      <w:proofErr w:type="gramEnd"/>
    </w:p>
    <w:p w:rsidR="00CA7A60" w:rsidRDefault="00CA7A60" w:rsidP="00CA7A60">
      <w:pPr>
        <w:keepNext/>
        <w:keepLines/>
        <w:spacing w:after="0" w:line="240" w:lineRule="auto"/>
        <w:ind w:left="992"/>
        <w:rPr>
          <w:rFonts w:cs="Arial"/>
          <w:lang w:val="en-GB"/>
        </w:rPr>
      </w:pPr>
      <w:r w:rsidRPr="005262E7">
        <w:rPr>
          <w:rStyle w:val="CaracterRojo"/>
          <w:rFonts w:cs="Arial"/>
          <w:vertAlign w:val="superscript"/>
          <w:lang w:val="en-GB"/>
        </w:rPr>
        <w:t>(***)</w:t>
      </w:r>
      <w:r w:rsidRPr="005262E7">
        <w:rPr>
          <w:rFonts w:cs="Arial"/>
          <w:lang w:val="en-GB"/>
        </w:rPr>
        <w:tab/>
      </w:r>
      <w:proofErr w:type="gramStart"/>
      <w:r w:rsidRPr="005262E7">
        <w:rPr>
          <w:rFonts w:cs="Arial"/>
          <w:lang w:val="en-GB"/>
        </w:rPr>
        <w:t>Equity.</w:t>
      </w:r>
      <w:proofErr w:type="gramEnd"/>
    </w:p>
    <w:p w:rsidR="00CA7A60" w:rsidRPr="007B4EAE" w:rsidRDefault="00CA7A60" w:rsidP="00CA7A60">
      <w:pPr>
        <w:pStyle w:val="Vietas1"/>
        <w:numPr>
          <w:ilvl w:val="1"/>
          <w:numId w:val="2"/>
        </w:numPr>
        <w:tabs>
          <w:tab w:val="clear" w:pos="2345"/>
          <w:tab w:val="clear" w:pos="8280"/>
        </w:tabs>
        <w:ind w:left="567" w:hanging="283"/>
        <w:rPr>
          <w:b w:val="0"/>
          <w:szCs w:val="20"/>
          <w:lang w:val="en-GB"/>
        </w:rPr>
      </w:pPr>
      <w:r>
        <w:rPr>
          <w:b w:val="0"/>
          <w:szCs w:val="20"/>
          <w:lang w:val="en-GB"/>
        </w:rPr>
        <w:t>Organisational chart of the consolidated group</w:t>
      </w:r>
      <w:r w:rsidRPr="007B4EAE">
        <w:rPr>
          <w:b w:val="0"/>
          <w:szCs w:val="20"/>
          <w:lang w:val="en-GB"/>
        </w:rPr>
        <w:t>:</w:t>
      </w:r>
    </w:p>
    <w:tbl>
      <w:tblPr>
        <w:tblW w:w="7794"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4"/>
      </w:tblGrid>
      <w:tr w:rsidR="00CA7A60" w:rsidRPr="00EC1B6F" w:rsidTr="00320C09">
        <w:trPr>
          <w:trHeight w:val="3512"/>
        </w:trPr>
        <w:tc>
          <w:tcPr>
            <w:tcW w:w="7794" w:type="dxa"/>
          </w:tcPr>
          <w:p w:rsidR="00CA7A60" w:rsidRPr="007B4EAE" w:rsidRDefault="00CA7A60" w:rsidP="00320C09">
            <w:pPr>
              <w:pStyle w:val="Sangradetextonormal"/>
              <w:keepNext/>
              <w:keepLines/>
              <w:ind w:left="0"/>
              <w:jc w:val="left"/>
              <w:rPr>
                <w:rFonts w:cs="Arial"/>
                <w:sz w:val="18"/>
                <w:szCs w:val="18"/>
                <w:lang w:val="en-GB"/>
              </w:rPr>
            </w:pPr>
          </w:p>
        </w:tc>
      </w:tr>
    </w:tbl>
    <w:p w:rsidR="000D2013" w:rsidRDefault="000D2013" w:rsidP="00CA7A60">
      <w:pPr>
        <w:keepLines/>
        <w:tabs>
          <w:tab w:val="center" w:pos="1800"/>
          <w:tab w:val="left" w:pos="2160"/>
          <w:tab w:val="left" w:pos="2700"/>
        </w:tabs>
        <w:spacing w:after="0" w:line="240" w:lineRule="auto"/>
        <w:ind w:left="567"/>
        <w:rPr>
          <w:sz w:val="16"/>
          <w:szCs w:val="16"/>
          <w:lang w:val="en-US" w:eastAsia="es-ES"/>
        </w:rPr>
      </w:pPr>
    </w:p>
    <w:p w:rsidR="00CA7A60" w:rsidRDefault="00CA7A60" w:rsidP="000D2013">
      <w:pPr>
        <w:tabs>
          <w:tab w:val="left" w:pos="1701"/>
        </w:tabs>
        <w:spacing w:after="0"/>
        <w:ind w:left="567" w:right="6661"/>
        <w:rPr>
          <w:sz w:val="16"/>
          <w:szCs w:val="16"/>
          <w:lang w:val="en-US" w:eastAsia="es-ES"/>
        </w:rPr>
      </w:pPr>
    </w:p>
    <w:p w:rsidR="00906BEB" w:rsidRPr="00CF741A" w:rsidRDefault="00D318D5" w:rsidP="00174872">
      <w:pPr>
        <w:pStyle w:val="Ttulo2"/>
        <w:numPr>
          <w:ilvl w:val="1"/>
          <w:numId w:val="9"/>
        </w:numPr>
        <w:pBdr>
          <w:top w:val="single" w:sz="18" w:space="1" w:color="CCCCCC" w:themeColor="accent4" w:themeTint="66"/>
        </w:pBdr>
        <w:shd w:val="clear" w:color="auto" w:fill="C0C0C0" w:themeFill="accent3" w:themeFillTint="99"/>
        <w:spacing w:before="240" w:after="360" w:line="276" w:lineRule="auto"/>
        <w:ind w:left="426" w:hanging="426"/>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Additional information on p</w:t>
      </w:r>
      <w:r w:rsidR="00906BEB">
        <w:rPr>
          <w:rFonts w:asciiTheme="minorHAnsi" w:hAnsiTheme="minorHAnsi" w:cstheme="minorHAnsi"/>
          <w:color w:val="auto"/>
          <w:sz w:val="28"/>
          <w:szCs w:val="28"/>
          <w:lang w:val="en-US"/>
        </w:rPr>
        <w:t>ersons with qualifying holding</w:t>
      </w:r>
    </w:p>
    <w:p w:rsidR="002E2E71" w:rsidRDefault="002E2E71" w:rsidP="00906BEB">
      <w:pPr>
        <w:pStyle w:val="Vietas1"/>
        <w:numPr>
          <w:ilvl w:val="0"/>
          <w:numId w:val="0"/>
        </w:numPr>
        <w:tabs>
          <w:tab w:val="clear" w:pos="8280"/>
        </w:tabs>
        <w:rPr>
          <w:b w:val="0"/>
          <w:szCs w:val="22"/>
          <w:lang w:val="en-US"/>
        </w:rPr>
      </w:pPr>
      <w:r>
        <w:rPr>
          <w:b w:val="0"/>
          <w:szCs w:val="22"/>
          <w:lang w:val="en-US"/>
        </w:rPr>
        <w:t xml:space="preserve">In order to verify that the proposed shareholding structure of the IF </w:t>
      </w:r>
      <w:r w:rsidRPr="002E2E71">
        <w:rPr>
          <w:b w:val="0"/>
          <w:szCs w:val="22"/>
          <w:lang w:val="en-US"/>
        </w:rPr>
        <w:t>offers sufficient guarantees for a sound and prudent management</w:t>
      </w:r>
      <w:r>
        <w:rPr>
          <w:b w:val="0"/>
          <w:szCs w:val="22"/>
          <w:lang w:val="en-US"/>
        </w:rPr>
        <w:t xml:space="preserve"> of the firm, the applicant sh</w:t>
      </w:r>
      <w:r w:rsidR="00506A3F">
        <w:rPr>
          <w:b w:val="0"/>
          <w:szCs w:val="22"/>
          <w:lang w:val="en-US"/>
        </w:rPr>
        <w:t>all</w:t>
      </w:r>
      <w:r>
        <w:rPr>
          <w:b w:val="0"/>
          <w:szCs w:val="22"/>
          <w:lang w:val="en-US"/>
        </w:rPr>
        <w:t xml:space="preserve"> provide </w:t>
      </w:r>
      <w:r w:rsidR="000365BA">
        <w:rPr>
          <w:b w:val="0"/>
          <w:szCs w:val="22"/>
          <w:lang w:val="en-US"/>
        </w:rPr>
        <w:t xml:space="preserve">adequate </w:t>
      </w:r>
      <w:r>
        <w:rPr>
          <w:b w:val="0"/>
          <w:szCs w:val="22"/>
          <w:lang w:val="en-US"/>
        </w:rPr>
        <w:t xml:space="preserve">information for </w:t>
      </w:r>
      <w:r w:rsidR="000365BA">
        <w:rPr>
          <w:b w:val="0"/>
          <w:szCs w:val="22"/>
          <w:lang w:val="en-US"/>
        </w:rPr>
        <w:t xml:space="preserve">CNMV´s </w:t>
      </w:r>
      <w:r>
        <w:rPr>
          <w:b w:val="0"/>
          <w:szCs w:val="22"/>
          <w:lang w:val="en-US"/>
        </w:rPr>
        <w:t xml:space="preserve">assessment of </w:t>
      </w:r>
      <w:r w:rsidRPr="002E2E71">
        <w:rPr>
          <w:b w:val="0"/>
          <w:szCs w:val="22"/>
          <w:lang w:val="en-US"/>
        </w:rPr>
        <w:t xml:space="preserve">the suitability of </w:t>
      </w:r>
      <w:r>
        <w:rPr>
          <w:b w:val="0"/>
          <w:szCs w:val="22"/>
          <w:lang w:val="en-US"/>
        </w:rPr>
        <w:t>the</w:t>
      </w:r>
      <w:r w:rsidR="00506A3F">
        <w:rPr>
          <w:b w:val="0"/>
          <w:szCs w:val="22"/>
          <w:lang w:val="en-US"/>
        </w:rPr>
        <w:t xml:space="preserve"> proposed</w:t>
      </w:r>
      <w:r>
        <w:rPr>
          <w:b w:val="0"/>
          <w:szCs w:val="22"/>
          <w:lang w:val="en-US"/>
        </w:rPr>
        <w:t xml:space="preserve"> IF</w:t>
      </w:r>
      <w:r w:rsidR="00B056A7">
        <w:rPr>
          <w:b w:val="0"/>
          <w:szCs w:val="22"/>
          <w:lang w:val="en-US"/>
        </w:rPr>
        <w:t>’s</w:t>
      </w:r>
      <w:r w:rsidRPr="002E2E71">
        <w:rPr>
          <w:b w:val="0"/>
          <w:szCs w:val="22"/>
          <w:lang w:val="en-US"/>
        </w:rPr>
        <w:t xml:space="preserve"> shareholders and members with qualifying holdings, </w:t>
      </w:r>
      <w:r w:rsidR="002B2F19">
        <w:rPr>
          <w:b w:val="0"/>
          <w:szCs w:val="22"/>
          <w:lang w:val="en-US"/>
        </w:rPr>
        <w:t xml:space="preserve">taking into account </w:t>
      </w:r>
      <w:r w:rsidRPr="002E2E71">
        <w:rPr>
          <w:b w:val="0"/>
          <w:szCs w:val="22"/>
          <w:lang w:val="en-US"/>
        </w:rPr>
        <w:t xml:space="preserve">the likely influence on the </w:t>
      </w:r>
      <w:r>
        <w:rPr>
          <w:b w:val="0"/>
          <w:szCs w:val="22"/>
          <w:lang w:val="en-US"/>
        </w:rPr>
        <w:t>IF</w:t>
      </w:r>
      <w:r w:rsidRPr="002E2E71">
        <w:rPr>
          <w:b w:val="0"/>
          <w:szCs w:val="22"/>
          <w:lang w:val="en-US"/>
        </w:rPr>
        <w:t xml:space="preserve"> of each </w:t>
      </w:r>
      <w:r w:rsidR="000365BA">
        <w:rPr>
          <w:b w:val="0"/>
          <w:szCs w:val="22"/>
          <w:lang w:val="en-US"/>
        </w:rPr>
        <w:t>of them</w:t>
      </w:r>
      <w:r w:rsidRPr="002E2E71">
        <w:rPr>
          <w:b w:val="0"/>
          <w:szCs w:val="22"/>
          <w:lang w:val="en-US"/>
        </w:rPr>
        <w:t>, against the criteria</w:t>
      </w:r>
      <w:r w:rsidR="000365BA">
        <w:rPr>
          <w:b w:val="0"/>
          <w:szCs w:val="22"/>
          <w:lang w:val="en-US"/>
        </w:rPr>
        <w:t xml:space="preserve"> referred to in </w:t>
      </w:r>
      <w:r w:rsidR="00D3661F">
        <w:rPr>
          <w:b w:val="0"/>
          <w:i/>
          <w:color w:val="C00000"/>
          <w:szCs w:val="22"/>
          <w:lang w:val="en-US"/>
        </w:rPr>
        <w:t>Article</w:t>
      </w:r>
      <w:r w:rsidR="000365BA" w:rsidRPr="0036725F">
        <w:rPr>
          <w:b w:val="0"/>
          <w:i/>
          <w:color w:val="C00000"/>
          <w:szCs w:val="22"/>
          <w:lang w:val="en-US"/>
        </w:rPr>
        <w:t xml:space="preserve"> </w:t>
      </w:r>
      <w:r w:rsidR="000365BA">
        <w:rPr>
          <w:b w:val="0"/>
          <w:i/>
          <w:color w:val="C00000"/>
          <w:szCs w:val="22"/>
          <w:lang w:val="en-US"/>
        </w:rPr>
        <w:t xml:space="preserve">9 of </w:t>
      </w:r>
      <w:r w:rsidR="000365BA" w:rsidRPr="000F0E4F">
        <w:rPr>
          <w:b w:val="0"/>
          <w:i/>
          <w:color w:val="C00000"/>
          <w:szCs w:val="22"/>
          <w:lang w:val="en-US"/>
        </w:rPr>
        <w:t xml:space="preserve">RTS on authorisation of </w:t>
      </w:r>
      <w:r w:rsidR="0028334F">
        <w:rPr>
          <w:b w:val="0"/>
          <w:i/>
          <w:color w:val="C00000"/>
          <w:szCs w:val="22"/>
          <w:lang w:val="en-US"/>
        </w:rPr>
        <w:t>IFs</w:t>
      </w:r>
      <w:r w:rsidR="000365BA">
        <w:rPr>
          <w:b w:val="0"/>
          <w:i/>
          <w:color w:val="C00000"/>
          <w:szCs w:val="22"/>
          <w:lang w:val="en-US"/>
        </w:rPr>
        <w:t>.</w:t>
      </w:r>
    </w:p>
    <w:p w:rsidR="00E3273B" w:rsidRPr="00E3273B" w:rsidRDefault="008F1A8B" w:rsidP="00E3273B">
      <w:pPr>
        <w:pStyle w:val="Vietas1"/>
        <w:numPr>
          <w:ilvl w:val="0"/>
          <w:numId w:val="0"/>
        </w:numPr>
        <w:tabs>
          <w:tab w:val="clear" w:pos="8280"/>
        </w:tabs>
        <w:rPr>
          <w:b w:val="0"/>
          <w:szCs w:val="22"/>
          <w:lang w:val="en-US"/>
        </w:rPr>
      </w:pPr>
      <w:r w:rsidRPr="008F1A8B">
        <w:rPr>
          <w:b w:val="0"/>
          <w:szCs w:val="22"/>
          <w:lang w:val="en-US"/>
        </w:rPr>
        <w:t xml:space="preserve">For these purposes, a </w:t>
      </w:r>
      <w:r>
        <w:rPr>
          <w:b w:val="0"/>
          <w:szCs w:val="22"/>
          <w:lang w:val="en-US"/>
        </w:rPr>
        <w:t>person with a qualifying holding</w:t>
      </w:r>
      <w:r w:rsidR="00776F36">
        <w:rPr>
          <w:b w:val="0"/>
          <w:szCs w:val="22"/>
          <w:lang w:val="en-US"/>
        </w:rPr>
        <w:t xml:space="preserve"> in the IF</w:t>
      </w:r>
      <w:r w:rsidRPr="008F1A8B">
        <w:rPr>
          <w:b w:val="0"/>
          <w:szCs w:val="22"/>
          <w:lang w:val="en-US"/>
        </w:rPr>
        <w:t xml:space="preserve">, </w:t>
      </w:r>
      <w:r>
        <w:rPr>
          <w:b w:val="0"/>
          <w:szCs w:val="22"/>
          <w:lang w:val="en-US"/>
        </w:rPr>
        <w:t xml:space="preserve">is any natural or legal person </w:t>
      </w:r>
      <w:r w:rsidRPr="008F1A8B">
        <w:rPr>
          <w:b w:val="0"/>
          <w:szCs w:val="22"/>
          <w:lang w:val="en-US"/>
        </w:rPr>
        <w:t>that</w:t>
      </w:r>
      <w:r w:rsidR="00C50CD6">
        <w:rPr>
          <w:b w:val="0"/>
          <w:szCs w:val="22"/>
          <w:lang w:val="en-US"/>
        </w:rPr>
        <w:t xml:space="preserve">, directly or indirectly, </w:t>
      </w:r>
      <w:r w:rsidR="00506A3F">
        <w:rPr>
          <w:b w:val="0"/>
          <w:szCs w:val="22"/>
          <w:lang w:val="en-US"/>
        </w:rPr>
        <w:t xml:space="preserve">has </w:t>
      </w:r>
      <w:r w:rsidR="00C50CD6">
        <w:rPr>
          <w:b w:val="0"/>
          <w:szCs w:val="22"/>
          <w:lang w:val="en-US"/>
        </w:rPr>
        <w:t xml:space="preserve">a holding in the IF which </w:t>
      </w:r>
      <w:r w:rsidR="00C50CD6" w:rsidRPr="00C50CD6">
        <w:rPr>
          <w:b w:val="0"/>
          <w:szCs w:val="22"/>
          <w:lang w:val="en-US"/>
        </w:rPr>
        <w:t xml:space="preserve">represents 10 % or more of </w:t>
      </w:r>
      <w:r w:rsidR="00C50CD6">
        <w:rPr>
          <w:b w:val="0"/>
          <w:szCs w:val="22"/>
          <w:lang w:val="en-US"/>
        </w:rPr>
        <w:t xml:space="preserve">its </w:t>
      </w:r>
      <w:r w:rsidR="00C50CD6" w:rsidRPr="00C50CD6">
        <w:rPr>
          <w:b w:val="0"/>
          <w:szCs w:val="22"/>
          <w:lang w:val="en-US"/>
        </w:rPr>
        <w:t xml:space="preserve">capital or of </w:t>
      </w:r>
      <w:r w:rsidR="00C50CD6">
        <w:rPr>
          <w:b w:val="0"/>
          <w:szCs w:val="22"/>
          <w:lang w:val="en-US"/>
        </w:rPr>
        <w:t xml:space="preserve">its </w:t>
      </w:r>
      <w:r w:rsidR="00C50CD6" w:rsidRPr="00C50CD6">
        <w:rPr>
          <w:b w:val="0"/>
          <w:szCs w:val="22"/>
          <w:lang w:val="en-US"/>
        </w:rPr>
        <w:t>voting right</w:t>
      </w:r>
      <w:r w:rsidR="00C50CD6">
        <w:rPr>
          <w:b w:val="0"/>
          <w:szCs w:val="22"/>
          <w:lang w:val="en-US"/>
        </w:rPr>
        <w:t>s,</w:t>
      </w:r>
      <w:r w:rsidR="00C50CD6" w:rsidRPr="00C50CD6">
        <w:rPr>
          <w:b w:val="0"/>
          <w:szCs w:val="22"/>
          <w:lang w:val="en-US"/>
        </w:rPr>
        <w:t xml:space="preserve"> or</w:t>
      </w:r>
      <w:r w:rsidR="00A479DD">
        <w:rPr>
          <w:b w:val="0"/>
          <w:szCs w:val="22"/>
          <w:lang w:val="en-US"/>
        </w:rPr>
        <w:t xml:space="preserve">, being below the </w:t>
      </w:r>
      <w:r w:rsidR="00A479DD" w:rsidRPr="00A479DD">
        <w:rPr>
          <w:b w:val="0"/>
          <w:szCs w:val="22"/>
          <w:lang w:val="en-US"/>
        </w:rPr>
        <w:t>aforementioned percentage,</w:t>
      </w:r>
      <w:r w:rsidR="00C50CD6" w:rsidRPr="00C50CD6">
        <w:rPr>
          <w:b w:val="0"/>
          <w:szCs w:val="22"/>
          <w:lang w:val="en-US"/>
        </w:rPr>
        <w:t xml:space="preserve"> which makes it possible to exercise a significant influence over the management of the </w:t>
      </w:r>
      <w:r w:rsidR="00A479DD">
        <w:rPr>
          <w:b w:val="0"/>
          <w:szCs w:val="22"/>
          <w:lang w:val="en-US"/>
        </w:rPr>
        <w:t>IF</w:t>
      </w:r>
      <w:r w:rsidR="00C50CD6" w:rsidRPr="00C50CD6">
        <w:rPr>
          <w:b w:val="0"/>
          <w:szCs w:val="22"/>
          <w:lang w:val="en-US"/>
        </w:rPr>
        <w:t xml:space="preserve"> in which that holding subsists</w:t>
      </w:r>
      <w:r w:rsidR="00E3273B" w:rsidRPr="00E3273B">
        <w:rPr>
          <w:b w:val="0"/>
          <w:szCs w:val="22"/>
          <w:lang w:val="en-US"/>
        </w:rPr>
        <w:t xml:space="preserve"> (for example, allows it to have a representative on the</w:t>
      </w:r>
      <w:r w:rsidR="00E3273B">
        <w:rPr>
          <w:b w:val="0"/>
          <w:szCs w:val="22"/>
          <w:lang w:val="en-US"/>
        </w:rPr>
        <w:t xml:space="preserve"> IF</w:t>
      </w:r>
      <w:r w:rsidR="00E3273B" w:rsidRPr="00E3273B">
        <w:rPr>
          <w:b w:val="0"/>
          <w:szCs w:val="22"/>
          <w:lang w:val="en-US"/>
        </w:rPr>
        <w:t xml:space="preserve"> </w:t>
      </w:r>
      <w:r w:rsidR="00E3273B">
        <w:rPr>
          <w:b w:val="0"/>
          <w:szCs w:val="22"/>
          <w:lang w:val="en-US"/>
        </w:rPr>
        <w:t>management body</w:t>
      </w:r>
      <w:r w:rsidR="00E3273B" w:rsidRPr="00E3273B">
        <w:rPr>
          <w:b w:val="0"/>
          <w:szCs w:val="22"/>
          <w:lang w:val="en-US"/>
        </w:rPr>
        <w:t>)</w:t>
      </w:r>
      <w:r w:rsidR="00E3273B">
        <w:rPr>
          <w:b w:val="0"/>
          <w:szCs w:val="22"/>
          <w:lang w:val="en-US"/>
        </w:rPr>
        <w:t>.</w:t>
      </w:r>
    </w:p>
    <w:p w:rsidR="000365BA" w:rsidRDefault="004C5FB9" w:rsidP="00167C47">
      <w:pPr>
        <w:pStyle w:val="Vietas1"/>
        <w:tabs>
          <w:tab w:val="clear" w:pos="8280"/>
          <w:tab w:val="num" w:pos="284"/>
        </w:tabs>
        <w:ind w:left="284" w:hanging="284"/>
        <w:rPr>
          <w:b w:val="0"/>
          <w:lang w:val="en-GB"/>
        </w:rPr>
      </w:pPr>
      <w:r>
        <w:rPr>
          <w:b w:val="0"/>
          <w:lang w:val="en-GB"/>
        </w:rPr>
        <w:t>L</w:t>
      </w:r>
      <w:r w:rsidR="006F56D4" w:rsidRPr="00167C47">
        <w:rPr>
          <w:b w:val="0"/>
          <w:lang w:val="en-GB"/>
        </w:rPr>
        <w:t xml:space="preserve">ist </w:t>
      </w:r>
      <w:r>
        <w:rPr>
          <w:b w:val="0"/>
          <w:lang w:val="en-GB"/>
        </w:rPr>
        <w:t xml:space="preserve">the </w:t>
      </w:r>
      <w:r w:rsidR="006F56D4" w:rsidRPr="00167C47">
        <w:rPr>
          <w:b w:val="0"/>
          <w:lang w:val="en-GB"/>
        </w:rPr>
        <w:t>persons with a direct or indirect qualifying holding in the IF, and the amount of these holdings and, for indirect holdings, the name of the person through which the stake is held and the name of the final holder:</w:t>
      </w:r>
    </w:p>
    <w:p w:rsidR="007162EE" w:rsidRDefault="007162EE" w:rsidP="007162EE">
      <w:pPr>
        <w:rPr>
          <w:lang w:val="en-GB" w:eastAsia="es-ES"/>
        </w:rPr>
      </w:pPr>
    </w:p>
    <w:tbl>
      <w:tblPr>
        <w:tblpPr w:leftFromText="141" w:rightFromText="141" w:vertAnchor="text" w:horzAnchor="margin" w:tblpX="354" w:tblpY="196"/>
        <w:tblW w:w="9001" w:type="dxa"/>
        <w:tblLayout w:type="fixed"/>
        <w:tblCellMar>
          <w:left w:w="70" w:type="dxa"/>
          <w:right w:w="70" w:type="dxa"/>
        </w:tblCellMar>
        <w:tblLook w:val="0000" w:firstRow="0" w:lastRow="0" w:firstColumn="0" w:lastColumn="0" w:noHBand="0" w:noVBand="0"/>
      </w:tblPr>
      <w:tblGrid>
        <w:gridCol w:w="1488"/>
        <w:gridCol w:w="1417"/>
        <w:gridCol w:w="709"/>
        <w:gridCol w:w="851"/>
        <w:gridCol w:w="1134"/>
        <w:gridCol w:w="567"/>
        <w:gridCol w:w="850"/>
        <w:gridCol w:w="992"/>
        <w:gridCol w:w="993"/>
      </w:tblGrid>
      <w:tr w:rsidR="007162EE" w:rsidRPr="00EC1B6F" w:rsidTr="00423589">
        <w:trPr>
          <w:cantSplit/>
          <w:trHeight w:val="397"/>
        </w:trPr>
        <w:tc>
          <w:tcPr>
            <w:tcW w:w="9001" w:type="dxa"/>
            <w:gridSpan w:val="9"/>
            <w:tcBorders>
              <w:top w:val="single" w:sz="4" w:space="0" w:color="auto"/>
              <w:left w:val="single" w:sz="4" w:space="0" w:color="auto"/>
              <w:bottom w:val="single" w:sz="2" w:space="0" w:color="auto"/>
              <w:right w:val="single" w:sz="4" w:space="0" w:color="auto"/>
            </w:tcBorders>
          </w:tcPr>
          <w:p w:rsidR="007162EE" w:rsidRPr="006B298A" w:rsidRDefault="007162EE" w:rsidP="00423589">
            <w:pPr>
              <w:pStyle w:val="Sangradetextonormal"/>
              <w:ind w:left="284"/>
              <w:jc w:val="left"/>
              <w:rPr>
                <w:rFonts w:ascii="Calibri" w:hAnsi="Calibri" w:cs="Calibri"/>
                <w:b/>
                <w:bCs/>
                <w:szCs w:val="22"/>
                <w:lang w:val="en-GB"/>
              </w:rPr>
            </w:pPr>
            <w:r w:rsidRPr="006B298A">
              <w:rPr>
                <w:rFonts w:ascii="Calibri" w:hAnsi="Calibri" w:cs="Calibri"/>
                <w:b/>
                <w:bCs/>
                <w:szCs w:val="22"/>
                <w:lang w:val="en-GB"/>
              </w:rPr>
              <w:t>List of person</w:t>
            </w:r>
            <w:r w:rsidR="005305CF">
              <w:rPr>
                <w:rFonts w:ascii="Calibri" w:hAnsi="Calibri" w:cs="Calibri"/>
                <w:b/>
                <w:bCs/>
                <w:szCs w:val="22"/>
                <w:lang w:val="en-GB"/>
              </w:rPr>
              <w:t>s</w:t>
            </w:r>
            <w:r w:rsidRPr="006B298A">
              <w:rPr>
                <w:rFonts w:ascii="Calibri" w:hAnsi="Calibri" w:cs="Calibri"/>
                <w:b/>
                <w:bCs/>
                <w:szCs w:val="22"/>
                <w:lang w:val="en-GB"/>
              </w:rPr>
              <w:t xml:space="preserve"> with a direct or indirect qualifying holding</w:t>
            </w:r>
          </w:p>
        </w:tc>
      </w:tr>
      <w:tr w:rsidR="007162EE" w:rsidRPr="00EC1B6F" w:rsidTr="00423589">
        <w:trPr>
          <w:cantSplit/>
          <w:trHeight w:val="284"/>
        </w:trPr>
        <w:tc>
          <w:tcPr>
            <w:tcW w:w="1488" w:type="dxa"/>
            <w:vMerge w:val="restart"/>
            <w:tcBorders>
              <w:top w:val="single" w:sz="2" w:space="0" w:color="auto"/>
              <w:left w:val="single" w:sz="4" w:space="0" w:color="auto"/>
              <w:bottom w:val="single" w:sz="12" w:space="0" w:color="auto"/>
              <w:right w:val="single" w:sz="4" w:space="0" w:color="auto"/>
            </w:tcBorders>
            <w:vAlign w:val="center"/>
          </w:tcPr>
          <w:p w:rsidR="007162EE" w:rsidRPr="005734A2" w:rsidRDefault="007162EE" w:rsidP="00423589">
            <w:pPr>
              <w:pStyle w:val="Sangradetextonormal"/>
              <w:keepNext/>
              <w:ind w:left="0"/>
              <w:jc w:val="left"/>
              <w:rPr>
                <w:rFonts w:ascii="Calibri" w:hAnsi="Calibri" w:cs="Calibri"/>
                <w:bCs/>
                <w:sz w:val="20"/>
                <w:lang w:val="en-GB"/>
              </w:rPr>
            </w:pPr>
            <w:r w:rsidRPr="005734A2">
              <w:rPr>
                <w:rFonts w:ascii="Calibri" w:hAnsi="Calibri" w:cs="Calibri"/>
                <w:bCs/>
                <w:sz w:val="20"/>
                <w:lang w:val="en-GB"/>
              </w:rPr>
              <w:t xml:space="preserve">First Name and Surnames/ </w:t>
            </w:r>
          </w:p>
          <w:p w:rsidR="007162EE" w:rsidRPr="005734A2" w:rsidRDefault="007162EE" w:rsidP="00423589">
            <w:pPr>
              <w:pStyle w:val="Sangradetextonormal"/>
              <w:keepNext/>
              <w:ind w:left="0"/>
              <w:jc w:val="left"/>
              <w:rPr>
                <w:rFonts w:ascii="Calibri" w:hAnsi="Calibri" w:cs="Calibri"/>
                <w:bCs/>
                <w:sz w:val="20"/>
                <w:lang w:val="en-GB"/>
              </w:rPr>
            </w:pPr>
            <w:r w:rsidRPr="005734A2">
              <w:rPr>
                <w:rFonts w:ascii="Calibri" w:hAnsi="Calibri" w:cs="Calibri"/>
                <w:bCs/>
                <w:sz w:val="20"/>
                <w:lang w:val="en-GB"/>
              </w:rPr>
              <w:lastRenderedPageBreak/>
              <w:t>Corporate name</w:t>
            </w:r>
          </w:p>
        </w:tc>
        <w:tc>
          <w:tcPr>
            <w:tcW w:w="1417" w:type="dxa"/>
            <w:vMerge w:val="restart"/>
            <w:tcBorders>
              <w:top w:val="single" w:sz="2" w:space="0" w:color="auto"/>
              <w:left w:val="single" w:sz="4" w:space="0" w:color="auto"/>
              <w:bottom w:val="single" w:sz="12" w:space="0" w:color="auto"/>
              <w:right w:val="single" w:sz="4" w:space="0" w:color="auto"/>
            </w:tcBorders>
            <w:tcMar>
              <w:left w:w="28" w:type="dxa"/>
              <w:right w:w="28" w:type="dxa"/>
            </w:tcMar>
            <w:vAlign w:val="center"/>
          </w:tcPr>
          <w:p w:rsidR="007162EE" w:rsidRPr="005734A2" w:rsidRDefault="007162EE" w:rsidP="00DC0D73">
            <w:pPr>
              <w:pStyle w:val="Sangradetextonormal"/>
              <w:spacing w:line="240" w:lineRule="exact"/>
              <w:ind w:left="0"/>
              <w:jc w:val="left"/>
              <w:rPr>
                <w:rFonts w:ascii="Calibri" w:hAnsi="Calibri" w:cs="Calibri"/>
                <w:sz w:val="20"/>
                <w:lang w:val="en-GB"/>
              </w:rPr>
            </w:pPr>
            <w:r w:rsidRPr="005734A2">
              <w:rPr>
                <w:rFonts w:ascii="Calibri" w:hAnsi="Calibri" w:cs="Calibri"/>
                <w:bCs/>
                <w:sz w:val="20"/>
                <w:lang w:val="en-GB"/>
              </w:rPr>
              <w:lastRenderedPageBreak/>
              <w:t xml:space="preserve">Tax Identification </w:t>
            </w:r>
            <w:r w:rsidRPr="005734A2">
              <w:rPr>
                <w:rFonts w:ascii="Calibri" w:hAnsi="Calibri" w:cs="Calibri"/>
                <w:bCs/>
                <w:sz w:val="20"/>
                <w:lang w:val="en-GB"/>
              </w:rPr>
              <w:lastRenderedPageBreak/>
              <w:t xml:space="preserve">Number/Tax Identification </w:t>
            </w:r>
            <w:r w:rsidR="00DC0D73">
              <w:rPr>
                <w:rFonts w:ascii="Calibri" w:hAnsi="Calibri" w:cs="Calibri"/>
                <w:bCs/>
                <w:sz w:val="20"/>
                <w:lang w:val="en-GB"/>
              </w:rPr>
              <w:t>Number</w:t>
            </w:r>
          </w:p>
        </w:tc>
        <w:tc>
          <w:tcPr>
            <w:tcW w:w="156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62EE" w:rsidRPr="005734A2" w:rsidRDefault="007162EE" w:rsidP="00423589">
            <w:pPr>
              <w:pStyle w:val="Sangradetextonormal"/>
              <w:ind w:left="0"/>
              <w:jc w:val="center"/>
              <w:rPr>
                <w:rFonts w:ascii="Calibri" w:hAnsi="Calibri" w:cs="Calibri"/>
                <w:bCs/>
                <w:sz w:val="20"/>
                <w:lang w:val="en-GB"/>
              </w:rPr>
            </w:pPr>
            <w:r w:rsidRPr="005734A2">
              <w:rPr>
                <w:rFonts w:ascii="Calibri" w:hAnsi="Calibri" w:cs="Calibri"/>
                <w:bCs/>
                <w:sz w:val="20"/>
                <w:lang w:val="en-GB"/>
              </w:rPr>
              <w:lastRenderedPageBreak/>
              <w:t xml:space="preserve">Direct </w:t>
            </w:r>
          </w:p>
        </w:tc>
        <w:tc>
          <w:tcPr>
            <w:tcW w:w="2551" w:type="dxa"/>
            <w:gridSpan w:val="3"/>
            <w:tcBorders>
              <w:top w:val="single" w:sz="4" w:space="0" w:color="auto"/>
              <w:left w:val="single" w:sz="4" w:space="0" w:color="auto"/>
              <w:bottom w:val="single" w:sz="4" w:space="0" w:color="auto"/>
              <w:right w:val="single" w:sz="4" w:space="0" w:color="auto"/>
            </w:tcBorders>
          </w:tcPr>
          <w:p w:rsidR="007162EE" w:rsidRPr="005734A2" w:rsidRDefault="007162EE" w:rsidP="00423589">
            <w:pPr>
              <w:pStyle w:val="Sangradetextonormal"/>
              <w:ind w:left="0"/>
              <w:jc w:val="center"/>
              <w:rPr>
                <w:rFonts w:ascii="Calibri" w:hAnsi="Calibri" w:cs="Calibri"/>
                <w:bCs/>
                <w:sz w:val="20"/>
                <w:lang w:val="en-GB"/>
              </w:rPr>
            </w:pPr>
            <w:r w:rsidRPr="005734A2">
              <w:rPr>
                <w:rFonts w:ascii="Calibri" w:hAnsi="Calibri" w:cs="Calibri"/>
                <w:bCs/>
                <w:sz w:val="20"/>
                <w:lang w:val="en-GB"/>
              </w:rPr>
              <w:t xml:space="preserve">Indirect </w:t>
            </w:r>
          </w:p>
        </w:tc>
        <w:tc>
          <w:tcPr>
            <w:tcW w:w="1985" w:type="dxa"/>
            <w:gridSpan w:val="2"/>
            <w:tcBorders>
              <w:top w:val="single" w:sz="4" w:space="0" w:color="auto"/>
              <w:left w:val="single" w:sz="4" w:space="0" w:color="auto"/>
              <w:bottom w:val="single" w:sz="4" w:space="0" w:color="auto"/>
              <w:right w:val="single" w:sz="4" w:space="0" w:color="auto"/>
            </w:tcBorders>
          </w:tcPr>
          <w:p w:rsidR="007162EE" w:rsidRPr="005734A2" w:rsidRDefault="007162EE" w:rsidP="00423589">
            <w:pPr>
              <w:pStyle w:val="Sangradetextonormal"/>
              <w:ind w:left="0"/>
              <w:jc w:val="center"/>
              <w:rPr>
                <w:rFonts w:ascii="Calibri" w:hAnsi="Calibri" w:cs="Calibri"/>
                <w:bCs/>
                <w:sz w:val="20"/>
                <w:lang w:val="en-GB"/>
              </w:rPr>
            </w:pPr>
            <w:r w:rsidRPr="00716053">
              <w:rPr>
                <w:rFonts w:ascii="Calibri" w:hAnsi="Calibri" w:cs="Calibri"/>
                <w:bCs/>
                <w:sz w:val="20"/>
                <w:lang w:val="en-GB"/>
              </w:rPr>
              <w:t xml:space="preserve">% </w:t>
            </w:r>
            <w:r>
              <w:rPr>
                <w:rFonts w:ascii="Calibri" w:hAnsi="Calibri" w:cs="Calibri"/>
                <w:bCs/>
                <w:sz w:val="20"/>
                <w:lang w:val="en-GB"/>
              </w:rPr>
              <w:t>total qualifying holding in the IF</w:t>
            </w:r>
          </w:p>
        </w:tc>
      </w:tr>
      <w:tr w:rsidR="007162EE" w:rsidRPr="00356F4C" w:rsidTr="00423589">
        <w:trPr>
          <w:cantSplit/>
          <w:trHeight w:val="284"/>
        </w:trPr>
        <w:tc>
          <w:tcPr>
            <w:tcW w:w="1488" w:type="dxa"/>
            <w:vMerge/>
            <w:tcBorders>
              <w:top w:val="single" w:sz="4" w:space="0" w:color="auto"/>
              <w:left w:val="single" w:sz="4" w:space="0" w:color="auto"/>
              <w:bottom w:val="single" w:sz="12" w:space="0" w:color="auto"/>
              <w:right w:val="single" w:sz="4" w:space="0" w:color="auto"/>
            </w:tcBorders>
            <w:vAlign w:val="center"/>
          </w:tcPr>
          <w:p w:rsidR="007162EE" w:rsidRPr="005734A2" w:rsidRDefault="007162EE" w:rsidP="00423589">
            <w:pPr>
              <w:pStyle w:val="Sangradetextonormal"/>
              <w:ind w:left="0"/>
              <w:jc w:val="left"/>
              <w:rPr>
                <w:rFonts w:ascii="Calibri" w:hAnsi="Calibri" w:cs="Calibri"/>
                <w:bCs/>
                <w:sz w:val="20"/>
                <w:lang w:val="en-GB"/>
              </w:rPr>
            </w:pPr>
          </w:p>
        </w:tc>
        <w:tc>
          <w:tcPr>
            <w:tcW w:w="1417" w:type="dxa"/>
            <w:vMerge/>
            <w:tcBorders>
              <w:top w:val="single" w:sz="4" w:space="0" w:color="auto"/>
              <w:left w:val="single" w:sz="4" w:space="0" w:color="auto"/>
              <w:bottom w:val="single" w:sz="12" w:space="0" w:color="auto"/>
              <w:right w:val="single" w:sz="2" w:space="0" w:color="auto"/>
            </w:tcBorders>
            <w:tcMar>
              <w:left w:w="28" w:type="dxa"/>
              <w:right w:w="28" w:type="dxa"/>
            </w:tcMar>
            <w:vAlign w:val="center"/>
          </w:tcPr>
          <w:p w:rsidR="007162EE" w:rsidRPr="005734A2" w:rsidRDefault="007162EE" w:rsidP="00423589">
            <w:pPr>
              <w:pStyle w:val="Sangradetextonormal"/>
              <w:ind w:left="0"/>
              <w:jc w:val="center"/>
              <w:rPr>
                <w:rFonts w:ascii="Calibri" w:hAnsi="Calibri" w:cs="Calibri"/>
                <w:bCs/>
                <w:sz w:val="20"/>
                <w:lang w:val="en-GB"/>
              </w:rPr>
            </w:pPr>
          </w:p>
        </w:tc>
        <w:tc>
          <w:tcPr>
            <w:tcW w:w="709" w:type="dxa"/>
            <w:tcBorders>
              <w:top w:val="single" w:sz="4" w:space="0" w:color="auto"/>
              <w:left w:val="single" w:sz="2" w:space="0" w:color="auto"/>
              <w:bottom w:val="single" w:sz="12" w:space="0" w:color="auto"/>
              <w:right w:val="single" w:sz="2" w:space="0" w:color="auto"/>
            </w:tcBorders>
            <w:tcMar>
              <w:left w:w="28" w:type="dxa"/>
              <w:right w:w="28" w:type="dxa"/>
            </w:tcMar>
            <w:vAlign w:val="center"/>
          </w:tcPr>
          <w:p w:rsidR="007162EE" w:rsidRPr="005734A2" w:rsidRDefault="007162EE" w:rsidP="00423589">
            <w:pPr>
              <w:pStyle w:val="Sangradetextonormal"/>
              <w:ind w:left="0"/>
              <w:jc w:val="center"/>
              <w:rPr>
                <w:rFonts w:ascii="Calibri" w:hAnsi="Calibri" w:cs="Calibri"/>
                <w:bCs/>
                <w:sz w:val="20"/>
                <w:lang w:val="en-GB"/>
              </w:rPr>
            </w:pPr>
            <w:r w:rsidRPr="005734A2">
              <w:rPr>
                <w:rFonts w:ascii="Calibri" w:hAnsi="Calibri" w:cs="Calibri"/>
                <w:bCs/>
                <w:sz w:val="20"/>
                <w:lang w:val="en-GB"/>
              </w:rPr>
              <w:t>%</w:t>
            </w:r>
            <w:r>
              <w:rPr>
                <w:rFonts w:ascii="Calibri" w:hAnsi="Calibri" w:cs="Calibri"/>
                <w:bCs/>
                <w:sz w:val="20"/>
                <w:lang w:val="en-GB"/>
              </w:rPr>
              <w:t xml:space="preserve">  share</w:t>
            </w:r>
            <w:r w:rsidRPr="00716053">
              <w:rPr>
                <w:rFonts w:ascii="Calibri" w:hAnsi="Calibri" w:cs="Calibri"/>
                <w:bCs/>
                <w:sz w:val="20"/>
                <w:lang w:val="en-GB"/>
              </w:rPr>
              <w:t xml:space="preserve"> capital</w:t>
            </w:r>
          </w:p>
        </w:tc>
        <w:tc>
          <w:tcPr>
            <w:tcW w:w="851" w:type="dxa"/>
            <w:tcBorders>
              <w:top w:val="single" w:sz="4" w:space="0" w:color="auto"/>
              <w:left w:val="single" w:sz="2" w:space="0" w:color="auto"/>
              <w:bottom w:val="single" w:sz="12" w:space="0" w:color="auto"/>
              <w:right w:val="single" w:sz="2" w:space="0" w:color="auto"/>
            </w:tcBorders>
            <w:vAlign w:val="center"/>
          </w:tcPr>
          <w:p w:rsidR="007162EE" w:rsidRPr="005734A2" w:rsidRDefault="007162EE" w:rsidP="00423589">
            <w:pPr>
              <w:pStyle w:val="Sangradetextonormal"/>
              <w:ind w:left="0"/>
              <w:jc w:val="center"/>
              <w:rPr>
                <w:rFonts w:ascii="Calibri" w:hAnsi="Calibri" w:cs="Calibri"/>
                <w:bCs/>
                <w:sz w:val="20"/>
                <w:lang w:val="en-GB"/>
              </w:rPr>
            </w:pPr>
            <w:r w:rsidRPr="005734A2">
              <w:rPr>
                <w:rFonts w:ascii="Calibri" w:hAnsi="Calibri" w:cs="Calibri"/>
                <w:bCs/>
                <w:sz w:val="20"/>
                <w:lang w:val="en-GB"/>
              </w:rPr>
              <w:t>%</w:t>
            </w:r>
          </w:p>
          <w:p w:rsidR="007162EE" w:rsidRPr="005734A2" w:rsidRDefault="007162EE" w:rsidP="00423589">
            <w:pPr>
              <w:pStyle w:val="Sangradetextonormal"/>
              <w:ind w:left="0"/>
              <w:jc w:val="center"/>
              <w:rPr>
                <w:rFonts w:ascii="Calibri" w:hAnsi="Calibri" w:cs="Calibri"/>
                <w:bCs/>
                <w:sz w:val="20"/>
                <w:lang w:val="en-GB"/>
              </w:rPr>
            </w:pPr>
            <w:r w:rsidRPr="005734A2">
              <w:rPr>
                <w:rFonts w:ascii="Calibri" w:hAnsi="Calibri" w:cs="Calibri"/>
                <w:bCs/>
                <w:sz w:val="20"/>
                <w:lang w:val="en-GB"/>
              </w:rPr>
              <w:t>voting rights</w:t>
            </w:r>
          </w:p>
        </w:tc>
        <w:tc>
          <w:tcPr>
            <w:tcW w:w="1134" w:type="dxa"/>
            <w:tcBorders>
              <w:top w:val="single" w:sz="4" w:space="0" w:color="auto"/>
              <w:left w:val="single" w:sz="2" w:space="0" w:color="auto"/>
              <w:bottom w:val="single" w:sz="12" w:space="0" w:color="auto"/>
              <w:right w:val="single" w:sz="4" w:space="0" w:color="auto"/>
            </w:tcBorders>
            <w:tcMar>
              <w:left w:w="28" w:type="dxa"/>
              <w:right w:w="28" w:type="dxa"/>
            </w:tcMar>
            <w:vAlign w:val="center"/>
          </w:tcPr>
          <w:p w:rsidR="007162EE" w:rsidRPr="005734A2" w:rsidRDefault="007162EE" w:rsidP="00423589">
            <w:pPr>
              <w:pStyle w:val="Sangradetextonormal"/>
              <w:ind w:left="0"/>
              <w:jc w:val="center"/>
              <w:rPr>
                <w:rFonts w:ascii="Calibri" w:hAnsi="Calibri" w:cs="Calibri"/>
                <w:bCs/>
                <w:sz w:val="20"/>
                <w:lang w:val="en-GB"/>
              </w:rPr>
            </w:pPr>
            <w:r w:rsidRPr="005734A2">
              <w:rPr>
                <w:rFonts w:ascii="Calibri" w:hAnsi="Calibri" w:cs="Calibri"/>
                <w:bCs/>
                <w:sz w:val="20"/>
                <w:lang w:val="en-GB"/>
              </w:rPr>
              <w:t>Through</w:t>
            </w:r>
          </w:p>
        </w:tc>
        <w:tc>
          <w:tcPr>
            <w:tcW w:w="567" w:type="dxa"/>
            <w:tcBorders>
              <w:left w:val="single" w:sz="4" w:space="0" w:color="auto"/>
              <w:bottom w:val="single" w:sz="12" w:space="0" w:color="auto"/>
              <w:right w:val="single" w:sz="4" w:space="0" w:color="auto"/>
            </w:tcBorders>
          </w:tcPr>
          <w:p w:rsidR="007162EE" w:rsidRDefault="007162EE" w:rsidP="00423589">
            <w:pPr>
              <w:pStyle w:val="Sangradetextonormal"/>
              <w:ind w:left="0"/>
              <w:jc w:val="center"/>
              <w:rPr>
                <w:rFonts w:ascii="Calibri" w:hAnsi="Calibri" w:cs="Calibri"/>
                <w:bCs/>
                <w:sz w:val="20"/>
                <w:lang w:val="en-GB"/>
              </w:rPr>
            </w:pPr>
            <w:r w:rsidRPr="005734A2">
              <w:rPr>
                <w:rFonts w:ascii="Calibri" w:hAnsi="Calibri" w:cs="Calibri"/>
                <w:bCs/>
                <w:sz w:val="20"/>
                <w:lang w:val="en-GB"/>
              </w:rPr>
              <w:t>%</w:t>
            </w:r>
          </w:p>
          <w:p w:rsidR="00911DE7" w:rsidRPr="005734A2" w:rsidRDefault="00911DE7" w:rsidP="00423589">
            <w:pPr>
              <w:pStyle w:val="Sangradetextonormal"/>
              <w:ind w:left="0"/>
              <w:jc w:val="center"/>
              <w:rPr>
                <w:rFonts w:ascii="Calibri" w:hAnsi="Calibri" w:cs="Calibri"/>
                <w:bCs/>
                <w:sz w:val="20"/>
                <w:lang w:val="en-GB"/>
              </w:rPr>
            </w:pPr>
            <w:r w:rsidRPr="00E00EA6">
              <w:rPr>
                <w:rFonts w:ascii="Calibri" w:hAnsi="Calibri" w:cs="Calibri"/>
                <w:bCs/>
                <w:color w:val="C00000"/>
                <w:sz w:val="18"/>
                <w:szCs w:val="18"/>
              </w:rPr>
              <w:t>(*)</w:t>
            </w:r>
          </w:p>
        </w:tc>
        <w:tc>
          <w:tcPr>
            <w:tcW w:w="850" w:type="dxa"/>
            <w:tcBorders>
              <w:left w:val="single" w:sz="4" w:space="0" w:color="auto"/>
              <w:bottom w:val="single" w:sz="12" w:space="0" w:color="auto"/>
              <w:right w:val="single" w:sz="4" w:space="0" w:color="auto"/>
            </w:tcBorders>
            <w:tcMar>
              <w:left w:w="28" w:type="dxa"/>
              <w:right w:w="28" w:type="dxa"/>
            </w:tcMar>
            <w:vAlign w:val="center"/>
          </w:tcPr>
          <w:p w:rsidR="007162EE" w:rsidRPr="005734A2" w:rsidRDefault="007162EE" w:rsidP="00423589">
            <w:pPr>
              <w:pStyle w:val="Sangradetextonormal"/>
              <w:ind w:left="0"/>
              <w:jc w:val="center"/>
              <w:rPr>
                <w:rFonts w:ascii="Calibri" w:hAnsi="Calibri" w:cs="Calibri"/>
                <w:bCs/>
                <w:sz w:val="20"/>
                <w:lang w:val="en-GB"/>
              </w:rPr>
            </w:pPr>
            <w:r w:rsidRPr="005734A2">
              <w:rPr>
                <w:rFonts w:ascii="Calibri" w:hAnsi="Calibri" w:cs="Calibri"/>
                <w:bCs/>
                <w:sz w:val="20"/>
                <w:lang w:val="en-GB"/>
              </w:rPr>
              <w:t>Name of the final holder</w:t>
            </w:r>
          </w:p>
        </w:tc>
        <w:tc>
          <w:tcPr>
            <w:tcW w:w="992" w:type="dxa"/>
            <w:tcBorders>
              <w:top w:val="single" w:sz="4" w:space="0" w:color="auto"/>
              <w:left w:val="single" w:sz="4" w:space="0" w:color="auto"/>
              <w:bottom w:val="single" w:sz="4" w:space="0" w:color="auto"/>
              <w:right w:val="single" w:sz="4" w:space="0" w:color="auto"/>
            </w:tcBorders>
            <w:vAlign w:val="center"/>
          </w:tcPr>
          <w:p w:rsidR="007162EE" w:rsidRPr="00716053" w:rsidRDefault="007162EE" w:rsidP="00423589">
            <w:pPr>
              <w:pStyle w:val="Sangradetextonormal"/>
              <w:ind w:left="0"/>
              <w:jc w:val="center"/>
              <w:rPr>
                <w:rFonts w:ascii="Calibri" w:hAnsi="Calibri" w:cs="Calibri"/>
                <w:bCs/>
                <w:sz w:val="20"/>
                <w:lang w:val="en-GB"/>
              </w:rPr>
            </w:pPr>
            <w:r w:rsidRPr="00716053">
              <w:rPr>
                <w:rFonts w:ascii="Calibri" w:hAnsi="Calibri" w:cs="Calibri"/>
                <w:bCs/>
                <w:sz w:val="20"/>
                <w:lang w:val="en-GB"/>
              </w:rPr>
              <w:t>%</w:t>
            </w:r>
          </w:p>
          <w:p w:rsidR="007162EE" w:rsidRPr="00716053" w:rsidRDefault="007162EE" w:rsidP="00423589">
            <w:pPr>
              <w:pStyle w:val="Sangradetextonormal"/>
              <w:ind w:left="0"/>
              <w:jc w:val="center"/>
              <w:rPr>
                <w:rFonts w:ascii="Calibri" w:hAnsi="Calibri" w:cs="Calibri"/>
                <w:bCs/>
                <w:sz w:val="20"/>
                <w:lang w:val="en-GB"/>
              </w:rPr>
            </w:pPr>
            <w:r>
              <w:rPr>
                <w:rFonts w:ascii="Calibri" w:hAnsi="Calibri" w:cs="Calibri"/>
                <w:bCs/>
                <w:sz w:val="20"/>
                <w:lang w:val="en-GB"/>
              </w:rPr>
              <w:t>of share</w:t>
            </w:r>
            <w:r w:rsidRPr="00716053">
              <w:rPr>
                <w:rFonts w:ascii="Calibri" w:hAnsi="Calibri" w:cs="Calibri"/>
                <w:bCs/>
                <w:sz w:val="20"/>
                <w:lang w:val="en-GB"/>
              </w:rPr>
              <w:t xml:space="preserve"> capital </w:t>
            </w:r>
          </w:p>
        </w:tc>
        <w:tc>
          <w:tcPr>
            <w:tcW w:w="993" w:type="dxa"/>
            <w:tcBorders>
              <w:top w:val="single" w:sz="4" w:space="0" w:color="auto"/>
              <w:left w:val="single" w:sz="4" w:space="0" w:color="auto"/>
              <w:bottom w:val="single" w:sz="4" w:space="0" w:color="auto"/>
              <w:right w:val="single" w:sz="4" w:space="0" w:color="auto"/>
            </w:tcBorders>
            <w:vAlign w:val="center"/>
          </w:tcPr>
          <w:p w:rsidR="007162EE" w:rsidRPr="00716053" w:rsidRDefault="007162EE" w:rsidP="00423589">
            <w:pPr>
              <w:pStyle w:val="Sangradetextonormal"/>
              <w:ind w:left="0"/>
              <w:jc w:val="center"/>
              <w:rPr>
                <w:rFonts w:ascii="Calibri" w:hAnsi="Calibri" w:cs="Calibri"/>
                <w:bCs/>
                <w:sz w:val="20"/>
                <w:lang w:val="en-GB"/>
              </w:rPr>
            </w:pPr>
            <w:r w:rsidRPr="00716053">
              <w:rPr>
                <w:rFonts w:ascii="Calibri" w:hAnsi="Calibri" w:cs="Calibri"/>
                <w:bCs/>
                <w:sz w:val="20"/>
                <w:lang w:val="en-GB"/>
              </w:rPr>
              <w:t>%</w:t>
            </w:r>
          </w:p>
          <w:p w:rsidR="007162EE" w:rsidRPr="00716053" w:rsidRDefault="007162EE" w:rsidP="00423589">
            <w:pPr>
              <w:pStyle w:val="Sangradetextonormal"/>
              <w:ind w:left="0"/>
              <w:jc w:val="center"/>
              <w:rPr>
                <w:rFonts w:ascii="Calibri" w:hAnsi="Calibri" w:cs="Calibri"/>
                <w:bCs/>
                <w:sz w:val="20"/>
                <w:lang w:val="en-GB"/>
              </w:rPr>
            </w:pPr>
            <w:r>
              <w:rPr>
                <w:rFonts w:ascii="Calibri" w:hAnsi="Calibri" w:cs="Calibri"/>
                <w:bCs/>
                <w:sz w:val="20"/>
                <w:lang w:val="en-GB"/>
              </w:rPr>
              <w:t>voting rights</w:t>
            </w:r>
          </w:p>
        </w:tc>
      </w:tr>
      <w:tr w:rsidR="007162EE" w:rsidRPr="00356F4C" w:rsidTr="00423589">
        <w:trPr>
          <w:cantSplit/>
          <w:trHeight w:val="284"/>
        </w:trPr>
        <w:tc>
          <w:tcPr>
            <w:tcW w:w="1488" w:type="dxa"/>
            <w:tcBorders>
              <w:top w:val="single" w:sz="1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left"/>
              <w:rPr>
                <w:rFonts w:ascii="Calibri" w:hAnsi="Calibri" w:cs="Calibri"/>
                <w:sz w:val="20"/>
                <w:lang w:val="en-GB"/>
              </w:rPr>
            </w:pPr>
          </w:p>
        </w:tc>
        <w:tc>
          <w:tcPr>
            <w:tcW w:w="1417" w:type="dxa"/>
            <w:tcBorders>
              <w:top w:val="single" w:sz="1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right"/>
              <w:rPr>
                <w:rFonts w:ascii="Calibri" w:hAnsi="Calibri" w:cs="Calibri"/>
                <w:sz w:val="20"/>
                <w:lang w:val="en-GB"/>
              </w:rPr>
            </w:pPr>
          </w:p>
        </w:tc>
        <w:tc>
          <w:tcPr>
            <w:tcW w:w="709" w:type="dxa"/>
            <w:tcBorders>
              <w:top w:val="single" w:sz="1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right"/>
              <w:rPr>
                <w:rFonts w:ascii="Calibri" w:hAnsi="Calibri" w:cs="Calibri"/>
                <w:sz w:val="20"/>
                <w:lang w:val="en-GB"/>
              </w:rPr>
            </w:pPr>
          </w:p>
        </w:tc>
        <w:tc>
          <w:tcPr>
            <w:tcW w:w="851" w:type="dxa"/>
            <w:tcBorders>
              <w:top w:val="single" w:sz="1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right"/>
              <w:rPr>
                <w:rFonts w:ascii="Calibri" w:hAnsi="Calibri" w:cs="Calibri"/>
                <w:sz w:val="20"/>
                <w:lang w:val="en-GB"/>
              </w:rPr>
            </w:pPr>
          </w:p>
        </w:tc>
        <w:tc>
          <w:tcPr>
            <w:tcW w:w="1134" w:type="dxa"/>
            <w:tcBorders>
              <w:top w:val="single" w:sz="1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right"/>
              <w:rPr>
                <w:rFonts w:ascii="Calibri" w:hAnsi="Calibri" w:cs="Calibri"/>
                <w:sz w:val="20"/>
                <w:lang w:val="en-GB"/>
              </w:rPr>
            </w:pPr>
          </w:p>
        </w:tc>
        <w:tc>
          <w:tcPr>
            <w:tcW w:w="567" w:type="dxa"/>
            <w:tcBorders>
              <w:top w:val="single" w:sz="12" w:space="0" w:color="auto"/>
              <w:left w:val="single" w:sz="4" w:space="0" w:color="auto"/>
              <w:bottom w:val="dotted" w:sz="2" w:space="0" w:color="auto"/>
              <w:right w:val="single" w:sz="4" w:space="0" w:color="auto"/>
            </w:tcBorders>
          </w:tcPr>
          <w:p w:rsidR="007162EE" w:rsidRPr="005734A2" w:rsidRDefault="007162EE" w:rsidP="00423589">
            <w:pPr>
              <w:pStyle w:val="Sangradetextonormal"/>
              <w:ind w:left="0"/>
              <w:jc w:val="right"/>
              <w:rPr>
                <w:rFonts w:ascii="Calibri" w:hAnsi="Calibri" w:cs="Calibri"/>
                <w:sz w:val="20"/>
                <w:lang w:val="en-GB"/>
              </w:rPr>
            </w:pPr>
          </w:p>
        </w:tc>
        <w:tc>
          <w:tcPr>
            <w:tcW w:w="850" w:type="dxa"/>
            <w:tcBorders>
              <w:top w:val="single" w:sz="1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right"/>
              <w:rPr>
                <w:rFonts w:ascii="Calibri" w:hAnsi="Calibri" w:cs="Calibri"/>
                <w:sz w:val="20"/>
                <w:lang w:val="en-GB"/>
              </w:rPr>
            </w:pPr>
          </w:p>
        </w:tc>
        <w:tc>
          <w:tcPr>
            <w:tcW w:w="992" w:type="dxa"/>
            <w:tcBorders>
              <w:top w:val="single" w:sz="4" w:space="0" w:color="auto"/>
              <w:left w:val="single" w:sz="4" w:space="0" w:color="auto"/>
              <w:bottom w:val="single" w:sz="4" w:space="0" w:color="auto"/>
              <w:right w:val="single" w:sz="4" w:space="0" w:color="auto"/>
            </w:tcBorders>
          </w:tcPr>
          <w:p w:rsidR="007162EE" w:rsidRPr="005734A2" w:rsidRDefault="007162EE" w:rsidP="00423589">
            <w:pPr>
              <w:pStyle w:val="Sangradetextonormal"/>
              <w:ind w:left="0"/>
              <w:jc w:val="right"/>
              <w:rPr>
                <w:rFonts w:ascii="Calibri" w:hAnsi="Calibri" w:cs="Calibri"/>
                <w:sz w:val="20"/>
                <w:lang w:val="en-GB"/>
              </w:rPr>
            </w:pPr>
          </w:p>
        </w:tc>
        <w:tc>
          <w:tcPr>
            <w:tcW w:w="993" w:type="dxa"/>
            <w:tcBorders>
              <w:top w:val="single" w:sz="4" w:space="0" w:color="auto"/>
              <w:left w:val="single" w:sz="4" w:space="0" w:color="auto"/>
              <w:bottom w:val="single" w:sz="4" w:space="0" w:color="auto"/>
              <w:right w:val="single" w:sz="4" w:space="0" w:color="auto"/>
            </w:tcBorders>
          </w:tcPr>
          <w:p w:rsidR="007162EE" w:rsidRPr="005734A2" w:rsidRDefault="007162EE" w:rsidP="00423589">
            <w:pPr>
              <w:pStyle w:val="Sangradetextonormal"/>
              <w:ind w:left="0"/>
              <w:jc w:val="right"/>
              <w:rPr>
                <w:rFonts w:ascii="Calibri" w:hAnsi="Calibri" w:cs="Calibri"/>
                <w:sz w:val="20"/>
                <w:lang w:val="en-GB"/>
              </w:rPr>
            </w:pPr>
          </w:p>
        </w:tc>
      </w:tr>
      <w:tr w:rsidR="007162EE" w:rsidRPr="00356F4C" w:rsidTr="00423589">
        <w:trPr>
          <w:cantSplit/>
          <w:trHeight w:val="284"/>
        </w:trPr>
        <w:tc>
          <w:tcPr>
            <w:tcW w:w="1488" w:type="dxa"/>
            <w:tcBorders>
              <w:top w:val="dotted" w:sz="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left"/>
              <w:rPr>
                <w:rFonts w:ascii="Calibri" w:hAnsi="Calibri" w:cs="Calibri"/>
                <w:sz w:val="20"/>
                <w:lang w:val="en-GB"/>
              </w:rPr>
            </w:pPr>
          </w:p>
        </w:tc>
        <w:tc>
          <w:tcPr>
            <w:tcW w:w="1417" w:type="dxa"/>
            <w:tcBorders>
              <w:top w:val="dotted" w:sz="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right"/>
              <w:rPr>
                <w:rFonts w:ascii="Calibri" w:hAnsi="Calibri" w:cs="Calibri"/>
                <w:sz w:val="20"/>
                <w:lang w:val="en-GB"/>
              </w:rPr>
            </w:pPr>
          </w:p>
        </w:tc>
        <w:tc>
          <w:tcPr>
            <w:tcW w:w="709" w:type="dxa"/>
            <w:tcBorders>
              <w:top w:val="dotted" w:sz="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right"/>
              <w:rPr>
                <w:rFonts w:ascii="Calibri" w:hAnsi="Calibri" w:cs="Calibri"/>
                <w:sz w:val="20"/>
                <w:lang w:val="en-GB"/>
              </w:rPr>
            </w:pPr>
          </w:p>
        </w:tc>
        <w:tc>
          <w:tcPr>
            <w:tcW w:w="851" w:type="dxa"/>
            <w:tcBorders>
              <w:top w:val="dotted" w:sz="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right"/>
              <w:rPr>
                <w:rFonts w:ascii="Calibri" w:hAnsi="Calibri" w:cs="Calibri"/>
                <w:sz w:val="20"/>
                <w:lang w:val="en-GB"/>
              </w:rPr>
            </w:pPr>
          </w:p>
        </w:tc>
        <w:tc>
          <w:tcPr>
            <w:tcW w:w="1134" w:type="dxa"/>
            <w:tcBorders>
              <w:top w:val="dotted" w:sz="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right"/>
              <w:rPr>
                <w:rFonts w:ascii="Calibri" w:hAnsi="Calibri" w:cs="Calibri"/>
                <w:sz w:val="20"/>
                <w:lang w:val="en-GB"/>
              </w:rPr>
            </w:pPr>
          </w:p>
        </w:tc>
        <w:tc>
          <w:tcPr>
            <w:tcW w:w="567" w:type="dxa"/>
            <w:tcBorders>
              <w:top w:val="dotted" w:sz="2" w:space="0" w:color="auto"/>
              <w:left w:val="single" w:sz="4" w:space="0" w:color="auto"/>
              <w:bottom w:val="dotted" w:sz="2" w:space="0" w:color="auto"/>
              <w:right w:val="single" w:sz="4" w:space="0" w:color="auto"/>
            </w:tcBorders>
          </w:tcPr>
          <w:p w:rsidR="007162EE" w:rsidRPr="005734A2" w:rsidRDefault="007162EE" w:rsidP="00423589">
            <w:pPr>
              <w:pStyle w:val="Sangradetextonormal"/>
              <w:ind w:left="0"/>
              <w:jc w:val="right"/>
              <w:rPr>
                <w:rFonts w:ascii="Calibri" w:hAnsi="Calibri" w:cs="Calibri"/>
                <w:sz w:val="20"/>
                <w:lang w:val="en-GB"/>
              </w:rPr>
            </w:pPr>
          </w:p>
        </w:tc>
        <w:tc>
          <w:tcPr>
            <w:tcW w:w="850" w:type="dxa"/>
            <w:tcBorders>
              <w:top w:val="dotted" w:sz="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right"/>
              <w:rPr>
                <w:rFonts w:ascii="Calibri" w:hAnsi="Calibri" w:cs="Calibri"/>
                <w:sz w:val="20"/>
                <w:lang w:val="en-GB"/>
              </w:rPr>
            </w:pPr>
          </w:p>
        </w:tc>
        <w:tc>
          <w:tcPr>
            <w:tcW w:w="992" w:type="dxa"/>
            <w:tcBorders>
              <w:top w:val="single" w:sz="4" w:space="0" w:color="auto"/>
              <w:left w:val="single" w:sz="4" w:space="0" w:color="auto"/>
              <w:bottom w:val="single" w:sz="4" w:space="0" w:color="auto"/>
              <w:right w:val="single" w:sz="4" w:space="0" w:color="auto"/>
            </w:tcBorders>
          </w:tcPr>
          <w:p w:rsidR="007162EE" w:rsidRPr="005734A2" w:rsidRDefault="007162EE" w:rsidP="00423589">
            <w:pPr>
              <w:pStyle w:val="Sangradetextonormal"/>
              <w:ind w:left="0"/>
              <w:jc w:val="right"/>
              <w:rPr>
                <w:rFonts w:ascii="Calibri" w:hAnsi="Calibri" w:cs="Calibri"/>
                <w:sz w:val="20"/>
                <w:lang w:val="en-GB"/>
              </w:rPr>
            </w:pPr>
          </w:p>
        </w:tc>
        <w:tc>
          <w:tcPr>
            <w:tcW w:w="993" w:type="dxa"/>
            <w:tcBorders>
              <w:top w:val="single" w:sz="4" w:space="0" w:color="auto"/>
              <w:left w:val="single" w:sz="4" w:space="0" w:color="auto"/>
              <w:bottom w:val="single" w:sz="4" w:space="0" w:color="auto"/>
              <w:right w:val="single" w:sz="4" w:space="0" w:color="auto"/>
            </w:tcBorders>
          </w:tcPr>
          <w:p w:rsidR="007162EE" w:rsidRPr="005734A2" w:rsidRDefault="007162EE" w:rsidP="00423589">
            <w:pPr>
              <w:pStyle w:val="Sangradetextonormal"/>
              <w:ind w:left="0"/>
              <w:jc w:val="right"/>
              <w:rPr>
                <w:rFonts w:ascii="Calibri" w:hAnsi="Calibri" w:cs="Calibri"/>
                <w:sz w:val="20"/>
                <w:lang w:val="en-GB"/>
              </w:rPr>
            </w:pPr>
          </w:p>
        </w:tc>
      </w:tr>
      <w:tr w:rsidR="007162EE" w:rsidRPr="00356F4C" w:rsidTr="00423589">
        <w:trPr>
          <w:cantSplit/>
          <w:trHeight w:val="284"/>
        </w:trPr>
        <w:tc>
          <w:tcPr>
            <w:tcW w:w="1488" w:type="dxa"/>
            <w:tcBorders>
              <w:top w:val="dotted" w:sz="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left"/>
              <w:rPr>
                <w:rFonts w:cs="Arial"/>
                <w:sz w:val="20"/>
                <w:lang w:val="en-GB"/>
              </w:rPr>
            </w:pPr>
          </w:p>
        </w:tc>
        <w:tc>
          <w:tcPr>
            <w:tcW w:w="1417" w:type="dxa"/>
            <w:tcBorders>
              <w:top w:val="dotted" w:sz="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right"/>
              <w:rPr>
                <w:rFonts w:cs="Arial"/>
                <w:sz w:val="20"/>
                <w:lang w:val="en-GB"/>
              </w:rPr>
            </w:pPr>
          </w:p>
        </w:tc>
        <w:tc>
          <w:tcPr>
            <w:tcW w:w="709" w:type="dxa"/>
            <w:tcBorders>
              <w:top w:val="dotted" w:sz="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right"/>
              <w:rPr>
                <w:rFonts w:cs="Arial"/>
                <w:sz w:val="20"/>
                <w:lang w:val="en-GB"/>
              </w:rPr>
            </w:pPr>
          </w:p>
        </w:tc>
        <w:tc>
          <w:tcPr>
            <w:tcW w:w="851" w:type="dxa"/>
            <w:tcBorders>
              <w:top w:val="dotted" w:sz="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right"/>
              <w:rPr>
                <w:rFonts w:cs="Arial"/>
                <w:sz w:val="20"/>
                <w:lang w:val="en-GB"/>
              </w:rPr>
            </w:pPr>
          </w:p>
        </w:tc>
        <w:tc>
          <w:tcPr>
            <w:tcW w:w="1134" w:type="dxa"/>
            <w:tcBorders>
              <w:top w:val="dotted" w:sz="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right"/>
              <w:rPr>
                <w:rFonts w:cs="Arial"/>
                <w:sz w:val="20"/>
                <w:lang w:val="en-GB"/>
              </w:rPr>
            </w:pPr>
          </w:p>
        </w:tc>
        <w:tc>
          <w:tcPr>
            <w:tcW w:w="567" w:type="dxa"/>
            <w:tcBorders>
              <w:top w:val="dotted" w:sz="2" w:space="0" w:color="auto"/>
              <w:left w:val="single" w:sz="4" w:space="0" w:color="auto"/>
              <w:bottom w:val="dotted" w:sz="2" w:space="0" w:color="auto"/>
              <w:right w:val="single" w:sz="4" w:space="0" w:color="auto"/>
            </w:tcBorders>
          </w:tcPr>
          <w:p w:rsidR="007162EE" w:rsidRPr="005734A2" w:rsidRDefault="007162EE" w:rsidP="00423589">
            <w:pPr>
              <w:pStyle w:val="Sangradetextonormal"/>
              <w:ind w:left="0"/>
              <w:jc w:val="right"/>
              <w:rPr>
                <w:rFonts w:cs="Arial"/>
                <w:sz w:val="20"/>
                <w:lang w:val="en-GB"/>
              </w:rPr>
            </w:pPr>
          </w:p>
        </w:tc>
        <w:tc>
          <w:tcPr>
            <w:tcW w:w="850" w:type="dxa"/>
            <w:tcBorders>
              <w:top w:val="dotted" w:sz="2" w:space="0" w:color="auto"/>
              <w:left w:val="single" w:sz="4" w:space="0" w:color="auto"/>
              <w:bottom w:val="dotted" w:sz="2" w:space="0" w:color="auto"/>
              <w:right w:val="single" w:sz="4" w:space="0" w:color="auto"/>
            </w:tcBorders>
            <w:vAlign w:val="center"/>
          </w:tcPr>
          <w:p w:rsidR="007162EE" w:rsidRPr="005734A2" w:rsidRDefault="007162EE" w:rsidP="00423589">
            <w:pPr>
              <w:pStyle w:val="Sangradetextonormal"/>
              <w:ind w:left="0"/>
              <w:jc w:val="right"/>
              <w:rPr>
                <w:rFonts w:cs="Arial"/>
                <w:sz w:val="20"/>
                <w:lang w:val="en-GB"/>
              </w:rPr>
            </w:pPr>
          </w:p>
        </w:tc>
        <w:tc>
          <w:tcPr>
            <w:tcW w:w="992" w:type="dxa"/>
            <w:tcBorders>
              <w:top w:val="single" w:sz="4" w:space="0" w:color="auto"/>
              <w:left w:val="single" w:sz="4" w:space="0" w:color="auto"/>
              <w:bottom w:val="single" w:sz="4" w:space="0" w:color="auto"/>
              <w:right w:val="single" w:sz="4" w:space="0" w:color="auto"/>
            </w:tcBorders>
          </w:tcPr>
          <w:p w:rsidR="007162EE" w:rsidRPr="005734A2" w:rsidRDefault="007162EE" w:rsidP="00423589">
            <w:pPr>
              <w:pStyle w:val="Sangradetextonormal"/>
              <w:ind w:left="0"/>
              <w:jc w:val="right"/>
              <w:rPr>
                <w:rFonts w:cs="Arial"/>
                <w:sz w:val="20"/>
                <w:lang w:val="en-GB"/>
              </w:rPr>
            </w:pPr>
          </w:p>
        </w:tc>
        <w:tc>
          <w:tcPr>
            <w:tcW w:w="993" w:type="dxa"/>
            <w:tcBorders>
              <w:top w:val="single" w:sz="4" w:space="0" w:color="auto"/>
              <w:left w:val="single" w:sz="4" w:space="0" w:color="auto"/>
              <w:bottom w:val="single" w:sz="4" w:space="0" w:color="auto"/>
              <w:right w:val="single" w:sz="4" w:space="0" w:color="auto"/>
            </w:tcBorders>
          </w:tcPr>
          <w:p w:rsidR="007162EE" w:rsidRPr="005734A2" w:rsidRDefault="007162EE" w:rsidP="00423589">
            <w:pPr>
              <w:pStyle w:val="Sangradetextonormal"/>
              <w:ind w:left="0"/>
              <w:jc w:val="right"/>
              <w:rPr>
                <w:rFonts w:cs="Arial"/>
                <w:sz w:val="20"/>
                <w:lang w:val="en-GB"/>
              </w:rPr>
            </w:pPr>
          </w:p>
        </w:tc>
      </w:tr>
      <w:tr w:rsidR="007162EE" w:rsidRPr="00356F4C" w:rsidTr="00423589">
        <w:trPr>
          <w:cantSplit/>
          <w:trHeight w:val="284"/>
        </w:trPr>
        <w:tc>
          <w:tcPr>
            <w:tcW w:w="1488" w:type="dxa"/>
            <w:tcBorders>
              <w:top w:val="dotted" w:sz="2" w:space="0" w:color="auto"/>
              <w:left w:val="single" w:sz="4" w:space="0" w:color="auto"/>
              <w:bottom w:val="single" w:sz="4" w:space="0" w:color="auto"/>
              <w:right w:val="single" w:sz="4" w:space="0" w:color="auto"/>
            </w:tcBorders>
            <w:vAlign w:val="center"/>
          </w:tcPr>
          <w:p w:rsidR="007162EE" w:rsidRPr="005734A2" w:rsidRDefault="007162EE" w:rsidP="00423589">
            <w:pPr>
              <w:pStyle w:val="Sangradetextonormal"/>
              <w:ind w:left="0"/>
              <w:jc w:val="left"/>
              <w:rPr>
                <w:rFonts w:cs="Arial"/>
                <w:sz w:val="20"/>
                <w:lang w:val="en-GB"/>
              </w:rPr>
            </w:pPr>
          </w:p>
        </w:tc>
        <w:tc>
          <w:tcPr>
            <w:tcW w:w="1417" w:type="dxa"/>
            <w:tcBorders>
              <w:top w:val="dotted" w:sz="2" w:space="0" w:color="auto"/>
              <w:left w:val="single" w:sz="4" w:space="0" w:color="auto"/>
              <w:bottom w:val="single" w:sz="4" w:space="0" w:color="auto"/>
              <w:right w:val="single" w:sz="4" w:space="0" w:color="auto"/>
            </w:tcBorders>
            <w:vAlign w:val="center"/>
          </w:tcPr>
          <w:p w:rsidR="007162EE" w:rsidRPr="005734A2" w:rsidRDefault="007162EE" w:rsidP="00423589">
            <w:pPr>
              <w:pStyle w:val="Sangradetextonormal"/>
              <w:ind w:left="0"/>
              <w:jc w:val="right"/>
              <w:rPr>
                <w:rFonts w:cs="Arial"/>
                <w:sz w:val="20"/>
                <w:lang w:val="en-GB"/>
              </w:rPr>
            </w:pPr>
          </w:p>
        </w:tc>
        <w:tc>
          <w:tcPr>
            <w:tcW w:w="709" w:type="dxa"/>
            <w:tcBorders>
              <w:top w:val="dotted" w:sz="2" w:space="0" w:color="auto"/>
              <w:left w:val="single" w:sz="4" w:space="0" w:color="auto"/>
              <w:bottom w:val="single" w:sz="4" w:space="0" w:color="auto"/>
              <w:right w:val="single" w:sz="4" w:space="0" w:color="auto"/>
            </w:tcBorders>
            <w:vAlign w:val="center"/>
          </w:tcPr>
          <w:p w:rsidR="007162EE" w:rsidRPr="005734A2" w:rsidRDefault="007162EE" w:rsidP="00423589">
            <w:pPr>
              <w:pStyle w:val="Sangradetextonormal"/>
              <w:ind w:left="0"/>
              <w:jc w:val="right"/>
              <w:rPr>
                <w:rFonts w:cs="Arial"/>
                <w:sz w:val="20"/>
                <w:lang w:val="en-GB"/>
              </w:rPr>
            </w:pPr>
          </w:p>
        </w:tc>
        <w:tc>
          <w:tcPr>
            <w:tcW w:w="851" w:type="dxa"/>
            <w:tcBorders>
              <w:top w:val="dotted" w:sz="2" w:space="0" w:color="auto"/>
              <w:left w:val="single" w:sz="4" w:space="0" w:color="auto"/>
              <w:bottom w:val="single" w:sz="4" w:space="0" w:color="auto"/>
              <w:right w:val="single" w:sz="4" w:space="0" w:color="auto"/>
            </w:tcBorders>
            <w:vAlign w:val="center"/>
          </w:tcPr>
          <w:p w:rsidR="007162EE" w:rsidRPr="005734A2" w:rsidRDefault="007162EE" w:rsidP="00423589">
            <w:pPr>
              <w:pStyle w:val="Sangradetextonormal"/>
              <w:ind w:left="0"/>
              <w:jc w:val="right"/>
              <w:rPr>
                <w:rFonts w:cs="Arial"/>
                <w:sz w:val="20"/>
                <w:lang w:val="en-GB"/>
              </w:rPr>
            </w:pPr>
          </w:p>
        </w:tc>
        <w:tc>
          <w:tcPr>
            <w:tcW w:w="1134" w:type="dxa"/>
            <w:tcBorders>
              <w:top w:val="dotted" w:sz="2" w:space="0" w:color="auto"/>
              <w:left w:val="single" w:sz="4" w:space="0" w:color="auto"/>
              <w:bottom w:val="single" w:sz="4" w:space="0" w:color="auto"/>
              <w:right w:val="single" w:sz="4" w:space="0" w:color="auto"/>
            </w:tcBorders>
            <w:vAlign w:val="center"/>
          </w:tcPr>
          <w:p w:rsidR="007162EE" w:rsidRPr="005734A2" w:rsidRDefault="007162EE" w:rsidP="00423589">
            <w:pPr>
              <w:pStyle w:val="Sangradetextonormal"/>
              <w:ind w:left="0"/>
              <w:jc w:val="right"/>
              <w:rPr>
                <w:rFonts w:cs="Arial"/>
                <w:sz w:val="20"/>
                <w:lang w:val="en-GB"/>
              </w:rPr>
            </w:pPr>
          </w:p>
        </w:tc>
        <w:tc>
          <w:tcPr>
            <w:tcW w:w="567" w:type="dxa"/>
            <w:tcBorders>
              <w:top w:val="dotted" w:sz="2" w:space="0" w:color="auto"/>
              <w:left w:val="single" w:sz="4" w:space="0" w:color="auto"/>
              <w:bottom w:val="single" w:sz="4" w:space="0" w:color="auto"/>
              <w:right w:val="single" w:sz="4" w:space="0" w:color="auto"/>
            </w:tcBorders>
          </w:tcPr>
          <w:p w:rsidR="007162EE" w:rsidRPr="005734A2" w:rsidRDefault="007162EE" w:rsidP="00423589">
            <w:pPr>
              <w:pStyle w:val="Sangradetextonormal"/>
              <w:ind w:left="0"/>
              <w:jc w:val="right"/>
              <w:rPr>
                <w:rFonts w:cs="Arial"/>
                <w:sz w:val="20"/>
                <w:lang w:val="en-GB"/>
              </w:rPr>
            </w:pPr>
          </w:p>
        </w:tc>
        <w:tc>
          <w:tcPr>
            <w:tcW w:w="850" w:type="dxa"/>
            <w:tcBorders>
              <w:top w:val="dotted" w:sz="2" w:space="0" w:color="auto"/>
              <w:left w:val="single" w:sz="4" w:space="0" w:color="auto"/>
              <w:bottom w:val="single" w:sz="4" w:space="0" w:color="auto"/>
              <w:right w:val="single" w:sz="4" w:space="0" w:color="auto"/>
            </w:tcBorders>
            <w:vAlign w:val="center"/>
          </w:tcPr>
          <w:p w:rsidR="007162EE" w:rsidRPr="005734A2" w:rsidRDefault="007162EE" w:rsidP="00423589">
            <w:pPr>
              <w:pStyle w:val="Sangradetextonormal"/>
              <w:ind w:left="0"/>
              <w:jc w:val="right"/>
              <w:rPr>
                <w:rFonts w:cs="Arial"/>
                <w:sz w:val="20"/>
                <w:lang w:val="en-GB"/>
              </w:rPr>
            </w:pPr>
          </w:p>
        </w:tc>
        <w:tc>
          <w:tcPr>
            <w:tcW w:w="992" w:type="dxa"/>
            <w:tcBorders>
              <w:top w:val="single" w:sz="4" w:space="0" w:color="auto"/>
              <w:left w:val="single" w:sz="4" w:space="0" w:color="auto"/>
              <w:bottom w:val="single" w:sz="4" w:space="0" w:color="auto"/>
              <w:right w:val="single" w:sz="4" w:space="0" w:color="auto"/>
            </w:tcBorders>
          </w:tcPr>
          <w:p w:rsidR="007162EE" w:rsidRPr="005734A2" w:rsidRDefault="007162EE" w:rsidP="00423589">
            <w:pPr>
              <w:pStyle w:val="Sangradetextonormal"/>
              <w:ind w:left="0"/>
              <w:jc w:val="right"/>
              <w:rPr>
                <w:rFonts w:cs="Arial"/>
                <w:sz w:val="20"/>
                <w:lang w:val="en-GB"/>
              </w:rPr>
            </w:pPr>
          </w:p>
        </w:tc>
        <w:tc>
          <w:tcPr>
            <w:tcW w:w="993" w:type="dxa"/>
            <w:tcBorders>
              <w:top w:val="single" w:sz="4" w:space="0" w:color="auto"/>
              <w:left w:val="single" w:sz="4" w:space="0" w:color="auto"/>
              <w:bottom w:val="single" w:sz="4" w:space="0" w:color="auto"/>
              <w:right w:val="single" w:sz="4" w:space="0" w:color="auto"/>
            </w:tcBorders>
          </w:tcPr>
          <w:p w:rsidR="007162EE" w:rsidRPr="005734A2" w:rsidRDefault="007162EE" w:rsidP="00423589">
            <w:pPr>
              <w:pStyle w:val="Sangradetextonormal"/>
              <w:ind w:left="0"/>
              <w:jc w:val="right"/>
              <w:rPr>
                <w:rFonts w:cs="Arial"/>
                <w:sz w:val="20"/>
                <w:lang w:val="en-GB"/>
              </w:rPr>
            </w:pPr>
          </w:p>
        </w:tc>
      </w:tr>
    </w:tbl>
    <w:p w:rsidR="00911DE7" w:rsidRPr="00911DE7" w:rsidRDefault="00911DE7" w:rsidP="00423589">
      <w:pPr>
        <w:ind w:left="284"/>
        <w:rPr>
          <w:sz w:val="18"/>
          <w:szCs w:val="18"/>
          <w:lang w:val="en-GB" w:eastAsia="es-ES"/>
        </w:rPr>
      </w:pPr>
      <w:r w:rsidRPr="00911DE7">
        <w:rPr>
          <w:rFonts w:ascii="Calibri" w:hAnsi="Calibri" w:cs="Calibri"/>
          <w:bCs/>
          <w:color w:val="C00000"/>
          <w:sz w:val="18"/>
          <w:szCs w:val="18"/>
          <w:lang w:val="en-GB"/>
        </w:rPr>
        <w:t xml:space="preserve">(*) </w:t>
      </w:r>
      <w:r w:rsidRPr="00911DE7">
        <w:rPr>
          <w:rFonts w:ascii="Calibri" w:hAnsi="Calibri" w:cs="Calibri"/>
          <w:bCs/>
          <w:sz w:val="18"/>
          <w:szCs w:val="18"/>
          <w:lang w:val="en-GB"/>
        </w:rPr>
        <w:t xml:space="preserve">The % indirect qualifying holding shall be calculated in accordance with the provisions of </w:t>
      </w:r>
      <w:r w:rsidR="00D3661F">
        <w:rPr>
          <w:rFonts w:ascii="Calibri" w:hAnsi="Calibri" w:cs="Calibri"/>
          <w:bCs/>
          <w:i/>
          <w:color w:val="C00000"/>
          <w:sz w:val="18"/>
          <w:szCs w:val="18"/>
          <w:lang w:val="en-GB"/>
        </w:rPr>
        <w:t>Article</w:t>
      </w:r>
      <w:r w:rsidRPr="00911DE7">
        <w:rPr>
          <w:rFonts w:ascii="Calibri" w:hAnsi="Calibri" w:cs="Calibri"/>
          <w:bCs/>
          <w:i/>
          <w:color w:val="C00000"/>
          <w:sz w:val="18"/>
          <w:szCs w:val="18"/>
          <w:lang w:val="en-GB"/>
        </w:rPr>
        <w:t xml:space="preserve"> 82.5. </w:t>
      </w:r>
      <w:proofErr w:type="gramStart"/>
      <w:r>
        <w:rPr>
          <w:rFonts w:ascii="Calibri" w:hAnsi="Calibri" w:cs="Calibri"/>
          <w:bCs/>
          <w:i/>
          <w:color w:val="C00000"/>
          <w:sz w:val="18"/>
          <w:szCs w:val="18"/>
          <w:lang w:val="en-GB"/>
        </w:rPr>
        <w:t>of</w:t>
      </w:r>
      <w:proofErr w:type="gramEnd"/>
      <w:r w:rsidRPr="00911DE7">
        <w:rPr>
          <w:rFonts w:ascii="Calibri" w:hAnsi="Calibri" w:cs="Calibri"/>
          <w:bCs/>
          <w:i/>
          <w:color w:val="C00000"/>
          <w:sz w:val="18"/>
          <w:szCs w:val="18"/>
          <w:lang w:val="en-GB"/>
        </w:rPr>
        <w:t xml:space="preserve"> RD 217/2008</w:t>
      </w:r>
    </w:p>
    <w:p w:rsidR="00906BEB" w:rsidRPr="004F33B5" w:rsidRDefault="00280241" w:rsidP="00174872">
      <w:pPr>
        <w:pStyle w:val="Ttulo4"/>
        <w:numPr>
          <w:ilvl w:val="2"/>
          <w:numId w:val="9"/>
        </w:numPr>
        <w:ind w:left="284" w:hanging="295"/>
        <w:rPr>
          <w:lang w:val="en-US"/>
        </w:rPr>
      </w:pPr>
      <w:r>
        <w:rPr>
          <w:szCs w:val="24"/>
          <w:lang w:val="en-US"/>
        </w:rPr>
        <w:t xml:space="preserve">Information on </w:t>
      </w:r>
      <w:r w:rsidR="00101635">
        <w:rPr>
          <w:szCs w:val="24"/>
          <w:lang w:val="en-US"/>
        </w:rPr>
        <w:t>legal persons</w:t>
      </w:r>
      <w:r>
        <w:rPr>
          <w:szCs w:val="24"/>
          <w:lang w:val="en-US"/>
        </w:rPr>
        <w:t xml:space="preserve"> with qualifying holding</w:t>
      </w:r>
    </w:p>
    <w:p w:rsidR="00280241" w:rsidRDefault="00280241" w:rsidP="00280241">
      <w:pPr>
        <w:pStyle w:val="Vietas1"/>
        <w:numPr>
          <w:ilvl w:val="0"/>
          <w:numId w:val="0"/>
        </w:numPr>
        <w:tabs>
          <w:tab w:val="clear" w:pos="8280"/>
        </w:tabs>
        <w:rPr>
          <w:b w:val="0"/>
          <w:szCs w:val="22"/>
          <w:lang w:val="en-US"/>
        </w:rPr>
      </w:pPr>
      <w:r>
        <w:rPr>
          <w:b w:val="0"/>
          <w:szCs w:val="22"/>
          <w:lang w:val="en-US"/>
        </w:rPr>
        <w:t>F</w:t>
      </w:r>
      <w:r w:rsidRPr="004F33B5">
        <w:rPr>
          <w:b w:val="0"/>
          <w:szCs w:val="22"/>
          <w:lang w:val="en-US"/>
        </w:rPr>
        <w:t xml:space="preserve">or </w:t>
      </w:r>
      <w:r w:rsidR="00092153">
        <w:rPr>
          <w:b w:val="0"/>
          <w:szCs w:val="22"/>
          <w:lang w:val="en-US"/>
        </w:rPr>
        <w:t xml:space="preserve">legal </w:t>
      </w:r>
      <w:r w:rsidRPr="004F33B5">
        <w:rPr>
          <w:b w:val="0"/>
          <w:szCs w:val="22"/>
          <w:lang w:val="en-US"/>
        </w:rPr>
        <w:t xml:space="preserve">persons </w:t>
      </w:r>
      <w:r>
        <w:rPr>
          <w:b w:val="0"/>
          <w:szCs w:val="22"/>
          <w:lang w:val="en-US"/>
        </w:rPr>
        <w:t xml:space="preserve">that will hold </w:t>
      </w:r>
      <w:r w:rsidRPr="004F33B5">
        <w:rPr>
          <w:b w:val="0"/>
          <w:szCs w:val="22"/>
          <w:lang w:val="en-US"/>
        </w:rPr>
        <w:t xml:space="preserve">a </w:t>
      </w:r>
      <w:r w:rsidR="002B2F19" w:rsidRPr="004F33B5">
        <w:rPr>
          <w:b w:val="0"/>
          <w:szCs w:val="22"/>
          <w:lang w:val="en-US"/>
        </w:rPr>
        <w:t xml:space="preserve">(direct or indirect) </w:t>
      </w:r>
      <w:r w:rsidRPr="004F33B5">
        <w:rPr>
          <w:b w:val="0"/>
          <w:szCs w:val="22"/>
          <w:lang w:val="en-US"/>
        </w:rPr>
        <w:t xml:space="preserve">qualifying holding in the </w:t>
      </w:r>
      <w:r>
        <w:rPr>
          <w:b w:val="0"/>
          <w:szCs w:val="22"/>
          <w:lang w:val="en-US"/>
        </w:rPr>
        <w:t>IF the documentation to be provided is th</w:t>
      </w:r>
      <w:r w:rsidR="001E3ECD">
        <w:rPr>
          <w:b w:val="0"/>
          <w:szCs w:val="22"/>
          <w:lang w:val="en-US"/>
        </w:rPr>
        <w:t>at</w:t>
      </w:r>
      <w:r>
        <w:rPr>
          <w:b w:val="0"/>
          <w:szCs w:val="22"/>
          <w:lang w:val="en-US"/>
        </w:rPr>
        <w:t xml:space="preserve"> stated in </w:t>
      </w:r>
      <w:r w:rsidR="00D3661F">
        <w:rPr>
          <w:b w:val="0"/>
          <w:i/>
          <w:color w:val="C00000"/>
          <w:szCs w:val="22"/>
          <w:lang w:val="en-US"/>
        </w:rPr>
        <w:t>Article</w:t>
      </w:r>
      <w:r w:rsidRPr="0036725F">
        <w:rPr>
          <w:b w:val="0"/>
          <w:i/>
          <w:color w:val="C00000"/>
          <w:szCs w:val="22"/>
          <w:lang w:val="en-US"/>
        </w:rPr>
        <w:t xml:space="preserve">s 3 and </w:t>
      </w:r>
      <w:r w:rsidR="00092153">
        <w:rPr>
          <w:b w:val="0"/>
          <w:i/>
          <w:color w:val="C00000"/>
          <w:szCs w:val="22"/>
          <w:lang w:val="en-US"/>
        </w:rPr>
        <w:t>4</w:t>
      </w:r>
      <w:r w:rsidRPr="0036725F">
        <w:rPr>
          <w:b w:val="0"/>
          <w:i/>
          <w:color w:val="C00000"/>
          <w:szCs w:val="22"/>
          <w:lang w:val="en-US"/>
        </w:rPr>
        <w:t xml:space="preserve"> of Commission Delegated Regulation 2017/1946.</w:t>
      </w:r>
    </w:p>
    <w:p w:rsidR="00280241" w:rsidRDefault="001E07B9" w:rsidP="00280241">
      <w:pPr>
        <w:pStyle w:val="Vietas1"/>
        <w:numPr>
          <w:ilvl w:val="0"/>
          <w:numId w:val="0"/>
        </w:numPr>
        <w:tabs>
          <w:tab w:val="clear" w:pos="8280"/>
        </w:tabs>
        <w:rPr>
          <w:b w:val="0"/>
          <w:szCs w:val="22"/>
          <w:lang w:val="en-US"/>
        </w:rPr>
      </w:pPr>
      <w:r>
        <w:rPr>
          <w:b w:val="0"/>
          <w:szCs w:val="22"/>
          <w:lang w:val="en-US"/>
        </w:rPr>
        <w:t>Additional</w:t>
      </w:r>
      <w:r w:rsidR="002B2F19">
        <w:rPr>
          <w:b w:val="0"/>
          <w:szCs w:val="22"/>
          <w:lang w:val="en-US"/>
        </w:rPr>
        <w:t>l</w:t>
      </w:r>
      <w:r>
        <w:rPr>
          <w:b w:val="0"/>
          <w:szCs w:val="22"/>
          <w:lang w:val="en-US"/>
        </w:rPr>
        <w:t>y</w:t>
      </w:r>
      <w:r w:rsidR="00280241" w:rsidRPr="00380695">
        <w:rPr>
          <w:b w:val="0"/>
          <w:szCs w:val="22"/>
          <w:lang w:val="en-US"/>
        </w:rPr>
        <w:t>, the documentation shall also relate to all members of the management body and the general manager, or any other person performing equivalent duties</w:t>
      </w:r>
      <w:r w:rsidR="00280241">
        <w:rPr>
          <w:b w:val="0"/>
          <w:szCs w:val="22"/>
          <w:lang w:val="en-US"/>
        </w:rPr>
        <w:t>.</w:t>
      </w:r>
    </w:p>
    <w:p w:rsidR="00256F52" w:rsidRPr="00256F52" w:rsidRDefault="00256F52" w:rsidP="00256F52">
      <w:pPr>
        <w:pStyle w:val="Vietas1"/>
        <w:tabs>
          <w:tab w:val="clear" w:pos="8280"/>
          <w:tab w:val="num" w:pos="284"/>
        </w:tabs>
        <w:ind w:left="284" w:hanging="284"/>
        <w:rPr>
          <w:b w:val="0"/>
          <w:lang w:val="en-US"/>
        </w:rPr>
      </w:pPr>
      <w:r w:rsidRPr="00256F52">
        <w:rPr>
          <w:b w:val="0"/>
          <w:lang w:val="en-GB"/>
        </w:rPr>
        <w:t xml:space="preserve">In relation </w:t>
      </w:r>
      <w:r w:rsidRPr="00877523">
        <w:rPr>
          <w:lang w:val="en-GB"/>
        </w:rPr>
        <w:t>to each person</w:t>
      </w:r>
      <w:r w:rsidR="00877523" w:rsidRPr="00877523">
        <w:rPr>
          <w:lang w:val="en-GB"/>
        </w:rPr>
        <w:t xml:space="preserve"> </w:t>
      </w:r>
      <w:r w:rsidRPr="00877523">
        <w:rPr>
          <w:lang w:val="en-GB"/>
        </w:rPr>
        <w:t xml:space="preserve">listed in </w:t>
      </w:r>
      <w:r w:rsidR="002B2F19">
        <w:rPr>
          <w:lang w:val="en-GB"/>
        </w:rPr>
        <w:t xml:space="preserve">the </w:t>
      </w:r>
      <w:r w:rsidRPr="00877523">
        <w:rPr>
          <w:lang w:val="en-GB"/>
        </w:rPr>
        <w:t>table</w:t>
      </w:r>
      <w:r w:rsidR="00A91894">
        <w:rPr>
          <w:lang w:val="en-GB"/>
        </w:rPr>
        <w:t xml:space="preserve"> of section 3.</w:t>
      </w:r>
      <w:r w:rsidR="007A10E8">
        <w:rPr>
          <w:lang w:val="en-GB"/>
        </w:rPr>
        <w:t>3</w:t>
      </w:r>
      <w:r w:rsidR="00A91894">
        <w:rPr>
          <w:lang w:val="en-GB"/>
        </w:rPr>
        <w:t>.</w:t>
      </w:r>
      <w:r w:rsidR="0055026A">
        <w:rPr>
          <w:lang w:val="en-GB"/>
        </w:rPr>
        <w:t xml:space="preserve"> </w:t>
      </w:r>
      <w:r w:rsidR="0055026A" w:rsidRPr="0055026A">
        <w:rPr>
          <w:lang w:val="en-GB"/>
        </w:rPr>
        <w:t xml:space="preserve">with a direct or indirect qualifying holding that </w:t>
      </w:r>
      <w:r w:rsidRPr="00877523">
        <w:rPr>
          <w:lang w:val="en-GB"/>
        </w:rPr>
        <w:t>is a legal person</w:t>
      </w:r>
      <w:r w:rsidR="00877523" w:rsidRPr="0055026A">
        <w:rPr>
          <w:lang w:val="en-GB"/>
        </w:rPr>
        <w:t xml:space="preserve"> </w:t>
      </w:r>
      <w:r w:rsidR="00877523">
        <w:rPr>
          <w:b w:val="0"/>
          <w:lang w:val="en-GB"/>
        </w:rPr>
        <w:t>(hereinafter the assessed legal person)</w:t>
      </w:r>
      <w:r w:rsidRPr="00256F52">
        <w:rPr>
          <w:b w:val="0"/>
          <w:lang w:val="en-GB"/>
        </w:rPr>
        <w:t>, provide the</w:t>
      </w:r>
      <w:r w:rsidRPr="00256F52">
        <w:rPr>
          <w:b w:val="0"/>
          <w:lang w:val="en-US"/>
        </w:rPr>
        <w:t xml:space="preserve"> following:</w:t>
      </w:r>
    </w:p>
    <w:p w:rsidR="00906BEB" w:rsidRDefault="00906BEB" w:rsidP="009D6933">
      <w:pPr>
        <w:pStyle w:val="Vietas1"/>
        <w:tabs>
          <w:tab w:val="clear" w:pos="8280"/>
          <w:tab w:val="num" w:pos="851"/>
        </w:tabs>
        <w:ind w:left="851" w:hanging="397"/>
        <w:rPr>
          <w:lang w:val="en-US"/>
        </w:rPr>
      </w:pPr>
      <w:r>
        <w:rPr>
          <w:b w:val="0"/>
          <w:szCs w:val="22"/>
          <w:lang w:val="en-US"/>
        </w:rPr>
        <w:t>D</w:t>
      </w:r>
      <w:r w:rsidRPr="0036725F">
        <w:rPr>
          <w:b w:val="0"/>
          <w:szCs w:val="22"/>
          <w:lang w:val="en-US"/>
        </w:rPr>
        <w:t xml:space="preserve">ocuments certifying </w:t>
      </w:r>
      <w:r w:rsidR="00877523">
        <w:rPr>
          <w:b w:val="0"/>
          <w:lang w:val="en-GB"/>
        </w:rPr>
        <w:t>the assessed legal person</w:t>
      </w:r>
      <w:r w:rsidR="00256F52">
        <w:rPr>
          <w:b w:val="0"/>
          <w:szCs w:val="22"/>
          <w:lang w:val="en-US"/>
        </w:rPr>
        <w:t xml:space="preserve"> </w:t>
      </w:r>
      <w:r w:rsidRPr="0036725F">
        <w:rPr>
          <w:b w:val="0"/>
          <w:szCs w:val="22"/>
          <w:lang w:val="en-US"/>
        </w:rPr>
        <w:t>business name and registered address head office, and postal address if different, contact details and, where available, its</w:t>
      </w:r>
      <w:r>
        <w:rPr>
          <w:b w:val="0"/>
          <w:szCs w:val="22"/>
          <w:lang w:val="en-US"/>
        </w:rPr>
        <w:t xml:space="preserve"> national identification number:</w:t>
      </w:r>
      <w:r w:rsidRPr="00513E82">
        <w:rPr>
          <w:lang w:val="en-US"/>
        </w:rPr>
        <w:t xml:space="preserve"> </w:t>
      </w:r>
    </w:p>
    <w:p w:rsidR="00755F6C" w:rsidRPr="00755F6C" w:rsidRDefault="00755F6C" w:rsidP="00755F6C">
      <w:pPr>
        <w:ind w:left="143" w:firstLine="708"/>
        <w:rPr>
          <w:lang w:val="en-US" w:eastAsia="es-ES"/>
        </w:rPr>
      </w:pP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0A3415">
        <w:rPr>
          <w:lang w:val="en-US"/>
        </w:rPr>
        <w:t xml:space="preserve">the </w:t>
      </w:r>
      <w:r>
        <w:rPr>
          <w:lang w:val="en-US"/>
        </w:rPr>
        <w:t>information below and list the documents attached (if any):</w:t>
      </w:r>
    </w:p>
    <w:tbl>
      <w:tblPr>
        <w:tblW w:w="7796"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55"/>
      </w:tblGrid>
      <w:tr w:rsidR="00906BEB" w:rsidRPr="00906BEB" w:rsidTr="009D6933">
        <w:trPr>
          <w:trHeight w:val="4231"/>
        </w:trPr>
        <w:tc>
          <w:tcPr>
            <w:tcW w:w="5000" w:type="pct"/>
          </w:tcPr>
          <w:p w:rsidR="0043116C" w:rsidRDefault="0043116C" w:rsidP="0043116C">
            <w:pPr>
              <w:pStyle w:val="Vietas1"/>
              <w:tabs>
                <w:tab w:val="clear" w:pos="8280"/>
                <w:tab w:val="num" w:pos="497"/>
              </w:tabs>
              <w:ind w:left="497" w:hanging="426"/>
            </w:pPr>
            <w:r>
              <w:rPr>
                <w:b w:val="0"/>
                <w:lang w:val="en-GB"/>
              </w:rPr>
              <w:t>Assessed legal person data:</w:t>
            </w:r>
          </w:p>
          <w:tbl>
            <w:tblPr>
              <w:tblStyle w:val="Tablaconcuadrcula"/>
              <w:tblW w:w="7513" w:type="dxa"/>
              <w:tblInd w:w="492" w:type="dxa"/>
              <w:tblLook w:val="04A0" w:firstRow="1" w:lastRow="0" w:firstColumn="1" w:lastColumn="0" w:noHBand="0" w:noVBand="1"/>
            </w:tblPr>
            <w:tblGrid>
              <w:gridCol w:w="2834"/>
              <w:gridCol w:w="1419"/>
              <w:gridCol w:w="3260"/>
            </w:tblGrid>
            <w:tr w:rsidR="00877523" w:rsidTr="00352D21">
              <w:tc>
                <w:tcPr>
                  <w:tcW w:w="2834" w:type="dxa"/>
                  <w:tcBorders>
                    <w:top w:val="single" w:sz="4" w:space="0" w:color="auto"/>
                    <w:left w:val="single" w:sz="4" w:space="0" w:color="auto"/>
                    <w:bottom w:val="single" w:sz="4" w:space="0" w:color="auto"/>
                    <w:right w:val="single" w:sz="4" w:space="0" w:color="auto"/>
                  </w:tcBorders>
                  <w:hideMark/>
                </w:tcPr>
                <w:p w:rsidR="00877523" w:rsidRPr="00352D21" w:rsidRDefault="00877523" w:rsidP="001946E8">
                  <w:pPr>
                    <w:rPr>
                      <w:rFonts w:ascii="Calibri" w:hAnsi="Calibri" w:cs="Calibri"/>
                      <w:lang w:val="en-GB"/>
                    </w:rPr>
                  </w:pPr>
                  <w:r w:rsidRPr="00352D21">
                    <w:rPr>
                      <w:rFonts w:ascii="Calibri" w:hAnsi="Calibri" w:cs="Calibri"/>
                      <w:lang w:val="en-GB"/>
                    </w:rPr>
                    <w:t>Name:</w:t>
                  </w:r>
                </w:p>
              </w:tc>
              <w:tc>
                <w:tcPr>
                  <w:tcW w:w="4679" w:type="dxa"/>
                  <w:gridSpan w:val="2"/>
                  <w:tcBorders>
                    <w:top w:val="single" w:sz="4" w:space="0" w:color="auto"/>
                    <w:left w:val="single" w:sz="4" w:space="0" w:color="auto"/>
                    <w:bottom w:val="single" w:sz="4" w:space="0" w:color="auto"/>
                    <w:right w:val="single" w:sz="4" w:space="0" w:color="auto"/>
                  </w:tcBorders>
                </w:tcPr>
                <w:p w:rsidR="00877523" w:rsidRPr="00352D21" w:rsidRDefault="00877523" w:rsidP="001946E8">
                  <w:pPr>
                    <w:rPr>
                      <w:rFonts w:ascii="Calibri" w:hAnsi="Calibri" w:cs="Calibri"/>
                      <w:lang w:val="en-GB"/>
                    </w:rPr>
                  </w:pPr>
                </w:p>
              </w:tc>
            </w:tr>
            <w:tr w:rsidR="00877523" w:rsidTr="00352D21">
              <w:tc>
                <w:tcPr>
                  <w:tcW w:w="2834" w:type="dxa"/>
                  <w:tcBorders>
                    <w:top w:val="single" w:sz="4" w:space="0" w:color="auto"/>
                    <w:left w:val="single" w:sz="4" w:space="0" w:color="auto"/>
                    <w:bottom w:val="single" w:sz="4" w:space="0" w:color="auto"/>
                    <w:right w:val="single" w:sz="4" w:space="0" w:color="auto"/>
                  </w:tcBorders>
                  <w:hideMark/>
                </w:tcPr>
                <w:p w:rsidR="00877523" w:rsidRPr="00352D21" w:rsidRDefault="00877523" w:rsidP="001946E8">
                  <w:pPr>
                    <w:rPr>
                      <w:rFonts w:ascii="Calibri" w:hAnsi="Calibri" w:cs="Calibri"/>
                      <w:lang w:val="en-GB"/>
                    </w:rPr>
                  </w:pPr>
                  <w:r w:rsidRPr="00352D21">
                    <w:rPr>
                      <w:rFonts w:ascii="Calibri" w:hAnsi="Calibri" w:cs="Calibri"/>
                      <w:lang w:val="en-GB"/>
                    </w:rPr>
                    <w:t>National identification number:</w:t>
                  </w:r>
                </w:p>
              </w:tc>
              <w:tc>
                <w:tcPr>
                  <w:tcW w:w="4679" w:type="dxa"/>
                  <w:gridSpan w:val="2"/>
                  <w:tcBorders>
                    <w:top w:val="single" w:sz="4" w:space="0" w:color="auto"/>
                    <w:left w:val="single" w:sz="4" w:space="0" w:color="auto"/>
                    <w:bottom w:val="single" w:sz="4" w:space="0" w:color="auto"/>
                    <w:right w:val="single" w:sz="4" w:space="0" w:color="auto"/>
                  </w:tcBorders>
                </w:tcPr>
                <w:p w:rsidR="00877523" w:rsidRPr="00352D21" w:rsidRDefault="00877523" w:rsidP="001946E8">
                  <w:pPr>
                    <w:rPr>
                      <w:rStyle w:val="SombreadoRelleno"/>
                      <w:rFonts w:ascii="Calibri" w:hAnsi="Calibri" w:cs="Calibri"/>
                      <w:sz w:val="22"/>
                      <w:lang w:val="en-GB"/>
                    </w:rPr>
                  </w:pPr>
                </w:p>
              </w:tc>
            </w:tr>
            <w:tr w:rsidR="00877523" w:rsidTr="00352D21">
              <w:tc>
                <w:tcPr>
                  <w:tcW w:w="2834" w:type="dxa"/>
                  <w:tcBorders>
                    <w:top w:val="single" w:sz="4" w:space="0" w:color="auto"/>
                    <w:left w:val="single" w:sz="4" w:space="0" w:color="auto"/>
                    <w:bottom w:val="single" w:sz="4" w:space="0" w:color="auto"/>
                    <w:right w:val="single" w:sz="4" w:space="0" w:color="auto"/>
                  </w:tcBorders>
                  <w:hideMark/>
                </w:tcPr>
                <w:p w:rsidR="00877523" w:rsidRPr="00352D21" w:rsidRDefault="00877523" w:rsidP="001946E8">
                  <w:pPr>
                    <w:rPr>
                      <w:rFonts w:ascii="Calibri" w:hAnsi="Calibri" w:cs="Calibri"/>
                      <w:lang w:val="en-GB"/>
                    </w:rPr>
                  </w:pPr>
                  <w:r w:rsidRPr="00352D21">
                    <w:rPr>
                      <w:rFonts w:ascii="Calibri" w:hAnsi="Calibri" w:cs="Calibri"/>
                      <w:lang w:val="en-GB"/>
                    </w:rPr>
                    <w:t>Head office address</w:t>
                  </w:r>
                </w:p>
              </w:tc>
              <w:tc>
                <w:tcPr>
                  <w:tcW w:w="4679" w:type="dxa"/>
                  <w:gridSpan w:val="2"/>
                  <w:tcBorders>
                    <w:top w:val="single" w:sz="4" w:space="0" w:color="auto"/>
                    <w:left w:val="single" w:sz="4" w:space="0" w:color="auto"/>
                    <w:bottom w:val="single" w:sz="4" w:space="0" w:color="auto"/>
                    <w:right w:val="single" w:sz="4" w:space="0" w:color="auto"/>
                  </w:tcBorders>
                </w:tcPr>
                <w:p w:rsidR="00877523" w:rsidRPr="00352D21" w:rsidRDefault="00877523" w:rsidP="001946E8">
                  <w:pPr>
                    <w:rPr>
                      <w:rStyle w:val="SombreadoRelleno"/>
                      <w:rFonts w:ascii="Calibri" w:hAnsi="Calibri" w:cs="Calibri"/>
                      <w:sz w:val="22"/>
                      <w:lang w:val="en-GB"/>
                    </w:rPr>
                  </w:pPr>
                </w:p>
              </w:tc>
            </w:tr>
            <w:tr w:rsidR="00877523" w:rsidTr="00352D21">
              <w:tc>
                <w:tcPr>
                  <w:tcW w:w="2834" w:type="dxa"/>
                  <w:tcBorders>
                    <w:top w:val="single" w:sz="4" w:space="0" w:color="auto"/>
                    <w:left w:val="single" w:sz="4" w:space="0" w:color="auto"/>
                    <w:bottom w:val="single" w:sz="4" w:space="0" w:color="auto"/>
                    <w:right w:val="single" w:sz="4" w:space="0" w:color="auto"/>
                  </w:tcBorders>
                </w:tcPr>
                <w:p w:rsidR="00877523" w:rsidRPr="00352D21" w:rsidRDefault="00877523" w:rsidP="001946E8">
                  <w:pPr>
                    <w:rPr>
                      <w:rFonts w:ascii="Calibri" w:hAnsi="Calibri" w:cs="Calibri"/>
                      <w:lang w:val="en-GB"/>
                    </w:rPr>
                  </w:pPr>
                  <w:r w:rsidRPr="00352D21">
                    <w:rPr>
                      <w:rFonts w:ascii="Calibri" w:hAnsi="Calibri" w:cs="Calibri"/>
                      <w:lang w:val="en-GB"/>
                    </w:rPr>
                    <w:t>Postal address (if different)</w:t>
                  </w:r>
                </w:p>
              </w:tc>
              <w:tc>
                <w:tcPr>
                  <w:tcW w:w="4679" w:type="dxa"/>
                  <w:gridSpan w:val="2"/>
                  <w:tcBorders>
                    <w:top w:val="single" w:sz="4" w:space="0" w:color="auto"/>
                    <w:left w:val="single" w:sz="4" w:space="0" w:color="auto"/>
                    <w:bottom w:val="single" w:sz="4" w:space="0" w:color="auto"/>
                    <w:right w:val="single" w:sz="4" w:space="0" w:color="auto"/>
                  </w:tcBorders>
                </w:tcPr>
                <w:p w:rsidR="00877523" w:rsidRPr="00352D21" w:rsidRDefault="00877523" w:rsidP="001946E8">
                  <w:pPr>
                    <w:rPr>
                      <w:rStyle w:val="SombreadoRelleno"/>
                      <w:rFonts w:ascii="Calibri" w:hAnsi="Calibri" w:cs="Calibri"/>
                      <w:sz w:val="22"/>
                      <w:lang w:val="en-GB"/>
                    </w:rPr>
                  </w:pPr>
                </w:p>
              </w:tc>
            </w:tr>
            <w:tr w:rsidR="00877523" w:rsidTr="00352D21">
              <w:tc>
                <w:tcPr>
                  <w:tcW w:w="2834" w:type="dxa"/>
                  <w:vMerge w:val="restart"/>
                  <w:tcBorders>
                    <w:top w:val="single" w:sz="4" w:space="0" w:color="auto"/>
                    <w:left w:val="single" w:sz="4" w:space="0" w:color="auto"/>
                    <w:right w:val="single" w:sz="4" w:space="0" w:color="auto"/>
                  </w:tcBorders>
                  <w:shd w:val="clear" w:color="auto" w:fill="auto"/>
                </w:tcPr>
                <w:p w:rsidR="00877523" w:rsidRPr="00352D21" w:rsidRDefault="00877523" w:rsidP="001946E8">
                  <w:pPr>
                    <w:rPr>
                      <w:rFonts w:ascii="Calibri" w:hAnsi="Calibri" w:cs="Calibri"/>
                      <w:lang w:val="en-GB"/>
                    </w:rPr>
                  </w:pPr>
                  <w:r w:rsidRPr="00352D21">
                    <w:rPr>
                      <w:rFonts w:ascii="Calibri" w:hAnsi="Calibri" w:cs="Calibri"/>
                      <w:lang w:val="en-GB"/>
                    </w:rPr>
                    <w:t>Contact details</w:t>
                  </w:r>
                </w:p>
              </w:tc>
              <w:tc>
                <w:tcPr>
                  <w:tcW w:w="1419" w:type="dxa"/>
                  <w:vMerge w:val="restart"/>
                  <w:tcBorders>
                    <w:top w:val="single" w:sz="4" w:space="0" w:color="auto"/>
                    <w:left w:val="single" w:sz="4" w:space="0" w:color="auto"/>
                    <w:right w:val="single" w:sz="4" w:space="0" w:color="auto"/>
                  </w:tcBorders>
                  <w:shd w:val="clear" w:color="auto" w:fill="auto"/>
                </w:tcPr>
                <w:p w:rsidR="00877523" w:rsidRPr="00352D21" w:rsidRDefault="00877523" w:rsidP="001946E8">
                  <w:pPr>
                    <w:rPr>
                      <w:rStyle w:val="SombreadoRelleno"/>
                      <w:rFonts w:ascii="Calibri" w:hAnsi="Calibri" w:cs="Calibri"/>
                      <w:sz w:val="22"/>
                      <w:lang w:val="en-GB"/>
                    </w:rPr>
                  </w:pPr>
                  <w:r w:rsidRPr="00352D21">
                    <w:rPr>
                      <w:rFonts w:ascii="Calibri" w:hAnsi="Calibri" w:cs="Calibri"/>
                      <w:lang w:val="en-GB"/>
                    </w:rPr>
                    <w:t>Name: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77523" w:rsidRPr="00352D21" w:rsidRDefault="00877523" w:rsidP="001946E8">
                  <w:pPr>
                    <w:rPr>
                      <w:rFonts w:ascii="Calibri" w:hAnsi="Calibri" w:cs="Calibri"/>
                      <w:lang w:val="en-GB"/>
                    </w:rPr>
                  </w:pPr>
                  <w:r w:rsidRPr="00352D21">
                    <w:rPr>
                      <w:rFonts w:ascii="Calibri" w:hAnsi="Calibri" w:cs="Calibri"/>
                      <w:lang w:val="en-GB"/>
                    </w:rPr>
                    <w:t>Position held:</w:t>
                  </w:r>
                </w:p>
              </w:tc>
            </w:tr>
            <w:tr w:rsidR="00877523" w:rsidTr="00352D21">
              <w:tc>
                <w:tcPr>
                  <w:tcW w:w="2834" w:type="dxa"/>
                  <w:vMerge/>
                  <w:tcBorders>
                    <w:left w:val="single" w:sz="4" w:space="0" w:color="auto"/>
                    <w:right w:val="single" w:sz="4" w:space="0" w:color="auto"/>
                  </w:tcBorders>
                  <w:shd w:val="clear" w:color="auto" w:fill="auto"/>
                </w:tcPr>
                <w:p w:rsidR="00877523" w:rsidRPr="00352D21" w:rsidRDefault="00877523" w:rsidP="001946E8">
                  <w:pPr>
                    <w:rPr>
                      <w:rFonts w:ascii="Calibri" w:hAnsi="Calibri" w:cs="Calibri"/>
                      <w:lang w:val="en-GB"/>
                    </w:rPr>
                  </w:pPr>
                </w:p>
              </w:tc>
              <w:tc>
                <w:tcPr>
                  <w:tcW w:w="1419" w:type="dxa"/>
                  <w:vMerge/>
                  <w:tcBorders>
                    <w:left w:val="single" w:sz="4" w:space="0" w:color="auto"/>
                    <w:right w:val="single" w:sz="4" w:space="0" w:color="auto"/>
                  </w:tcBorders>
                  <w:shd w:val="clear" w:color="auto" w:fill="auto"/>
                </w:tcPr>
                <w:p w:rsidR="00877523" w:rsidRPr="00352D21" w:rsidRDefault="00877523" w:rsidP="001946E8">
                  <w:pPr>
                    <w:rPr>
                      <w:rStyle w:val="SombreadoRelleno"/>
                      <w:rFonts w:ascii="Calibri" w:hAnsi="Calibri" w:cs="Calibri"/>
                      <w:sz w:val="22"/>
                      <w:lang w:val="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77523" w:rsidRPr="00352D21" w:rsidRDefault="00877523" w:rsidP="001946E8">
                  <w:pPr>
                    <w:rPr>
                      <w:rFonts w:ascii="Calibri" w:hAnsi="Calibri" w:cs="Calibri"/>
                      <w:lang w:val="en-GB"/>
                    </w:rPr>
                  </w:pPr>
                  <w:r w:rsidRPr="00352D21">
                    <w:rPr>
                      <w:rFonts w:ascii="Calibri" w:hAnsi="Calibri" w:cs="Calibri"/>
                      <w:lang w:val="en-GB"/>
                    </w:rPr>
                    <w:t>Postal address:</w:t>
                  </w:r>
                </w:p>
              </w:tc>
            </w:tr>
            <w:tr w:rsidR="00877523" w:rsidTr="00352D21">
              <w:tc>
                <w:tcPr>
                  <w:tcW w:w="2834" w:type="dxa"/>
                  <w:vMerge/>
                  <w:tcBorders>
                    <w:left w:val="single" w:sz="4" w:space="0" w:color="auto"/>
                    <w:right w:val="single" w:sz="4" w:space="0" w:color="auto"/>
                  </w:tcBorders>
                  <w:shd w:val="clear" w:color="auto" w:fill="auto"/>
                </w:tcPr>
                <w:p w:rsidR="00877523" w:rsidRPr="00352D21" w:rsidRDefault="00877523" w:rsidP="001946E8">
                  <w:pPr>
                    <w:rPr>
                      <w:rFonts w:ascii="Calibri" w:hAnsi="Calibri" w:cs="Calibri"/>
                      <w:lang w:val="en-GB"/>
                    </w:rPr>
                  </w:pPr>
                </w:p>
              </w:tc>
              <w:tc>
                <w:tcPr>
                  <w:tcW w:w="1419" w:type="dxa"/>
                  <w:vMerge/>
                  <w:tcBorders>
                    <w:left w:val="single" w:sz="4" w:space="0" w:color="auto"/>
                    <w:right w:val="single" w:sz="4" w:space="0" w:color="auto"/>
                  </w:tcBorders>
                  <w:shd w:val="clear" w:color="auto" w:fill="auto"/>
                </w:tcPr>
                <w:p w:rsidR="00877523" w:rsidRPr="00352D21" w:rsidRDefault="00877523" w:rsidP="001946E8">
                  <w:pPr>
                    <w:rPr>
                      <w:rStyle w:val="SombreadoRelleno"/>
                      <w:rFonts w:ascii="Calibri" w:hAnsi="Calibri" w:cs="Calibri"/>
                      <w:sz w:val="22"/>
                      <w:lang w:val="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77523" w:rsidRPr="00352D21" w:rsidRDefault="00877523" w:rsidP="001946E8">
                  <w:pPr>
                    <w:rPr>
                      <w:rFonts w:ascii="Calibri" w:hAnsi="Calibri" w:cs="Calibri"/>
                    </w:rPr>
                  </w:pPr>
                  <w:r w:rsidRPr="00352D21">
                    <w:rPr>
                      <w:rFonts w:ascii="Calibri" w:hAnsi="Calibri" w:cs="Calibri"/>
                    </w:rPr>
                    <w:t>Contact telephone:</w:t>
                  </w:r>
                </w:p>
              </w:tc>
            </w:tr>
            <w:tr w:rsidR="00877523" w:rsidTr="00352D21">
              <w:tc>
                <w:tcPr>
                  <w:tcW w:w="2834" w:type="dxa"/>
                  <w:vMerge/>
                  <w:tcBorders>
                    <w:left w:val="single" w:sz="4" w:space="0" w:color="auto"/>
                    <w:bottom w:val="single" w:sz="4" w:space="0" w:color="auto"/>
                    <w:right w:val="single" w:sz="4" w:space="0" w:color="auto"/>
                  </w:tcBorders>
                  <w:shd w:val="clear" w:color="auto" w:fill="auto"/>
                </w:tcPr>
                <w:p w:rsidR="00877523" w:rsidRPr="00352D21" w:rsidRDefault="00877523" w:rsidP="001946E8">
                  <w:pPr>
                    <w:rPr>
                      <w:rFonts w:ascii="Calibri" w:hAnsi="Calibri" w:cs="Calibri"/>
                      <w:lang w:val="en-GB"/>
                    </w:rPr>
                  </w:pPr>
                </w:p>
              </w:tc>
              <w:tc>
                <w:tcPr>
                  <w:tcW w:w="1419" w:type="dxa"/>
                  <w:vMerge/>
                  <w:tcBorders>
                    <w:left w:val="single" w:sz="4" w:space="0" w:color="auto"/>
                    <w:bottom w:val="single" w:sz="4" w:space="0" w:color="auto"/>
                    <w:right w:val="single" w:sz="4" w:space="0" w:color="auto"/>
                  </w:tcBorders>
                  <w:shd w:val="clear" w:color="auto" w:fill="auto"/>
                </w:tcPr>
                <w:p w:rsidR="00877523" w:rsidRPr="00352D21" w:rsidRDefault="00877523" w:rsidP="001946E8">
                  <w:pPr>
                    <w:rPr>
                      <w:rStyle w:val="SombreadoRelleno"/>
                      <w:rFonts w:ascii="Calibri" w:hAnsi="Calibri" w:cs="Calibri"/>
                      <w:sz w:val="22"/>
                      <w:lang w:val="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77523" w:rsidRPr="00352D21" w:rsidRDefault="00877523" w:rsidP="001946E8">
                  <w:pPr>
                    <w:rPr>
                      <w:rFonts w:ascii="Calibri" w:hAnsi="Calibri" w:cs="Calibri"/>
                    </w:rPr>
                  </w:pPr>
                  <w:r w:rsidRPr="00352D21">
                    <w:rPr>
                      <w:rFonts w:ascii="Calibri" w:hAnsi="Calibri" w:cs="Calibri"/>
                    </w:rPr>
                    <w:t>Email</w:t>
                  </w:r>
                </w:p>
              </w:tc>
            </w:tr>
          </w:tbl>
          <w:p w:rsidR="00877523" w:rsidRPr="0043116C" w:rsidRDefault="0043116C" w:rsidP="0043116C">
            <w:pPr>
              <w:pStyle w:val="Vietas1"/>
              <w:tabs>
                <w:tab w:val="clear" w:pos="8280"/>
                <w:tab w:val="num" w:pos="497"/>
              </w:tabs>
              <w:ind w:left="497" w:hanging="426"/>
              <w:rPr>
                <w:b w:val="0"/>
              </w:rPr>
            </w:pPr>
            <w:r w:rsidRPr="0043116C">
              <w:rPr>
                <w:b w:val="0"/>
              </w:rPr>
              <w:t>Documents attached:</w:t>
            </w:r>
          </w:p>
          <w:tbl>
            <w:tblPr>
              <w:tblStyle w:val="Tablaconcuadrcula"/>
              <w:tblW w:w="0" w:type="auto"/>
              <w:tblInd w:w="492" w:type="dxa"/>
              <w:tblLook w:val="04A0" w:firstRow="1" w:lastRow="0" w:firstColumn="1" w:lastColumn="0" w:noHBand="0" w:noVBand="1"/>
            </w:tblPr>
            <w:tblGrid>
              <w:gridCol w:w="7509"/>
            </w:tblGrid>
            <w:tr w:rsidR="0043116C" w:rsidTr="0043116C">
              <w:trPr>
                <w:trHeight w:val="503"/>
              </w:trPr>
              <w:tc>
                <w:tcPr>
                  <w:tcW w:w="7509" w:type="dxa"/>
                </w:tcPr>
                <w:p w:rsidR="0043116C" w:rsidRDefault="0043116C" w:rsidP="000F0E4F">
                  <w:pPr>
                    <w:pStyle w:val="TextoTablaRellenarUsuario"/>
                  </w:pPr>
                </w:p>
              </w:tc>
            </w:tr>
          </w:tbl>
          <w:p w:rsidR="00877523" w:rsidRPr="00FE684C" w:rsidRDefault="00877523" w:rsidP="000F0E4F">
            <w:pPr>
              <w:pStyle w:val="TextoTablaRellenarUsuario"/>
            </w:pPr>
          </w:p>
        </w:tc>
      </w:tr>
    </w:tbl>
    <w:p w:rsidR="009D6933" w:rsidRPr="009D6933" w:rsidRDefault="009D6933" w:rsidP="009D6933">
      <w:pPr>
        <w:pStyle w:val="Vietas1"/>
        <w:numPr>
          <w:ilvl w:val="0"/>
          <w:numId w:val="0"/>
        </w:numPr>
        <w:tabs>
          <w:tab w:val="clear" w:pos="8280"/>
        </w:tabs>
        <w:ind w:left="851"/>
        <w:rPr>
          <w:b w:val="0"/>
          <w:lang w:val="en-US"/>
        </w:rPr>
      </w:pPr>
    </w:p>
    <w:p w:rsidR="00FB3B95" w:rsidRPr="007F6BCB" w:rsidRDefault="00906BEB" w:rsidP="00FB3B95">
      <w:pPr>
        <w:pStyle w:val="Vietas1"/>
        <w:tabs>
          <w:tab w:val="clear" w:pos="8280"/>
          <w:tab w:val="num" w:pos="851"/>
        </w:tabs>
        <w:ind w:left="851" w:hanging="397"/>
        <w:rPr>
          <w:b w:val="0"/>
          <w:lang w:val="en-US"/>
        </w:rPr>
      </w:pPr>
      <w:r w:rsidRPr="007F6BCB">
        <w:rPr>
          <w:b w:val="0"/>
          <w:szCs w:val="22"/>
          <w:lang w:val="en-US"/>
        </w:rPr>
        <w:t xml:space="preserve">Registration of </w:t>
      </w:r>
      <w:r w:rsidR="00F117E8" w:rsidRPr="007F6BCB">
        <w:rPr>
          <w:b w:val="0"/>
          <w:lang w:val="en-GB"/>
        </w:rPr>
        <w:t>the assessed person</w:t>
      </w:r>
      <w:r w:rsidR="00F117E8" w:rsidRPr="007F6BCB">
        <w:rPr>
          <w:b w:val="0"/>
          <w:szCs w:val="22"/>
          <w:lang w:val="en-US"/>
        </w:rPr>
        <w:t xml:space="preserve"> </w:t>
      </w:r>
      <w:r w:rsidRPr="007F6BCB">
        <w:rPr>
          <w:b w:val="0"/>
          <w:szCs w:val="22"/>
          <w:lang w:val="en-US"/>
        </w:rPr>
        <w:t>legal form in accordance with r</w:t>
      </w:r>
      <w:r w:rsidR="002D3F2F" w:rsidRPr="007F6BCB">
        <w:rPr>
          <w:b w:val="0"/>
          <w:szCs w:val="22"/>
          <w:lang w:val="en-US"/>
        </w:rPr>
        <w:t>elevant national legislation</w:t>
      </w:r>
      <w:r w:rsidR="00D74A5E" w:rsidRPr="007F6BCB">
        <w:rPr>
          <w:b w:val="0"/>
          <w:szCs w:val="22"/>
          <w:lang w:val="en-US"/>
        </w:rPr>
        <w:t>;</w:t>
      </w:r>
      <w:r w:rsidR="002D3F2F" w:rsidRPr="007F6BCB">
        <w:rPr>
          <w:b w:val="0"/>
          <w:szCs w:val="22"/>
          <w:lang w:val="en-US"/>
        </w:rPr>
        <w:t xml:space="preserve"> in other words, information </w:t>
      </w:r>
      <w:r w:rsidR="007179E4">
        <w:rPr>
          <w:b w:val="0"/>
          <w:szCs w:val="22"/>
          <w:lang w:val="en-US"/>
        </w:rPr>
        <w:t>on</w:t>
      </w:r>
      <w:r w:rsidR="002D3F2F" w:rsidRPr="007F6BCB">
        <w:rPr>
          <w:b w:val="0"/>
          <w:szCs w:val="22"/>
          <w:lang w:val="en-US"/>
        </w:rPr>
        <w:t xml:space="preserve"> the registration of the assessed person </w:t>
      </w:r>
      <w:r w:rsidR="00FB3B95" w:rsidRPr="007F6BCB">
        <w:rPr>
          <w:b w:val="0"/>
          <w:color w:val="222222"/>
          <w:lang w:val="en"/>
        </w:rPr>
        <w:t>in the Spanish Commercial Regist</w:t>
      </w:r>
      <w:r w:rsidR="007179E4">
        <w:rPr>
          <w:b w:val="0"/>
          <w:color w:val="222222"/>
          <w:lang w:val="en"/>
        </w:rPr>
        <w:t>er</w:t>
      </w:r>
      <w:r w:rsidR="00FB3B95" w:rsidRPr="007F6BCB">
        <w:rPr>
          <w:b w:val="0"/>
          <w:color w:val="222222"/>
          <w:lang w:val="en"/>
        </w:rPr>
        <w:t xml:space="preserve"> or </w:t>
      </w:r>
      <w:r w:rsidR="002D3F2F" w:rsidRPr="007F6BCB">
        <w:rPr>
          <w:b w:val="0"/>
          <w:color w:val="222222"/>
          <w:lang w:val="en"/>
        </w:rPr>
        <w:t xml:space="preserve">in </w:t>
      </w:r>
      <w:r w:rsidR="00FB3B95" w:rsidRPr="007F6BCB">
        <w:rPr>
          <w:b w:val="0"/>
          <w:color w:val="222222"/>
          <w:lang w:val="en"/>
        </w:rPr>
        <w:t>other public Regist</w:t>
      </w:r>
      <w:r w:rsidR="002D57A0">
        <w:rPr>
          <w:b w:val="0"/>
          <w:color w:val="222222"/>
          <w:lang w:val="en"/>
        </w:rPr>
        <w:t>e</w:t>
      </w:r>
      <w:r w:rsidR="00FB3B95" w:rsidRPr="007F6BCB">
        <w:rPr>
          <w:b w:val="0"/>
          <w:color w:val="222222"/>
          <w:lang w:val="en"/>
        </w:rPr>
        <w:t>r</w:t>
      </w:r>
      <w:r w:rsidR="002D57A0">
        <w:rPr>
          <w:b w:val="0"/>
          <w:color w:val="222222"/>
          <w:lang w:val="en"/>
        </w:rPr>
        <w:t>s</w:t>
      </w:r>
      <w:r w:rsidR="00FB3B95" w:rsidRPr="007F6BCB">
        <w:rPr>
          <w:b w:val="0"/>
          <w:color w:val="222222"/>
          <w:lang w:val="en"/>
        </w:rPr>
        <w:t xml:space="preserve"> in which </w:t>
      </w:r>
      <w:r w:rsidR="002D3F2F" w:rsidRPr="007F6BCB">
        <w:rPr>
          <w:b w:val="0"/>
          <w:color w:val="222222"/>
          <w:lang w:val="en"/>
        </w:rPr>
        <w:t>such person</w:t>
      </w:r>
      <w:r w:rsidR="002D3F2F" w:rsidRPr="007F6BCB">
        <w:rPr>
          <w:b w:val="0"/>
          <w:szCs w:val="22"/>
          <w:lang w:val="en-US"/>
        </w:rPr>
        <w:t xml:space="preserve"> </w:t>
      </w:r>
      <w:r w:rsidR="002D3F2F" w:rsidRPr="007F6BCB">
        <w:rPr>
          <w:b w:val="0"/>
          <w:color w:val="222222"/>
          <w:lang w:val="en"/>
        </w:rPr>
        <w:t>m</w:t>
      </w:r>
      <w:r w:rsidR="002D57A0">
        <w:rPr>
          <w:b w:val="0"/>
          <w:color w:val="222222"/>
          <w:lang w:val="en"/>
        </w:rPr>
        <w:t>ay</w:t>
      </w:r>
      <w:r w:rsidR="002D3F2F" w:rsidRPr="007F6BCB">
        <w:rPr>
          <w:b w:val="0"/>
          <w:color w:val="222222"/>
          <w:lang w:val="en"/>
        </w:rPr>
        <w:t xml:space="preserve"> be registered</w:t>
      </w:r>
      <w:r w:rsidR="00FB3B95" w:rsidRPr="007F6BCB">
        <w:rPr>
          <w:b w:val="0"/>
          <w:color w:val="222222"/>
          <w:lang w:val="en"/>
        </w:rPr>
        <w:t>. In the case of foreign legal entities, in addition, details about their nationality, their corporate form or legal personality and public accreditation thereof</w:t>
      </w:r>
      <w:r w:rsidR="002D3F2F" w:rsidRPr="007F6BCB">
        <w:rPr>
          <w:b w:val="0"/>
          <w:color w:val="222222"/>
          <w:lang w:val="en"/>
        </w:rPr>
        <w:t xml:space="preserve"> (</w:t>
      </w:r>
      <w:r w:rsidR="00FB3B95" w:rsidRPr="007F6BCB">
        <w:rPr>
          <w:b w:val="0"/>
          <w:color w:val="222222"/>
          <w:lang w:val="en"/>
        </w:rPr>
        <w:t xml:space="preserve">in particular, information will be provided on whether the shares are </w:t>
      </w:r>
      <w:r w:rsidR="000D30A2">
        <w:rPr>
          <w:b w:val="0"/>
          <w:color w:val="222222"/>
          <w:lang w:val="en"/>
        </w:rPr>
        <w:t>No</w:t>
      </w:r>
      <w:r w:rsidR="00FB3B95" w:rsidRPr="007F6BCB">
        <w:rPr>
          <w:b w:val="0"/>
          <w:color w:val="222222"/>
          <w:lang w:val="en"/>
        </w:rPr>
        <w:t xml:space="preserve">minative or bearer shares; if the share capital is fixed or variable; if there are legal provisions, bylaws or </w:t>
      </w:r>
      <w:r w:rsidR="002D3F2F" w:rsidRPr="007F6BCB">
        <w:rPr>
          <w:b w:val="0"/>
          <w:color w:val="222222"/>
          <w:lang w:val="en"/>
        </w:rPr>
        <w:t>shareholders</w:t>
      </w:r>
      <w:r w:rsidR="00411C73">
        <w:rPr>
          <w:b w:val="0"/>
          <w:color w:val="222222"/>
          <w:lang w:val="en"/>
        </w:rPr>
        <w:t>’</w:t>
      </w:r>
      <w:r w:rsidR="00FB3B95" w:rsidRPr="007F6BCB">
        <w:rPr>
          <w:b w:val="0"/>
          <w:color w:val="222222"/>
          <w:lang w:val="en"/>
        </w:rPr>
        <w:t xml:space="preserve"> agreements that provide that the exercise of voting rights is </w:t>
      </w:r>
      <w:r w:rsidR="00A70C2F">
        <w:rPr>
          <w:b w:val="0"/>
          <w:color w:val="222222"/>
          <w:lang w:val="en"/>
        </w:rPr>
        <w:t>n</w:t>
      </w:r>
      <w:r w:rsidR="000D30A2">
        <w:rPr>
          <w:b w:val="0"/>
          <w:color w:val="222222"/>
          <w:lang w:val="en"/>
        </w:rPr>
        <w:t>o</w:t>
      </w:r>
      <w:r w:rsidR="00FB3B95" w:rsidRPr="007F6BCB">
        <w:rPr>
          <w:b w:val="0"/>
          <w:color w:val="222222"/>
          <w:lang w:val="en"/>
        </w:rPr>
        <w:t xml:space="preserve">t exercised by the shareholders in proportion to the number of shares held, as well as any other relevant information that concerns the social or statutory regime of the </w:t>
      </w:r>
      <w:r w:rsidR="002D3F2F" w:rsidRPr="007F6BCB">
        <w:rPr>
          <w:b w:val="0"/>
          <w:color w:val="222222"/>
          <w:lang w:val="en"/>
        </w:rPr>
        <w:t>foreign legal entity</w:t>
      </w:r>
      <w:r w:rsidR="00FB3B95" w:rsidRPr="007F6BCB">
        <w:rPr>
          <w:b w:val="0"/>
          <w:color w:val="222222"/>
          <w:lang w:val="en"/>
        </w:rPr>
        <w:t xml:space="preserve"> and whose exercise </w:t>
      </w:r>
      <w:r w:rsidR="002D3F2F" w:rsidRPr="007F6BCB">
        <w:rPr>
          <w:b w:val="0"/>
          <w:color w:val="222222"/>
          <w:lang w:val="en"/>
        </w:rPr>
        <w:t xml:space="preserve">may </w:t>
      </w:r>
      <w:r w:rsidR="00FB3B95" w:rsidRPr="007F6BCB">
        <w:rPr>
          <w:b w:val="0"/>
          <w:color w:val="222222"/>
          <w:lang w:val="en"/>
        </w:rPr>
        <w:t xml:space="preserve">differ </w:t>
      </w:r>
      <w:r w:rsidR="00A70C2F">
        <w:rPr>
          <w:b w:val="0"/>
          <w:color w:val="222222"/>
          <w:lang w:val="en"/>
        </w:rPr>
        <w:t>n</w:t>
      </w:r>
      <w:r w:rsidR="000D30A2">
        <w:rPr>
          <w:b w:val="0"/>
          <w:color w:val="222222"/>
          <w:lang w:val="en"/>
        </w:rPr>
        <w:t>o</w:t>
      </w:r>
      <w:r w:rsidR="00FB3B95" w:rsidRPr="007F6BCB">
        <w:rPr>
          <w:b w:val="0"/>
          <w:color w:val="222222"/>
          <w:lang w:val="en"/>
        </w:rPr>
        <w:t xml:space="preserve">toriously from that </w:t>
      </w:r>
      <w:r w:rsidR="00B010C0" w:rsidRPr="007F6BCB">
        <w:rPr>
          <w:b w:val="0"/>
          <w:color w:val="222222"/>
          <w:lang w:val="en"/>
        </w:rPr>
        <w:t>of Spanish companies that may be</w:t>
      </w:r>
      <w:r w:rsidR="00FB3B95" w:rsidRPr="007F6BCB">
        <w:rPr>
          <w:b w:val="0"/>
          <w:color w:val="222222"/>
          <w:lang w:val="en"/>
        </w:rPr>
        <w:t xml:space="preserve"> </w:t>
      </w:r>
      <w:r w:rsidR="00B010C0" w:rsidRPr="007F6BCB">
        <w:rPr>
          <w:b w:val="0"/>
          <w:color w:val="222222"/>
          <w:lang w:val="en"/>
        </w:rPr>
        <w:t>similar in nature to the foreign entity.</w:t>
      </w:r>
    </w:p>
    <w:p w:rsidR="00906BEB" w:rsidRPr="00FE684C" w:rsidRDefault="00906BEB" w:rsidP="00906BEB">
      <w:pPr>
        <w:keepLines/>
        <w:tabs>
          <w:tab w:val="center" w:pos="1800"/>
          <w:tab w:val="left" w:pos="2160"/>
          <w:tab w:val="left" w:pos="2700"/>
        </w:tabs>
        <w:spacing w:line="240" w:lineRule="auto"/>
        <w:ind w:left="3969" w:hanging="3034"/>
        <w:jc w:val="both"/>
        <w:rPr>
          <w:lang w:val="en-US"/>
        </w:rPr>
      </w:pP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411C73">
        <w:rPr>
          <w:lang w:val="en-US"/>
        </w:rPr>
        <w:t xml:space="preserve">the </w:t>
      </w:r>
      <w:r>
        <w:rPr>
          <w:lang w:val="en-US"/>
        </w:rPr>
        <w:t>information below and list the documents attached (if any):</w:t>
      </w:r>
      <w:r w:rsidRPr="00513E82">
        <w:rPr>
          <w:lang w:val="en-US"/>
        </w:rPr>
        <w:t xml:space="preserve"> </w:t>
      </w:r>
    </w:p>
    <w:tbl>
      <w:tblPr>
        <w:tblW w:w="8221"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21"/>
      </w:tblGrid>
      <w:tr w:rsidR="00906BEB" w:rsidRPr="00EC1B6F" w:rsidTr="00452E7F">
        <w:trPr>
          <w:trHeight w:val="1342"/>
        </w:trPr>
        <w:tc>
          <w:tcPr>
            <w:tcW w:w="5000" w:type="pct"/>
          </w:tcPr>
          <w:p w:rsidR="00906BEB" w:rsidRPr="00FE684C" w:rsidRDefault="00906BEB" w:rsidP="000F0E4F">
            <w:pPr>
              <w:pStyle w:val="TextoTablaRellenarUsuario"/>
            </w:pPr>
          </w:p>
        </w:tc>
      </w:tr>
    </w:tbl>
    <w:p w:rsidR="00906BEB" w:rsidRDefault="00906BEB" w:rsidP="00906BEB">
      <w:pPr>
        <w:pStyle w:val="Vietas1"/>
        <w:tabs>
          <w:tab w:val="clear" w:pos="8280"/>
          <w:tab w:val="num" w:pos="851"/>
        </w:tabs>
        <w:ind w:left="851" w:hanging="397"/>
        <w:rPr>
          <w:b w:val="0"/>
          <w:szCs w:val="22"/>
          <w:lang w:val="en-US"/>
        </w:rPr>
      </w:pPr>
      <w:r>
        <w:rPr>
          <w:b w:val="0"/>
          <w:szCs w:val="22"/>
          <w:lang w:val="en-US"/>
        </w:rPr>
        <w:t>A</w:t>
      </w:r>
      <w:r w:rsidRPr="0036725F">
        <w:rPr>
          <w:b w:val="0"/>
          <w:szCs w:val="22"/>
          <w:lang w:val="en-US"/>
        </w:rPr>
        <w:t>n up-to-date overview of the entrepreneurial business of</w:t>
      </w:r>
      <w:r w:rsidR="009E5520">
        <w:rPr>
          <w:b w:val="0"/>
          <w:szCs w:val="22"/>
          <w:lang w:val="en-US"/>
        </w:rPr>
        <w:t xml:space="preserve"> the</w:t>
      </w:r>
      <w:r w:rsidRPr="0036725F">
        <w:rPr>
          <w:b w:val="0"/>
          <w:szCs w:val="22"/>
          <w:lang w:val="en-US"/>
        </w:rPr>
        <w:t xml:space="preserve"> </w:t>
      </w:r>
      <w:r w:rsidR="009E5520">
        <w:rPr>
          <w:b w:val="0"/>
          <w:lang w:val="en-US"/>
        </w:rPr>
        <w:t>assessed legal person</w:t>
      </w:r>
      <w:r>
        <w:rPr>
          <w:b w:val="0"/>
          <w:szCs w:val="22"/>
          <w:lang w:val="en-US"/>
        </w:rPr>
        <w:t>:</w:t>
      </w:r>
    </w:p>
    <w:p w:rsidR="00906BEB" w:rsidRPr="00FE684C" w:rsidRDefault="00906BEB" w:rsidP="00906BEB">
      <w:pPr>
        <w:keepLines/>
        <w:tabs>
          <w:tab w:val="center" w:pos="1800"/>
          <w:tab w:val="left" w:pos="2160"/>
          <w:tab w:val="left" w:pos="2700"/>
        </w:tabs>
        <w:spacing w:line="240" w:lineRule="auto"/>
        <w:ind w:left="3969" w:hanging="3034"/>
        <w:jc w:val="both"/>
        <w:rPr>
          <w:lang w:val="en-US"/>
        </w:rPr>
      </w:pP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411C73">
        <w:rPr>
          <w:lang w:val="en-US"/>
        </w:rPr>
        <w:t xml:space="preserve">the </w:t>
      </w:r>
      <w:r>
        <w:rPr>
          <w:lang w:val="en-US"/>
        </w:rPr>
        <w:t>information below and list the documents attached (if any):</w:t>
      </w:r>
      <w:r w:rsidRPr="00513E82">
        <w:rPr>
          <w:lang w:val="en-US"/>
        </w:rPr>
        <w:t xml:space="preserve"> </w:t>
      </w:r>
    </w:p>
    <w:tbl>
      <w:tblPr>
        <w:tblW w:w="8221"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21"/>
      </w:tblGrid>
      <w:tr w:rsidR="00906BEB" w:rsidRPr="00EC1B6F" w:rsidTr="00452E7F">
        <w:trPr>
          <w:trHeight w:val="1536"/>
        </w:trPr>
        <w:tc>
          <w:tcPr>
            <w:tcW w:w="5000" w:type="pct"/>
          </w:tcPr>
          <w:p w:rsidR="00906BEB" w:rsidRPr="00FE684C" w:rsidRDefault="00906BEB" w:rsidP="000F0E4F">
            <w:pPr>
              <w:pStyle w:val="TextoTablaRellenarUsuario"/>
            </w:pPr>
          </w:p>
        </w:tc>
      </w:tr>
    </w:tbl>
    <w:p w:rsidR="00906BEB" w:rsidRDefault="00906BEB" w:rsidP="00906BEB">
      <w:pPr>
        <w:pStyle w:val="Vietas1"/>
        <w:tabs>
          <w:tab w:val="clear" w:pos="8280"/>
          <w:tab w:val="num" w:pos="851"/>
        </w:tabs>
        <w:ind w:left="851" w:hanging="397"/>
        <w:rPr>
          <w:b w:val="0"/>
          <w:szCs w:val="22"/>
          <w:lang w:val="en-US"/>
        </w:rPr>
      </w:pPr>
      <w:r>
        <w:rPr>
          <w:b w:val="0"/>
          <w:szCs w:val="22"/>
          <w:lang w:val="en-US"/>
        </w:rPr>
        <w:t>L</w:t>
      </w:r>
      <w:r w:rsidRPr="0036725F">
        <w:rPr>
          <w:b w:val="0"/>
          <w:szCs w:val="22"/>
          <w:lang w:val="en-US"/>
        </w:rPr>
        <w:t>ist of persons who effectively direct the business</w:t>
      </w:r>
      <w:r>
        <w:rPr>
          <w:b w:val="0"/>
          <w:szCs w:val="22"/>
          <w:lang w:val="en-US"/>
        </w:rPr>
        <w:t xml:space="preserve"> of </w:t>
      </w:r>
      <w:r w:rsidR="00D515A4">
        <w:rPr>
          <w:b w:val="0"/>
          <w:szCs w:val="22"/>
          <w:lang w:val="en-US"/>
        </w:rPr>
        <w:t>the</w:t>
      </w:r>
      <w:r w:rsidR="00D515A4" w:rsidRPr="0036725F">
        <w:rPr>
          <w:b w:val="0"/>
          <w:szCs w:val="22"/>
          <w:lang w:val="en-US"/>
        </w:rPr>
        <w:t xml:space="preserve"> </w:t>
      </w:r>
      <w:r w:rsidR="00D515A4">
        <w:rPr>
          <w:b w:val="0"/>
          <w:lang w:val="en-US"/>
        </w:rPr>
        <w:t>assessed legal person</w:t>
      </w:r>
      <w:r w:rsidRPr="0036725F">
        <w:rPr>
          <w:b w:val="0"/>
          <w:szCs w:val="22"/>
          <w:lang w:val="en-US"/>
        </w:rPr>
        <w:t>, their name, date and place of birth, address, contact details, their national identification number where available, their detailed curriculum vitae stating relevant education and training, their previous professional experience, and their professional activities or other relevan</w:t>
      </w:r>
      <w:r>
        <w:rPr>
          <w:b w:val="0"/>
          <w:szCs w:val="22"/>
          <w:lang w:val="en-US"/>
        </w:rPr>
        <w:t>t functions currently performed:</w:t>
      </w:r>
    </w:p>
    <w:p w:rsidR="00906BEB" w:rsidRPr="00FE684C" w:rsidRDefault="00906BEB" w:rsidP="00906BEB">
      <w:pPr>
        <w:keepLines/>
        <w:tabs>
          <w:tab w:val="center" w:pos="1800"/>
          <w:tab w:val="left" w:pos="2160"/>
          <w:tab w:val="left" w:pos="2700"/>
        </w:tabs>
        <w:spacing w:line="240" w:lineRule="auto"/>
        <w:ind w:left="3969" w:hanging="3034"/>
        <w:jc w:val="both"/>
        <w:rPr>
          <w:lang w:val="en-US"/>
        </w:rPr>
      </w:pP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411C73">
        <w:rPr>
          <w:lang w:val="en-US"/>
        </w:rPr>
        <w:t xml:space="preserve">the </w:t>
      </w:r>
      <w:r>
        <w:rPr>
          <w:lang w:val="en-US"/>
        </w:rPr>
        <w:t>information below and list t</w:t>
      </w:r>
      <w:r w:rsidR="00444964">
        <w:rPr>
          <w:lang w:val="en-US"/>
        </w:rPr>
        <w:t xml:space="preserve">he documents attached (if any, </w:t>
      </w:r>
      <w:r>
        <w:rPr>
          <w:lang w:val="en-US"/>
        </w:rPr>
        <w:t>e.</w:t>
      </w:r>
      <w:r w:rsidR="00444964">
        <w:rPr>
          <w:lang w:val="en-US"/>
        </w:rPr>
        <w:t>g.</w:t>
      </w:r>
      <w:r>
        <w:rPr>
          <w:lang w:val="en-US"/>
        </w:rPr>
        <w:t xml:space="preserve"> CV</w:t>
      </w:r>
      <w:r w:rsidR="00444964">
        <w:rPr>
          <w:lang w:val="en-US"/>
        </w:rPr>
        <w:t>)</w:t>
      </w:r>
      <w:r>
        <w:rPr>
          <w:lang w:val="en-US"/>
        </w:rPr>
        <w:t>:</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D60681" w:rsidTr="00452E7F">
        <w:trPr>
          <w:trHeight w:val="2030"/>
        </w:trPr>
        <w:tc>
          <w:tcPr>
            <w:tcW w:w="5000" w:type="pct"/>
          </w:tcPr>
          <w:p w:rsidR="00906BEB" w:rsidRDefault="00906BEB" w:rsidP="000F0E4F">
            <w:pPr>
              <w:pStyle w:val="TextoTablaRellenarUsuario"/>
            </w:pPr>
          </w:p>
          <w:tbl>
            <w:tblPr>
              <w:tblpPr w:leftFromText="141" w:rightFromText="141" w:vertAnchor="text" w:horzAnchor="margin" w:tblpXSpec="center" w:tblpY="45"/>
              <w:tblOverlap w:val="never"/>
              <w:tblW w:w="76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98"/>
              <w:gridCol w:w="1613"/>
              <w:gridCol w:w="1267"/>
              <w:gridCol w:w="1328"/>
              <w:gridCol w:w="1201"/>
              <w:gridCol w:w="1219"/>
            </w:tblGrid>
            <w:tr w:rsidR="00031B2E" w:rsidRPr="006E25C3" w:rsidTr="00D515A4">
              <w:trPr>
                <w:trHeight w:val="680"/>
              </w:trPr>
              <w:tc>
                <w:tcPr>
                  <w:tcW w:w="1110" w:type="dxa"/>
                  <w:tcBorders>
                    <w:top w:val="single" w:sz="12" w:space="0" w:color="auto"/>
                    <w:bottom w:val="single" w:sz="12" w:space="0" w:color="auto"/>
                  </w:tcBorders>
                  <w:vAlign w:val="center"/>
                </w:tcPr>
                <w:p w:rsidR="00D515A4" w:rsidRPr="006E25C3" w:rsidRDefault="00D515A4" w:rsidP="00D515A4">
                  <w:pPr>
                    <w:keepNext/>
                    <w:keepLines/>
                    <w:tabs>
                      <w:tab w:val="center" w:pos="2268"/>
                      <w:tab w:val="left" w:pos="2694"/>
                      <w:tab w:val="left" w:pos="3119"/>
                      <w:tab w:val="center" w:pos="6449"/>
                    </w:tabs>
                    <w:spacing w:before="60"/>
                    <w:rPr>
                      <w:rFonts w:cs="Calibri"/>
                      <w:lang w:val="en-GB"/>
                    </w:rPr>
                  </w:pPr>
                  <w:r>
                    <w:rPr>
                      <w:rFonts w:cs="Calibri"/>
                      <w:lang w:val="en-GB"/>
                    </w:rPr>
                    <w:t>Name</w:t>
                  </w:r>
                </w:p>
              </w:tc>
              <w:tc>
                <w:tcPr>
                  <w:tcW w:w="1248" w:type="dxa"/>
                  <w:tcBorders>
                    <w:top w:val="single" w:sz="12" w:space="0" w:color="auto"/>
                    <w:bottom w:val="single" w:sz="12" w:space="0" w:color="auto"/>
                  </w:tcBorders>
                  <w:vAlign w:val="center"/>
                </w:tcPr>
                <w:p w:rsidR="00D515A4" w:rsidRPr="006E25C3" w:rsidRDefault="00D515A4" w:rsidP="00D515A4">
                  <w:pPr>
                    <w:keepNext/>
                    <w:keepLines/>
                    <w:tabs>
                      <w:tab w:val="center" w:pos="2268"/>
                      <w:tab w:val="left" w:pos="2694"/>
                      <w:tab w:val="left" w:pos="3119"/>
                      <w:tab w:val="center" w:pos="6449"/>
                    </w:tabs>
                    <w:spacing w:before="60"/>
                    <w:jc w:val="center"/>
                    <w:rPr>
                      <w:rFonts w:cs="Calibri"/>
                      <w:lang w:val="en-GB"/>
                    </w:rPr>
                  </w:pPr>
                  <w:r>
                    <w:rPr>
                      <w:rFonts w:cs="Calibri"/>
                      <w:lang w:val="en-GB"/>
                    </w:rPr>
                    <w:t>Address/contact details</w:t>
                  </w:r>
                </w:p>
              </w:tc>
              <w:tc>
                <w:tcPr>
                  <w:tcW w:w="1317" w:type="dxa"/>
                  <w:tcBorders>
                    <w:top w:val="single" w:sz="12" w:space="0" w:color="auto"/>
                    <w:bottom w:val="single" w:sz="12" w:space="0" w:color="auto"/>
                  </w:tcBorders>
                  <w:vAlign w:val="center"/>
                </w:tcPr>
                <w:p w:rsidR="00D515A4" w:rsidRPr="006E25C3" w:rsidRDefault="00D515A4" w:rsidP="00031B2E">
                  <w:pPr>
                    <w:keepNext/>
                    <w:keepLines/>
                    <w:tabs>
                      <w:tab w:val="center" w:pos="2268"/>
                      <w:tab w:val="left" w:pos="2694"/>
                      <w:tab w:val="left" w:pos="3119"/>
                      <w:tab w:val="center" w:pos="6449"/>
                    </w:tabs>
                    <w:spacing w:before="60"/>
                    <w:jc w:val="center"/>
                    <w:rPr>
                      <w:rFonts w:cs="Calibri"/>
                      <w:lang w:val="en-GB"/>
                    </w:rPr>
                  </w:pPr>
                  <w:r>
                    <w:rPr>
                      <w:rFonts w:cs="Calibri"/>
                      <w:lang w:val="en-GB"/>
                    </w:rPr>
                    <w:t>Date</w:t>
                  </w:r>
                  <w:r w:rsidR="00031B2E">
                    <w:rPr>
                      <w:rFonts w:cs="Calibri"/>
                      <w:lang w:val="en-GB"/>
                    </w:rPr>
                    <w:t>/place of birth</w:t>
                  </w:r>
                </w:p>
              </w:tc>
              <w:tc>
                <w:tcPr>
                  <w:tcW w:w="1317" w:type="dxa"/>
                  <w:tcBorders>
                    <w:top w:val="single" w:sz="12" w:space="0" w:color="auto"/>
                    <w:bottom w:val="single" w:sz="12" w:space="0" w:color="auto"/>
                  </w:tcBorders>
                  <w:vAlign w:val="center"/>
                </w:tcPr>
                <w:p w:rsidR="00D515A4" w:rsidRPr="006E25C3" w:rsidRDefault="00031B2E" w:rsidP="00D515A4">
                  <w:pPr>
                    <w:keepNext/>
                    <w:keepLines/>
                    <w:tabs>
                      <w:tab w:val="center" w:pos="2268"/>
                      <w:tab w:val="left" w:pos="2694"/>
                      <w:tab w:val="left" w:pos="3119"/>
                      <w:tab w:val="center" w:pos="6449"/>
                    </w:tabs>
                    <w:spacing w:before="60"/>
                    <w:jc w:val="center"/>
                    <w:rPr>
                      <w:rFonts w:cs="Calibri"/>
                      <w:lang w:val="en-GB"/>
                    </w:rPr>
                  </w:pPr>
                  <w:r>
                    <w:rPr>
                      <w:rFonts w:cs="Calibri"/>
                      <w:lang w:val="en-GB"/>
                    </w:rPr>
                    <w:t>National identification number</w:t>
                  </w:r>
                </w:p>
              </w:tc>
              <w:tc>
                <w:tcPr>
                  <w:tcW w:w="1317" w:type="dxa"/>
                  <w:tcBorders>
                    <w:top w:val="single" w:sz="12" w:space="0" w:color="auto"/>
                    <w:bottom w:val="single" w:sz="12" w:space="0" w:color="auto"/>
                  </w:tcBorders>
                  <w:vAlign w:val="center"/>
                </w:tcPr>
                <w:p w:rsidR="00D515A4" w:rsidRPr="006E25C3" w:rsidRDefault="00031B2E" w:rsidP="00D515A4">
                  <w:pPr>
                    <w:keepNext/>
                    <w:keepLines/>
                    <w:tabs>
                      <w:tab w:val="center" w:pos="2268"/>
                      <w:tab w:val="left" w:pos="2694"/>
                      <w:tab w:val="left" w:pos="3119"/>
                      <w:tab w:val="center" w:pos="6449"/>
                    </w:tabs>
                    <w:spacing w:before="60"/>
                    <w:jc w:val="center"/>
                    <w:rPr>
                      <w:rFonts w:cs="Calibri"/>
                      <w:lang w:val="en-GB"/>
                    </w:rPr>
                  </w:pPr>
                  <w:r>
                    <w:rPr>
                      <w:rFonts w:cs="Calibri"/>
                      <w:lang w:val="en-GB"/>
                    </w:rPr>
                    <w:t>Position</w:t>
                  </w:r>
                </w:p>
              </w:tc>
              <w:tc>
                <w:tcPr>
                  <w:tcW w:w="1317" w:type="dxa"/>
                  <w:tcBorders>
                    <w:top w:val="single" w:sz="12" w:space="0" w:color="auto"/>
                    <w:bottom w:val="single" w:sz="12" w:space="0" w:color="auto"/>
                  </w:tcBorders>
                  <w:vAlign w:val="center"/>
                </w:tcPr>
                <w:p w:rsidR="00D515A4" w:rsidRPr="006E25C3" w:rsidRDefault="00031B2E" w:rsidP="001E07B9">
                  <w:pPr>
                    <w:keepNext/>
                    <w:keepLines/>
                    <w:tabs>
                      <w:tab w:val="center" w:pos="2268"/>
                      <w:tab w:val="left" w:pos="2694"/>
                      <w:tab w:val="left" w:pos="3119"/>
                      <w:tab w:val="center" w:pos="6449"/>
                    </w:tabs>
                    <w:spacing w:before="60"/>
                    <w:jc w:val="center"/>
                    <w:rPr>
                      <w:rFonts w:cs="Calibri"/>
                      <w:lang w:val="en-GB"/>
                    </w:rPr>
                  </w:pPr>
                  <w:r>
                    <w:rPr>
                      <w:rFonts w:cs="Calibri"/>
                      <w:lang w:val="en-GB"/>
                    </w:rPr>
                    <w:t>CV attached</w:t>
                  </w:r>
                  <w:r w:rsidR="009C568D">
                    <w:rPr>
                      <w:rFonts w:cs="Calibri"/>
                      <w:lang w:val="en-GB"/>
                    </w:rPr>
                    <w:t xml:space="preserve"> </w:t>
                  </w:r>
                </w:p>
              </w:tc>
            </w:tr>
            <w:tr w:rsidR="00031B2E" w:rsidRPr="006E25C3" w:rsidTr="00D515A4">
              <w:trPr>
                <w:trHeight w:val="284"/>
              </w:trPr>
              <w:tc>
                <w:tcPr>
                  <w:tcW w:w="1110" w:type="dxa"/>
                  <w:tcBorders>
                    <w:top w:val="single" w:sz="12" w:space="0" w:color="auto"/>
                    <w:bottom w:val="dotted" w:sz="4" w:space="0" w:color="auto"/>
                  </w:tcBorders>
                  <w:vAlign w:val="center"/>
                </w:tcPr>
                <w:p w:rsidR="00D515A4" w:rsidRPr="006E25C3" w:rsidRDefault="00D515A4" w:rsidP="00D515A4">
                  <w:pPr>
                    <w:pStyle w:val="RellenoCuadros"/>
                    <w:rPr>
                      <w:rFonts w:ascii="Calibri" w:hAnsi="Calibri" w:cs="Calibri"/>
                      <w:b w:val="0"/>
                      <w:sz w:val="22"/>
                      <w:szCs w:val="22"/>
                      <w:lang w:val="en-GB"/>
                    </w:rPr>
                  </w:pPr>
                </w:p>
              </w:tc>
              <w:tc>
                <w:tcPr>
                  <w:tcW w:w="1248" w:type="dxa"/>
                  <w:tcBorders>
                    <w:top w:val="single" w:sz="12" w:space="0" w:color="auto"/>
                    <w:bottom w:val="dotted" w:sz="4" w:space="0" w:color="auto"/>
                  </w:tcBorders>
                  <w:vAlign w:val="center"/>
                </w:tcPr>
                <w:p w:rsidR="00D515A4" w:rsidRPr="006E25C3" w:rsidRDefault="00D515A4" w:rsidP="00D515A4">
                  <w:pPr>
                    <w:pStyle w:val="RellenoCuadros"/>
                    <w:rPr>
                      <w:rFonts w:ascii="Calibri" w:hAnsi="Calibri" w:cs="Calibri"/>
                      <w:b w:val="0"/>
                      <w:sz w:val="22"/>
                      <w:szCs w:val="22"/>
                      <w:lang w:val="en-GB"/>
                    </w:rPr>
                  </w:pPr>
                </w:p>
              </w:tc>
              <w:tc>
                <w:tcPr>
                  <w:tcW w:w="1317" w:type="dxa"/>
                  <w:tcBorders>
                    <w:top w:val="single" w:sz="12" w:space="0" w:color="auto"/>
                    <w:bottom w:val="dotted" w:sz="4" w:space="0" w:color="auto"/>
                  </w:tcBorders>
                </w:tcPr>
                <w:p w:rsidR="00D515A4" w:rsidRPr="006E25C3" w:rsidRDefault="00D515A4" w:rsidP="00D515A4">
                  <w:pPr>
                    <w:pStyle w:val="RellenoCuadros"/>
                    <w:rPr>
                      <w:rFonts w:ascii="Calibri" w:hAnsi="Calibri" w:cs="Calibri"/>
                      <w:b w:val="0"/>
                      <w:sz w:val="22"/>
                      <w:szCs w:val="22"/>
                      <w:lang w:val="en-GB"/>
                    </w:rPr>
                  </w:pPr>
                </w:p>
              </w:tc>
              <w:tc>
                <w:tcPr>
                  <w:tcW w:w="1317" w:type="dxa"/>
                  <w:tcBorders>
                    <w:top w:val="single" w:sz="12" w:space="0" w:color="auto"/>
                    <w:bottom w:val="dotted" w:sz="4" w:space="0" w:color="auto"/>
                  </w:tcBorders>
                </w:tcPr>
                <w:p w:rsidR="00D515A4" w:rsidRPr="006E25C3" w:rsidRDefault="00D515A4" w:rsidP="00D515A4">
                  <w:pPr>
                    <w:pStyle w:val="RellenoCuadros"/>
                    <w:rPr>
                      <w:rFonts w:ascii="Calibri" w:hAnsi="Calibri" w:cs="Calibri"/>
                      <w:b w:val="0"/>
                      <w:sz w:val="22"/>
                      <w:szCs w:val="22"/>
                      <w:lang w:val="en-GB"/>
                    </w:rPr>
                  </w:pPr>
                </w:p>
              </w:tc>
              <w:tc>
                <w:tcPr>
                  <w:tcW w:w="1317" w:type="dxa"/>
                  <w:tcBorders>
                    <w:top w:val="single" w:sz="12" w:space="0" w:color="auto"/>
                    <w:bottom w:val="dotted" w:sz="4" w:space="0" w:color="auto"/>
                  </w:tcBorders>
                </w:tcPr>
                <w:p w:rsidR="00D515A4" w:rsidRPr="006E25C3" w:rsidRDefault="00D515A4" w:rsidP="00D515A4">
                  <w:pPr>
                    <w:pStyle w:val="RellenoCuadros"/>
                    <w:rPr>
                      <w:rFonts w:ascii="Calibri" w:hAnsi="Calibri" w:cs="Calibri"/>
                      <w:b w:val="0"/>
                      <w:sz w:val="22"/>
                      <w:szCs w:val="22"/>
                      <w:lang w:val="en-GB"/>
                    </w:rPr>
                  </w:pPr>
                </w:p>
              </w:tc>
              <w:tc>
                <w:tcPr>
                  <w:tcW w:w="1317" w:type="dxa"/>
                  <w:tcBorders>
                    <w:top w:val="single" w:sz="12" w:space="0" w:color="auto"/>
                    <w:bottom w:val="dotted" w:sz="4" w:space="0" w:color="auto"/>
                  </w:tcBorders>
                  <w:vAlign w:val="center"/>
                </w:tcPr>
                <w:p w:rsidR="00D515A4" w:rsidRPr="006E25C3" w:rsidRDefault="00031B2E" w:rsidP="00031B2E">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031B2E" w:rsidRPr="006E25C3" w:rsidTr="00D515A4">
              <w:trPr>
                <w:trHeight w:val="284"/>
              </w:trPr>
              <w:tc>
                <w:tcPr>
                  <w:tcW w:w="1110" w:type="dxa"/>
                  <w:tcBorders>
                    <w:top w:val="dotted" w:sz="4" w:space="0" w:color="auto"/>
                    <w:bottom w:val="dotted" w:sz="4" w:space="0" w:color="auto"/>
                  </w:tcBorders>
                  <w:vAlign w:val="center"/>
                </w:tcPr>
                <w:p w:rsidR="00D515A4" w:rsidRPr="006E25C3" w:rsidRDefault="00D515A4" w:rsidP="00D515A4">
                  <w:pPr>
                    <w:pStyle w:val="RellenoCuadros"/>
                    <w:rPr>
                      <w:rFonts w:ascii="Calibri" w:hAnsi="Calibri" w:cs="Calibri"/>
                      <w:b w:val="0"/>
                      <w:sz w:val="22"/>
                      <w:szCs w:val="22"/>
                      <w:lang w:val="en-GB"/>
                    </w:rPr>
                  </w:pPr>
                </w:p>
              </w:tc>
              <w:tc>
                <w:tcPr>
                  <w:tcW w:w="1248" w:type="dxa"/>
                  <w:tcBorders>
                    <w:top w:val="dotted" w:sz="4" w:space="0" w:color="auto"/>
                    <w:bottom w:val="dotted" w:sz="4" w:space="0" w:color="auto"/>
                  </w:tcBorders>
                  <w:vAlign w:val="center"/>
                </w:tcPr>
                <w:p w:rsidR="00D515A4" w:rsidRPr="006E25C3" w:rsidRDefault="00D515A4"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tcPr>
                <w:p w:rsidR="00D515A4" w:rsidRPr="006E25C3" w:rsidRDefault="00D515A4"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tcPr>
                <w:p w:rsidR="00D515A4" w:rsidRPr="006E25C3" w:rsidRDefault="00D515A4"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tcPr>
                <w:p w:rsidR="00D515A4" w:rsidRPr="006E25C3" w:rsidRDefault="00D515A4"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vAlign w:val="center"/>
                </w:tcPr>
                <w:p w:rsidR="00D515A4" w:rsidRPr="006E25C3" w:rsidRDefault="00031B2E" w:rsidP="00031B2E">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8C5616" w:rsidRPr="006E25C3" w:rsidTr="00D515A4">
              <w:trPr>
                <w:trHeight w:val="284"/>
              </w:trPr>
              <w:tc>
                <w:tcPr>
                  <w:tcW w:w="1110" w:type="dxa"/>
                  <w:tcBorders>
                    <w:top w:val="dotted" w:sz="4" w:space="0" w:color="auto"/>
                    <w:bottom w:val="dotted" w:sz="4" w:space="0" w:color="auto"/>
                  </w:tcBorders>
                  <w:vAlign w:val="center"/>
                </w:tcPr>
                <w:p w:rsidR="008C5616" w:rsidRPr="006E25C3" w:rsidRDefault="008C5616" w:rsidP="00D515A4">
                  <w:pPr>
                    <w:pStyle w:val="RellenoCuadros"/>
                    <w:rPr>
                      <w:rFonts w:ascii="Calibri" w:hAnsi="Calibri" w:cs="Calibri"/>
                      <w:b w:val="0"/>
                      <w:sz w:val="22"/>
                      <w:szCs w:val="22"/>
                      <w:lang w:val="en-GB"/>
                    </w:rPr>
                  </w:pPr>
                </w:p>
              </w:tc>
              <w:tc>
                <w:tcPr>
                  <w:tcW w:w="1248" w:type="dxa"/>
                  <w:tcBorders>
                    <w:top w:val="dotted" w:sz="4" w:space="0" w:color="auto"/>
                    <w:bottom w:val="dotted" w:sz="4" w:space="0" w:color="auto"/>
                  </w:tcBorders>
                  <w:vAlign w:val="center"/>
                </w:tcPr>
                <w:p w:rsidR="008C5616" w:rsidRPr="006E25C3" w:rsidRDefault="008C5616"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tcPr>
                <w:p w:rsidR="008C5616" w:rsidRPr="006E25C3" w:rsidRDefault="008C5616"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tcPr>
                <w:p w:rsidR="008C5616" w:rsidRPr="006E25C3" w:rsidRDefault="008C5616"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tcPr>
                <w:p w:rsidR="008C5616" w:rsidRPr="006E25C3" w:rsidRDefault="008C5616"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vAlign w:val="center"/>
                </w:tcPr>
                <w:p w:rsidR="008C5616" w:rsidRPr="006E25C3" w:rsidRDefault="00031B2E" w:rsidP="00031B2E">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8C5616" w:rsidRPr="006E25C3" w:rsidTr="00D515A4">
              <w:trPr>
                <w:trHeight w:val="284"/>
              </w:trPr>
              <w:tc>
                <w:tcPr>
                  <w:tcW w:w="1110" w:type="dxa"/>
                  <w:tcBorders>
                    <w:top w:val="dotted" w:sz="4" w:space="0" w:color="auto"/>
                    <w:bottom w:val="dotted" w:sz="4" w:space="0" w:color="auto"/>
                  </w:tcBorders>
                  <w:vAlign w:val="center"/>
                </w:tcPr>
                <w:p w:rsidR="008C5616" w:rsidRPr="006E25C3" w:rsidRDefault="008C5616" w:rsidP="00D515A4">
                  <w:pPr>
                    <w:pStyle w:val="RellenoCuadros"/>
                    <w:rPr>
                      <w:rFonts w:ascii="Calibri" w:hAnsi="Calibri" w:cs="Calibri"/>
                      <w:b w:val="0"/>
                      <w:sz w:val="22"/>
                      <w:szCs w:val="22"/>
                      <w:lang w:val="en-GB"/>
                    </w:rPr>
                  </w:pPr>
                </w:p>
              </w:tc>
              <w:tc>
                <w:tcPr>
                  <w:tcW w:w="1248" w:type="dxa"/>
                  <w:tcBorders>
                    <w:top w:val="dotted" w:sz="4" w:space="0" w:color="auto"/>
                    <w:bottom w:val="dotted" w:sz="4" w:space="0" w:color="auto"/>
                  </w:tcBorders>
                  <w:vAlign w:val="center"/>
                </w:tcPr>
                <w:p w:rsidR="008C5616" w:rsidRPr="006E25C3" w:rsidRDefault="008C5616"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tcPr>
                <w:p w:rsidR="008C5616" w:rsidRPr="006E25C3" w:rsidRDefault="008C5616"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tcPr>
                <w:p w:rsidR="008C5616" w:rsidRPr="006E25C3" w:rsidRDefault="008C5616"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tcPr>
                <w:p w:rsidR="008C5616" w:rsidRPr="006E25C3" w:rsidRDefault="008C5616"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vAlign w:val="center"/>
                </w:tcPr>
                <w:p w:rsidR="008C5616" w:rsidRPr="006E25C3" w:rsidRDefault="00031B2E" w:rsidP="00031B2E">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8C5616" w:rsidRPr="006E25C3" w:rsidTr="00D515A4">
              <w:trPr>
                <w:trHeight w:val="284"/>
              </w:trPr>
              <w:tc>
                <w:tcPr>
                  <w:tcW w:w="1110" w:type="dxa"/>
                  <w:tcBorders>
                    <w:top w:val="dotted" w:sz="4" w:space="0" w:color="auto"/>
                    <w:bottom w:val="dotted" w:sz="4" w:space="0" w:color="auto"/>
                  </w:tcBorders>
                  <w:vAlign w:val="center"/>
                </w:tcPr>
                <w:p w:rsidR="008C5616" w:rsidRPr="006E25C3" w:rsidRDefault="008C5616" w:rsidP="00D515A4">
                  <w:pPr>
                    <w:pStyle w:val="RellenoCuadros"/>
                    <w:rPr>
                      <w:rFonts w:ascii="Calibri" w:hAnsi="Calibri" w:cs="Calibri"/>
                      <w:b w:val="0"/>
                      <w:sz w:val="22"/>
                      <w:szCs w:val="22"/>
                      <w:lang w:val="en-GB"/>
                    </w:rPr>
                  </w:pPr>
                </w:p>
              </w:tc>
              <w:tc>
                <w:tcPr>
                  <w:tcW w:w="1248" w:type="dxa"/>
                  <w:tcBorders>
                    <w:top w:val="dotted" w:sz="4" w:space="0" w:color="auto"/>
                    <w:bottom w:val="dotted" w:sz="4" w:space="0" w:color="auto"/>
                  </w:tcBorders>
                  <w:vAlign w:val="center"/>
                </w:tcPr>
                <w:p w:rsidR="008C5616" w:rsidRPr="006E25C3" w:rsidRDefault="008C5616"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tcPr>
                <w:p w:rsidR="008C5616" w:rsidRPr="006E25C3" w:rsidRDefault="008C5616"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tcPr>
                <w:p w:rsidR="008C5616" w:rsidRPr="006E25C3" w:rsidRDefault="008C5616"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tcPr>
                <w:p w:rsidR="008C5616" w:rsidRPr="006E25C3" w:rsidRDefault="008C5616" w:rsidP="00D515A4">
                  <w:pPr>
                    <w:pStyle w:val="RellenoCuadros"/>
                    <w:rPr>
                      <w:rFonts w:ascii="Calibri" w:hAnsi="Calibri" w:cs="Calibri"/>
                      <w:b w:val="0"/>
                      <w:sz w:val="22"/>
                      <w:szCs w:val="22"/>
                      <w:lang w:val="en-GB"/>
                    </w:rPr>
                  </w:pPr>
                </w:p>
              </w:tc>
              <w:tc>
                <w:tcPr>
                  <w:tcW w:w="1317" w:type="dxa"/>
                  <w:tcBorders>
                    <w:top w:val="dotted" w:sz="4" w:space="0" w:color="auto"/>
                    <w:bottom w:val="dotted" w:sz="4" w:space="0" w:color="auto"/>
                  </w:tcBorders>
                  <w:vAlign w:val="center"/>
                </w:tcPr>
                <w:p w:rsidR="008C5616" w:rsidRPr="006E25C3" w:rsidRDefault="00031B2E" w:rsidP="00031B2E">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031B2E" w:rsidRPr="009C568D" w:rsidTr="00D515A4">
              <w:trPr>
                <w:trHeight w:val="284"/>
              </w:trPr>
              <w:tc>
                <w:tcPr>
                  <w:tcW w:w="1110" w:type="dxa"/>
                  <w:tcBorders>
                    <w:top w:val="dotted" w:sz="4" w:space="0" w:color="auto"/>
                  </w:tcBorders>
                  <w:vAlign w:val="center"/>
                </w:tcPr>
                <w:p w:rsidR="00D515A4" w:rsidRPr="006E25C3" w:rsidRDefault="00D515A4" w:rsidP="00D515A4">
                  <w:pPr>
                    <w:pStyle w:val="RellenoCuadros"/>
                    <w:rPr>
                      <w:rFonts w:ascii="Calibri" w:hAnsi="Calibri" w:cs="Calibri"/>
                      <w:b w:val="0"/>
                      <w:sz w:val="22"/>
                      <w:szCs w:val="22"/>
                      <w:lang w:val="en-GB"/>
                    </w:rPr>
                  </w:pPr>
                </w:p>
              </w:tc>
              <w:tc>
                <w:tcPr>
                  <w:tcW w:w="1248" w:type="dxa"/>
                  <w:tcBorders>
                    <w:top w:val="dotted" w:sz="4" w:space="0" w:color="auto"/>
                  </w:tcBorders>
                  <w:vAlign w:val="center"/>
                </w:tcPr>
                <w:p w:rsidR="00D515A4" w:rsidRPr="006E25C3" w:rsidRDefault="00D515A4" w:rsidP="00D515A4">
                  <w:pPr>
                    <w:pStyle w:val="RellenoCuadros"/>
                    <w:rPr>
                      <w:rFonts w:ascii="Calibri" w:hAnsi="Calibri" w:cs="Calibri"/>
                      <w:b w:val="0"/>
                      <w:sz w:val="22"/>
                      <w:szCs w:val="22"/>
                      <w:lang w:val="en-GB"/>
                    </w:rPr>
                  </w:pPr>
                </w:p>
              </w:tc>
              <w:tc>
                <w:tcPr>
                  <w:tcW w:w="1317" w:type="dxa"/>
                  <w:tcBorders>
                    <w:top w:val="dotted" w:sz="4" w:space="0" w:color="auto"/>
                  </w:tcBorders>
                </w:tcPr>
                <w:p w:rsidR="00D515A4" w:rsidRPr="006E25C3" w:rsidRDefault="00D515A4" w:rsidP="00D515A4">
                  <w:pPr>
                    <w:pStyle w:val="RellenoCuadros"/>
                    <w:rPr>
                      <w:rFonts w:ascii="Calibri" w:hAnsi="Calibri" w:cs="Calibri"/>
                      <w:b w:val="0"/>
                      <w:sz w:val="22"/>
                      <w:szCs w:val="22"/>
                      <w:lang w:val="en-GB"/>
                    </w:rPr>
                  </w:pPr>
                </w:p>
              </w:tc>
              <w:tc>
                <w:tcPr>
                  <w:tcW w:w="1317" w:type="dxa"/>
                  <w:tcBorders>
                    <w:top w:val="dotted" w:sz="4" w:space="0" w:color="auto"/>
                  </w:tcBorders>
                </w:tcPr>
                <w:p w:rsidR="00D515A4" w:rsidRPr="006E25C3" w:rsidRDefault="00D515A4" w:rsidP="00D515A4">
                  <w:pPr>
                    <w:pStyle w:val="RellenoCuadros"/>
                    <w:rPr>
                      <w:rFonts w:ascii="Calibri" w:hAnsi="Calibri" w:cs="Calibri"/>
                      <w:b w:val="0"/>
                      <w:sz w:val="22"/>
                      <w:szCs w:val="22"/>
                      <w:lang w:val="en-GB"/>
                    </w:rPr>
                  </w:pPr>
                </w:p>
              </w:tc>
              <w:tc>
                <w:tcPr>
                  <w:tcW w:w="1317" w:type="dxa"/>
                  <w:tcBorders>
                    <w:top w:val="dotted" w:sz="4" w:space="0" w:color="auto"/>
                  </w:tcBorders>
                </w:tcPr>
                <w:p w:rsidR="00D515A4" w:rsidRPr="006E25C3" w:rsidRDefault="00D515A4" w:rsidP="00D515A4">
                  <w:pPr>
                    <w:pStyle w:val="RellenoCuadros"/>
                    <w:rPr>
                      <w:rFonts w:ascii="Calibri" w:hAnsi="Calibri" w:cs="Calibri"/>
                      <w:b w:val="0"/>
                      <w:sz w:val="22"/>
                      <w:szCs w:val="22"/>
                      <w:lang w:val="en-GB"/>
                    </w:rPr>
                  </w:pPr>
                </w:p>
              </w:tc>
              <w:tc>
                <w:tcPr>
                  <w:tcW w:w="1317" w:type="dxa"/>
                  <w:tcBorders>
                    <w:top w:val="dotted" w:sz="4" w:space="0" w:color="auto"/>
                  </w:tcBorders>
                  <w:vAlign w:val="center"/>
                </w:tcPr>
                <w:p w:rsidR="00D515A4" w:rsidRPr="006E25C3" w:rsidRDefault="00031B2E" w:rsidP="00031B2E">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bl>
          <w:p w:rsidR="00D515A4" w:rsidRPr="00FE684C" w:rsidRDefault="00D515A4" w:rsidP="001E07B9">
            <w:pPr>
              <w:pStyle w:val="TextoTablaRellenarUsuario"/>
            </w:pPr>
          </w:p>
        </w:tc>
      </w:tr>
    </w:tbl>
    <w:p w:rsidR="005328BF" w:rsidRDefault="005328BF" w:rsidP="005328BF">
      <w:pPr>
        <w:pStyle w:val="Vietas1"/>
        <w:numPr>
          <w:ilvl w:val="0"/>
          <w:numId w:val="0"/>
        </w:numPr>
        <w:tabs>
          <w:tab w:val="clear" w:pos="8280"/>
        </w:tabs>
        <w:ind w:left="851"/>
        <w:rPr>
          <w:b w:val="0"/>
          <w:szCs w:val="22"/>
          <w:lang w:val="en-US"/>
        </w:rPr>
      </w:pPr>
    </w:p>
    <w:p w:rsidR="005328BF" w:rsidRDefault="005328BF" w:rsidP="005328BF">
      <w:pPr>
        <w:pStyle w:val="Vietas1"/>
        <w:numPr>
          <w:ilvl w:val="0"/>
          <w:numId w:val="0"/>
        </w:numPr>
        <w:tabs>
          <w:tab w:val="clear" w:pos="8280"/>
        </w:tabs>
        <w:ind w:left="851"/>
        <w:rPr>
          <w:b w:val="0"/>
          <w:szCs w:val="22"/>
          <w:lang w:val="en-US"/>
        </w:rPr>
      </w:pPr>
    </w:p>
    <w:p w:rsidR="005328BF" w:rsidRDefault="005328BF" w:rsidP="005328BF">
      <w:pPr>
        <w:pStyle w:val="Vietas1"/>
        <w:numPr>
          <w:ilvl w:val="0"/>
          <w:numId w:val="0"/>
        </w:numPr>
        <w:tabs>
          <w:tab w:val="clear" w:pos="8280"/>
        </w:tabs>
        <w:ind w:left="851"/>
        <w:rPr>
          <w:b w:val="0"/>
          <w:szCs w:val="22"/>
          <w:lang w:val="en-US"/>
        </w:rPr>
      </w:pPr>
    </w:p>
    <w:p w:rsidR="00906BEB" w:rsidRDefault="00906BEB" w:rsidP="00906BEB">
      <w:pPr>
        <w:pStyle w:val="Vietas1"/>
        <w:tabs>
          <w:tab w:val="clear" w:pos="8280"/>
          <w:tab w:val="num" w:pos="851"/>
        </w:tabs>
        <w:ind w:left="851" w:hanging="397"/>
        <w:rPr>
          <w:b w:val="0"/>
          <w:szCs w:val="22"/>
          <w:lang w:val="en-US"/>
        </w:rPr>
      </w:pPr>
      <w:r>
        <w:rPr>
          <w:b w:val="0"/>
          <w:szCs w:val="22"/>
          <w:lang w:val="en-US"/>
        </w:rPr>
        <w:t>I</w:t>
      </w:r>
      <w:r w:rsidRPr="0036725F">
        <w:rPr>
          <w:b w:val="0"/>
          <w:szCs w:val="22"/>
          <w:lang w:val="en-US"/>
        </w:rPr>
        <w:t xml:space="preserve">dentity of all persons who may be considered to be beneficial owners of </w:t>
      </w:r>
      <w:r w:rsidR="0026720A">
        <w:rPr>
          <w:b w:val="0"/>
          <w:szCs w:val="22"/>
          <w:lang w:val="en-US"/>
        </w:rPr>
        <w:t>the</w:t>
      </w:r>
      <w:r w:rsidR="0026720A" w:rsidRPr="0036725F">
        <w:rPr>
          <w:b w:val="0"/>
          <w:szCs w:val="22"/>
          <w:lang w:val="en-US"/>
        </w:rPr>
        <w:t xml:space="preserve"> </w:t>
      </w:r>
      <w:r w:rsidR="0026720A">
        <w:rPr>
          <w:b w:val="0"/>
          <w:lang w:val="en-US"/>
        </w:rPr>
        <w:t>assessed legal person</w:t>
      </w:r>
      <w:r w:rsidRPr="0036725F">
        <w:rPr>
          <w:b w:val="0"/>
          <w:szCs w:val="22"/>
          <w:lang w:val="en-US"/>
        </w:rPr>
        <w:t>, their name, date and place of birth, address, contact details, and, where available, their national identification number</w:t>
      </w:r>
      <w:r>
        <w:rPr>
          <w:b w:val="0"/>
          <w:szCs w:val="22"/>
          <w:lang w:val="en-US"/>
        </w:rPr>
        <w:t>:</w:t>
      </w:r>
    </w:p>
    <w:p w:rsidR="00906BEB" w:rsidRPr="00FE684C" w:rsidRDefault="00906BEB" w:rsidP="00906BEB">
      <w:pPr>
        <w:keepLines/>
        <w:tabs>
          <w:tab w:val="center" w:pos="1800"/>
          <w:tab w:val="left" w:pos="2160"/>
          <w:tab w:val="left" w:pos="2700"/>
        </w:tabs>
        <w:spacing w:line="240" w:lineRule="auto"/>
        <w:ind w:left="3969" w:hanging="3034"/>
        <w:jc w:val="both"/>
        <w:rPr>
          <w:lang w:val="en-US"/>
        </w:rPr>
      </w:pP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411C73">
        <w:rPr>
          <w:lang w:val="en-US"/>
        </w:rPr>
        <w:t xml:space="preserve">the </w:t>
      </w:r>
      <w:r>
        <w:rPr>
          <w:lang w:val="en-US"/>
        </w:rPr>
        <w:t>information below and list the documents attached (if any):</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906BEB" w:rsidTr="00452E7F">
        <w:trPr>
          <w:trHeight w:val="3683"/>
        </w:trPr>
        <w:tc>
          <w:tcPr>
            <w:tcW w:w="5000" w:type="pct"/>
          </w:tcPr>
          <w:p w:rsidR="0026720A" w:rsidRDefault="0026720A" w:rsidP="000F0E4F">
            <w:pPr>
              <w:pStyle w:val="TextoTablaRellenarUsuario"/>
            </w:pPr>
          </w:p>
          <w:tbl>
            <w:tblPr>
              <w:tblpPr w:leftFromText="141" w:rightFromText="141" w:vertAnchor="text" w:horzAnchor="margin" w:tblpXSpec="center" w:tblpY="45"/>
              <w:tblOverlap w:val="never"/>
              <w:tblW w:w="65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28"/>
              <w:gridCol w:w="2156"/>
              <w:gridCol w:w="1230"/>
              <w:gridCol w:w="1328"/>
            </w:tblGrid>
            <w:tr w:rsidR="0026720A" w:rsidRPr="006E25C3" w:rsidTr="0026720A">
              <w:trPr>
                <w:trHeight w:val="680"/>
              </w:trPr>
              <w:tc>
                <w:tcPr>
                  <w:tcW w:w="1828" w:type="dxa"/>
                  <w:tcBorders>
                    <w:top w:val="single" w:sz="12" w:space="0" w:color="auto"/>
                    <w:bottom w:val="single" w:sz="12" w:space="0" w:color="auto"/>
                  </w:tcBorders>
                  <w:vAlign w:val="center"/>
                </w:tcPr>
                <w:p w:rsidR="0026720A" w:rsidRPr="006E25C3" w:rsidRDefault="0026720A" w:rsidP="0026720A">
                  <w:pPr>
                    <w:keepNext/>
                    <w:keepLines/>
                    <w:tabs>
                      <w:tab w:val="center" w:pos="2268"/>
                      <w:tab w:val="left" w:pos="2694"/>
                      <w:tab w:val="left" w:pos="3119"/>
                      <w:tab w:val="center" w:pos="6449"/>
                    </w:tabs>
                    <w:spacing w:before="60"/>
                    <w:rPr>
                      <w:rFonts w:cs="Calibri"/>
                      <w:lang w:val="en-GB"/>
                    </w:rPr>
                  </w:pPr>
                  <w:r>
                    <w:rPr>
                      <w:rFonts w:cs="Calibri"/>
                      <w:lang w:val="en-GB"/>
                    </w:rPr>
                    <w:t>Name</w:t>
                  </w:r>
                </w:p>
              </w:tc>
              <w:tc>
                <w:tcPr>
                  <w:tcW w:w="2156" w:type="dxa"/>
                  <w:tcBorders>
                    <w:top w:val="single" w:sz="12" w:space="0" w:color="auto"/>
                    <w:bottom w:val="single" w:sz="12" w:space="0" w:color="auto"/>
                  </w:tcBorders>
                  <w:vAlign w:val="center"/>
                </w:tcPr>
                <w:p w:rsidR="0026720A" w:rsidRPr="006E25C3" w:rsidRDefault="0026720A" w:rsidP="0026720A">
                  <w:pPr>
                    <w:keepNext/>
                    <w:keepLines/>
                    <w:tabs>
                      <w:tab w:val="center" w:pos="2268"/>
                      <w:tab w:val="left" w:pos="2694"/>
                      <w:tab w:val="left" w:pos="3119"/>
                      <w:tab w:val="center" w:pos="6449"/>
                    </w:tabs>
                    <w:spacing w:before="60"/>
                    <w:jc w:val="center"/>
                    <w:rPr>
                      <w:rFonts w:cs="Calibri"/>
                      <w:lang w:val="en-GB"/>
                    </w:rPr>
                  </w:pPr>
                  <w:r>
                    <w:rPr>
                      <w:rFonts w:cs="Calibri"/>
                      <w:lang w:val="en-GB"/>
                    </w:rPr>
                    <w:t>Address/contact details</w:t>
                  </w:r>
                </w:p>
              </w:tc>
              <w:tc>
                <w:tcPr>
                  <w:tcW w:w="1230" w:type="dxa"/>
                  <w:tcBorders>
                    <w:top w:val="single" w:sz="12" w:space="0" w:color="auto"/>
                    <w:bottom w:val="single" w:sz="12" w:space="0" w:color="auto"/>
                  </w:tcBorders>
                  <w:vAlign w:val="center"/>
                </w:tcPr>
                <w:p w:rsidR="0026720A" w:rsidRPr="006E25C3" w:rsidRDefault="0026720A" w:rsidP="0026720A">
                  <w:pPr>
                    <w:keepNext/>
                    <w:keepLines/>
                    <w:tabs>
                      <w:tab w:val="center" w:pos="2268"/>
                      <w:tab w:val="left" w:pos="2694"/>
                      <w:tab w:val="left" w:pos="3119"/>
                      <w:tab w:val="center" w:pos="6449"/>
                    </w:tabs>
                    <w:spacing w:before="60"/>
                    <w:jc w:val="center"/>
                    <w:rPr>
                      <w:rFonts w:cs="Calibri"/>
                      <w:lang w:val="en-GB"/>
                    </w:rPr>
                  </w:pPr>
                  <w:r>
                    <w:rPr>
                      <w:rFonts w:cs="Calibri"/>
                      <w:lang w:val="en-GB"/>
                    </w:rPr>
                    <w:t>Date/place of birth</w:t>
                  </w:r>
                </w:p>
              </w:tc>
              <w:tc>
                <w:tcPr>
                  <w:tcW w:w="1328" w:type="dxa"/>
                  <w:tcBorders>
                    <w:top w:val="single" w:sz="12" w:space="0" w:color="auto"/>
                    <w:bottom w:val="single" w:sz="12" w:space="0" w:color="auto"/>
                  </w:tcBorders>
                  <w:vAlign w:val="center"/>
                </w:tcPr>
                <w:p w:rsidR="0026720A" w:rsidRPr="006E25C3" w:rsidRDefault="0026720A" w:rsidP="0026720A">
                  <w:pPr>
                    <w:keepNext/>
                    <w:keepLines/>
                    <w:tabs>
                      <w:tab w:val="center" w:pos="2268"/>
                      <w:tab w:val="left" w:pos="2694"/>
                      <w:tab w:val="left" w:pos="3119"/>
                      <w:tab w:val="center" w:pos="6449"/>
                    </w:tabs>
                    <w:spacing w:before="60"/>
                    <w:jc w:val="center"/>
                    <w:rPr>
                      <w:rFonts w:cs="Calibri"/>
                      <w:lang w:val="en-GB"/>
                    </w:rPr>
                  </w:pPr>
                  <w:r>
                    <w:rPr>
                      <w:rFonts w:cs="Calibri"/>
                      <w:lang w:val="en-GB"/>
                    </w:rPr>
                    <w:t>National identification number</w:t>
                  </w:r>
                </w:p>
              </w:tc>
            </w:tr>
            <w:tr w:rsidR="0026720A" w:rsidRPr="006E25C3" w:rsidTr="0026720A">
              <w:trPr>
                <w:trHeight w:val="284"/>
              </w:trPr>
              <w:tc>
                <w:tcPr>
                  <w:tcW w:w="1828" w:type="dxa"/>
                  <w:tcBorders>
                    <w:top w:val="single" w:sz="12" w:space="0" w:color="auto"/>
                    <w:bottom w:val="dotted" w:sz="4" w:space="0" w:color="auto"/>
                  </w:tcBorders>
                  <w:vAlign w:val="center"/>
                </w:tcPr>
                <w:p w:rsidR="0026720A" w:rsidRPr="006E25C3" w:rsidRDefault="0026720A" w:rsidP="0026720A">
                  <w:pPr>
                    <w:pStyle w:val="RellenoCuadros"/>
                    <w:rPr>
                      <w:rFonts w:ascii="Calibri" w:hAnsi="Calibri" w:cs="Calibri"/>
                      <w:b w:val="0"/>
                      <w:sz w:val="22"/>
                      <w:szCs w:val="22"/>
                      <w:lang w:val="en-GB"/>
                    </w:rPr>
                  </w:pPr>
                </w:p>
              </w:tc>
              <w:tc>
                <w:tcPr>
                  <w:tcW w:w="2156" w:type="dxa"/>
                  <w:tcBorders>
                    <w:top w:val="single" w:sz="12" w:space="0" w:color="auto"/>
                    <w:bottom w:val="dotted" w:sz="4" w:space="0" w:color="auto"/>
                  </w:tcBorders>
                  <w:vAlign w:val="center"/>
                </w:tcPr>
                <w:p w:rsidR="0026720A" w:rsidRPr="006E25C3" w:rsidRDefault="0026720A" w:rsidP="0026720A">
                  <w:pPr>
                    <w:pStyle w:val="RellenoCuadros"/>
                    <w:rPr>
                      <w:rFonts w:ascii="Calibri" w:hAnsi="Calibri" w:cs="Calibri"/>
                      <w:b w:val="0"/>
                      <w:sz w:val="22"/>
                      <w:szCs w:val="22"/>
                      <w:lang w:val="en-GB"/>
                    </w:rPr>
                  </w:pPr>
                </w:p>
              </w:tc>
              <w:tc>
                <w:tcPr>
                  <w:tcW w:w="1230" w:type="dxa"/>
                  <w:tcBorders>
                    <w:top w:val="single" w:sz="12" w:space="0" w:color="auto"/>
                    <w:bottom w:val="dotted" w:sz="4" w:space="0" w:color="auto"/>
                  </w:tcBorders>
                </w:tcPr>
                <w:p w:rsidR="0026720A" w:rsidRPr="006E25C3" w:rsidRDefault="0026720A" w:rsidP="0026720A">
                  <w:pPr>
                    <w:pStyle w:val="RellenoCuadros"/>
                    <w:rPr>
                      <w:rFonts w:ascii="Calibri" w:hAnsi="Calibri" w:cs="Calibri"/>
                      <w:b w:val="0"/>
                      <w:sz w:val="22"/>
                      <w:szCs w:val="22"/>
                      <w:lang w:val="en-GB"/>
                    </w:rPr>
                  </w:pPr>
                </w:p>
              </w:tc>
              <w:tc>
                <w:tcPr>
                  <w:tcW w:w="1328" w:type="dxa"/>
                  <w:tcBorders>
                    <w:top w:val="single" w:sz="12" w:space="0" w:color="auto"/>
                    <w:bottom w:val="dotted" w:sz="4" w:space="0" w:color="auto"/>
                  </w:tcBorders>
                  <w:vAlign w:val="center"/>
                </w:tcPr>
                <w:p w:rsidR="0026720A" w:rsidRPr="006E25C3" w:rsidRDefault="0026720A" w:rsidP="0026720A">
                  <w:pPr>
                    <w:pStyle w:val="RellenoCuadros"/>
                    <w:jc w:val="center"/>
                    <w:rPr>
                      <w:rFonts w:ascii="Calibri" w:hAnsi="Calibri" w:cs="Calibri"/>
                      <w:b w:val="0"/>
                      <w:sz w:val="22"/>
                      <w:szCs w:val="22"/>
                      <w:lang w:val="en-GB"/>
                    </w:rPr>
                  </w:pPr>
                </w:p>
              </w:tc>
            </w:tr>
            <w:tr w:rsidR="0026720A" w:rsidRPr="006E25C3" w:rsidTr="0026720A">
              <w:trPr>
                <w:trHeight w:val="284"/>
              </w:trPr>
              <w:tc>
                <w:tcPr>
                  <w:tcW w:w="1828" w:type="dxa"/>
                  <w:tcBorders>
                    <w:top w:val="dotted" w:sz="4" w:space="0" w:color="auto"/>
                    <w:bottom w:val="dotted" w:sz="4" w:space="0" w:color="auto"/>
                  </w:tcBorders>
                  <w:vAlign w:val="center"/>
                </w:tcPr>
                <w:p w:rsidR="0026720A" w:rsidRPr="006E25C3" w:rsidRDefault="0026720A" w:rsidP="0026720A">
                  <w:pPr>
                    <w:pStyle w:val="RellenoCuadros"/>
                    <w:rPr>
                      <w:rFonts w:ascii="Calibri" w:hAnsi="Calibri" w:cs="Calibri"/>
                      <w:b w:val="0"/>
                      <w:sz w:val="22"/>
                      <w:szCs w:val="22"/>
                      <w:lang w:val="en-GB"/>
                    </w:rPr>
                  </w:pPr>
                </w:p>
              </w:tc>
              <w:tc>
                <w:tcPr>
                  <w:tcW w:w="2156" w:type="dxa"/>
                  <w:tcBorders>
                    <w:top w:val="dotted" w:sz="4" w:space="0" w:color="auto"/>
                    <w:bottom w:val="dotted" w:sz="4" w:space="0" w:color="auto"/>
                  </w:tcBorders>
                  <w:vAlign w:val="center"/>
                </w:tcPr>
                <w:p w:rsidR="0026720A" w:rsidRPr="006E25C3" w:rsidRDefault="0026720A" w:rsidP="0026720A">
                  <w:pPr>
                    <w:pStyle w:val="RellenoCuadros"/>
                    <w:rPr>
                      <w:rFonts w:ascii="Calibri" w:hAnsi="Calibri" w:cs="Calibri"/>
                      <w:b w:val="0"/>
                      <w:sz w:val="22"/>
                      <w:szCs w:val="22"/>
                      <w:lang w:val="en-GB"/>
                    </w:rPr>
                  </w:pPr>
                </w:p>
              </w:tc>
              <w:tc>
                <w:tcPr>
                  <w:tcW w:w="1230" w:type="dxa"/>
                  <w:tcBorders>
                    <w:top w:val="dotted" w:sz="4" w:space="0" w:color="auto"/>
                    <w:bottom w:val="dotted" w:sz="4" w:space="0" w:color="auto"/>
                  </w:tcBorders>
                </w:tcPr>
                <w:p w:rsidR="0026720A" w:rsidRPr="006E25C3" w:rsidRDefault="0026720A" w:rsidP="0026720A">
                  <w:pPr>
                    <w:pStyle w:val="RellenoCuadros"/>
                    <w:rPr>
                      <w:rFonts w:ascii="Calibri" w:hAnsi="Calibri" w:cs="Calibri"/>
                      <w:b w:val="0"/>
                      <w:sz w:val="22"/>
                      <w:szCs w:val="22"/>
                      <w:lang w:val="en-GB"/>
                    </w:rPr>
                  </w:pPr>
                </w:p>
              </w:tc>
              <w:tc>
                <w:tcPr>
                  <w:tcW w:w="1328" w:type="dxa"/>
                  <w:tcBorders>
                    <w:top w:val="dotted" w:sz="4" w:space="0" w:color="auto"/>
                    <w:bottom w:val="dotted" w:sz="4" w:space="0" w:color="auto"/>
                  </w:tcBorders>
                  <w:vAlign w:val="center"/>
                </w:tcPr>
                <w:p w:rsidR="0026720A" w:rsidRPr="006E25C3" w:rsidRDefault="0026720A" w:rsidP="0026720A">
                  <w:pPr>
                    <w:pStyle w:val="RellenoCuadros"/>
                    <w:jc w:val="center"/>
                    <w:rPr>
                      <w:rFonts w:ascii="Calibri" w:hAnsi="Calibri" w:cs="Calibri"/>
                      <w:b w:val="0"/>
                      <w:sz w:val="22"/>
                      <w:szCs w:val="22"/>
                      <w:lang w:val="en-GB"/>
                    </w:rPr>
                  </w:pPr>
                </w:p>
              </w:tc>
            </w:tr>
            <w:tr w:rsidR="0026720A" w:rsidRPr="006E25C3" w:rsidTr="0026720A">
              <w:trPr>
                <w:trHeight w:val="284"/>
              </w:trPr>
              <w:tc>
                <w:tcPr>
                  <w:tcW w:w="1828" w:type="dxa"/>
                  <w:tcBorders>
                    <w:top w:val="dotted" w:sz="4" w:space="0" w:color="auto"/>
                    <w:bottom w:val="dotted" w:sz="4" w:space="0" w:color="auto"/>
                  </w:tcBorders>
                  <w:vAlign w:val="center"/>
                </w:tcPr>
                <w:p w:rsidR="0026720A" w:rsidRPr="006E25C3" w:rsidRDefault="0026720A" w:rsidP="0026720A">
                  <w:pPr>
                    <w:pStyle w:val="RellenoCuadros"/>
                    <w:rPr>
                      <w:rFonts w:ascii="Calibri" w:hAnsi="Calibri" w:cs="Calibri"/>
                      <w:b w:val="0"/>
                      <w:sz w:val="22"/>
                      <w:szCs w:val="22"/>
                      <w:lang w:val="en-GB"/>
                    </w:rPr>
                  </w:pPr>
                </w:p>
              </w:tc>
              <w:tc>
                <w:tcPr>
                  <w:tcW w:w="2156" w:type="dxa"/>
                  <w:tcBorders>
                    <w:top w:val="dotted" w:sz="4" w:space="0" w:color="auto"/>
                    <w:bottom w:val="dotted" w:sz="4" w:space="0" w:color="auto"/>
                  </w:tcBorders>
                  <w:vAlign w:val="center"/>
                </w:tcPr>
                <w:p w:rsidR="0026720A" w:rsidRPr="006E25C3" w:rsidRDefault="0026720A" w:rsidP="0026720A">
                  <w:pPr>
                    <w:pStyle w:val="RellenoCuadros"/>
                    <w:rPr>
                      <w:rFonts w:ascii="Calibri" w:hAnsi="Calibri" w:cs="Calibri"/>
                      <w:b w:val="0"/>
                      <w:sz w:val="22"/>
                      <w:szCs w:val="22"/>
                      <w:lang w:val="en-GB"/>
                    </w:rPr>
                  </w:pPr>
                </w:p>
              </w:tc>
              <w:tc>
                <w:tcPr>
                  <w:tcW w:w="1230" w:type="dxa"/>
                  <w:tcBorders>
                    <w:top w:val="dotted" w:sz="4" w:space="0" w:color="auto"/>
                    <w:bottom w:val="dotted" w:sz="4" w:space="0" w:color="auto"/>
                  </w:tcBorders>
                </w:tcPr>
                <w:p w:rsidR="0026720A" w:rsidRPr="006E25C3" w:rsidRDefault="0026720A" w:rsidP="0026720A">
                  <w:pPr>
                    <w:pStyle w:val="RellenoCuadros"/>
                    <w:rPr>
                      <w:rFonts w:ascii="Calibri" w:hAnsi="Calibri" w:cs="Calibri"/>
                      <w:b w:val="0"/>
                      <w:sz w:val="22"/>
                      <w:szCs w:val="22"/>
                      <w:lang w:val="en-GB"/>
                    </w:rPr>
                  </w:pPr>
                </w:p>
              </w:tc>
              <w:tc>
                <w:tcPr>
                  <w:tcW w:w="1328" w:type="dxa"/>
                  <w:tcBorders>
                    <w:top w:val="dotted" w:sz="4" w:space="0" w:color="auto"/>
                    <w:bottom w:val="dotted" w:sz="4" w:space="0" w:color="auto"/>
                  </w:tcBorders>
                  <w:vAlign w:val="center"/>
                </w:tcPr>
                <w:p w:rsidR="0026720A" w:rsidRPr="006E25C3" w:rsidRDefault="0026720A" w:rsidP="0026720A">
                  <w:pPr>
                    <w:pStyle w:val="RellenoCuadros"/>
                    <w:jc w:val="center"/>
                    <w:rPr>
                      <w:rFonts w:ascii="Calibri" w:hAnsi="Calibri" w:cs="Calibri"/>
                      <w:b w:val="0"/>
                      <w:sz w:val="22"/>
                      <w:szCs w:val="22"/>
                      <w:lang w:val="en-GB"/>
                    </w:rPr>
                  </w:pPr>
                </w:p>
              </w:tc>
            </w:tr>
            <w:tr w:rsidR="0026720A" w:rsidRPr="006E25C3" w:rsidTr="0026720A">
              <w:trPr>
                <w:trHeight w:val="284"/>
              </w:trPr>
              <w:tc>
                <w:tcPr>
                  <w:tcW w:w="1828" w:type="dxa"/>
                  <w:tcBorders>
                    <w:top w:val="dotted" w:sz="4" w:space="0" w:color="auto"/>
                    <w:bottom w:val="dotted" w:sz="4" w:space="0" w:color="auto"/>
                  </w:tcBorders>
                  <w:vAlign w:val="center"/>
                </w:tcPr>
                <w:p w:rsidR="0026720A" w:rsidRPr="006E25C3" w:rsidRDefault="0026720A" w:rsidP="0026720A">
                  <w:pPr>
                    <w:pStyle w:val="RellenoCuadros"/>
                    <w:rPr>
                      <w:rFonts w:ascii="Calibri" w:hAnsi="Calibri" w:cs="Calibri"/>
                      <w:b w:val="0"/>
                      <w:sz w:val="22"/>
                      <w:szCs w:val="22"/>
                      <w:lang w:val="en-GB"/>
                    </w:rPr>
                  </w:pPr>
                </w:p>
              </w:tc>
              <w:tc>
                <w:tcPr>
                  <w:tcW w:w="2156" w:type="dxa"/>
                  <w:tcBorders>
                    <w:top w:val="dotted" w:sz="4" w:space="0" w:color="auto"/>
                    <w:bottom w:val="dotted" w:sz="4" w:space="0" w:color="auto"/>
                  </w:tcBorders>
                  <w:vAlign w:val="center"/>
                </w:tcPr>
                <w:p w:rsidR="0026720A" w:rsidRPr="006E25C3" w:rsidRDefault="0026720A" w:rsidP="0026720A">
                  <w:pPr>
                    <w:pStyle w:val="RellenoCuadros"/>
                    <w:rPr>
                      <w:rFonts w:ascii="Calibri" w:hAnsi="Calibri" w:cs="Calibri"/>
                      <w:b w:val="0"/>
                      <w:sz w:val="22"/>
                      <w:szCs w:val="22"/>
                      <w:lang w:val="en-GB"/>
                    </w:rPr>
                  </w:pPr>
                </w:p>
              </w:tc>
              <w:tc>
                <w:tcPr>
                  <w:tcW w:w="1230" w:type="dxa"/>
                  <w:tcBorders>
                    <w:top w:val="dotted" w:sz="4" w:space="0" w:color="auto"/>
                    <w:bottom w:val="dotted" w:sz="4" w:space="0" w:color="auto"/>
                  </w:tcBorders>
                </w:tcPr>
                <w:p w:rsidR="0026720A" w:rsidRPr="006E25C3" w:rsidRDefault="0026720A" w:rsidP="0026720A">
                  <w:pPr>
                    <w:pStyle w:val="RellenoCuadros"/>
                    <w:rPr>
                      <w:rFonts w:ascii="Calibri" w:hAnsi="Calibri" w:cs="Calibri"/>
                      <w:b w:val="0"/>
                      <w:sz w:val="22"/>
                      <w:szCs w:val="22"/>
                      <w:lang w:val="en-GB"/>
                    </w:rPr>
                  </w:pPr>
                </w:p>
              </w:tc>
              <w:tc>
                <w:tcPr>
                  <w:tcW w:w="1328" w:type="dxa"/>
                  <w:tcBorders>
                    <w:top w:val="dotted" w:sz="4" w:space="0" w:color="auto"/>
                    <w:bottom w:val="dotted" w:sz="4" w:space="0" w:color="auto"/>
                  </w:tcBorders>
                  <w:vAlign w:val="center"/>
                </w:tcPr>
                <w:p w:rsidR="0026720A" w:rsidRPr="006E25C3" w:rsidRDefault="0026720A" w:rsidP="0026720A">
                  <w:pPr>
                    <w:pStyle w:val="RellenoCuadros"/>
                    <w:jc w:val="center"/>
                    <w:rPr>
                      <w:rFonts w:ascii="Calibri" w:hAnsi="Calibri" w:cs="Calibri"/>
                      <w:b w:val="0"/>
                      <w:sz w:val="22"/>
                      <w:szCs w:val="22"/>
                      <w:lang w:val="en-GB"/>
                    </w:rPr>
                  </w:pPr>
                </w:p>
              </w:tc>
            </w:tr>
            <w:tr w:rsidR="0026720A" w:rsidRPr="006E25C3" w:rsidTr="0026720A">
              <w:trPr>
                <w:trHeight w:val="284"/>
              </w:trPr>
              <w:tc>
                <w:tcPr>
                  <w:tcW w:w="1828" w:type="dxa"/>
                  <w:tcBorders>
                    <w:top w:val="dotted" w:sz="4" w:space="0" w:color="auto"/>
                    <w:bottom w:val="dotted" w:sz="4" w:space="0" w:color="auto"/>
                  </w:tcBorders>
                  <w:vAlign w:val="center"/>
                </w:tcPr>
                <w:p w:rsidR="0026720A" w:rsidRPr="006E25C3" w:rsidRDefault="0026720A" w:rsidP="0026720A">
                  <w:pPr>
                    <w:pStyle w:val="RellenoCuadros"/>
                    <w:rPr>
                      <w:rFonts w:ascii="Calibri" w:hAnsi="Calibri" w:cs="Calibri"/>
                      <w:b w:val="0"/>
                      <w:sz w:val="22"/>
                      <w:szCs w:val="22"/>
                      <w:lang w:val="en-GB"/>
                    </w:rPr>
                  </w:pPr>
                </w:p>
              </w:tc>
              <w:tc>
                <w:tcPr>
                  <w:tcW w:w="2156" w:type="dxa"/>
                  <w:tcBorders>
                    <w:top w:val="dotted" w:sz="4" w:space="0" w:color="auto"/>
                    <w:bottom w:val="dotted" w:sz="4" w:space="0" w:color="auto"/>
                  </w:tcBorders>
                  <w:vAlign w:val="center"/>
                </w:tcPr>
                <w:p w:rsidR="0026720A" w:rsidRPr="006E25C3" w:rsidRDefault="0026720A" w:rsidP="0026720A">
                  <w:pPr>
                    <w:pStyle w:val="RellenoCuadros"/>
                    <w:rPr>
                      <w:rFonts w:ascii="Calibri" w:hAnsi="Calibri" w:cs="Calibri"/>
                      <w:b w:val="0"/>
                      <w:sz w:val="22"/>
                      <w:szCs w:val="22"/>
                      <w:lang w:val="en-GB"/>
                    </w:rPr>
                  </w:pPr>
                </w:p>
              </w:tc>
              <w:tc>
                <w:tcPr>
                  <w:tcW w:w="1230" w:type="dxa"/>
                  <w:tcBorders>
                    <w:top w:val="dotted" w:sz="4" w:space="0" w:color="auto"/>
                    <w:bottom w:val="dotted" w:sz="4" w:space="0" w:color="auto"/>
                  </w:tcBorders>
                </w:tcPr>
                <w:p w:rsidR="0026720A" w:rsidRPr="006E25C3" w:rsidRDefault="0026720A" w:rsidP="0026720A">
                  <w:pPr>
                    <w:pStyle w:val="RellenoCuadros"/>
                    <w:rPr>
                      <w:rFonts w:ascii="Calibri" w:hAnsi="Calibri" w:cs="Calibri"/>
                      <w:b w:val="0"/>
                      <w:sz w:val="22"/>
                      <w:szCs w:val="22"/>
                      <w:lang w:val="en-GB"/>
                    </w:rPr>
                  </w:pPr>
                </w:p>
              </w:tc>
              <w:tc>
                <w:tcPr>
                  <w:tcW w:w="1328" w:type="dxa"/>
                  <w:tcBorders>
                    <w:top w:val="dotted" w:sz="4" w:space="0" w:color="auto"/>
                    <w:bottom w:val="dotted" w:sz="4" w:space="0" w:color="auto"/>
                  </w:tcBorders>
                  <w:vAlign w:val="center"/>
                </w:tcPr>
                <w:p w:rsidR="0026720A" w:rsidRPr="006E25C3" w:rsidRDefault="0026720A" w:rsidP="0026720A">
                  <w:pPr>
                    <w:pStyle w:val="RellenoCuadros"/>
                    <w:jc w:val="center"/>
                    <w:rPr>
                      <w:rFonts w:ascii="Calibri" w:hAnsi="Calibri" w:cs="Calibri"/>
                      <w:b w:val="0"/>
                      <w:sz w:val="22"/>
                      <w:szCs w:val="22"/>
                      <w:lang w:val="en-GB"/>
                    </w:rPr>
                  </w:pPr>
                </w:p>
              </w:tc>
            </w:tr>
            <w:tr w:rsidR="0026720A" w:rsidRPr="009C568D" w:rsidTr="0026720A">
              <w:trPr>
                <w:trHeight w:val="284"/>
              </w:trPr>
              <w:tc>
                <w:tcPr>
                  <w:tcW w:w="1828" w:type="dxa"/>
                  <w:tcBorders>
                    <w:top w:val="dotted" w:sz="4" w:space="0" w:color="auto"/>
                  </w:tcBorders>
                  <w:vAlign w:val="center"/>
                </w:tcPr>
                <w:p w:rsidR="0026720A" w:rsidRPr="006E25C3" w:rsidRDefault="0026720A" w:rsidP="0026720A">
                  <w:pPr>
                    <w:pStyle w:val="RellenoCuadros"/>
                    <w:rPr>
                      <w:rFonts w:ascii="Calibri" w:hAnsi="Calibri" w:cs="Calibri"/>
                      <w:b w:val="0"/>
                      <w:sz w:val="22"/>
                      <w:szCs w:val="22"/>
                      <w:lang w:val="en-GB"/>
                    </w:rPr>
                  </w:pPr>
                </w:p>
              </w:tc>
              <w:tc>
                <w:tcPr>
                  <w:tcW w:w="2156" w:type="dxa"/>
                  <w:tcBorders>
                    <w:top w:val="dotted" w:sz="4" w:space="0" w:color="auto"/>
                  </w:tcBorders>
                  <w:vAlign w:val="center"/>
                </w:tcPr>
                <w:p w:rsidR="0026720A" w:rsidRPr="006E25C3" w:rsidRDefault="0026720A" w:rsidP="0026720A">
                  <w:pPr>
                    <w:pStyle w:val="RellenoCuadros"/>
                    <w:rPr>
                      <w:rFonts w:ascii="Calibri" w:hAnsi="Calibri" w:cs="Calibri"/>
                      <w:b w:val="0"/>
                      <w:sz w:val="22"/>
                      <w:szCs w:val="22"/>
                      <w:lang w:val="en-GB"/>
                    </w:rPr>
                  </w:pPr>
                </w:p>
              </w:tc>
              <w:tc>
                <w:tcPr>
                  <w:tcW w:w="1230" w:type="dxa"/>
                  <w:tcBorders>
                    <w:top w:val="dotted" w:sz="4" w:space="0" w:color="auto"/>
                  </w:tcBorders>
                </w:tcPr>
                <w:p w:rsidR="0026720A" w:rsidRPr="006E25C3" w:rsidRDefault="0026720A" w:rsidP="0026720A">
                  <w:pPr>
                    <w:pStyle w:val="RellenoCuadros"/>
                    <w:rPr>
                      <w:rFonts w:ascii="Calibri" w:hAnsi="Calibri" w:cs="Calibri"/>
                      <w:b w:val="0"/>
                      <w:sz w:val="22"/>
                      <w:szCs w:val="22"/>
                      <w:lang w:val="en-GB"/>
                    </w:rPr>
                  </w:pPr>
                </w:p>
              </w:tc>
              <w:tc>
                <w:tcPr>
                  <w:tcW w:w="1328" w:type="dxa"/>
                  <w:tcBorders>
                    <w:top w:val="dotted" w:sz="4" w:space="0" w:color="auto"/>
                  </w:tcBorders>
                  <w:vAlign w:val="center"/>
                </w:tcPr>
                <w:p w:rsidR="0026720A" w:rsidRPr="006E25C3" w:rsidRDefault="0026720A" w:rsidP="0026720A">
                  <w:pPr>
                    <w:pStyle w:val="RellenoCuadros"/>
                    <w:jc w:val="center"/>
                    <w:rPr>
                      <w:rFonts w:ascii="Calibri" w:hAnsi="Calibri" w:cs="Calibri"/>
                      <w:b w:val="0"/>
                      <w:sz w:val="22"/>
                      <w:szCs w:val="22"/>
                      <w:lang w:val="en-GB"/>
                    </w:rPr>
                  </w:pPr>
                </w:p>
              </w:tc>
            </w:tr>
          </w:tbl>
          <w:p w:rsidR="0026720A" w:rsidRPr="00FE684C" w:rsidRDefault="0026720A" w:rsidP="000F0E4F">
            <w:pPr>
              <w:pStyle w:val="TextoTablaRellenarUsuario"/>
            </w:pPr>
          </w:p>
        </w:tc>
      </w:tr>
    </w:tbl>
    <w:p w:rsidR="00906BEB" w:rsidRDefault="00906BEB" w:rsidP="00906BEB">
      <w:pPr>
        <w:pStyle w:val="Vietas1"/>
        <w:tabs>
          <w:tab w:val="clear" w:pos="8280"/>
          <w:tab w:val="num" w:pos="851"/>
        </w:tabs>
        <w:ind w:left="851" w:hanging="397"/>
        <w:rPr>
          <w:b w:val="0"/>
          <w:szCs w:val="22"/>
          <w:lang w:val="en-US"/>
        </w:rPr>
      </w:pPr>
      <w:r w:rsidRPr="00EC69EA">
        <w:rPr>
          <w:b w:val="0"/>
          <w:szCs w:val="22"/>
          <w:lang w:val="en-US"/>
        </w:rPr>
        <w:t xml:space="preserve">Regarding </w:t>
      </w:r>
      <w:r w:rsidR="00BD507C">
        <w:rPr>
          <w:b w:val="0"/>
          <w:szCs w:val="22"/>
          <w:lang w:val="en-US"/>
        </w:rPr>
        <w:t>the</w:t>
      </w:r>
      <w:r w:rsidR="00BD507C" w:rsidRPr="0036725F">
        <w:rPr>
          <w:b w:val="0"/>
          <w:szCs w:val="22"/>
          <w:lang w:val="en-US"/>
        </w:rPr>
        <w:t xml:space="preserve"> </w:t>
      </w:r>
      <w:r w:rsidR="00BD507C">
        <w:rPr>
          <w:b w:val="0"/>
          <w:lang w:val="en-US"/>
        </w:rPr>
        <w:t>assessed legal person</w:t>
      </w:r>
      <w:r w:rsidRPr="00EC69EA">
        <w:rPr>
          <w:b w:val="0"/>
          <w:szCs w:val="22"/>
          <w:lang w:val="en-US"/>
        </w:rPr>
        <w:t xml:space="preserve">, any person who effectively directs its business, any undertaking under </w:t>
      </w:r>
      <w:r w:rsidR="00BD507C">
        <w:rPr>
          <w:b w:val="0"/>
          <w:szCs w:val="22"/>
          <w:lang w:val="en-US"/>
        </w:rPr>
        <w:t>the</w:t>
      </w:r>
      <w:r w:rsidR="00BD507C" w:rsidRPr="0036725F">
        <w:rPr>
          <w:b w:val="0"/>
          <w:szCs w:val="22"/>
          <w:lang w:val="en-US"/>
        </w:rPr>
        <w:t xml:space="preserve"> </w:t>
      </w:r>
      <w:r w:rsidR="00BD507C">
        <w:rPr>
          <w:b w:val="0"/>
          <w:lang w:val="en-US"/>
        </w:rPr>
        <w:t>assessed legal person</w:t>
      </w:r>
      <w:r w:rsidR="00582685">
        <w:rPr>
          <w:b w:val="0"/>
          <w:lang w:val="en-US"/>
        </w:rPr>
        <w:t>’s</w:t>
      </w:r>
      <w:r w:rsidR="00BD507C" w:rsidRPr="00EC69EA">
        <w:rPr>
          <w:b w:val="0"/>
          <w:szCs w:val="22"/>
          <w:lang w:val="en-US"/>
        </w:rPr>
        <w:t xml:space="preserve"> </w:t>
      </w:r>
      <w:r w:rsidRPr="00EC69EA">
        <w:rPr>
          <w:b w:val="0"/>
          <w:szCs w:val="22"/>
          <w:lang w:val="en-US"/>
        </w:rPr>
        <w:t xml:space="preserve">control, and any shareholder exerting significant influence on </w:t>
      </w:r>
      <w:r w:rsidR="00BD507C">
        <w:rPr>
          <w:b w:val="0"/>
          <w:szCs w:val="22"/>
          <w:lang w:val="en-US"/>
        </w:rPr>
        <w:t>the</w:t>
      </w:r>
      <w:r w:rsidR="00BD507C" w:rsidRPr="0036725F">
        <w:rPr>
          <w:b w:val="0"/>
          <w:szCs w:val="22"/>
          <w:lang w:val="en-US"/>
        </w:rPr>
        <w:t xml:space="preserve"> </w:t>
      </w:r>
      <w:r w:rsidR="00BD507C">
        <w:rPr>
          <w:b w:val="0"/>
          <w:lang w:val="en-US"/>
        </w:rPr>
        <w:t>assessed legal person</w:t>
      </w:r>
      <w:r w:rsidR="00BD507C" w:rsidRPr="00EC69EA">
        <w:rPr>
          <w:b w:val="0"/>
          <w:szCs w:val="22"/>
          <w:lang w:val="en-US"/>
        </w:rPr>
        <w:t xml:space="preserve"> </w:t>
      </w:r>
      <w:r>
        <w:rPr>
          <w:b w:val="0"/>
          <w:szCs w:val="22"/>
          <w:lang w:val="en-US"/>
        </w:rPr>
        <w:t>(hereinafter, the assessed persons)</w:t>
      </w:r>
      <w:r w:rsidRPr="00EC69EA">
        <w:rPr>
          <w:b w:val="0"/>
          <w:szCs w:val="22"/>
          <w:lang w:val="en-US"/>
        </w:rPr>
        <w:t>, provide information on: (1) criminal records, criminal investigations or proceedings, relevant civil and administrative cases, or disciplinary actions, including disqualification as company director or bankruptcy, insolvency or similar procedures, through an official certificate or through a</w:t>
      </w:r>
      <w:r w:rsidR="005F064F">
        <w:rPr>
          <w:b w:val="0"/>
          <w:szCs w:val="22"/>
          <w:lang w:val="en-US"/>
        </w:rPr>
        <w:t>n</w:t>
      </w:r>
      <w:r w:rsidR="000D30A2">
        <w:rPr>
          <w:b w:val="0"/>
          <w:szCs w:val="22"/>
          <w:lang w:val="en-US"/>
        </w:rPr>
        <w:t>o</w:t>
      </w:r>
      <w:r w:rsidRPr="00EC69EA">
        <w:rPr>
          <w:b w:val="0"/>
          <w:szCs w:val="22"/>
          <w:lang w:val="en-US"/>
        </w:rPr>
        <w:t xml:space="preserve">ther equivalent document; </w:t>
      </w:r>
      <w:r w:rsidRPr="0036725F">
        <w:rPr>
          <w:b w:val="0"/>
          <w:szCs w:val="22"/>
          <w:lang w:val="en-US"/>
        </w:rPr>
        <w:t xml:space="preserve">(2) open investigations, enforcement proceedings, sanctions, or other enforcement decisions against </w:t>
      </w:r>
      <w:r>
        <w:rPr>
          <w:b w:val="0"/>
          <w:szCs w:val="22"/>
          <w:lang w:val="en-US"/>
        </w:rPr>
        <w:t>the assessed persons</w:t>
      </w:r>
      <w:r w:rsidRPr="0036725F">
        <w:rPr>
          <w:b w:val="0"/>
          <w:szCs w:val="22"/>
          <w:lang w:val="en-US"/>
        </w:rPr>
        <w:t>, which may be provided through a declaration of ho</w:t>
      </w:r>
      <w:r w:rsidR="005F064F">
        <w:rPr>
          <w:b w:val="0"/>
          <w:szCs w:val="22"/>
          <w:lang w:val="en-US"/>
        </w:rPr>
        <w:t>n</w:t>
      </w:r>
      <w:r w:rsidR="000D30A2">
        <w:rPr>
          <w:b w:val="0"/>
          <w:szCs w:val="22"/>
          <w:lang w:val="en-US"/>
        </w:rPr>
        <w:t>o</w:t>
      </w:r>
      <w:r w:rsidRPr="0036725F">
        <w:rPr>
          <w:b w:val="0"/>
          <w:szCs w:val="22"/>
          <w:lang w:val="en-US"/>
        </w:rPr>
        <w:t xml:space="preserve">ur; 3) refusal of registration, authorisation, membership, or licence to carry out a trade, business or profession; or the withdrawal, revocation or termination of such a registration, authorisation, membership or licence; or </w:t>
      </w:r>
      <w:r w:rsidR="00582685">
        <w:rPr>
          <w:b w:val="0"/>
          <w:szCs w:val="22"/>
          <w:lang w:val="en-US"/>
        </w:rPr>
        <w:t>removal</w:t>
      </w:r>
      <w:r w:rsidRPr="0036725F">
        <w:rPr>
          <w:b w:val="0"/>
          <w:szCs w:val="22"/>
          <w:lang w:val="en-US"/>
        </w:rPr>
        <w:t xml:space="preserve"> by a regulatory or government body or by a professional body or association; (4) dismissal from employment or a position of trust, fiduciary relationship, or similar situation of any person who effectively directs the business of </w:t>
      </w:r>
      <w:r>
        <w:rPr>
          <w:b w:val="0"/>
          <w:szCs w:val="22"/>
          <w:lang w:val="en-US"/>
        </w:rPr>
        <w:t>the assessed persons</w:t>
      </w:r>
      <w:r w:rsidRPr="0036725F">
        <w:rPr>
          <w:b w:val="0"/>
          <w:szCs w:val="22"/>
          <w:lang w:val="en-US"/>
        </w:rPr>
        <w:t xml:space="preserve"> and of any shareholder exerting significant inf</w:t>
      </w:r>
      <w:r>
        <w:rPr>
          <w:b w:val="0"/>
          <w:szCs w:val="22"/>
          <w:lang w:val="en-US"/>
        </w:rPr>
        <w:t>luence on the assessed persons:</w:t>
      </w:r>
    </w:p>
    <w:p w:rsidR="00906BEB" w:rsidRPr="00FE684C" w:rsidRDefault="00906BEB" w:rsidP="00086838">
      <w:pPr>
        <w:keepLines/>
        <w:tabs>
          <w:tab w:val="center" w:pos="1800"/>
          <w:tab w:val="left" w:pos="2160"/>
          <w:tab w:val="left" w:pos="2700"/>
        </w:tabs>
        <w:spacing w:line="240" w:lineRule="auto"/>
        <w:ind w:left="1418" w:hanging="483"/>
        <w:jc w:val="both"/>
        <w:rPr>
          <w:lang w:val="en-US"/>
        </w:rPr>
      </w:pP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411C73">
        <w:rPr>
          <w:lang w:val="en-US"/>
        </w:rPr>
        <w:t xml:space="preserve">the </w:t>
      </w:r>
      <w:r>
        <w:rPr>
          <w:lang w:val="en-US"/>
        </w:rPr>
        <w:t>information below, identifying who</w:t>
      </w:r>
      <w:r w:rsidR="00444964">
        <w:rPr>
          <w:lang w:val="en-US"/>
        </w:rPr>
        <w:t xml:space="preserve"> it refers</w:t>
      </w:r>
      <w:r>
        <w:rPr>
          <w:lang w:val="en-US"/>
        </w:rPr>
        <w:t xml:space="preserve"> to and list the documents attached (if any, i.e. questionnaire on integrity</w:t>
      </w:r>
      <w:r w:rsidR="00C733AB">
        <w:rPr>
          <w:lang w:val="en-US"/>
        </w:rPr>
        <w:t>-QI-</w:t>
      </w:r>
      <w:r>
        <w:rPr>
          <w:lang w:val="en-US"/>
        </w:rPr>
        <w:t>, current certificate of their criminal records</w:t>
      </w:r>
      <w:r w:rsidR="00C733AB">
        <w:rPr>
          <w:lang w:val="en-US"/>
        </w:rPr>
        <w:t>-CR-</w:t>
      </w:r>
      <w:r w:rsidR="00444964">
        <w:rPr>
          <w:lang w:val="en-US"/>
        </w:rPr>
        <w:t>, etc.</w:t>
      </w:r>
      <w:r>
        <w:rPr>
          <w:lang w:val="en-US"/>
        </w:rPr>
        <w:t>):</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363"/>
      </w:tblGrid>
      <w:tr w:rsidR="00906BEB" w:rsidRPr="00EC1B6F" w:rsidTr="002041A9">
        <w:trPr>
          <w:trHeight w:val="1113"/>
        </w:trPr>
        <w:tc>
          <w:tcPr>
            <w:tcW w:w="5000" w:type="pct"/>
          </w:tcPr>
          <w:p w:rsidR="00906BEB" w:rsidRPr="00C733AB" w:rsidRDefault="00906BEB" w:rsidP="000F0E4F">
            <w:pPr>
              <w:pStyle w:val="TextoTablaRellenarUsuario"/>
              <w:rPr>
                <w:sz w:val="12"/>
                <w:szCs w:val="12"/>
              </w:rPr>
            </w:pPr>
          </w:p>
          <w:tbl>
            <w:tblPr>
              <w:tblpPr w:leftFromText="141" w:rightFromText="141" w:vertAnchor="text" w:horzAnchor="margin" w:tblpXSpec="center" w:tblpY="45"/>
              <w:tblOverlap w:val="never"/>
              <w:tblW w:w="7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28"/>
              <w:gridCol w:w="4394"/>
              <w:gridCol w:w="567"/>
              <w:gridCol w:w="567"/>
            </w:tblGrid>
            <w:tr w:rsidR="00C733AB" w:rsidRPr="00C733AB" w:rsidTr="00C733AB">
              <w:trPr>
                <w:trHeight w:val="680"/>
              </w:trPr>
              <w:tc>
                <w:tcPr>
                  <w:tcW w:w="1828" w:type="dxa"/>
                  <w:tcBorders>
                    <w:top w:val="single" w:sz="12" w:space="0" w:color="auto"/>
                    <w:bottom w:val="single" w:sz="12" w:space="0" w:color="auto"/>
                  </w:tcBorders>
                  <w:vAlign w:val="center"/>
                </w:tcPr>
                <w:p w:rsidR="00C733AB" w:rsidRPr="00D97BB6" w:rsidRDefault="00C733AB" w:rsidP="0073591D">
                  <w:pPr>
                    <w:keepNext/>
                    <w:keepLines/>
                    <w:tabs>
                      <w:tab w:val="center" w:pos="2268"/>
                      <w:tab w:val="left" w:pos="2694"/>
                      <w:tab w:val="left" w:pos="3119"/>
                      <w:tab w:val="center" w:pos="6449"/>
                    </w:tabs>
                    <w:spacing w:before="60"/>
                    <w:rPr>
                      <w:rFonts w:cs="Calibri"/>
                      <w:lang w:val="en-GB"/>
                    </w:rPr>
                  </w:pPr>
                  <w:r w:rsidRPr="00D97BB6">
                    <w:rPr>
                      <w:rFonts w:cs="Calibri"/>
                      <w:lang w:val="en-GB"/>
                    </w:rPr>
                    <w:t xml:space="preserve">Name </w:t>
                  </w:r>
                </w:p>
              </w:tc>
              <w:tc>
                <w:tcPr>
                  <w:tcW w:w="4394" w:type="dxa"/>
                  <w:tcBorders>
                    <w:top w:val="single" w:sz="12" w:space="0" w:color="auto"/>
                    <w:bottom w:val="single" w:sz="12" w:space="0" w:color="auto"/>
                  </w:tcBorders>
                  <w:vAlign w:val="center"/>
                </w:tcPr>
                <w:p w:rsidR="00C733AB" w:rsidRPr="00D97BB6" w:rsidRDefault="00C733AB" w:rsidP="00C733AB">
                  <w:pPr>
                    <w:keepNext/>
                    <w:keepLines/>
                    <w:tabs>
                      <w:tab w:val="center" w:pos="2268"/>
                      <w:tab w:val="left" w:pos="2694"/>
                      <w:tab w:val="left" w:pos="3119"/>
                      <w:tab w:val="center" w:pos="6449"/>
                    </w:tabs>
                    <w:spacing w:before="60"/>
                    <w:rPr>
                      <w:rFonts w:cs="Calibri"/>
                      <w:lang w:val="en-GB"/>
                    </w:rPr>
                  </w:pPr>
                  <w:r w:rsidRPr="00D97BB6">
                    <w:rPr>
                      <w:rFonts w:cs="Calibri"/>
                      <w:lang w:val="en-GB"/>
                    </w:rPr>
                    <w:t xml:space="preserve">Reason for the assessment </w:t>
                  </w:r>
                </w:p>
                <w:p w:rsidR="00C733AB" w:rsidRPr="00D97BB6" w:rsidRDefault="00C733AB" w:rsidP="00C733AB">
                  <w:pPr>
                    <w:keepNext/>
                    <w:keepLines/>
                    <w:tabs>
                      <w:tab w:val="center" w:pos="2268"/>
                      <w:tab w:val="left" w:pos="2694"/>
                      <w:tab w:val="left" w:pos="3119"/>
                      <w:tab w:val="center" w:pos="6449"/>
                    </w:tabs>
                    <w:spacing w:before="60"/>
                    <w:rPr>
                      <w:rFonts w:cs="Calibri"/>
                      <w:sz w:val="18"/>
                      <w:szCs w:val="18"/>
                      <w:lang w:val="en-GB"/>
                    </w:rPr>
                  </w:pPr>
                  <w:r w:rsidRPr="00D97BB6">
                    <w:rPr>
                      <w:rFonts w:cs="Calibri"/>
                      <w:sz w:val="18"/>
                      <w:szCs w:val="18"/>
                      <w:lang w:val="en-GB"/>
                    </w:rPr>
                    <w:t>(assessed legal person/person who effectively directs its business/undertaking under the assessed legal person</w:t>
                  </w:r>
                  <w:r w:rsidR="00582685">
                    <w:rPr>
                      <w:rFonts w:cs="Calibri"/>
                      <w:sz w:val="18"/>
                      <w:szCs w:val="18"/>
                      <w:lang w:val="en-GB"/>
                    </w:rPr>
                    <w:t>’s</w:t>
                  </w:r>
                  <w:r w:rsidRPr="00D97BB6">
                    <w:rPr>
                      <w:rFonts w:cs="Calibri"/>
                      <w:sz w:val="18"/>
                      <w:szCs w:val="18"/>
                      <w:lang w:val="en-GB"/>
                    </w:rPr>
                    <w:t xml:space="preserve"> control/ shareholder exerting significant influence on the assessed legal person)</w:t>
                  </w:r>
                </w:p>
              </w:tc>
              <w:tc>
                <w:tcPr>
                  <w:tcW w:w="567" w:type="dxa"/>
                  <w:tcBorders>
                    <w:top w:val="single" w:sz="12" w:space="0" w:color="auto"/>
                    <w:bottom w:val="single" w:sz="12" w:space="0" w:color="auto"/>
                  </w:tcBorders>
                  <w:vAlign w:val="center"/>
                </w:tcPr>
                <w:p w:rsidR="00C733AB" w:rsidRPr="00D97BB6" w:rsidRDefault="00C733AB" w:rsidP="00C733AB">
                  <w:pPr>
                    <w:keepNext/>
                    <w:keepLines/>
                    <w:tabs>
                      <w:tab w:val="center" w:pos="2268"/>
                      <w:tab w:val="left" w:pos="2694"/>
                      <w:tab w:val="left" w:pos="3119"/>
                      <w:tab w:val="center" w:pos="6449"/>
                    </w:tabs>
                    <w:spacing w:before="60"/>
                    <w:jc w:val="center"/>
                    <w:rPr>
                      <w:rFonts w:cs="Calibri"/>
                      <w:lang w:val="en-GB"/>
                    </w:rPr>
                  </w:pPr>
                  <w:r w:rsidRPr="00D97BB6">
                    <w:rPr>
                      <w:rFonts w:cs="Calibri"/>
                      <w:lang w:val="en-GB"/>
                    </w:rPr>
                    <w:t>QI</w:t>
                  </w:r>
                </w:p>
              </w:tc>
              <w:tc>
                <w:tcPr>
                  <w:tcW w:w="567" w:type="dxa"/>
                  <w:tcBorders>
                    <w:top w:val="single" w:sz="12" w:space="0" w:color="auto"/>
                    <w:bottom w:val="single" w:sz="12" w:space="0" w:color="auto"/>
                  </w:tcBorders>
                  <w:vAlign w:val="center"/>
                </w:tcPr>
                <w:p w:rsidR="00C733AB" w:rsidRPr="00D97BB6" w:rsidRDefault="00C733AB" w:rsidP="00C733AB">
                  <w:pPr>
                    <w:keepNext/>
                    <w:keepLines/>
                    <w:tabs>
                      <w:tab w:val="center" w:pos="2268"/>
                      <w:tab w:val="left" w:pos="2694"/>
                      <w:tab w:val="left" w:pos="3119"/>
                      <w:tab w:val="center" w:pos="6449"/>
                    </w:tabs>
                    <w:spacing w:before="60"/>
                    <w:jc w:val="center"/>
                    <w:rPr>
                      <w:rFonts w:cs="Calibri"/>
                      <w:lang w:val="en-GB"/>
                    </w:rPr>
                  </w:pPr>
                  <w:r w:rsidRPr="00D97BB6">
                    <w:rPr>
                      <w:lang w:val="en-US"/>
                    </w:rPr>
                    <w:t>CR</w:t>
                  </w:r>
                </w:p>
              </w:tc>
            </w:tr>
            <w:tr w:rsidR="00C733AB" w:rsidRPr="00C733AB" w:rsidTr="00920C00">
              <w:trPr>
                <w:trHeight w:val="284"/>
              </w:trPr>
              <w:tc>
                <w:tcPr>
                  <w:tcW w:w="1828" w:type="dxa"/>
                  <w:tcBorders>
                    <w:top w:val="single" w:sz="12" w:space="0" w:color="auto"/>
                    <w:bottom w:val="dotted" w:sz="4" w:space="0" w:color="auto"/>
                  </w:tcBorders>
                  <w:vAlign w:val="center"/>
                </w:tcPr>
                <w:p w:rsidR="00C733AB" w:rsidRPr="006E25C3" w:rsidRDefault="00C733AB" w:rsidP="00C733AB">
                  <w:pPr>
                    <w:pStyle w:val="RellenoCuadros"/>
                    <w:rPr>
                      <w:rFonts w:ascii="Calibri" w:hAnsi="Calibri" w:cs="Calibri"/>
                      <w:b w:val="0"/>
                      <w:sz w:val="22"/>
                      <w:szCs w:val="22"/>
                      <w:lang w:val="en-GB"/>
                    </w:rPr>
                  </w:pPr>
                </w:p>
              </w:tc>
              <w:tc>
                <w:tcPr>
                  <w:tcW w:w="4394" w:type="dxa"/>
                  <w:tcBorders>
                    <w:top w:val="single" w:sz="12" w:space="0" w:color="auto"/>
                    <w:bottom w:val="dotted" w:sz="4" w:space="0" w:color="auto"/>
                  </w:tcBorders>
                  <w:vAlign w:val="center"/>
                </w:tcPr>
                <w:p w:rsidR="00C733AB" w:rsidRPr="006E25C3" w:rsidRDefault="00C733AB" w:rsidP="00C733AB">
                  <w:pPr>
                    <w:pStyle w:val="RellenoCuadros"/>
                    <w:rPr>
                      <w:rFonts w:ascii="Calibri" w:hAnsi="Calibri" w:cs="Calibri"/>
                      <w:b w:val="0"/>
                      <w:sz w:val="22"/>
                      <w:szCs w:val="22"/>
                      <w:lang w:val="en-GB"/>
                    </w:rPr>
                  </w:pPr>
                </w:p>
              </w:tc>
              <w:tc>
                <w:tcPr>
                  <w:tcW w:w="567" w:type="dxa"/>
                  <w:tcBorders>
                    <w:top w:val="single" w:sz="12" w:space="0" w:color="auto"/>
                    <w:bottom w:val="dotted" w:sz="4" w:space="0" w:color="auto"/>
                  </w:tcBorders>
                  <w:vAlign w:val="center"/>
                </w:tcPr>
                <w:p w:rsidR="00C733AB" w:rsidRPr="006E25C3" w:rsidRDefault="00C24F52" w:rsidP="00C24F52">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67" w:type="dxa"/>
                  <w:tcBorders>
                    <w:top w:val="single" w:sz="12" w:space="0" w:color="auto"/>
                    <w:bottom w:val="dotted" w:sz="4" w:space="0" w:color="auto"/>
                  </w:tcBorders>
                  <w:vAlign w:val="center"/>
                </w:tcPr>
                <w:p w:rsidR="00C733AB" w:rsidRPr="006E25C3" w:rsidRDefault="00C24F52" w:rsidP="00C24F52">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C733AB" w:rsidRPr="00C733AB" w:rsidTr="00920C00">
              <w:trPr>
                <w:trHeight w:val="284"/>
              </w:trPr>
              <w:tc>
                <w:tcPr>
                  <w:tcW w:w="1828" w:type="dxa"/>
                  <w:tcBorders>
                    <w:top w:val="dotted" w:sz="4" w:space="0" w:color="auto"/>
                    <w:bottom w:val="dotted" w:sz="4" w:space="0" w:color="auto"/>
                  </w:tcBorders>
                  <w:vAlign w:val="center"/>
                </w:tcPr>
                <w:p w:rsidR="00C733AB" w:rsidRPr="006E25C3" w:rsidRDefault="00C733AB" w:rsidP="00C733AB">
                  <w:pPr>
                    <w:pStyle w:val="RellenoCuadros"/>
                    <w:rPr>
                      <w:rFonts w:ascii="Calibri" w:hAnsi="Calibri" w:cs="Calibri"/>
                      <w:b w:val="0"/>
                      <w:sz w:val="22"/>
                      <w:szCs w:val="22"/>
                      <w:lang w:val="en-GB"/>
                    </w:rPr>
                  </w:pPr>
                </w:p>
              </w:tc>
              <w:tc>
                <w:tcPr>
                  <w:tcW w:w="4394" w:type="dxa"/>
                  <w:tcBorders>
                    <w:top w:val="dotted" w:sz="4" w:space="0" w:color="auto"/>
                    <w:bottom w:val="dotted" w:sz="4" w:space="0" w:color="auto"/>
                  </w:tcBorders>
                  <w:vAlign w:val="center"/>
                </w:tcPr>
                <w:p w:rsidR="00C733AB" w:rsidRPr="006E25C3" w:rsidRDefault="00C733AB" w:rsidP="00C733AB">
                  <w:pPr>
                    <w:pStyle w:val="RellenoCuadros"/>
                    <w:rPr>
                      <w:rFonts w:ascii="Calibri" w:hAnsi="Calibri" w:cs="Calibri"/>
                      <w:b w:val="0"/>
                      <w:sz w:val="22"/>
                      <w:szCs w:val="22"/>
                      <w:lang w:val="en-GB"/>
                    </w:rPr>
                  </w:pPr>
                </w:p>
              </w:tc>
              <w:tc>
                <w:tcPr>
                  <w:tcW w:w="567" w:type="dxa"/>
                  <w:tcBorders>
                    <w:top w:val="dotted" w:sz="4" w:space="0" w:color="auto"/>
                    <w:bottom w:val="dotted" w:sz="4" w:space="0" w:color="auto"/>
                  </w:tcBorders>
                  <w:vAlign w:val="center"/>
                </w:tcPr>
                <w:p w:rsidR="00C733AB" w:rsidRPr="006E25C3" w:rsidRDefault="00C24F52" w:rsidP="00C24F52">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67" w:type="dxa"/>
                  <w:tcBorders>
                    <w:top w:val="dotted" w:sz="4" w:space="0" w:color="auto"/>
                    <w:bottom w:val="dotted" w:sz="4" w:space="0" w:color="auto"/>
                  </w:tcBorders>
                  <w:vAlign w:val="center"/>
                </w:tcPr>
                <w:p w:rsidR="00C733AB" w:rsidRPr="006E25C3" w:rsidRDefault="00C24F52" w:rsidP="00C24F52">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920C00" w:rsidRPr="00C733AB" w:rsidTr="00920C00">
              <w:trPr>
                <w:trHeight w:val="284"/>
              </w:trPr>
              <w:tc>
                <w:tcPr>
                  <w:tcW w:w="1828" w:type="dxa"/>
                  <w:tcBorders>
                    <w:top w:val="dotted" w:sz="4" w:space="0" w:color="auto"/>
                    <w:bottom w:val="dotted" w:sz="4" w:space="0" w:color="auto"/>
                  </w:tcBorders>
                  <w:vAlign w:val="center"/>
                </w:tcPr>
                <w:p w:rsidR="00920C00" w:rsidRPr="006E25C3" w:rsidRDefault="00920C00" w:rsidP="00920C00">
                  <w:pPr>
                    <w:pStyle w:val="RellenoCuadros"/>
                    <w:rPr>
                      <w:rFonts w:ascii="Calibri" w:hAnsi="Calibri" w:cs="Calibri"/>
                      <w:b w:val="0"/>
                      <w:sz w:val="22"/>
                      <w:szCs w:val="22"/>
                      <w:lang w:val="en-GB"/>
                    </w:rPr>
                  </w:pPr>
                </w:p>
              </w:tc>
              <w:tc>
                <w:tcPr>
                  <w:tcW w:w="4394" w:type="dxa"/>
                  <w:tcBorders>
                    <w:top w:val="dotted" w:sz="4" w:space="0" w:color="auto"/>
                    <w:bottom w:val="dotted" w:sz="4" w:space="0" w:color="auto"/>
                  </w:tcBorders>
                  <w:vAlign w:val="center"/>
                </w:tcPr>
                <w:p w:rsidR="00920C00" w:rsidRPr="006E25C3" w:rsidRDefault="00920C00" w:rsidP="00920C00">
                  <w:pPr>
                    <w:pStyle w:val="RellenoCuadros"/>
                    <w:rPr>
                      <w:rFonts w:ascii="Calibri" w:hAnsi="Calibri" w:cs="Calibri"/>
                      <w:b w:val="0"/>
                      <w:sz w:val="22"/>
                      <w:szCs w:val="22"/>
                      <w:lang w:val="en-GB"/>
                    </w:rPr>
                  </w:pPr>
                </w:p>
              </w:tc>
              <w:tc>
                <w:tcPr>
                  <w:tcW w:w="567" w:type="dxa"/>
                  <w:tcBorders>
                    <w:top w:val="dotted" w:sz="4" w:space="0" w:color="auto"/>
                    <w:bottom w:val="dotted" w:sz="4" w:space="0" w:color="auto"/>
                  </w:tcBorders>
                  <w:vAlign w:val="center"/>
                </w:tcPr>
                <w:p w:rsidR="00920C00" w:rsidRPr="006E25C3" w:rsidRDefault="00920C00" w:rsidP="00920C00">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67" w:type="dxa"/>
                  <w:tcBorders>
                    <w:top w:val="dotted" w:sz="4" w:space="0" w:color="auto"/>
                    <w:bottom w:val="dotted" w:sz="4" w:space="0" w:color="auto"/>
                  </w:tcBorders>
                  <w:vAlign w:val="center"/>
                </w:tcPr>
                <w:p w:rsidR="00920C00" w:rsidRPr="006E25C3" w:rsidRDefault="00920C00" w:rsidP="00920C00">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920C00" w:rsidRPr="00C733AB" w:rsidTr="00920C00">
              <w:trPr>
                <w:trHeight w:val="284"/>
              </w:trPr>
              <w:tc>
                <w:tcPr>
                  <w:tcW w:w="1828" w:type="dxa"/>
                  <w:tcBorders>
                    <w:top w:val="dotted" w:sz="4" w:space="0" w:color="auto"/>
                  </w:tcBorders>
                  <w:vAlign w:val="center"/>
                </w:tcPr>
                <w:p w:rsidR="00920C00" w:rsidRPr="006E25C3" w:rsidRDefault="00920C00" w:rsidP="00920C00">
                  <w:pPr>
                    <w:pStyle w:val="RellenoCuadros"/>
                    <w:rPr>
                      <w:rFonts w:ascii="Calibri" w:hAnsi="Calibri" w:cs="Calibri"/>
                      <w:b w:val="0"/>
                      <w:sz w:val="22"/>
                      <w:szCs w:val="22"/>
                      <w:lang w:val="en-GB"/>
                    </w:rPr>
                  </w:pPr>
                </w:p>
              </w:tc>
              <w:tc>
                <w:tcPr>
                  <w:tcW w:w="4394" w:type="dxa"/>
                  <w:tcBorders>
                    <w:top w:val="dotted" w:sz="4" w:space="0" w:color="auto"/>
                  </w:tcBorders>
                  <w:vAlign w:val="center"/>
                </w:tcPr>
                <w:p w:rsidR="00920C00" w:rsidRPr="006E25C3" w:rsidRDefault="00920C00" w:rsidP="00920C00">
                  <w:pPr>
                    <w:pStyle w:val="RellenoCuadros"/>
                    <w:rPr>
                      <w:rFonts w:ascii="Calibri" w:hAnsi="Calibri" w:cs="Calibri"/>
                      <w:b w:val="0"/>
                      <w:sz w:val="22"/>
                      <w:szCs w:val="22"/>
                      <w:lang w:val="en-GB"/>
                    </w:rPr>
                  </w:pPr>
                </w:p>
              </w:tc>
              <w:tc>
                <w:tcPr>
                  <w:tcW w:w="567" w:type="dxa"/>
                  <w:tcBorders>
                    <w:top w:val="dotted" w:sz="4" w:space="0" w:color="auto"/>
                  </w:tcBorders>
                  <w:vAlign w:val="center"/>
                </w:tcPr>
                <w:p w:rsidR="00920C00" w:rsidRPr="006E25C3" w:rsidRDefault="00920C00" w:rsidP="00920C00">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67" w:type="dxa"/>
                  <w:tcBorders>
                    <w:top w:val="dotted" w:sz="4" w:space="0" w:color="auto"/>
                  </w:tcBorders>
                  <w:vAlign w:val="center"/>
                </w:tcPr>
                <w:p w:rsidR="00920C00" w:rsidRPr="006E25C3" w:rsidRDefault="00920C00" w:rsidP="00920C00">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bl>
          <w:p w:rsidR="002041A9" w:rsidRDefault="002041A9" w:rsidP="002041A9">
            <w:pPr>
              <w:pStyle w:val="TextoTablaRellenarUsuario"/>
              <w:ind w:left="411"/>
              <w:rPr>
                <w:rFonts w:asciiTheme="minorHAnsi" w:hAnsiTheme="minorHAnsi" w:cstheme="minorHAnsi"/>
                <w:lang w:val="en-GB"/>
              </w:rPr>
            </w:pPr>
          </w:p>
          <w:p w:rsidR="002041A9" w:rsidRPr="00D55947" w:rsidRDefault="002041A9" w:rsidP="002041A9">
            <w:pPr>
              <w:pStyle w:val="TextoTablaRellenarUsuario"/>
              <w:ind w:left="411"/>
              <w:rPr>
                <w:rFonts w:asciiTheme="minorHAnsi" w:hAnsiTheme="minorHAnsi" w:cstheme="minorHAnsi"/>
                <w:lang w:val="en-GB"/>
              </w:rPr>
            </w:pPr>
            <w:r w:rsidRPr="00D55947">
              <w:rPr>
                <w:rFonts w:asciiTheme="minorHAnsi" w:hAnsiTheme="minorHAnsi" w:cstheme="minorHAnsi"/>
                <w:lang w:val="en-GB"/>
              </w:rPr>
              <w:t>Each of the natural and legal persons listed in the table above must provide:</w:t>
            </w:r>
          </w:p>
          <w:p w:rsidR="002041A9" w:rsidRPr="00616448" w:rsidRDefault="002041A9" w:rsidP="00217728">
            <w:pPr>
              <w:pStyle w:val="TextoTablaRellenarUsuario"/>
              <w:numPr>
                <w:ilvl w:val="0"/>
                <w:numId w:val="25"/>
              </w:numPr>
              <w:ind w:hanging="167"/>
              <w:rPr>
                <w:rFonts w:asciiTheme="minorHAnsi" w:hAnsiTheme="minorHAnsi" w:cstheme="minorHAnsi"/>
                <w:lang w:val="en-GB"/>
              </w:rPr>
            </w:pPr>
            <w:r w:rsidRPr="00D55947">
              <w:rPr>
                <w:rFonts w:asciiTheme="minorHAnsi" w:hAnsiTheme="minorHAnsi" w:cstheme="minorHAnsi"/>
                <w:lang w:val="en-GB"/>
              </w:rPr>
              <w:t>Their questionnaire on integrity (QI), a standard form of which is attached</w:t>
            </w:r>
            <w:r w:rsidRPr="00616448">
              <w:rPr>
                <w:rFonts w:asciiTheme="minorHAnsi" w:hAnsiTheme="minorHAnsi" w:cstheme="minorHAnsi"/>
                <w:lang w:val="en-GB"/>
              </w:rPr>
              <w:t>, (see ANNEX II</w:t>
            </w:r>
            <w:r w:rsidR="00EB00A6" w:rsidRPr="00616448">
              <w:rPr>
                <w:rFonts w:asciiTheme="minorHAnsi" w:hAnsiTheme="minorHAnsi" w:cstheme="minorHAnsi"/>
                <w:lang w:val="en-GB"/>
              </w:rPr>
              <w:t xml:space="preserve"> </w:t>
            </w:r>
            <w:r w:rsidR="002C6F3F">
              <w:rPr>
                <w:rFonts w:asciiTheme="minorHAnsi" w:hAnsiTheme="minorHAnsi" w:cstheme="minorHAnsi"/>
                <w:lang w:val="en-GB"/>
              </w:rPr>
              <w:t>to</w:t>
            </w:r>
            <w:r w:rsidR="00EB00A6" w:rsidRPr="00616448">
              <w:rPr>
                <w:rFonts w:asciiTheme="minorHAnsi" w:hAnsiTheme="minorHAnsi" w:cstheme="minorHAnsi"/>
                <w:lang w:val="en-GB"/>
              </w:rPr>
              <w:t xml:space="preserve"> this </w:t>
            </w:r>
            <w:r w:rsidR="00EB00A6" w:rsidRPr="00616448">
              <w:rPr>
                <w:rFonts w:asciiTheme="minorHAnsi" w:hAnsiTheme="minorHAnsi" w:cstheme="minorHAnsi"/>
                <w:i/>
                <w:color w:val="C00000"/>
                <w:lang w:val="en-GB"/>
              </w:rPr>
              <w:t>Mifid II Guide</w:t>
            </w:r>
            <w:r w:rsidRPr="00616448">
              <w:rPr>
                <w:rFonts w:asciiTheme="minorHAnsi" w:hAnsiTheme="minorHAnsi" w:cstheme="minorHAnsi"/>
                <w:lang w:val="en-GB"/>
              </w:rPr>
              <w:t>).</w:t>
            </w:r>
          </w:p>
          <w:p w:rsidR="002041A9" w:rsidRPr="00D55947" w:rsidRDefault="002041A9" w:rsidP="00217728">
            <w:pPr>
              <w:pStyle w:val="TextoTablaRellenarUsuario"/>
              <w:numPr>
                <w:ilvl w:val="0"/>
                <w:numId w:val="25"/>
              </w:numPr>
              <w:ind w:hanging="167"/>
              <w:rPr>
                <w:rFonts w:asciiTheme="minorHAnsi" w:hAnsiTheme="minorHAnsi" w:cstheme="minorHAnsi"/>
                <w:lang w:val="en-GB"/>
              </w:rPr>
            </w:pPr>
            <w:r w:rsidRPr="00616448">
              <w:rPr>
                <w:rFonts w:asciiTheme="minorHAnsi" w:hAnsiTheme="minorHAnsi" w:cstheme="minorHAnsi"/>
                <w:lang w:val="en-GB"/>
              </w:rPr>
              <w:t xml:space="preserve">A current certificate of their criminal record (CR) issued by the Spanish Ministry </w:t>
            </w:r>
            <w:r w:rsidR="002A3B62">
              <w:rPr>
                <w:rFonts w:asciiTheme="minorHAnsi" w:hAnsiTheme="minorHAnsi" w:cstheme="minorHAnsi"/>
                <w:lang w:val="en-GB"/>
              </w:rPr>
              <w:t>of</w:t>
            </w:r>
            <w:r w:rsidRPr="00616448">
              <w:rPr>
                <w:rFonts w:asciiTheme="minorHAnsi" w:hAnsiTheme="minorHAnsi" w:cstheme="minorHAnsi"/>
                <w:lang w:val="en-GB"/>
              </w:rPr>
              <w:t xml:space="preserve"> Justice and/or by the equivalent Body of the home countries where the candidate has engaged</w:t>
            </w:r>
            <w:r w:rsidRPr="00D55947">
              <w:rPr>
                <w:rFonts w:asciiTheme="minorHAnsi" w:hAnsiTheme="minorHAnsi" w:cstheme="minorHAnsi"/>
                <w:lang w:val="en-GB"/>
              </w:rPr>
              <w:t xml:space="preserve"> in his/its professional </w:t>
            </w:r>
            <w:r w:rsidR="000E120C" w:rsidRPr="00D55947">
              <w:rPr>
                <w:rFonts w:asciiTheme="minorHAnsi" w:hAnsiTheme="minorHAnsi" w:cstheme="minorHAnsi"/>
                <w:lang w:val="en-GB"/>
              </w:rPr>
              <w:t>activity</w:t>
            </w:r>
            <w:r w:rsidR="000E120C">
              <w:rPr>
                <w:rFonts w:asciiTheme="minorHAnsi" w:hAnsiTheme="minorHAnsi" w:cstheme="minorHAnsi"/>
                <w:lang w:val="en-GB"/>
              </w:rPr>
              <w:t xml:space="preserve"> over</w:t>
            </w:r>
            <w:r w:rsidRPr="00D55947">
              <w:rPr>
                <w:rFonts w:asciiTheme="minorHAnsi" w:hAnsiTheme="minorHAnsi" w:cstheme="minorHAnsi"/>
                <w:lang w:val="en-GB"/>
              </w:rPr>
              <w:t xml:space="preserve"> the </w:t>
            </w:r>
            <w:r w:rsidR="000E120C">
              <w:rPr>
                <w:rFonts w:asciiTheme="minorHAnsi" w:hAnsiTheme="minorHAnsi" w:cstheme="minorHAnsi"/>
                <w:lang w:val="en-GB"/>
              </w:rPr>
              <w:t>past</w:t>
            </w:r>
            <w:r w:rsidRPr="00D55947">
              <w:rPr>
                <w:rFonts w:asciiTheme="minorHAnsi" w:hAnsiTheme="minorHAnsi" w:cstheme="minorHAnsi"/>
                <w:lang w:val="en-GB"/>
              </w:rPr>
              <w:t xml:space="preserve"> 10 years.</w:t>
            </w:r>
          </w:p>
          <w:p w:rsidR="002041A9" w:rsidRPr="00616448" w:rsidRDefault="002041A9" w:rsidP="002041A9">
            <w:pPr>
              <w:pStyle w:val="TextoTablaRellenarUsuario"/>
              <w:ind w:left="694"/>
              <w:rPr>
                <w:rFonts w:asciiTheme="minorHAnsi" w:hAnsiTheme="minorHAnsi" w:cstheme="minorHAnsi"/>
                <w:lang w:val="en-GB"/>
              </w:rPr>
            </w:pPr>
            <w:r w:rsidRPr="00D55947">
              <w:rPr>
                <w:rFonts w:asciiTheme="minorHAnsi" w:hAnsiTheme="minorHAnsi" w:cstheme="minorHAnsi"/>
                <w:lang w:val="en-GB"/>
              </w:rPr>
              <w:t xml:space="preserve">In the </w:t>
            </w:r>
            <w:r w:rsidRPr="00616448">
              <w:rPr>
                <w:rFonts w:asciiTheme="minorHAnsi" w:hAnsiTheme="minorHAnsi" w:cstheme="minorHAnsi"/>
                <w:lang w:val="en-GB"/>
              </w:rPr>
              <w:t xml:space="preserve">case of </w:t>
            </w:r>
            <w:r w:rsidR="00243674">
              <w:rPr>
                <w:rFonts w:asciiTheme="minorHAnsi" w:hAnsiTheme="minorHAnsi" w:cstheme="minorHAnsi"/>
                <w:lang w:val="en-GB"/>
              </w:rPr>
              <w:t>EU citizens</w:t>
            </w:r>
            <w:r w:rsidRPr="00616448">
              <w:rPr>
                <w:rFonts w:asciiTheme="minorHAnsi" w:hAnsiTheme="minorHAnsi" w:cstheme="minorHAnsi"/>
                <w:lang w:val="en-GB"/>
              </w:rPr>
              <w:t xml:space="preserve"> who are not Spanish, the Spanish Central Registry of Convicted Persons shall request from the central authority of the State of nationality of the person who makes the request, information regarding such criminal history </w:t>
            </w:r>
            <w:r w:rsidR="00B15359">
              <w:rPr>
                <w:rFonts w:asciiTheme="minorHAnsi" w:hAnsiTheme="minorHAnsi" w:cstheme="minorHAnsi"/>
                <w:lang w:val="en-GB"/>
              </w:rPr>
              <w:t>for inclusion</w:t>
            </w:r>
            <w:r w:rsidRPr="00616448">
              <w:rPr>
                <w:rFonts w:asciiTheme="minorHAnsi" w:hAnsiTheme="minorHAnsi" w:cstheme="minorHAnsi"/>
                <w:lang w:val="en-GB"/>
              </w:rPr>
              <w:t xml:space="preserve"> in the certificate which is </w:t>
            </w:r>
            <w:r w:rsidR="00B15359">
              <w:rPr>
                <w:rFonts w:asciiTheme="minorHAnsi" w:hAnsiTheme="minorHAnsi" w:cstheme="minorHAnsi"/>
                <w:lang w:val="en-GB"/>
              </w:rPr>
              <w:t>delivered</w:t>
            </w:r>
            <w:r w:rsidRPr="00616448">
              <w:rPr>
                <w:rFonts w:asciiTheme="minorHAnsi" w:hAnsiTheme="minorHAnsi" w:cstheme="minorHAnsi"/>
                <w:lang w:val="en-GB"/>
              </w:rPr>
              <w:t xml:space="preserve"> to him.</w:t>
            </w:r>
          </w:p>
          <w:p w:rsidR="002041A9" w:rsidRPr="00616448" w:rsidRDefault="002041A9" w:rsidP="00217728">
            <w:pPr>
              <w:pStyle w:val="TextoTablaRellenarUsuario"/>
              <w:numPr>
                <w:ilvl w:val="0"/>
                <w:numId w:val="25"/>
              </w:numPr>
              <w:ind w:hanging="167"/>
              <w:rPr>
                <w:rFonts w:asciiTheme="minorHAnsi" w:hAnsiTheme="minorHAnsi" w:cstheme="minorHAnsi"/>
                <w:lang w:val="en-GB"/>
              </w:rPr>
            </w:pPr>
            <w:r w:rsidRPr="00616448">
              <w:rPr>
                <w:rFonts w:asciiTheme="minorHAnsi" w:hAnsiTheme="minorHAnsi" w:cstheme="minorHAnsi"/>
                <w:lang w:val="en-GB"/>
              </w:rPr>
              <w:t>The QI must be submitted bearing the date and signature on all their pages of the person to whom it refers or, otherwise, of the applicant.</w:t>
            </w:r>
          </w:p>
          <w:p w:rsidR="00C733AB" w:rsidRPr="00FE684C" w:rsidRDefault="00C733AB" w:rsidP="000F0E4F">
            <w:pPr>
              <w:pStyle w:val="TextoTablaRellenarUsuario"/>
            </w:pPr>
          </w:p>
        </w:tc>
      </w:tr>
    </w:tbl>
    <w:p w:rsidR="00906BEB" w:rsidRDefault="00906BEB" w:rsidP="00906BEB">
      <w:pPr>
        <w:pStyle w:val="Vietas1"/>
        <w:tabs>
          <w:tab w:val="clear" w:pos="8280"/>
          <w:tab w:val="num" w:pos="851"/>
        </w:tabs>
        <w:ind w:left="851" w:hanging="397"/>
        <w:rPr>
          <w:b w:val="0"/>
          <w:szCs w:val="22"/>
          <w:lang w:val="en-US"/>
        </w:rPr>
      </w:pPr>
      <w:r>
        <w:rPr>
          <w:b w:val="0"/>
          <w:lang w:val="en-US"/>
        </w:rPr>
        <w:lastRenderedPageBreak/>
        <w:t>I</w:t>
      </w:r>
      <w:r w:rsidRPr="007B7144">
        <w:rPr>
          <w:b w:val="0"/>
          <w:lang w:val="en-US"/>
        </w:rPr>
        <w:t>nformation</w:t>
      </w:r>
      <w:r w:rsidRPr="0036725F">
        <w:rPr>
          <w:b w:val="0"/>
          <w:szCs w:val="22"/>
          <w:lang w:val="en-US"/>
        </w:rPr>
        <w:t xml:space="preserve"> as to whether an assessment of reputation of </w:t>
      </w:r>
      <w:r w:rsidR="00D97BB6">
        <w:rPr>
          <w:b w:val="0"/>
          <w:szCs w:val="22"/>
          <w:lang w:val="en-US"/>
        </w:rPr>
        <w:t>the</w:t>
      </w:r>
      <w:r w:rsidR="00D97BB6" w:rsidRPr="0036725F">
        <w:rPr>
          <w:b w:val="0"/>
          <w:szCs w:val="22"/>
          <w:lang w:val="en-US"/>
        </w:rPr>
        <w:t xml:space="preserve"> </w:t>
      </w:r>
      <w:r w:rsidR="00D97BB6">
        <w:rPr>
          <w:b w:val="0"/>
          <w:lang w:val="en-US"/>
        </w:rPr>
        <w:t>assessed legal person</w:t>
      </w:r>
      <w:r w:rsidRPr="0036725F">
        <w:rPr>
          <w:b w:val="0"/>
          <w:szCs w:val="22"/>
          <w:lang w:val="en-US"/>
        </w:rPr>
        <w:t xml:space="preserve"> or of the person who directs </w:t>
      </w:r>
      <w:r>
        <w:rPr>
          <w:b w:val="0"/>
          <w:szCs w:val="22"/>
          <w:lang w:val="en-US"/>
        </w:rPr>
        <w:t>its</w:t>
      </w:r>
      <w:r w:rsidRPr="0036725F">
        <w:rPr>
          <w:b w:val="0"/>
          <w:szCs w:val="22"/>
          <w:lang w:val="en-US"/>
        </w:rPr>
        <w:t xml:space="preserve"> business has already been conducted by a</w:t>
      </w:r>
      <w:r w:rsidR="00444964">
        <w:rPr>
          <w:b w:val="0"/>
          <w:szCs w:val="22"/>
          <w:lang w:val="en-US"/>
        </w:rPr>
        <w:t>n</w:t>
      </w:r>
      <w:r w:rsidR="000D30A2">
        <w:rPr>
          <w:b w:val="0"/>
          <w:szCs w:val="22"/>
          <w:lang w:val="en-US"/>
        </w:rPr>
        <w:t>o</w:t>
      </w:r>
      <w:r w:rsidRPr="0036725F">
        <w:rPr>
          <w:b w:val="0"/>
          <w:szCs w:val="22"/>
          <w:lang w:val="en-US"/>
        </w:rPr>
        <w:t>ther supervisory authority, the identity of that authority and evidence o</w:t>
      </w:r>
      <w:r>
        <w:rPr>
          <w:b w:val="0"/>
          <w:szCs w:val="22"/>
          <w:lang w:val="en-US"/>
        </w:rPr>
        <w:t>f the outcome of the assessment:</w:t>
      </w:r>
    </w:p>
    <w:p w:rsidR="00906BEB" w:rsidRPr="00AA030E" w:rsidRDefault="000D30A2" w:rsidP="00906BEB">
      <w:pPr>
        <w:keepLines/>
        <w:tabs>
          <w:tab w:val="center" w:pos="1800"/>
          <w:tab w:val="left" w:pos="2160"/>
          <w:tab w:val="left" w:pos="2700"/>
        </w:tabs>
        <w:spacing w:line="240" w:lineRule="auto"/>
        <w:ind w:left="3402" w:hanging="2467"/>
        <w:jc w:val="both"/>
        <w:rPr>
          <w:b/>
          <w:lang w:val="en-US"/>
        </w:rPr>
      </w:pPr>
      <w:r>
        <w:rPr>
          <w:lang w:val="en-US"/>
        </w:rPr>
        <w:t>No</w:t>
      </w:r>
      <w:r w:rsidR="00906BEB">
        <w:rPr>
          <w:lang w:val="en-US"/>
        </w:rPr>
        <w:t>t applicable</w:t>
      </w:r>
      <w:r w:rsidR="00906BEB">
        <w:rPr>
          <w:lang w:val="en-US"/>
        </w:rPr>
        <w:tab/>
      </w:r>
      <w:r w:rsidR="00906BEB" w:rsidRPr="00FE684C">
        <w:rPr>
          <w:b/>
          <w:lang w:val="en-US"/>
        </w:rPr>
        <w:tab/>
      </w:r>
      <w:r w:rsidR="00906BEB">
        <w:rPr>
          <w:b/>
          <w:lang w:val="en-US"/>
        </w:rPr>
        <w:t xml:space="preserve">           </w:t>
      </w:r>
      <w:r w:rsidR="00906BEB" w:rsidRPr="009A0688">
        <w:rPr>
          <w:b/>
        </w:rPr>
        <w:fldChar w:fldCharType="begin">
          <w:ffData>
            <w:name w:val="Casilla14"/>
            <w:enabled/>
            <w:calcOnExit w:val="0"/>
            <w:checkBox>
              <w:sizeAuto/>
              <w:default w:val="0"/>
            </w:checkBox>
          </w:ffData>
        </w:fldChar>
      </w:r>
      <w:r w:rsidR="00906BEB" w:rsidRPr="00FE684C">
        <w:rPr>
          <w:b/>
          <w:lang w:val="en-US"/>
        </w:rPr>
        <w:instrText xml:space="preserve"> FORMCHECKBOX </w:instrText>
      </w:r>
      <w:r w:rsidR="00EC1B6F">
        <w:rPr>
          <w:b/>
        </w:rPr>
      </w:r>
      <w:r w:rsidR="00EC1B6F">
        <w:rPr>
          <w:b/>
        </w:rPr>
        <w:fldChar w:fldCharType="separate"/>
      </w:r>
      <w:r w:rsidR="00906BEB" w:rsidRPr="009A0688">
        <w:rPr>
          <w:b/>
        </w:rPr>
        <w:fldChar w:fldCharType="end"/>
      </w:r>
    </w:p>
    <w:p w:rsidR="00906BEB" w:rsidRPr="00FE684C" w:rsidRDefault="00906BEB" w:rsidP="00906BEB">
      <w:pPr>
        <w:keepLines/>
        <w:tabs>
          <w:tab w:val="center" w:pos="1800"/>
          <w:tab w:val="left" w:pos="2160"/>
          <w:tab w:val="left" w:pos="2700"/>
        </w:tabs>
        <w:spacing w:line="240" w:lineRule="auto"/>
        <w:ind w:left="3969" w:hanging="3034"/>
        <w:jc w:val="both"/>
        <w:rPr>
          <w:lang w:val="en-US"/>
        </w:rPr>
      </w:pPr>
      <w:r w:rsidRPr="00FE684C">
        <w:rPr>
          <w:lang w:val="en-US"/>
        </w:rPr>
        <w:t>Y</w:t>
      </w:r>
      <w:r w:rsidR="009D2866">
        <w:rPr>
          <w:lang w:val="en-US"/>
        </w:rPr>
        <w:t>es</w:t>
      </w:r>
      <w:r w:rsidRPr="00FE684C">
        <w:rPr>
          <w:lang w:val="en-US"/>
        </w:rPr>
        <w:tab/>
      </w:r>
      <w:r>
        <w:rPr>
          <w:lang w:val="en-US"/>
        </w:rPr>
        <w:tab/>
      </w:r>
      <w:r>
        <w:rPr>
          <w:lang w:val="en-US"/>
        </w:rPr>
        <w:tab/>
      </w: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proofErr w:type="gramStart"/>
      <w:r>
        <w:rPr>
          <w:lang w:val="en-US"/>
        </w:rPr>
        <w:t>Provide</w:t>
      </w:r>
      <w:proofErr w:type="gramEnd"/>
      <w:r>
        <w:rPr>
          <w:lang w:val="en-US"/>
        </w:rPr>
        <w:t xml:space="preserve"> </w:t>
      </w:r>
      <w:r w:rsidR="00E05E3A">
        <w:rPr>
          <w:lang w:val="en-US"/>
        </w:rPr>
        <w:t xml:space="preserve">the </w:t>
      </w:r>
      <w:r>
        <w:rPr>
          <w:lang w:val="en-US"/>
        </w:rPr>
        <w:t>inf</w:t>
      </w:r>
      <w:r w:rsidR="00444964">
        <w:rPr>
          <w:lang w:val="en-US"/>
        </w:rPr>
        <w:t>ormation below, identifying who it</w:t>
      </w:r>
      <w:r>
        <w:rPr>
          <w:lang w:val="en-US"/>
        </w:rPr>
        <w:t xml:space="preserve"> refer</w:t>
      </w:r>
      <w:r w:rsidR="00444964">
        <w:rPr>
          <w:lang w:val="en-US"/>
        </w:rPr>
        <w:t>s</w:t>
      </w:r>
      <w:r>
        <w:rPr>
          <w:lang w:val="en-US"/>
        </w:rPr>
        <w:t xml:space="preserve"> to and list the documents attached (if any, i.e. questionnaire on integrity</w:t>
      </w:r>
      <w:r w:rsidR="00215E34">
        <w:rPr>
          <w:lang w:val="en-US"/>
        </w:rPr>
        <w:t>-QI-</w:t>
      </w:r>
      <w:r w:rsidR="00444964">
        <w:rPr>
          <w:lang w:val="en-US"/>
        </w:rPr>
        <w:t>, etc</w:t>
      </w:r>
      <w:r>
        <w:rPr>
          <w:lang w:val="en-US"/>
        </w:rPr>
        <w:t>.):</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906BEB" w:rsidTr="00452E7F">
        <w:trPr>
          <w:trHeight w:val="3334"/>
        </w:trPr>
        <w:tc>
          <w:tcPr>
            <w:tcW w:w="5000" w:type="pct"/>
          </w:tcPr>
          <w:p w:rsidR="00906BEB" w:rsidRPr="00154F7F" w:rsidRDefault="00906BEB" w:rsidP="000F0E4F">
            <w:pPr>
              <w:pStyle w:val="TextoTablaRellenarUsuario"/>
              <w:rPr>
                <w:sz w:val="12"/>
                <w:szCs w:val="12"/>
              </w:rPr>
            </w:pPr>
          </w:p>
          <w:tbl>
            <w:tblPr>
              <w:tblpPr w:leftFromText="141" w:rightFromText="141" w:vertAnchor="text" w:horzAnchor="margin" w:tblpXSpec="center" w:tblpY="45"/>
              <w:tblOverlap w:val="never"/>
              <w:tblW w:w="76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133"/>
              <w:gridCol w:w="1595"/>
              <w:gridCol w:w="599"/>
              <w:gridCol w:w="717"/>
              <w:gridCol w:w="1172"/>
              <w:gridCol w:w="1174"/>
              <w:gridCol w:w="631"/>
              <w:gridCol w:w="605"/>
            </w:tblGrid>
            <w:tr w:rsidR="004D35FA" w:rsidRPr="00EC1B6F" w:rsidTr="004D35FA">
              <w:trPr>
                <w:trHeight w:val="731"/>
              </w:trPr>
              <w:tc>
                <w:tcPr>
                  <w:tcW w:w="1220" w:type="dxa"/>
                  <w:vMerge w:val="restart"/>
                  <w:tcBorders>
                    <w:top w:val="single" w:sz="12" w:space="0" w:color="auto"/>
                  </w:tcBorders>
                  <w:vAlign w:val="center"/>
                </w:tcPr>
                <w:p w:rsidR="004D35FA" w:rsidRPr="00D97BB6" w:rsidRDefault="004D35FA" w:rsidP="00D97BB6">
                  <w:pPr>
                    <w:keepNext/>
                    <w:keepLines/>
                    <w:tabs>
                      <w:tab w:val="center" w:pos="2268"/>
                      <w:tab w:val="left" w:pos="2694"/>
                      <w:tab w:val="left" w:pos="3119"/>
                      <w:tab w:val="center" w:pos="6449"/>
                    </w:tabs>
                    <w:spacing w:before="60"/>
                    <w:rPr>
                      <w:rFonts w:cs="Calibri"/>
                      <w:lang w:val="en-GB"/>
                    </w:rPr>
                  </w:pPr>
                  <w:r w:rsidRPr="00D97BB6">
                    <w:rPr>
                      <w:rFonts w:cs="Calibri"/>
                      <w:lang w:val="en-GB"/>
                    </w:rPr>
                    <w:t xml:space="preserve">Name </w:t>
                  </w:r>
                </w:p>
              </w:tc>
              <w:tc>
                <w:tcPr>
                  <w:tcW w:w="1665" w:type="dxa"/>
                  <w:vMerge w:val="restart"/>
                  <w:tcBorders>
                    <w:top w:val="single" w:sz="12" w:space="0" w:color="auto"/>
                  </w:tcBorders>
                  <w:vAlign w:val="center"/>
                </w:tcPr>
                <w:p w:rsidR="004D35FA" w:rsidRPr="00D97BB6" w:rsidRDefault="004D35FA" w:rsidP="00D97BB6">
                  <w:pPr>
                    <w:keepNext/>
                    <w:keepLines/>
                    <w:tabs>
                      <w:tab w:val="center" w:pos="2268"/>
                      <w:tab w:val="left" w:pos="2694"/>
                      <w:tab w:val="left" w:pos="3119"/>
                      <w:tab w:val="center" w:pos="6449"/>
                    </w:tabs>
                    <w:spacing w:before="60"/>
                    <w:rPr>
                      <w:rFonts w:cs="Calibri"/>
                      <w:lang w:val="en-GB"/>
                    </w:rPr>
                  </w:pPr>
                  <w:r>
                    <w:rPr>
                      <w:rFonts w:cs="Calibri"/>
                      <w:lang w:val="en-GB"/>
                    </w:rPr>
                    <w:t>Type of person</w:t>
                  </w:r>
                </w:p>
                <w:p w:rsidR="004D35FA" w:rsidRPr="00D97BB6" w:rsidRDefault="004D35FA" w:rsidP="00D97BB6">
                  <w:pPr>
                    <w:keepNext/>
                    <w:keepLines/>
                    <w:tabs>
                      <w:tab w:val="center" w:pos="2268"/>
                      <w:tab w:val="left" w:pos="2694"/>
                      <w:tab w:val="left" w:pos="3119"/>
                      <w:tab w:val="center" w:pos="6449"/>
                    </w:tabs>
                    <w:spacing w:before="60"/>
                    <w:rPr>
                      <w:rFonts w:cs="Calibri"/>
                      <w:sz w:val="18"/>
                      <w:szCs w:val="18"/>
                      <w:lang w:val="en-GB"/>
                    </w:rPr>
                  </w:pPr>
                  <w:r w:rsidRPr="00D97BB6">
                    <w:rPr>
                      <w:rFonts w:cs="Calibri"/>
                      <w:sz w:val="18"/>
                      <w:szCs w:val="18"/>
                      <w:lang w:val="en-GB"/>
                    </w:rPr>
                    <w:t>(assessed legal person/person who effectively directs its business)</w:t>
                  </w:r>
                </w:p>
              </w:tc>
              <w:tc>
                <w:tcPr>
                  <w:tcW w:w="1343" w:type="dxa"/>
                  <w:gridSpan w:val="2"/>
                  <w:tcBorders>
                    <w:top w:val="single" w:sz="12" w:space="0" w:color="auto"/>
                    <w:bottom w:val="single" w:sz="12" w:space="0" w:color="auto"/>
                  </w:tcBorders>
                  <w:vAlign w:val="center"/>
                </w:tcPr>
                <w:p w:rsidR="004D35FA" w:rsidRPr="006E25C3" w:rsidRDefault="00405666" w:rsidP="00215E34">
                  <w:pPr>
                    <w:keepNext/>
                    <w:keepLines/>
                    <w:tabs>
                      <w:tab w:val="center" w:pos="2268"/>
                      <w:tab w:val="left" w:pos="2694"/>
                      <w:tab w:val="left" w:pos="3119"/>
                      <w:tab w:val="center" w:pos="6449"/>
                    </w:tabs>
                    <w:spacing w:before="60"/>
                    <w:rPr>
                      <w:rFonts w:cs="Calibri"/>
                      <w:lang w:val="en-GB"/>
                    </w:rPr>
                  </w:pPr>
                  <w:r>
                    <w:rPr>
                      <w:rFonts w:cs="Calibri"/>
                      <w:lang w:val="en-GB"/>
                    </w:rPr>
                    <w:t>B</w:t>
                  </w:r>
                  <w:r w:rsidR="004D35FA" w:rsidRPr="00215E34">
                    <w:rPr>
                      <w:rFonts w:cs="Calibri"/>
                      <w:lang w:val="en-GB"/>
                    </w:rPr>
                    <w:t xml:space="preserve">y </w:t>
                  </w:r>
                  <w:r>
                    <w:rPr>
                      <w:rFonts w:cs="Calibri"/>
                      <w:lang w:val="en-GB"/>
                    </w:rPr>
                    <w:t>another</w:t>
                  </w:r>
                  <w:r w:rsidR="004D35FA" w:rsidRPr="00215E34">
                    <w:rPr>
                      <w:rFonts w:cs="Calibri"/>
                      <w:lang w:val="en-GB"/>
                    </w:rPr>
                    <w:t xml:space="preserve"> supervisory authority</w:t>
                  </w:r>
                </w:p>
              </w:tc>
              <w:tc>
                <w:tcPr>
                  <w:tcW w:w="1172" w:type="dxa"/>
                  <w:vMerge w:val="restart"/>
                  <w:tcBorders>
                    <w:top w:val="single" w:sz="12" w:space="0" w:color="auto"/>
                  </w:tcBorders>
                </w:tcPr>
                <w:p w:rsidR="004D35FA" w:rsidRPr="006E25C3" w:rsidRDefault="004D35FA" w:rsidP="00215E34">
                  <w:pPr>
                    <w:keepNext/>
                    <w:keepLines/>
                    <w:tabs>
                      <w:tab w:val="center" w:pos="2268"/>
                      <w:tab w:val="left" w:pos="2694"/>
                      <w:tab w:val="left" w:pos="3119"/>
                      <w:tab w:val="center" w:pos="6449"/>
                    </w:tabs>
                    <w:spacing w:before="60"/>
                    <w:rPr>
                      <w:rFonts w:cs="Calibri"/>
                      <w:lang w:val="en-GB"/>
                    </w:rPr>
                  </w:pPr>
                  <w:r>
                    <w:rPr>
                      <w:rFonts w:cs="Calibri"/>
                      <w:lang w:val="en-GB"/>
                    </w:rPr>
                    <w:t>I</w:t>
                  </w:r>
                  <w:r w:rsidRPr="00215E34">
                    <w:rPr>
                      <w:rFonts w:cs="Calibri"/>
                      <w:lang w:val="en-GB"/>
                    </w:rPr>
                    <w:t>dentity</w:t>
                  </w:r>
                  <w:r>
                    <w:rPr>
                      <w:rFonts w:cs="Calibri"/>
                      <w:lang w:val="en-GB"/>
                    </w:rPr>
                    <w:t xml:space="preserve"> of the supervisory authority</w:t>
                  </w:r>
                </w:p>
              </w:tc>
              <w:tc>
                <w:tcPr>
                  <w:tcW w:w="985" w:type="dxa"/>
                  <w:vMerge w:val="restart"/>
                  <w:tcBorders>
                    <w:top w:val="single" w:sz="12" w:space="0" w:color="auto"/>
                  </w:tcBorders>
                </w:tcPr>
                <w:p w:rsidR="004D35FA" w:rsidRDefault="004D35FA" w:rsidP="00D97BB6">
                  <w:pPr>
                    <w:keepNext/>
                    <w:keepLines/>
                    <w:tabs>
                      <w:tab w:val="center" w:pos="2268"/>
                      <w:tab w:val="left" w:pos="2694"/>
                      <w:tab w:val="left" w:pos="3119"/>
                      <w:tab w:val="center" w:pos="6449"/>
                    </w:tabs>
                    <w:spacing w:before="60"/>
                    <w:jc w:val="center"/>
                    <w:rPr>
                      <w:rFonts w:cs="Calibri"/>
                      <w:lang w:val="en-GB"/>
                    </w:rPr>
                  </w:pPr>
                  <w:r>
                    <w:rPr>
                      <w:rFonts w:cs="Calibri"/>
                      <w:lang w:val="en-GB"/>
                    </w:rPr>
                    <w:t>Evidence of the outcome of the assessment</w:t>
                  </w:r>
                </w:p>
              </w:tc>
              <w:tc>
                <w:tcPr>
                  <w:tcW w:w="1241" w:type="dxa"/>
                  <w:gridSpan w:val="2"/>
                  <w:tcBorders>
                    <w:top w:val="single" w:sz="12" w:space="0" w:color="auto"/>
                  </w:tcBorders>
                  <w:vAlign w:val="center"/>
                </w:tcPr>
                <w:p w:rsidR="004D35FA" w:rsidRPr="006E25C3" w:rsidRDefault="004D35FA" w:rsidP="00D97BB6">
                  <w:pPr>
                    <w:keepNext/>
                    <w:keepLines/>
                    <w:tabs>
                      <w:tab w:val="center" w:pos="2268"/>
                      <w:tab w:val="left" w:pos="2694"/>
                      <w:tab w:val="left" w:pos="3119"/>
                      <w:tab w:val="center" w:pos="6449"/>
                    </w:tabs>
                    <w:spacing w:before="60"/>
                    <w:jc w:val="center"/>
                    <w:rPr>
                      <w:rFonts w:cs="Calibri"/>
                      <w:lang w:val="en-GB"/>
                    </w:rPr>
                  </w:pPr>
                  <w:r>
                    <w:rPr>
                      <w:rFonts w:cs="Calibri"/>
                      <w:lang w:val="en-GB"/>
                    </w:rPr>
                    <w:t>Information provided on the QI</w:t>
                  </w:r>
                </w:p>
              </w:tc>
            </w:tr>
            <w:tr w:rsidR="004D35FA" w:rsidRPr="00D97BB6" w:rsidTr="004D35FA">
              <w:trPr>
                <w:trHeight w:val="731"/>
              </w:trPr>
              <w:tc>
                <w:tcPr>
                  <w:tcW w:w="1220" w:type="dxa"/>
                  <w:vMerge/>
                  <w:tcBorders>
                    <w:bottom w:val="single" w:sz="12" w:space="0" w:color="auto"/>
                  </w:tcBorders>
                  <w:vAlign w:val="center"/>
                </w:tcPr>
                <w:p w:rsidR="004D35FA" w:rsidRPr="00D97BB6" w:rsidRDefault="004D35FA" w:rsidP="00215E34">
                  <w:pPr>
                    <w:keepNext/>
                    <w:keepLines/>
                    <w:tabs>
                      <w:tab w:val="center" w:pos="2268"/>
                      <w:tab w:val="left" w:pos="2694"/>
                      <w:tab w:val="left" w:pos="3119"/>
                      <w:tab w:val="center" w:pos="6449"/>
                    </w:tabs>
                    <w:spacing w:before="60"/>
                    <w:rPr>
                      <w:rFonts w:cs="Calibri"/>
                      <w:lang w:val="en-GB"/>
                    </w:rPr>
                  </w:pPr>
                </w:p>
              </w:tc>
              <w:tc>
                <w:tcPr>
                  <w:tcW w:w="1665" w:type="dxa"/>
                  <w:vMerge/>
                  <w:tcBorders>
                    <w:bottom w:val="single" w:sz="12" w:space="0" w:color="auto"/>
                  </w:tcBorders>
                  <w:vAlign w:val="center"/>
                </w:tcPr>
                <w:p w:rsidR="004D35FA" w:rsidRDefault="004D35FA" w:rsidP="00215E34">
                  <w:pPr>
                    <w:keepNext/>
                    <w:keepLines/>
                    <w:tabs>
                      <w:tab w:val="center" w:pos="2268"/>
                      <w:tab w:val="left" w:pos="2694"/>
                      <w:tab w:val="left" w:pos="3119"/>
                      <w:tab w:val="center" w:pos="6449"/>
                    </w:tabs>
                    <w:spacing w:before="60"/>
                    <w:rPr>
                      <w:rFonts w:cs="Calibri"/>
                      <w:lang w:val="en-GB"/>
                    </w:rPr>
                  </w:pPr>
                </w:p>
              </w:tc>
              <w:tc>
                <w:tcPr>
                  <w:tcW w:w="599" w:type="dxa"/>
                  <w:tcBorders>
                    <w:top w:val="single" w:sz="12" w:space="0" w:color="auto"/>
                    <w:bottom w:val="single" w:sz="12" w:space="0" w:color="auto"/>
                  </w:tcBorders>
                  <w:vAlign w:val="center"/>
                </w:tcPr>
                <w:p w:rsidR="004D35FA" w:rsidRPr="006E25C3" w:rsidRDefault="004D35FA" w:rsidP="00215E34">
                  <w:pPr>
                    <w:keepNext/>
                    <w:keepLines/>
                    <w:tabs>
                      <w:tab w:val="center" w:pos="2268"/>
                      <w:tab w:val="left" w:pos="2694"/>
                      <w:tab w:val="left" w:pos="3119"/>
                      <w:tab w:val="center" w:pos="6449"/>
                    </w:tabs>
                    <w:spacing w:before="60"/>
                    <w:jc w:val="center"/>
                    <w:rPr>
                      <w:rFonts w:cs="Calibri"/>
                      <w:lang w:val="en-GB"/>
                    </w:rPr>
                  </w:pPr>
                  <w:r>
                    <w:rPr>
                      <w:rFonts w:cs="Calibri"/>
                      <w:lang w:val="en-GB"/>
                    </w:rPr>
                    <w:t>Yes</w:t>
                  </w:r>
                </w:p>
              </w:tc>
              <w:tc>
                <w:tcPr>
                  <w:tcW w:w="744" w:type="dxa"/>
                  <w:tcBorders>
                    <w:bottom w:val="single" w:sz="12" w:space="0" w:color="auto"/>
                  </w:tcBorders>
                  <w:vAlign w:val="center"/>
                </w:tcPr>
                <w:p w:rsidR="004D35FA" w:rsidRPr="006E25C3" w:rsidRDefault="000D30A2" w:rsidP="00215E34">
                  <w:pPr>
                    <w:keepNext/>
                    <w:keepLines/>
                    <w:tabs>
                      <w:tab w:val="center" w:pos="2268"/>
                      <w:tab w:val="left" w:pos="2694"/>
                      <w:tab w:val="left" w:pos="3119"/>
                      <w:tab w:val="center" w:pos="6449"/>
                    </w:tabs>
                    <w:spacing w:before="60"/>
                    <w:jc w:val="center"/>
                    <w:rPr>
                      <w:rFonts w:cs="Calibri"/>
                      <w:lang w:val="en-GB"/>
                    </w:rPr>
                  </w:pPr>
                  <w:r>
                    <w:rPr>
                      <w:rFonts w:cs="Calibri"/>
                      <w:lang w:val="en-GB"/>
                    </w:rPr>
                    <w:t>No</w:t>
                  </w:r>
                </w:p>
              </w:tc>
              <w:tc>
                <w:tcPr>
                  <w:tcW w:w="1172" w:type="dxa"/>
                  <w:vMerge/>
                  <w:tcBorders>
                    <w:bottom w:val="single" w:sz="12" w:space="0" w:color="auto"/>
                  </w:tcBorders>
                </w:tcPr>
                <w:p w:rsidR="004D35FA" w:rsidRPr="006E25C3" w:rsidRDefault="004D35FA" w:rsidP="00215E34">
                  <w:pPr>
                    <w:keepNext/>
                    <w:keepLines/>
                    <w:tabs>
                      <w:tab w:val="center" w:pos="2268"/>
                      <w:tab w:val="left" w:pos="2694"/>
                      <w:tab w:val="left" w:pos="3119"/>
                      <w:tab w:val="center" w:pos="6449"/>
                    </w:tabs>
                    <w:spacing w:before="60"/>
                    <w:jc w:val="center"/>
                    <w:rPr>
                      <w:rFonts w:cs="Calibri"/>
                      <w:lang w:val="en-GB"/>
                    </w:rPr>
                  </w:pPr>
                </w:p>
              </w:tc>
              <w:tc>
                <w:tcPr>
                  <w:tcW w:w="985" w:type="dxa"/>
                  <w:vMerge/>
                  <w:tcBorders>
                    <w:bottom w:val="single" w:sz="12" w:space="0" w:color="auto"/>
                  </w:tcBorders>
                </w:tcPr>
                <w:p w:rsidR="004D35FA" w:rsidRDefault="004D35FA" w:rsidP="00215E34">
                  <w:pPr>
                    <w:keepNext/>
                    <w:keepLines/>
                    <w:tabs>
                      <w:tab w:val="center" w:pos="2268"/>
                      <w:tab w:val="left" w:pos="2694"/>
                      <w:tab w:val="left" w:pos="3119"/>
                      <w:tab w:val="center" w:pos="6449"/>
                    </w:tabs>
                    <w:spacing w:before="60"/>
                    <w:jc w:val="center"/>
                    <w:rPr>
                      <w:rFonts w:cs="Calibri"/>
                      <w:lang w:val="en-GB"/>
                    </w:rPr>
                  </w:pPr>
                </w:p>
              </w:tc>
              <w:tc>
                <w:tcPr>
                  <w:tcW w:w="631" w:type="dxa"/>
                  <w:tcBorders>
                    <w:bottom w:val="single" w:sz="12" w:space="0" w:color="auto"/>
                  </w:tcBorders>
                  <w:vAlign w:val="center"/>
                </w:tcPr>
                <w:p w:rsidR="004D35FA" w:rsidRPr="006E25C3" w:rsidRDefault="004D35FA" w:rsidP="00215E34">
                  <w:pPr>
                    <w:keepNext/>
                    <w:keepLines/>
                    <w:tabs>
                      <w:tab w:val="center" w:pos="2268"/>
                      <w:tab w:val="left" w:pos="2694"/>
                      <w:tab w:val="left" w:pos="3119"/>
                      <w:tab w:val="center" w:pos="6449"/>
                    </w:tabs>
                    <w:spacing w:before="60"/>
                    <w:jc w:val="center"/>
                    <w:rPr>
                      <w:rFonts w:cs="Calibri"/>
                      <w:lang w:val="en-GB"/>
                    </w:rPr>
                  </w:pPr>
                  <w:r>
                    <w:rPr>
                      <w:rFonts w:cs="Calibri"/>
                      <w:lang w:val="en-GB"/>
                    </w:rPr>
                    <w:t>Yes</w:t>
                  </w:r>
                </w:p>
              </w:tc>
              <w:tc>
                <w:tcPr>
                  <w:tcW w:w="610" w:type="dxa"/>
                  <w:tcBorders>
                    <w:bottom w:val="single" w:sz="12" w:space="0" w:color="auto"/>
                  </w:tcBorders>
                  <w:vAlign w:val="center"/>
                </w:tcPr>
                <w:p w:rsidR="004D35FA" w:rsidRPr="006E25C3" w:rsidRDefault="000D30A2" w:rsidP="00215E34">
                  <w:pPr>
                    <w:keepNext/>
                    <w:keepLines/>
                    <w:tabs>
                      <w:tab w:val="center" w:pos="2268"/>
                      <w:tab w:val="left" w:pos="2694"/>
                      <w:tab w:val="left" w:pos="3119"/>
                      <w:tab w:val="center" w:pos="6449"/>
                    </w:tabs>
                    <w:spacing w:before="60"/>
                    <w:jc w:val="center"/>
                    <w:rPr>
                      <w:rFonts w:cs="Calibri"/>
                      <w:lang w:val="en-GB"/>
                    </w:rPr>
                  </w:pPr>
                  <w:r>
                    <w:rPr>
                      <w:rFonts w:cs="Calibri"/>
                      <w:lang w:val="en-GB"/>
                    </w:rPr>
                    <w:t>No</w:t>
                  </w:r>
                </w:p>
              </w:tc>
            </w:tr>
            <w:tr w:rsidR="004D35FA" w:rsidRPr="00D97BB6" w:rsidTr="004D35FA">
              <w:trPr>
                <w:trHeight w:val="284"/>
              </w:trPr>
              <w:tc>
                <w:tcPr>
                  <w:tcW w:w="1220" w:type="dxa"/>
                  <w:tcBorders>
                    <w:top w:val="single" w:sz="12" w:space="0" w:color="auto"/>
                    <w:bottom w:val="dotted" w:sz="4" w:space="0" w:color="auto"/>
                  </w:tcBorders>
                  <w:vAlign w:val="center"/>
                </w:tcPr>
                <w:p w:rsidR="004D35FA" w:rsidRPr="006E25C3" w:rsidRDefault="004D35FA" w:rsidP="00215E34">
                  <w:pPr>
                    <w:pStyle w:val="RellenoCuadros"/>
                    <w:rPr>
                      <w:rFonts w:ascii="Calibri" w:hAnsi="Calibri" w:cs="Calibri"/>
                      <w:b w:val="0"/>
                      <w:sz w:val="22"/>
                      <w:szCs w:val="22"/>
                      <w:lang w:val="en-GB"/>
                    </w:rPr>
                  </w:pPr>
                </w:p>
              </w:tc>
              <w:tc>
                <w:tcPr>
                  <w:tcW w:w="1665" w:type="dxa"/>
                  <w:tcBorders>
                    <w:top w:val="single" w:sz="12" w:space="0" w:color="auto"/>
                    <w:bottom w:val="dotted" w:sz="4" w:space="0" w:color="auto"/>
                  </w:tcBorders>
                  <w:vAlign w:val="center"/>
                </w:tcPr>
                <w:p w:rsidR="004D35FA" w:rsidRPr="006E25C3" w:rsidRDefault="004D35FA" w:rsidP="00215E34">
                  <w:pPr>
                    <w:pStyle w:val="RellenoCuadros"/>
                    <w:rPr>
                      <w:rFonts w:ascii="Calibri" w:hAnsi="Calibri" w:cs="Calibri"/>
                      <w:b w:val="0"/>
                      <w:sz w:val="22"/>
                      <w:szCs w:val="22"/>
                      <w:lang w:val="en-GB"/>
                    </w:rPr>
                  </w:pPr>
                </w:p>
              </w:tc>
              <w:tc>
                <w:tcPr>
                  <w:tcW w:w="599" w:type="dxa"/>
                  <w:tcBorders>
                    <w:top w:val="single" w:sz="12" w:space="0" w:color="auto"/>
                    <w:bottom w:val="dotted" w:sz="4" w:space="0" w:color="auto"/>
                  </w:tcBorders>
                  <w:vAlign w:val="center"/>
                </w:tcPr>
                <w:p w:rsidR="004D35FA" w:rsidRPr="006E25C3" w:rsidRDefault="004D35FA" w:rsidP="00215E34">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744" w:type="dxa"/>
                  <w:tcBorders>
                    <w:top w:val="single" w:sz="12" w:space="0" w:color="auto"/>
                    <w:bottom w:val="dotted" w:sz="4" w:space="0" w:color="auto"/>
                  </w:tcBorders>
                  <w:vAlign w:val="center"/>
                </w:tcPr>
                <w:p w:rsidR="004D35FA" w:rsidRPr="006E25C3" w:rsidRDefault="004D35FA" w:rsidP="00215E34">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1172" w:type="dxa"/>
                  <w:tcBorders>
                    <w:top w:val="single" w:sz="12" w:space="0" w:color="auto"/>
                    <w:bottom w:val="dotted" w:sz="4" w:space="0" w:color="auto"/>
                  </w:tcBorders>
                </w:tcPr>
                <w:p w:rsidR="004D35FA" w:rsidRPr="006E25C3" w:rsidRDefault="004D35FA" w:rsidP="00215E34">
                  <w:pPr>
                    <w:pStyle w:val="RellenoCuadros"/>
                    <w:jc w:val="center"/>
                    <w:rPr>
                      <w:rFonts w:ascii="Calibri" w:hAnsi="Calibri" w:cs="Calibri"/>
                      <w:b w:val="0"/>
                      <w:sz w:val="22"/>
                      <w:szCs w:val="22"/>
                      <w:lang w:val="en-GB"/>
                    </w:rPr>
                  </w:pPr>
                </w:p>
              </w:tc>
              <w:tc>
                <w:tcPr>
                  <w:tcW w:w="985" w:type="dxa"/>
                  <w:tcBorders>
                    <w:top w:val="single" w:sz="12" w:space="0" w:color="auto"/>
                    <w:bottom w:val="dotted" w:sz="4" w:space="0" w:color="auto"/>
                  </w:tcBorders>
                </w:tcPr>
                <w:p w:rsidR="004D35FA" w:rsidRPr="009A0688" w:rsidRDefault="004D35FA" w:rsidP="00215E34">
                  <w:pPr>
                    <w:pStyle w:val="RellenoCuadros"/>
                    <w:jc w:val="center"/>
                    <w:rPr>
                      <w:b w:val="0"/>
                    </w:rPr>
                  </w:pPr>
                </w:p>
              </w:tc>
              <w:tc>
                <w:tcPr>
                  <w:tcW w:w="631" w:type="dxa"/>
                  <w:tcBorders>
                    <w:top w:val="single" w:sz="12" w:space="0" w:color="auto"/>
                    <w:bottom w:val="dotted" w:sz="4" w:space="0" w:color="auto"/>
                  </w:tcBorders>
                  <w:vAlign w:val="center"/>
                </w:tcPr>
                <w:p w:rsidR="004D35FA" w:rsidRPr="006E25C3" w:rsidRDefault="004D35FA" w:rsidP="00215E34">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610" w:type="dxa"/>
                  <w:tcBorders>
                    <w:top w:val="single" w:sz="12" w:space="0" w:color="auto"/>
                    <w:bottom w:val="dotted" w:sz="4" w:space="0" w:color="auto"/>
                  </w:tcBorders>
                  <w:vAlign w:val="center"/>
                </w:tcPr>
                <w:p w:rsidR="004D35FA" w:rsidRPr="006E25C3" w:rsidRDefault="004D35FA" w:rsidP="00215E34">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4D35FA" w:rsidRPr="00D97BB6" w:rsidTr="004D35FA">
              <w:trPr>
                <w:trHeight w:val="284"/>
              </w:trPr>
              <w:tc>
                <w:tcPr>
                  <w:tcW w:w="1220" w:type="dxa"/>
                  <w:tcBorders>
                    <w:top w:val="dotted" w:sz="4" w:space="0" w:color="auto"/>
                    <w:bottom w:val="dotted" w:sz="4" w:space="0" w:color="auto"/>
                  </w:tcBorders>
                  <w:vAlign w:val="center"/>
                </w:tcPr>
                <w:p w:rsidR="004D35FA" w:rsidRPr="006E25C3" w:rsidRDefault="004D35FA" w:rsidP="00215E34">
                  <w:pPr>
                    <w:pStyle w:val="RellenoCuadros"/>
                    <w:rPr>
                      <w:rFonts w:ascii="Calibri" w:hAnsi="Calibri" w:cs="Calibri"/>
                      <w:b w:val="0"/>
                      <w:sz w:val="22"/>
                      <w:szCs w:val="22"/>
                      <w:lang w:val="en-GB"/>
                    </w:rPr>
                  </w:pPr>
                </w:p>
              </w:tc>
              <w:tc>
                <w:tcPr>
                  <w:tcW w:w="1665" w:type="dxa"/>
                  <w:tcBorders>
                    <w:top w:val="dotted" w:sz="4" w:space="0" w:color="auto"/>
                    <w:bottom w:val="dotted" w:sz="4" w:space="0" w:color="auto"/>
                  </w:tcBorders>
                  <w:vAlign w:val="center"/>
                </w:tcPr>
                <w:p w:rsidR="004D35FA" w:rsidRPr="006E25C3" w:rsidRDefault="004D35FA" w:rsidP="00215E34">
                  <w:pPr>
                    <w:pStyle w:val="RellenoCuadros"/>
                    <w:rPr>
                      <w:rFonts w:ascii="Calibri" w:hAnsi="Calibri" w:cs="Calibri"/>
                      <w:b w:val="0"/>
                      <w:sz w:val="22"/>
                      <w:szCs w:val="22"/>
                      <w:lang w:val="en-GB"/>
                    </w:rPr>
                  </w:pPr>
                </w:p>
              </w:tc>
              <w:tc>
                <w:tcPr>
                  <w:tcW w:w="599" w:type="dxa"/>
                  <w:tcBorders>
                    <w:top w:val="dotted" w:sz="4" w:space="0" w:color="auto"/>
                    <w:bottom w:val="dotted" w:sz="4" w:space="0" w:color="auto"/>
                  </w:tcBorders>
                  <w:vAlign w:val="center"/>
                </w:tcPr>
                <w:p w:rsidR="004D35FA" w:rsidRPr="006E25C3" w:rsidRDefault="004D35FA" w:rsidP="00215E34">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744" w:type="dxa"/>
                  <w:tcBorders>
                    <w:top w:val="dotted" w:sz="4" w:space="0" w:color="auto"/>
                    <w:bottom w:val="dotted" w:sz="4" w:space="0" w:color="auto"/>
                  </w:tcBorders>
                  <w:vAlign w:val="center"/>
                </w:tcPr>
                <w:p w:rsidR="004D35FA" w:rsidRPr="006E25C3" w:rsidRDefault="004D35FA" w:rsidP="00215E34">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1172" w:type="dxa"/>
                  <w:tcBorders>
                    <w:top w:val="dotted" w:sz="4" w:space="0" w:color="auto"/>
                    <w:bottom w:val="dotted" w:sz="4" w:space="0" w:color="auto"/>
                  </w:tcBorders>
                </w:tcPr>
                <w:p w:rsidR="004D35FA" w:rsidRPr="006E25C3" w:rsidRDefault="004D35FA" w:rsidP="00215E34">
                  <w:pPr>
                    <w:pStyle w:val="RellenoCuadros"/>
                    <w:jc w:val="center"/>
                    <w:rPr>
                      <w:rFonts w:ascii="Calibri" w:hAnsi="Calibri" w:cs="Calibri"/>
                      <w:b w:val="0"/>
                      <w:sz w:val="22"/>
                      <w:szCs w:val="22"/>
                      <w:lang w:val="en-GB"/>
                    </w:rPr>
                  </w:pPr>
                </w:p>
              </w:tc>
              <w:tc>
                <w:tcPr>
                  <w:tcW w:w="985" w:type="dxa"/>
                  <w:tcBorders>
                    <w:top w:val="dotted" w:sz="4" w:space="0" w:color="auto"/>
                    <w:bottom w:val="dotted" w:sz="4" w:space="0" w:color="auto"/>
                  </w:tcBorders>
                </w:tcPr>
                <w:p w:rsidR="004D35FA" w:rsidRPr="009A0688" w:rsidRDefault="004D35FA" w:rsidP="00215E34">
                  <w:pPr>
                    <w:pStyle w:val="RellenoCuadros"/>
                    <w:jc w:val="center"/>
                    <w:rPr>
                      <w:b w:val="0"/>
                    </w:rPr>
                  </w:pPr>
                </w:p>
              </w:tc>
              <w:tc>
                <w:tcPr>
                  <w:tcW w:w="631" w:type="dxa"/>
                  <w:tcBorders>
                    <w:top w:val="dotted" w:sz="4" w:space="0" w:color="auto"/>
                    <w:bottom w:val="dotted" w:sz="4" w:space="0" w:color="auto"/>
                  </w:tcBorders>
                  <w:vAlign w:val="center"/>
                </w:tcPr>
                <w:p w:rsidR="004D35FA" w:rsidRPr="006E25C3" w:rsidRDefault="004D35FA" w:rsidP="00215E34">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610" w:type="dxa"/>
                  <w:tcBorders>
                    <w:top w:val="dotted" w:sz="4" w:space="0" w:color="auto"/>
                    <w:bottom w:val="dotted" w:sz="4" w:space="0" w:color="auto"/>
                  </w:tcBorders>
                  <w:vAlign w:val="center"/>
                </w:tcPr>
                <w:p w:rsidR="004D35FA" w:rsidRPr="006E25C3" w:rsidRDefault="004D35FA" w:rsidP="00215E34">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4D35FA" w:rsidRPr="00D97BB6" w:rsidTr="004D35FA">
              <w:trPr>
                <w:trHeight w:val="284"/>
              </w:trPr>
              <w:tc>
                <w:tcPr>
                  <w:tcW w:w="1220" w:type="dxa"/>
                  <w:tcBorders>
                    <w:top w:val="dotted" w:sz="4" w:space="0" w:color="auto"/>
                  </w:tcBorders>
                  <w:vAlign w:val="center"/>
                </w:tcPr>
                <w:p w:rsidR="004D35FA" w:rsidRPr="006E25C3" w:rsidRDefault="004D35FA" w:rsidP="00215E34">
                  <w:pPr>
                    <w:pStyle w:val="RellenoCuadros"/>
                    <w:rPr>
                      <w:rFonts w:ascii="Calibri" w:hAnsi="Calibri" w:cs="Calibri"/>
                      <w:b w:val="0"/>
                      <w:sz w:val="22"/>
                      <w:szCs w:val="22"/>
                      <w:lang w:val="en-GB"/>
                    </w:rPr>
                  </w:pPr>
                </w:p>
              </w:tc>
              <w:tc>
                <w:tcPr>
                  <w:tcW w:w="1665" w:type="dxa"/>
                  <w:tcBorders>
                    <w:top w:val="dotted" w:sz="4" w:space="0" w:color="auto"/>
                  </w:tcBorders>
                  <w:vAlign w:val="center"/>
                </w:tcPr>
                <w:p w:rsidR="004D35FA" w:rsidRPr="006E25C3" w:rsidRDefault="004D35FA" w:rsidP="00215E34">
                  <w:pPr>
                    <w:pStyle w:val="RellenoCuadros"/>
                    <w:rPr>
                      <w:rFonts w:ascii="Calibri" w:hAnsi="Calibri" w:cs="Calibri"/>
                      <w:b w:val="0"/>
                      <w:sz w:val="22"/>
                      <w:szCs w:val="22"/>
                      <w:lang w:val="en-GB"/>
                    </w:rPr>
                  </w:pPr>
                </w:p>
              </w:tc>
              <w:tc>
                <w:tcPr>
                  <w:tcW w:w="599" w:type="dxa"/>
                  <w:tcBorders>
                    <w:top w:val="dotted" w:sz="4" w:space="0" w:color="auto"/>
                  </w:tcBorders>
                  <w:vAlign w:val="center"/>
                </w:tcPr>
                <w:p w:rsidR="004D35FA" w:rsidRPr="006E25C3" w:rsidRDefault="004D35FA" w:rsidP="00215E34">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744" w:type="dxa"/>
                  <w:tcBorders>
                    <w:top w:val="dotted" w:sz="4" w:space="0" w:color="auto"/>
                  </w:tcBorders>
                  <w:vAlign w:val="center"/>
                </w:tcPr>
                <w:p w:rsidR="004D35FA" w:rsidRPr="006E25C3" w:rsidRDefault="004D35FA" w:rsidP="00215E34">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1172" w:type="dxa"/>
                  <w:tcBorders>
                    <w:top w:val="dotted" w:sz="4" w:space="0" w:color="auto"/>
                  </w:tcBorders>
                </w:tcPr>
                <w:p w:rsidR="004D35FA" w:rsidRPr="006E25C3" w:rsidRDefault="004D35FA" w:rsidP="00215E34">
                  <w:pPr>
                    <w:pStyle w:val="RellenoCuadros"/>
                    <w:jc w:val="center"/>
                    <w:rPr>
                      <w:rFonts w:ascii="Calibri" w:hAnsi="Calibri" w:cs="Calibri"/>
                      <w:b w:val="0"/>
                      <w:sz w:val="22"/>
                      <w:szCs w:val="22"/>
                      <w:lang w:val="en-GB"/>
                    </w:rPr>
                  </w:pPr>
                </w:p>
              </w:tc>
              <w:tc>
                <w:tcPr>
                  <w:tcW w:w="985" w:type="dxa"/>
                  <w:tcBorders>
                    <w:top w:val="dotted" w:sz="4" w:space="0" w:color="auto"/>
                  </w:tcBorders>
                </w:tcPr>
                <w:p w:rsidR="004D35FA" w:rsidRPr="009A0688" w:rsidRDefault="004D35FA" w:rsidP="00215E34">
                  <w:pPr>
                    <w:pStyle w:val="RellenoCuadros"/>
                    <w:jc w:val="center"/>
                    <w:rPr>
                      <w:b w:val="0"/>
                    </w:rPr>
                  </w:pPr>
                </w:p>
              </w:tc>
              <w:tc>
                <w:tcPr>
                  <w:tcW w:w="631" w:type="dxa"/>
                  <w:tcBorders>
                    <w:top w:val="dotted" w:sz="4" w:space="0" w:color="auto"/>
                  </w:tcBorders>
                  <w:vAlign w:val="center"/>
                </w:tcPr>
                <w:p w:rsidR="004D35FA" w:rsidRPr="006E25C3" w:rsidRDefault="004D35FA" w:rsidP="00215E34">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610" w:type="dxa"/>
                  <w:tcBorders>
                    <w:top w:val="dotted" w:sz="4" w:space="0" w:color="auto"/>
                  </w:tcBorders>
                  <w:vAlign w:val="center"/>
                </w:tcPr>
                <w:p w:rsidR="004D35FA" w:rsidRPr="006E25C3" w:rsidRDefault="004D35FA" w:rsidP="00215E34">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bl>
          <w:p w:rsidR="00D97BB6" w:rsidRPr="00FE684C" w:rsidRDefault="00D97BB6" w:rsidP="000F0E4F">
            <w:pPr>
              <w:pStyle w:val="TextoTablaRellenarUsuario"/>
            </w:pPr>
          </w:p>
        </w:tc>
      </w:tr>
    </w:tbl>
    <w:p w:rsidR="00906BEB" w:rsidRDefault="00906BEB" w:rsidP="00906BEB">
      <w:pPr>
        <w:pStyle w:val="Vietas1"/>
        <w:tabs>
          <w:tab w:val="clear" w:pos="8280"/>
          <w:tab w:val="num" w:pos="851"/>
        </w:tabs>
        <w:ind w:left="851" w:hanging="397"/>
        <w:rPr>
          <w:b w:val="0"/>
          <w:szCs w:val="22"/>
          <w:lang w:val="en-US"/>
        </w:rPr>
      </w:pPr>
      <w:r w:rsidRPr="00733614">
        <w:rPr>
          <w:b w:val="0"/>
          <w:szCs w:val="22"/>
          <w:lang w:val="en-US"/>
        </w:rPr>
        <w:t xml:space="preserve">Description of financial interests, and </w:t>
      </w:r>
      <w:r w:rsidR="00405666">
        <w:rPr>
          <w:b w:val="0"/>
          <w:szCs w:val="22"/>
          <w:lang w:val="en-US"/>
        </w:rPr>
        <w:t>n</w:t>
      </w:r>
      <w:r w:rsidR="000D30A2">
        <w:rPr>
          <w:b w:val="0"/>
          <w:szCs w:val="22"/>
          <w:lang w:val="en-US"/>
        </w:rPr>
        <w:t>o</w:t>
      </w:r>
      <w:r w:rsidRPr="00733614">
        <w:rPr>
          <w:b w:val="0"/>
          <w:szCs w:val="22"/>
          <w:lang w:val="en-US"/>
        </w:rPr>
        <w:t xml:space="preserve">n-financial interests or relationships of </w:t>
      </w:r>
      <w:r w:rsidR="009D2866">
        <w:rPr>
          <w:b w:val="0"/>
          <w:szCs w:val="22"/>
          <w:lang w:val="en-US"/>
        </w:rPr>
        <w:t xml:space="preserve">the </w:t>
      </w:r>
      <w:r w:rsidR="009D2866">
        <w:rPr>
          <w:b w:val="0"/>
          <w:lang w:val="en-US"/>
        </w:rPr>
        <w:t>assessed legal person</w:t>
      </w:r>
      <w:r w:rsidRPr="00733614">
        <w:rPr>
          <w:b w:val="0"/>
          <w:szCs w:val="22"/>
          <w:lang w:val="en-US"/>
        </w:rPr>
        <w:t xml:space="preserve">, or the group to which </w:t>
      </w:r>
      <w:r w:rsidR="009D2866">
        <w:rPr>
          <w:b w:val="0"/>
          <w:szCs w:val="22"/>
          <w:lang w:val="en-US"/>
        </w:rPr>
        <w:t xml:space="preserve">the </w:t>
      </w:r>
      <w:r w:rsidR="009D2866">
        <w:rPr>
          <w:b w:val="0"/>
          <w:lang w:val="en-US"/>
        </w:rPr>
        <w:t>assessed legal person</w:t>
      </w:r>
      <w:r w:rsidR="009D2866" w:rsidRPr="00733614">
        <w:rPr>
          <w:b w:val="0"/>
          <w:szCs w:val="22"/>
          <w:lang w:val="en-US"/>
        </w:rPr>
        <w:t xml:space="preserve"> </w:t>
      </w:r>
      <w:r w:rsidRPr="00733614">
        <w:rPr>
          <w:b w:val="0"/>
          <w:szCs w:val="22"/>
          <w:lang w:val="en-US"/>
        </w:rPr>
        <w:t xml:space="preserve">belongs, as well as the persons who effectively direct its business with: (1) any other shareholders of the </w:t>
      </w:r>
      <w:r w:rsidR="009D2866">
        <w:rPr>
          <w:b w:val="0"/>
          <w:szCs w:val="22"/>
          <w:lang w:val="en-US"/>
        </w:rPr>
        <w:t>IF</w:t>
      </w:r>
      <w:r w:rsidRPr="00733614">
        <w:rPr>
          <w:b w:val="0"/>
          <w:szCs w:val="22"/>
          <w:lang w:val="en-US"/>
        </w:rPr>
        <w:t xml:space="preserve">; (2) any person entitled to exercise voting </w:t>
      </w:r>
      <w:r>
        <w:rPr>
          <w:b w:val="0"/>
          <w:szCs w:val="22"/>
          <w:lang w:val="en-US"/>
        </w:rPr>
        <w:t xml:space="preserve">rights of the </w:t>
      </w:r>
      <w:r w:rsidR="009D2866">
        <w:rPr>
          <w:b w:val="0"/>
          <w:szCs w:val="22"/>
          <w:lang w:val="en-US"/>
        </w:rPr>
        <w:t>IF</w:t>
      </w:r>
      <w:r>
        <w:rPr>
          <w:b w:val="0"/>
          <w:szCs w:val="22"/>
          <w:lang w:val="en-US"/>
        </w:rPr>
        <w:t xml:space="preserve"> in any of the </w:t>
      </w:r>
      <w:r w:rsidRPr="00733614">
        <w:rPr>
          <w:b w:val="0"/>
          <w:szCs w:val="22"/>
          <w:lang w:val="en-US"/>
        </w:rPr>
        <w:t xml:space="preserve">cases or a combination of cases stated in </w:t>
      </w:r>
      <w:r w:rsidR="00D3661F">
        <w:rPr>
          <w:b w:val="0"/>
          <w:i/>
          <w:color w:val="C00000"/>
          <w:szCs w:val="22"/>
          <w:lang w:val="en-US"/>
        </w:rPr>
        <w:t>Article</w:t>
      </w:r>
      <w:r w:rsidRPr="00AC6D9D">
        <w:rPr>
          <w:b w:val="0"/>
          <w:i/>
          <w:color w:val="C00000"/>
          <w:szCs w:val="22"/>
          <w:lang w:val="en-US"/>
        </w:rPr>
        <w:t xml:space="preserve"> 5.1.c) (2) of</w:t>
      </w:r>
      <w:r w:rsidRPr="00AC6D9D">
        <w:rPr>
          <w:b w:val="0"/>
          <w:color w:val="C00000"/>
          <w:szCs w:val="22"/>
          <w:lang w:val="en-US"/>
        </w:rPr>
        <w:t xml:space="preserve"> </w:t>
      </w:r>
      <w:r w:rsidRPr="00733614">
        <w:rPr>
          <w:b w:val="0"/>
          <w:i/>
          <w:color w:val="C00000"/>
          <w:szCs w:val="22"/>
          <w:lang w:val="en-US"/>
        </w:rPr>
        <w:t>Commission Delegated Regulation 2017/1946</w:t>
      </w:r>
      <w:r w:rsidRPr="00733614">
        <w:rPr>
          <w:b w:val="0"/>
          <w:szCs w:val="22"/>
          <w:lang w:val="en-US"/>
        </w:rPr>
        <w:t xml:space="preserve">; (3) any member of the administrative, management or supervisory body, or of the senior management of the </w:t>
      </w:r>
      <w:r w:rsidR="009D2866">
        <w:rPr>
          <w:b w:val="0"/>
          <w:szCs w:val="22"/>
          <w:lang w:val="en-US"/>
        </w:rPr>
        <w:t>IF</w:t>
      </w:r>
      <w:r w:rsidRPr="00733614">
        <w:rPr>
          <w:b w:val="0"/>
          <w:szCs w:val="22"/>
          <w:lang w:val="en-US"/>
        </w:rPr>
        <w:t xml:space="preserve">; (4) the </w:t>
      </w:r>
      <w:r w:rsidR="009D2866">
        <w:rPr>
          <w:b w:val="0"/>
          <w:szCs w:val="22"/>
          <w:lang w:val="en-US"/>
        </w:rPr>
        <w:t>IF</w:t>
      </w:r>
      <w:r w:rsidRPr="00733614">
        <w:rPr>
          <w:b w:val="0"/>
          <w:szCs w:val="22"/>
          <w:lang w:val="en-US"/>
        </w:rPr>
        <w:t xml:space="preserve"> itself and the group to which it </w:t>
      </w:r>
      <w:r>
        <w:rPr>
          <w:b w:val="0"/>
          <w:szCs w:val="22"/>
          <w:lang w:val="en-US"/>
        </w:rPr>
        <w:t xml:space="preserve">will </w:t>
      </w:r>
      <w:r w:rsidRPr="00733614">
        <w:rPr>
          <w:b w:val="0"/>
          <w:szCs w:val="22"/>
          <w:lang w:val="en-US"/>
        </w:rPr>
        <w:t>belong</w:t>
      </w:r>
      <w:r>
        <w:rPr>
          <w:b w:val="0"/>
          <w:szCs w:val="22"/>
          <w:lang w:val="en-US"/>
        </w:rPr>
        <w:t>:</w:t>
      </w:r>
      <w:r w:rsidRPr="00733614">
        <w:rPr>
          <w:b w:val="0"/>
          <w:szCs w:val="22"/>
          <w:lang w:val="en-US"/>
        </w:rPr>
        <w:t xml:space="preserve"> </w:t>
      </w:r>
    </w:p>
    <w:p w:rsidR="00BE2C8D" w:rsidRPr="00AA030E" w:rsidRDefault="00BE2C8D" w:rsidP="009319EF">
      <w:pPr>
        <w:keepLines/>
        <w:tabs>
          <w:tab w:val="center" w:pos="1800"/>
          <w:tab w:val="left" w:pos="2160"/>
          <w:tab w:val="left" w:pos="2700"/>
        </w:tabs>
        <w:spacing w:after="120" w:line="240" w:lineRule="auto"/>
        <w:ind w:left="3402" w:hanging="2467"/>
        <w:jc w:val="both"/>
        <w:rPr>
          <w:b/>
          <w:lang w:val="en-US"/>
        </w:rPr>
      </w:pPr>
      <w:r>
        <w:rPr>
          <w:lang w:val="en-US"/>
        </w:rPr>
        <w:t>Not existing</w:t>
      </w:r>
      <w:r>
        <w:rPr>
          <w:lang w:val="en-US"/>
        </w:rPr>
        <w:tab/>
      </w:r>
      <w:r>
        <w:rPr>
          <w:lang w:val="en-US"/>
        </w:rPr>
        <w:tab/>
      </w:r>
      <w:r w:rsidRPr="00FE684C">
        <w:rPr>
          <w:b/>
          <w:lang w:val="en-US"/>
        </w:rPr>
        <w:tab/>
      </w:r>
      <w:r>
        <w:rPr>
          <w:b/>
          <w:lang w:val="en-US"/>
        </w:rPr>
        <w:tab/>
        <w:t xml:space="preserve">        </w:t>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p>
    <w:p w:rsidR="00906BEB" w:rsidRDefault="00906BEB" w:rsidP="009319EF">
      <w:pPr>
        <w:keepLines/>
        <w:tabs>
          <w:tab w:val="center" w:pos="1800"/>
          <w:tab w:val="left" w:pos="2160"/>
          <w:tab w:val="left" w:pos="2700"/>
        </w:tabs>
        <w:spacing w:after="120" w:line="240" w:lineRule="auto"/>
        <w:ind w:left="3969" w:hanging="3034"/>
        <w:jc w:val="both"/>
        <w:rPr>
          <w:lang w:val="en-US"/>
        </w:rPr>
      </w:pPr>
      <w:r w:rsidRPr="00FE684C">
        <w:rPr>
          <w:lang w:val="en-US"/>
        </w:rPr>
        <w:t>Y</w:t>
      </w:r>
      <w:r w:rsidR="00DF0929">
        <w:rPr>
          <w:lang w:val="en-US"/>
        </w:rPr>
        <w:t>es</w:t>
      </w:r>
      <w:r w:rsidRPr="00FE684C">
        <w:rPr>
          <w:lang w:val="en-US"/>
        </w:rPr>
        <w:tab/>
      </w:r>
      <w:r>
        <w:rPr>
          <w:lang w:val="en-US"/>
        </w:rPr>
        <w:tab/>
      </w:r>
      <w:r>
        <w:rPr>
          <w:lang w:val="en-US"/>
        </w:rPr>
        <w:tab/>
      </w:r>
      <w:r w:rsidR="00BE2C8D">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Provide</w:t>
      </w:r>
      <w:r w:rsidR="005363A4">
        <w:rPr>
          <w:lang w:val="en-US"/>
        </w:rPr>
        <w:t xml:space="preserve"> the</w:t>
      </w:r>
      <w:r>
        <w:rPr>
          <w:lang w:val="en-US"/>
        </w:rPr>
        <w:t xml:space="preserve"> information below:</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EC1B6F" w:rsidTr="00452E7F">
        <w:trPr>
          <w:trHeight w:val="4903"/>
        </w:trPr>
        <w:tc>
          <w:tcPr>
            <w:tcW w:w="5000" w:type="pct"/>
          </w:tcPr>
          <w:p w:rsidR="00906BEB" w:rsidRPr="009C1551" w:rsidRDefault="00906BEB" w:rsidP="000F0E4F">
            <w:pPr>
              <w:pStyle w:val="TextoTablaRellenarUsuario"/>
              <w:rPr>
                <w:sz w:val="12"/>
                <w:szCs w:val="12"/>
              </w:rPr>
            </w:pPr>
          </w:p>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119"/>
              <w:gridCol w:w="1276"/>
              <w:gridCol w:w="992"/>
              <w:gridCol w:w="1701"/>
              <w:gridCol w:w="1999"/>
            </w:tblGrid>
            <w:tr w:rsidR="006D70A9" w:rsidRPr="00EC1B6F" w:rsidTr="00612EE3">
              <w:trPr>
                <w:trHeight w:val="309"/>
              </w:trPr>
              <w:tc>
                <w:tcPr>
                  <w:tcW w:w="2395" w:type="dxa"/>
                  <w:gridSpan w:val="2"/>
                  <w:tcBorders>
                    <w:top w:val="single" w:sz="12" w:space="0" w:color="auto"/>
                    <w:bottom w:val="single" w:sz="12" w:space="0" w:color="auto"/>
                  </w:tcBorders>
                  <w:vAlign w:val="center"/>
                </w:tcPr>
                <w:p w:rsidR="006D70A9" w:rsidRPr="006E25C3" w:rsidRDefault="006D70A9" w:rsidP="00215E34">
                  <w:pPr>
                    <w:keepNext/>
                    <w:keepLines/>
                    <w:tabs>
                      <w:tab w:val="center" w:pos="2268"/>
                      <w:tab w:val="left" w:pos="2694"/>
                      <w:tab w:val="left" w:pos="3119"/>
                      <w:tab w:val="center" w:pos="6449"/>
                    </w:tabs>
                    <w:spacing w:before="60"/>
                    <w:jc w:val="center"/>
                    <w:rPr>
                      <w:rFonts w:cs="Calibri"/>
                      <w:lang w:val="en-GB"/>
                    </w:rPr>
                  </w:pPr>
                  <w:r>
                    <w:rPr>
                      <w:rFonts w:cs="Calibri"/>
                      <w:lang w:val="en-GB"/>
                    </w:rPr>
                    <w:t>Person</w:t>
                  </w:r>
                </w:p>
              </w:tc>
              <w:tc>
                <w:tcPr>
                  <w:tcW w:w="2693" w:type="dxa"/>
                  <w:gridSpan w:val="2"/>
                  <w:tcBorders>
                    <w:top w:val="single" w:sz="12" w:space="0" w:color="auto"/>
                    <w:bottom w:val="single" w:sz="12" w:space="0" w:color="auto"/>
                  </w:tcBorders>
                  <w:vAlign w:val="center"/>
                </w:tcPr>
                <w:p w:rsidR="006D70A9" w:rsidRPr="006E25C3" w:rsidRDefault="006D70A9" w:rsidP="006D70A9">
                  <w:pPr>
                    <w:keepNext/>
                    <w:keepLines/>
                    <w:tabs>
                      <w:tab w:val="center" w:pos="2268"/>
                      <w:tab w:val="left" w:pos="2694"/>
                      <w:tab w:val="left" w:pos="3119"/>
                      <w:tab w:val="center" w:pos="6449"/>
                    </w:tabs>
                    <w:spacing w:before="60"/>
                    <w:jc w:val="center"/>
                    <w:rPr>
                      <w:rFonts w:cs="Calibri"/>
                      <w:lang w:val="en-GB"/>
                    </w:rPr>
                  </w:pPr>
                  <w:r>
                    <w:rPr>
                      <w:rFonts w:cs="Calibri"/>
                      <w:lang w:val="en-GB"/>
                    </w:rPr>
                    <w:t>Person</w:t>
                  </w:r>
                </w:p>
              </w:tc>
              <w:tc>
                <w:tcPr>
                  <w:tcW w:w="1999" w:type="dxa"/>
                  <w:vMerge w:val="restart"/>
                  <w:tcBorders>
                    <w:top w:val="single" w:sz="12" w:space="0" w:color="auto"/>
                  </w:tcBorders>
                  <w:vAlign w:val="center"/>
                </w:tcPr>
                <w:p w:rsidR="006D70A9" w:rsidRDefault="006D70A9" w:rsidP="00215E34">
                  <w:pPr>
                    <w:keepNext/>
                    <w:keepLines/>
                    <w:tabs>
                      <w:tab w:val="center" w:pos="2268"/>
                      <w:tab w:val="left" w:pos="2694"/>
                      <w:tab w:val="left" w:pos="3119"/>
                      <w:tab w:val="center" w:pos="6449"/>
                    </w:tabs>
                    <w:spacing w:before="60"/>
                    <w:jc w:val="center"/>
                    <w:rPr>
                      <w:rFonts w:cs="Calibri"/>
                      <w:lang w:val="en-GB"/>
                    </w:rPr>
                  </w:pPr>
                  <w:r>
                    <w:rPr>
                      <w:rFonts w:cs="Calibri"/>
                      <w:lang w:val="en-GB"/>
                    </w:rPr>
                    <w:t>Relationship</w:t>
                  </w:r>
                </w:p>
                <w:p w:rsidR="006D70A9" w:rsidRPr="006D70A9" w:rsidRDefault="006D70A9" w:rsidP="00612EE3">
                  <w:pPr>
                    <w:keepNext/>
                    <w:keepLines/>
                    <w:tabs>
                      <w:tab w:val="center" w:pos="2268"/>
                      <w:tab w:val="left" w:pos="2694"/>
                      <w:tab w:val="left" w:pos="3119"/>
                      <w:tab w:val="center" w:pos="6449"/>
                    </w:tabs>
                    <w:spacing w:before="60"/>
                    <w:jc w:val="center"/>
                    <w:rPr>
                      <w:rFonts w:cs="Calibri"/>
                      <w:sz w:val="18"/>
                      <w:szCs w:val="18"/>
                      <w:lang w:val="en-GB"/>
                    </w:rPr>
                  </w:pPr>
                  <w:r w:rsidRPr="006D70A9">
                    <w:rPr>
                      <w:rFonts w:cs="Calibri"/>
                      <w:sz w:val="18"/>
                      <w:szCs w:val="18"/>
                      <w:lang w:val="en-GB"/>
                    </w:rPr>
                    <w:t>(</w:t>
                  </w:r>
                  <w:r w:rsidRPr="006D70A9">
                    <w:rPr>
                      <w:sz w:val="18"/>
                      <w:szCs w:val="18"/>
                      <w:lang w:val="en-US"/>
                    </w:rPr>
                    <w:t>financial interests</w:t>
                  </w:r>
                  <w:r w:rsidR="00612EE3">
                    <w:rPr>
                      <w:sz w:val="18"/>
                      <w:szCs w:val="18"/>
                      <w:lang w:val="en-US"/>
                    </w:rPr>
                    <w:t>/</w:t>
                  </w:r>
                  <w:r w:rsidR="000D30A2">
                    <w:rPr>
                      <w:sz w:val="18"/>
                      <w:szCs w:val="18"/>
                      <w:lang w:val="en-US"/>
                    </w:rPr>
                    <w:t>No</w:t>
                  </w:r>
                  <w:r w:rsidRPr="006D70A9">
                    <w:rPr>
                      <w:sz w:val="18"/>
                      <w:szCs w:val="18"/>
                      <w:lang w:val="en-US"/>
                    </w:rPr>
                    <w:t>n-financial interests</w:t>
                  </w:r>
                  <w:r w:rsidR="00612EE3">
                    <w:rPr>
                      <w:sz w:val="18"/>
                      <w:szCs w:val="18"/>
                      <w:lang w:val="en-US"/>
                    </w:rPr>
                    <w:t>/</w:t>
                  </w:r>
                  <w:r w:rsidRPr="006D70A9">
                    <w:rPr>
                      <w:sz w:val="18"/>
                      <w:szCs w:val="18"/>
                      <w:lang w:val="en-US"/>
                    </w:rPr>
                    <w:t xml:space="preserve"> o</w:t>
                  </w:r>
                  <w:r w:rsidR="00612EE3">
                    <w:rPr>
                      <w:sz w:val="18"/>
                      <w:szCs w:val="18"/>
                      <w:lang w:val="en-US"/>
                    </w:rPr>
                    <w:t>ther</w:t>
                  </w:r>
                  <w:r w:rsidRPr="006D70A9">
                    <w:rPr>
                      <w:sz w:val="18"/>
                      <w:szCs w:val="18"/>
                      <w:lang w:val="en-US"/>
                    </w:rPr>
                    <w:t xml:space="preserve"> relationships)</w:t>
                  </w:r>
                </w:p>
              </w:tc>
            </w:tr>
            <w:tr w:rsidR="006D70A9" w:rsidRPr="00EC1B6F" w:rsidTr="00612EE3">
              <w:trPr>
                <w:trHeight w:val="2405"/>
              </w:trPr>
              <w:tc>
                <w:tcPr>
                  <w:tcW w:w="1119" w:type="dxa"/>
                  <w:tcBorders>
                    <w:top w:val="single" w:sz="12" w:space="0" w:color="auto"/>
                    <w:bottom w:val="single" w:sz="12" w:space="0" w:color="auto"/>
                  </w:tcBorders>
                  <w:vAlign w:val="center"/>
                </w:tcPr>
                <w:p w:rsidR="006D70A9" w:rsidRDefault="006D70A9" w:rsidP="00215E34">
                  <w:pPr>
                    <w:keepNext/>
                    <w:keepLines/>
                    <w:tabs>
                      <w:tab w:val="center" w:pos="2268"/>
                      <w:tab w:val="left" w:pos="2694"/>
                      <w:tab w:val="left" w:pos="3119"/>
                      <w:tab w:val="center" w:pos="6449"/>
                    </w:tabs>
                    <w:spacing w:before="60"/>
                    <w:rPr>
                      <w:rFonts w:cs="Calibri"/>
                      <w:lang w:val="en-GB"/>
                    </w:rPr>
                  </w:pPr>
                  <w:r>
                    <w:rPr>
                      <w:rFonts w:cs="Calibri"/>
                      <w:lang w:val="en-GB"/>
                    </w:rPr>
                    <w:t>Name</w:t>
                  </w:r>
                </w:p>
              </w:tc>
              <w:tc>
                <w:tcPr>
                  <w:tcW w:w="1276" w:type="dxa"/>
                  <w:tcBorders>
                    <w:top w:val="single" w:sz="12" w:space="0" w:color="auto"/>
                    <w:bottom w:val="single" w:sz="12" w:space="0" w:color="auto"/>
                  </w:tcBorders>
                  <w:vAlign w:val="center"/>
                </w:tcPr>
                <w:p w:rsidR="006D70A9" w:rsidRPr="00D97BB6" w:rsidRDefault="006D70A9" w:rsidP="006D70A9">
                  <w:pPr>
                    <w:keepNext/>
                    <w:keepLines/>
                    <w:tabs>
                      <w:tab w:val="center" w:pos="2268"/>
                      <w:tab w:val="left" w:pos="2694"/>
                      <w:tab w:val="left" w:pos="3119"/>
                      <w:tab w:val="center" w:pos="6449"/>
                    </w:tabs>
                    <w:spacing w:before="60"/>
                    <w:rPr>
                      <w:rFonts w:cs="Calibri"/>
                      <w:lang w:val="en-GB"/>
                    </w:rPr>
                  </w:pPr>
                  <w:r>
                    <w:rPr>
                      <w:rFonts w:cs="Calibri"/>
                      <w:lang w:val="en-GB"/>
                    </w:rPr>
                    <w:t>Type of person</w:t>
                  </w:r>
                </w:p>
                <w:p w:rsidR="006D70A9" w:rsidRDefault="006D70A9" w:rsidP="006D70A9">
                  <w:pPr>
                    <w:keepNext/>
                    <w:keepLines/>
                    <w:tabs>
                      <w:tab w:val="center" w:pos="2268"/>
                      <w:tab w:val="left" w:pos="2694"/>
                      <w:tab w:val="left" w:pos="3119"/>
                      <w:tab w:val="center" w:pos="6449"/>
                    </w:tabs>
                    <w:spacing w:before="60"/>
                    <w:rPr>
                      <w:rFonts w:cs="Calibri"/>
                      <w:lang w:val="en-GB"/>
                    </w:rPr>
                  </w:pPr>
                  <w:r w:rsidRPr="00D97BB6">
                    <w:rPr>
                      <w:rFonts w:cs="Calibri"/>
                      <w:sz w:val="18"/>
                      <w:szCs w:val="18"/>
                      <w:lang w:val="en-GB"/>
                    </w:rPr>
                    <w:t>(assessed legal perso</w:t>
                  </w:r>
                  <w:r>
                    <w:rPr>
                      <w:rFonts w:cs="Calibri"/>
                      <w:sz w:val="18"/>
                      <w:szCs w:val="18"/>
                      <w:lang w:val="en-GB"/>
                    </w:rPr>
                    <w:t>n/its group/</w:t>
                  </w:r>
                  <w:r w:rsidRPr="00D97BB6">
                    <w:rPr>
                      <w:rFonts w:cs="Calibri"/>
                      <w:sz w:val="18"/>
                      <w:szCs w:val="18"/>
                      <w:lang w:val="en-GB"/>
                    </w:rPr>
                    <w:t xml:space="preserve"> person who effectively directs its business</w:t>
                  </w:r>
                </w:p>
              </w:tc>
              <w:tc>
                <w:tcPr>
                  <w:tcW w:w="992" w:type="dxa"/>
                  <w:tcBorders>
                    <w:bottom w:val="single" w:sz="12" w:space="0" w:color="auto"/>
                  </w:tcBorders>
                  <w:vAlign w:val="center"/>
                </w:tcPr>
                <w:p w:rsidR="006D70A9" w:rsidRDefault="006D70A9" w:rsidP="001946E8">
                  <w:pPr>
                    <w:keepNext/>
                    <w:keepLines/>
                    <w:tabs>
                      <w:tab w:val="left" w:pos="107"/>
                      <w:tab w:val="center" w:pos="2268"/>
                      <w:tab w:val="left" w:pos="2694"/>
                      <w:tab w:val="left" w:pos="3119"/>
                      <w:tab w:val="center" w:pos="6449"/>
                    </w:tabs>
                    <w:spacing w:before="60"/>
                    <w:ind w:left="-35"/>
                    <w:jc w:val="center"/>
                    <w:rPr>
                      <w:rFonts w:cs="Calibri"/>
                      <w:lang w:val="en-GB"/>
                    </w:rPr>
                  </w:pPr>
                  <w:r>
                    <w:rPr>
                      <w:rFonts w:cs="Calibri"/>
                      <w:lang w:val="en-GB"/>
                    </w:rPr>
                    <w:t>Name</w:t>
                  </w:r>
                </w:p>
              </w:tc>
              <w:tc>
                <w:tcPr>
                  <w:tcW w:w="1701" w:type="dxa"/>
                  <w:tcBorders>
                    <w:bottom w:val="single" w:sz="12" w:space="0" w:color="auto"/>
                  </w:tcBorders>
                  <w:vAlign w:val="center"/>
                </w:tcPr>
                <w:p w:rsidR="001946E8" w:rsidRDefault="006D70A9" w:rsidP="006D70A9">
                  <w:pPr>
                    <w:keepNext/>
                    <w:keepLines/>
                    <w:tabs>
                      <w:tab w:val="center" w:pos="2268"/>
                      <w:tab w:val="left" w:pos="2694"/>
                      <w:tab w:val="left" w:pos="3119"/>
                      <w:tab w:val="center" w:pos="6449"/>
                    </w:tabs>
                    <w:spacing w:before="60"/>
                    <w:rPr>
                      <w:rFonts w:cs="Calibri"/>
                      <w:lang w:val="en-GB"/>
                    </w:rPr>
                  </w:pPr>
                  <w:r>
                    <w:rPr>
                      <w:rFonts w:cs="Calibri"/>
                      <w:lang w:val="en-GB"/>
                    </w:rPr>
                    <w:t>Type of person</w:t>
                  </w:r>
                  <w:r w:rsidR="001946E8">
                    <w:rPr>
                      <w:rFonts w:cs="Calibri"/>
                      <w:lang w:val="en-GB"/>
                    </w:rPr>
                    <w:t xml:space="preserve"> </w:t>
                  </w:r>
                </w:p>
                <w:p w:rsidR="006D70A9" w:rsidRDefault="001946E8" w:rsidP="009C1551">
                  <w:pPr>
                    <w:keepNext/>
                    <w:keepLines/>
                    <w:tabs>
                      <w:tab w:val="center" w:pos="2268"/>
                      <w:tab w:val="left" w:pos="2694"/>
                      <w:tab w:val="left" w:pos="3119"/>
                      <w:tab w:val="center" w:pos="6449"/>
                    </w:tabs>
                    <w:spacing w:before="60"/>
                    <w:rPr>
                      <w:rFonts w:cs="Calibri"/>
                      <w:lang w:val="en-GB"/>
                    </w:rPr>
                  </w:pPr>
                  <w:r w:rsidRPr="001946E8">
                    <w:rPr>
                      <w:rFonts w:cs="Calibri"/>
                      <w:sz w:val="18"/>
                      <w:szCs w:val="18"/>
                      <w:lang w:val="en-GB"/>
                    </w:rPr>
                    <w:t>(</w:t>
                  </w:r>
                  <w:r w:rsidRPr="001946E8">
                    <w:rPr>
                      <w:sz w:val="18"/>
                      <w:szCs w:val="18"/>
                      <w:lang w:val="en-US"/>
                    </w:rPr>
                    <w:t>other IF shareholders/ person entitled to exercise voting rights of the IF/management body member of the IF)</w:t>
                  </w:r>
                </w:p>
              </w:tc>
              <w:tc>
                <w:tcPr>
                  <w:tcW w:w="1999" w:type="dxa"/>
                  <w:vMerge/>
                  <w:tcBorders>
                    <w:bottom w:val="single" w:sz="12" w:space="0" w:color="auto"/>
                  </w:tcBorders>
                  <w:vAlign w:val="center"/>
                </w:tcPr>
                <w:p w:rsidR="006D70A9" w:rsidRDefault="006D70A9" w:rsidP="00215E34">
                  <w:pPr>
                    <w:keepNext/>
                    <w:keepLines/>
                    <w:tabs>
                      <w:tab w:val="center" w:pos="2268"/>
                      <w:tab w:val="left" w:pos="2694"/>
                      <w:tab w:val="left" w:pos="3119"/>
                      <w:tab w:val="center" w:pos="6449"/>
                    </w:tabs>
                    <w:spacing w:before="60"/>
                    <w:jc w:val="center"/>
                    <w:rPr>
                      <w:rFonts w:cs="Calibri"/>
                      <w:lang w:val="en-GB"/>
                    </w:rPr>
                  </w:pPr>
                </w:p>
              </w:tc>
            </w:tr>
            <w:tr w:rsidR="00612EE3" w:rsidRPr="00EC1B6F" w:rsidTr="00612EE3">
              <w:trPr>
                <w:trHeight w:val="284"/>
              </w:trPr>
              <w:tc>
                <w:tcPr>
                  <w:tcW w:w="1119" w:type="dxa"/>
                  <w:tcBorders>
                    <w:top w:val="single" w:sz="12" w:space="0" w:color="auto"/>
                    <w:bottom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1276" w:type="dxa"/>
                  <w:tcBorders>
                    <w:top w:val="single" w:sz="12" w:space="0" w:color="auto"/>
                    <w:bottom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992" w:type="dxa"/>
                  <w:tcBorders>
                    <w:top w:val="single" w:sz="12" w:space="0" w:color="auto"/>
                    <w:bottom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1701" w:type="dxa"/>
                  <w:tcBorders>
                    <w:top w:val="single" w:sz="12" w:space="0" w:color="auto"/>
                    <w:bottom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1999" w:type="dxa"/>
                  <w:tcBorders>
                    <w:top w:val="single" w:sz="12" w:space="0" w:color="auto"/>
                    <w:bottom w:val="dotted" w:sz="4" w:space="0" w:color="auto"/>
                  </w:tcBorders>
                  <w:vAlign w:val="center"/>
                </w:tcPr>
                <w:p w:rsidR="00612EE3" w:rsidRPr="006E25C3" w:rsidRDefault="00612EE3" w:rsidP="005802F2">
                  <w:pPr>
                    <w:pStyle w:val="RellenoCuadros"/>
                    <w:jc w:val="center"/>
                    <w:rPr>
                      <w:rFonts w:ascii="Calibri" w:hAnsi="Calibri" w:cs="Calibri"/>
                      <w:b w:val="0"/>
                      <w:sz w:val="22"/>
                      <w:szCs w:val="22"/>
                      <w:lang w:val="en-GB"/>
                    </w:rPr>
                  </w:pPr>
                </w:p>
              </w:tc>
            </w:tr>
            <w:tr w:rsidR="00612EE3" w:rsidRPr="00EC1B6F" w:rsidTr="00612EE3">
              <w:trPr>
                <w:trHeight w:val="284"/>
              </w:trPr>
              <w:tc>
                <w:tcPr>
                  <w:tcW w:w="1119" w:type="dxa"/>
                  <w:tcBorders>
                    <w:top w:val="dotted" w:sz="4" w:space="0" w:color="auto"/>
                    <w:bottom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1276" w:type="dxa"/>
                  <w:tcBorders>
                    <w:top w:val="dotted" w:sz="4" w:space="0" w:color="auto"/>
                    <w:bottom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992" w:type="dxa"/>
                  <w:tcBorders>
                    <w:top w:val="dotted" w:sz="4" w:space="0" w:color="auto"/>
                    <w:bottom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1701" w:type="dxa"/>
                  <w:tcBorders>
                    <w:top w:val="dotted" w:sz="4" w:space="0" w:color="auto"/>
                    <w:bottom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1999" w:type="dxa"/>
                  <w:tcBorders>
                    <w:top w:val="dotted" w:sz="4" w:space="0" w:color="auto"/>
                    <w:bottom w:val="dotted" w:sz="4" w:space="0" w:color="auto"/>
                  </w:tcBorders>
                  <w:vAlign w:val="center"/>
                </w:tcPr>
                <w:p w:rsidR="00612EE3" w:rsidRPr="006E25C3" w:rsidRDefault="00612EE3" w:rsidP="005802F2">
                  <w:pPr>
                    <w:pStyle w:val="RellenoCuadros"/>
                    <w:jc w:val="center"/>
                    <w:rPr>
                      <w:rFonts w:ascii="Calibri" w:hAnsi="Calibri" w:cs="Calibri"/>
                      <w:b w:val="0"/>
                      <w:sz w:val="22"/>
                      <w:szCs w:val="22"/>
                      <w:lang w:val="en-GB"/>
                    </w:rPr>
                  </w:pPr>
                </w:p>
              </w:tc>
            </w:tr>
            <w:tr w:rsidR="00612EE3" w:rsidRPr="00EC1B6F" w:rsidTr="00612EE3">
              <w:trPr>
                <w:trHeight w:val="284"/>
              </w:trPr>
              <w:tc>
                <w:tcPr>
                  <w:tcW w:w="1119" w:type="dxa"/>
                  <w:tcBorders>
                    <w:top w:val="dotted" w:sz="4" w:space="0" w:color="auto"/>
                    <w:bottom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1276" w:type="dxa"/>
                  <w:tcBorders>
                    <w:top w:val="dotted" w:sz="4" w:space="0" w:color="auto"/>
                    <w:bottom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992" w:type="dxa"/>
                  <w:tcBorders>
                    <w:top w:val="dotted" w:sz="4" w:space="0" w:color="auto"/>
                    <w:bottom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1701" w:type="dxa"/>
                  <w:tcBorders>
                    <w:top w:val="dotted" w:sz="4" w:space="0" w:color="auto"/>
                    <w:bottom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1999" w:type="dxa"/>
                  <w:tcBorders>
                    <w:top w:val="dotted" w:sz="4" w:space="0" w:color="auto"/>
                    <w:bottom w:val="dotted" w:sz="4" w:space="0" w:color="auto"/>
                  </w:tcBorders>
                  <w:vAlign w:val="center"/>
                </w:tcPr>
                <w:p w:rsidR="00612EE3" w:rsidRPr="006E25C3" w:rsidRDefault="00612EE3" w:rsidP="005802F2">
                  <w:pPr>
                    <w:pStyle w:val="RellenoCuadros"/>
                    <w:jc w:val="center"/>
                    <w:rPr>
                      <w:rFonts w:ascii="Calibri" w:hAnsi="Calibri" w:cs="Calibri"/>
                      <w:b w:val="0"/>
                      <w:sz w:val="22"/>
                      <w:szCs w:val="22"/>
                      <w:lang w:val="en-GB"/>
                    </w:rPr>
                  </w:pPr>
                </w:p>
              </w:tc>
            </w:tr>
            <w:tr w:rsidR="00612EE3" w:rsidRPr="00EC1B6F" w:rsidTr="00612EE3">
              <w:trPr>
                <w:trHeight w:val="284"/>
              </w:trPr>
              <w:tc>
                <w:tcPr>
                  <w:tcW w:w="1119" w:type="dxa"/>
                  <w:tcBorders>
                    <w:top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1276" w:type="dxa"/>
                  <w:tcBorders>
                    <w:top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992" w:type="dxa"/>
                  <w:tcBorders>
                    <w:top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1701" w:type="dxa"/>
                  <w:tcBorders>
                    <w:top w:val="dotted" w:sz="4" w:space="0" w:color="auto"/>
                  </w:tcBorders>
                  <w:vAlign w:val="center"/>
                </w:tcPr>
                <w:p w:rsidR="00612EE3" w:rsidRPr="006E25C3" w:rsidRDefault="00612EE3" w:rsidP="00215E34">
                  <w:pPr>
                    <w:pStyle w:val="RellenoCuadros"/>
                    <w:jc w:val="center"/>
                    <w:rPr>
                      <w:rFonts w:ascii="Calibri" w:hAnsi="Calibri" w:cs="Calibri"/>
                      <w:b w:val="0"/>
                      <w:sz w:val="22"/>
                      <w:szCs w:val="22"/>
                      <w:lang w:val="en-GB"/>
                    </w:rPr>
                  </w:pPr>
                </w:p>
              </w:tc>
              <w:tc>
                <w:tcPr>
                  <w:tcW w:w="1999" w:type="dxa"/>
                  <w:tcBorders>
                    <w:top w:val="dotted" w:sz="4" w:space="0" w:color="auto"/>
                  </w:tcBorders>
                  <w:vAlign w:val="center"/>
                </w:tcPr>
                <w:p w:rsidR="00612EE3" w:rsidRPr="006E25C3" w:rsidRDefault="00612EE3" w:rsidP="005802F2">
                  <w:pPr>
                    <w:pStyle w:val="RellenoCuadros"/>
                    <w:jc w:val="center"/>
                    <w:rPr>
                      <w:rFonts w:ascii="Calibri" w:hAnsi="Calibri" w:cs="Calibri"/>
                      <w:b w:val="0"/>
                      <w:sz w:val="22"/>
                      <w:szCs w:val="22"/>
                      <w:lang w:val="en-GB"/>
                    </w:rPr>
                  </w:pPr>
                </w:p>
              </w:tc>
            </w:tr>
          </w:tbl>
          <w:p w:rsidR="00215E34" w:rsidRPr="00FE684C" w:rsidRDefault="00215E34" w:rsidP="000F0E4F">
            <w:pPr>
              <w:pStyle w:val="TextoTablaRellenarUsuario"/>
            </w:pPr>
          </w:p>
        </w:tc>
      </w:tr>
    </w:tbl>
    <w:p w:rsidR="00BE2C8D" w:rsidRDefault="00BE2C8D" w:rsidP="00BE2C8D">
      <w:pPr>
        <w:pStyle w:val="Vietas1"/>
        <w:numPr>
          <w:ilvl w:val="0"/>
          <w:numId w:val="0"/>
        </w:numPr>
        <w:tabs>
          <w:tab w:val="clear" w:pos="8280"/>
        </w:tabs>
        <w:ind w:left="851"/>
        <w:rPr>
          <w:b w:val="0"/>
          <w:szCs w:val="22"/>
          <w:lang w:val="en-US"/>
        </w:rPr>
      </w:pPr>
    </w:p>
    <w:p w:rsidR="00906BEB" w:rsidRDefault="00906BEB" w:rsidP="00906BEB">
      <w:pPr>
        <w:pStyle w:val="Vietas1"/>
        <w:tabs>
          <w:tab w:val="clear" w:pos="8280"/>
          <w:tab w:val="num" w:pos="851"/>
        </w:tabs>
        <w:ind w:left="851" w:hanging="397"/>
        <w:rPr>
          <w:b w:val="0"/>
          <w:szCs w:val="22"/>
          <w:lang w:val="en-US"/>
        </w:rPr>
      </w:pPr>
      <w:r>
        <w:rPr>
          <w:b w:val="0"/>
          <w:szCs w:val="22"/>
          <w:lang w:val="en-US"/>
        </w:rPr>
        <w:t>I</w:t>
      </w:r>
      <w:r w:rsidRPr="0036725F">
        <w:rPr>
          <w:b w:val="0"/>
          <w:szCs w:val="22"/>
          <w:lang w:val="en-US"/>
        </w:rPr>
        <w:t xml:space="preserve">nformation on any other interests or activities of </w:t>
      </w:r>
      <w:r w:rsidR="00DF0929">
        <w:rPr>
          <w:b w:val="0"/>
          <w:szCs w:val="22"/>
          <w:lang w:val="en-US"/>
        </w:rPr>
        <w:t xml:space="preserve">the </w:t>
      </w:r>
      <w:r w:rsidR="00DF0929">
        <w:rPr>
          <w:b w:val="0"/>
          <w:lang w:val="en-US"/>
        </w:rPr>
        <w:t>assessed legal person</w:t>
      </w:r>
      <w:r w:rsidRPr="0036725F">
        <w:rPr>
          <w:b w:val="0"/>
          <w:szCs w:val="22"/>
          <w:lang w:val="en-US"/>
        </w:rPr>
        <w:t xml:space="preserve"> that may be in conflict with those of the </w:t>
      </w:r>
      <w:r w:rsidR="00DF0929">
        <w:rPr>
          <w:b w:val="0"/>
          <w:szCs w:val="22"/>
          <w:lang w:val="en-US"/>
        </w:rPr>
        <w:t>IF</w:t>
      </w:r>
      <w:r w:rsidRPr="0036725F">
        <w:rPr>
          <w:b w:val="0"/>
          <w:szCs w:val="22"/>
          <w:lang w:val="en-US"/>
        </w:rPr>
        <w:t xml:space="preserve"> and possible solutions for manag</w:t>
      </w:r>
      <w:r>
        <w:rPr>
          <w:b w:val="0"/>
          <w:szCs w:val="22"/>
          <w:lang w:val="en-US"/>
        </w:rPr>
        <w:t>ing those conflicts of interest:</w:t>
      </w:r>
    </w:p>
    <w:p w:rsidR="00906BEB" w:rsidRPr="00FE684C" w:rsidRDefault="000D30A2" w:rsidP="00906BEB">
      <w:pPr>
        <w:keepLines/>
        <w:tabs>
          <w:tab w:val="center" w:pos="1800"/>
          <w:tab w:val="left" w:pos="2160"/>
          <w:tab w:val="left" w:pos="2700"/>
        </w:tabs>
        <w:spacing w:line="240" w:lineRule="auto"/>
        <w:ind w:left="3402" w:hanging="2467"/>
        <w:jc w:val="both"/>
        <w:rPr>
          <w:b/>
          <w:lang w:val="en-US"/>
        </w:rPr>
      </w:pPr>
      <w:r>
        <w:rPr>
          <w:lang w:val="en-US"/>
        </w:rPr>
        <w:lastRenderedPageBreak/>
        <w:t>No</w:t>
      </w:r>
      <w:r w:rsidR="00906BEB">
        <w:rPr>
          <w:lang w:val="en-US"/>
        </w:rPr>
        <w:t xml:space="preserve">t </w:t>
      </w:r>
      <w:r w:rsidR="001E07B9">
        <w:rPr>
          <w:lang w:val="en-US"/>
        </w:rPr>
        <w:t xml:space="preserve">existing </w:t>
      </w:r>
      <w:r w:rsidR="00906BEB">
        <w:rPr>
          <w:lang w:val="en-US"/>
        </w:rPr>
        <w:tab/>
      </w:r>
      <w:r w:rsidR="00906BEB" w:rsidRPr="00FE684C">
        <w:rPr>
          <w:b/>
          <w:lang w:val="en-US"/>
        </w:rPr>
        <w:tab/>
      </w:r>
      <w:r w:rsidR="00906BEB">
        <w:rPr>
          <w:b/>
          <w:lang w:val="en-US"/>
        </w:rPr>
        <w:t xml:space="preserve">     </w:t>
      </w:r>
      <w:r w:rsidR="001E07B9">
        <w:rPr>
          <w:b/>
          <w:lang w:val="en-US"/>
        </w:rPr>
        <w:t xml:space="preserve">              </w:t>
      </w:r>
      <w:r w:rsidR="00906BEB">
        <w:rPr>
          <w:b/>
          <w:lang w:val="en-US"/>
        </w:rPr>
        <w:t xml:space="preserve">      </w:t>
      </w:r>
      <w:r w:rsidR="00906BEB" w:rsidRPr="009A0688">
        <w:rPr>
          <w:b/>
        </w:rPr>
        <w:fldChar w:fldCharType="begin">
          <w:ffData>
            <w:name w:val="Casilla14"/>
            <w:enabled/>
            <w:calcOnExit w:val="0"/>
            <w:checkBox>
              <w:sizeAuto/>
              <w:default w:val="0"/>
            </w:checkBox>
          </w:ffData>
        </w:fldChar>
      </w:r>
      <w:r w:rsidR="00906BEB" w:rsidRPr="00FE684C">
        <w:rPr>
          <w:b/>
          <w:lang w:val="en-US"/>
        </w:rPr>
        <w:instrText xml:space="preserve"> FORMCHECKBOX </w:instrText>
      </w:r>
      <w:r w:rsidR="00EC1B6F">
        <w:rPr>
          <w:b/>
        </w:rPr>
      </w:r>
      <w:r w:rsidR="00EC1B6F">
        <w:rPr>
          <w:b/>
        </w:rPr>
        <w:fldChar w:fldCharType="separate"/>
      </w:r>
      <w:r w:rsidR="00906BEB" w:rsidRPr="009A0688">
        <w:rPr>
          <w:b/>
        </w:rPr>
        <w:fldChar w:fldCharType="end"/>
      </w:r>
    </w:p>
    <w:p w:rsidR="00906BEB" w:rsidRDefault="00906BEB" w:rsidP="00906BEB">
      <w:pPr>
        <w:keepLines/>
        <w:tabs>
          <w:tab w:val="center" w:pos="1800"/>
          <w:tab w:val="left" w:pos="2160"/>
          <w:tab w:val="left" w:pos="2700"/>
        </w:tabs>
        <w:spacing w:line="240" w:lineRule="auto"/>
        <w:ind w:left="3969" w:hanging="3034"/>
        <w:jc w:val="both"/>
        <w:rPr>
          <w:lang w:val="en-US"/>
        </w:rPr>
      </w:pPr>
      <w:r w:rsidRPr="00FE684C">
        <w:rPr>
          <w:lang w:val="en-US"/>
        </w:rPr>
        <w:t>Y</w:t>
      </w:r>
      <w:r w:rsidR="00DF0929">
        <w:rPr>
          <w:lang w:val="en-US"/>
        </w:rPr>
        <w:t>es</w:t>
      </w:r>
      <w:r w:rsidRPr="00FE684C">
        <w:rPr>
          <w:lang w:val="en-US"/>
        </w:rPr>
        <w:tab/>
      </w:r>
      <w:r>
        <w:rPr>
          <w:lang w:val="en-US"/>
        </w:rPr>
        <w:tab/>
      </w:r>
      <w:r>
        <w:rPr>
          <w:lang w:val="en-US"/>
        </w:rPr>
        <w:tab/>
      </w: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F9369F">
        <w:rPr>
          <w:lang w:val="en-US"/>
        </w:rPr>
        <w:t xml:space="preserve">the </w:t>
      </w:r>
      <w:r>
        <w:rPr>
          <w:lang w:val="en-US"/>
        </w:rPr>
        <w:t>information below:</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EC1B6F" w:rsidTr="00452E7F">
        <w:trPr>
          <w:trHeight w:val="1203"/>
        </w:trPr>
        <w:tc>
          <w:tcPr>
            <w:tcW w:w="5000" w:type="pct"/>
          </w:tcPr>
          <w:p w:rsidR="00906BEB" w:rsidRPr="00FE684C" w:rsidRDefault="00906BEB" w:rsidP="000F0E4F">
            <w:pPr>
              <w:pStyle w:val="TextoTablaRellenarUsuario"/>
            </w:pPr>
          </w:p>
        </w:tc>
      </w:tr>
    </w:tbl>
    <w:p w:rsidR="00906BEB" w:rsidRDefault="00906BEB" w:rsidP="00906BEB">
      <w:pPr>
        <w:pStyle w:val="Vietas1"/>
        <w:tabs>
          <w:tab w:val="clear" w:pos="8280"/>
          <w:tab w:val="num" w:pos="851"/>
        </w:tabs>
        <w:ind w:left="851" w:hanging="397"/>
        <w:rPr>
          <w:b w:val="0"/>
          <w:szCs w:val="22"/>
          <w:lang w:val="en-US"/>
        </w:rPr>
      </w:pPr>
      <w:r>
        <w:rPr>
          <w:b w:val="0"/>
          <w:szCs w:val="22"/>
          <w:lang w:val="en-US"/>
        </w:rPr>
        <w:t>T</w:t>
      </w:r>
      <w:r w:rsidRPr="0036725F">
        <w:rPr>
          <w:b w:val="0"/>
          <w:szCs w:val="22"/>
          <w:lang w:val="en-US"/>
        </w:rPr>
        <w:t xml:space="preserve">he shareholding structure of </w:t>
      </w:r>
      <w:r w:rsidR="009F324F">
        <w:rPr>
          <w:b w:val="0"/>
          <w:szCs w:val="22"/>
          <w:lang w:val="en-US"/>
        </w:rPr>
        <w:t xml:space="preserve">the </w:t>
      </w:r>
      <w:r w:rsidR="009F324F">
        <w:rPr>
          <w:b w:val="0"/>
          <w:lang w:val="en-US"/>
        </w:rPr>
        <w:t xml:space="preserve">assessed legal </w:t>
      </w:r>
      <w:r w:rsidR="009F324F" w:rsidRPr="007A10E8">
        <w:rPr>
          <w:b w:val="0"/>
          <w:lang w:val="en-US"/>
        </w:rPr>
        <w:t>person</w:t>
      </w:r>
      <w:r w:rsidR="00FE1383" w:rsidRPr="007A10E8">
        <w:rPr>
          <w:b w:val="0"/>
          <w:lang w:val="en-US"/>
        </w:rPr>
        <w:t xml:space="preserve"> (only if</w:t>
      </w:r>
      <w:r w:rsidR="00FE1383" w:rsidRPr="007A10E8">
        <w:rPr>
          <w:b w:val="0"/>
          <w:lang w:val="en-GB"/>
        </w:rPr>
        <w:t xml:space="preserve"> they are </w:t>
      </w:r>
      <w:r w:rsidR="00405666">
        <w:rPr>
          <w:b w:val="0"/>
          <w:lang w:val="en-GB"/>
        </w:rPr>
        <w:t>n</w:t>
      </w:r>
      <w:r w:rsidR="000D30A2">
        <w:rPr>
          <w:b w:val="0"/>
          <w:lang w:val="en-GB"/>
        </w:rPr>
        <w:t>o</w:t>
      </w:r>
      <w:r w:rsidR="00FE1383" w:rsidRPr="007A10E8">
        <w:rPr>
          <w:b w:val="0"/>
          <w:lang w:val="en-GB"/>
        </w:rPr>
        <w:t>t regulated financial institutions and listed companies, supervised by CNMV, Banco de España or Dirección General de Seguros y Fondos de Pensiones)</w:t>
      </w:r>
      <w:r w:rsidRPr="007A10E8">
        <w:rPr>
          <w:b w:val="0"/>
          <w:szCs w:val="22"/>
          <w:lang w:val="en-US"/>
        </w:rPr>
        <w:t>, with the identity of all shareholders exerting significant influence and their respective share of capital and voting rights including information on any shareholders</w:t>
      </w:r>
      <w:r w:rsidR="002D57A0">
        <w:rPr>
          <w:b w:val="0"/>
          <w:szCs w:val="22"/>
          <w:lang w:val="en-US"/>
        </w:rPr>
        <w:t>’</w:t>
      </w:r>
      <w:r w:rsidRPr="007A10E8">
        <w:rPr>
          <w:b w:val="0"/>
          <w:szCs w:val="22"/>
          <w:lang w:val="en-US"/>
        </w:rPr>
        <w:t xml:space="preserve"> agreements</w:t>
      </w:r>
      <w:r>
        <w:rPr>
          <w:b w:val="0"/>
          <w:szCs w:val="22"/>
          <w:lang w:val="en-US"/>
        </w:rPr>
        <w:t>:</w:t>
      </w:r>
    </w:p>
    <w:p w:rsidR="00574655" w:rsidRPr="00EE4750" w:rsidRDefault="00C74A5D" w:rsidP="00574655">
      <w:pPr>
        <w:keepLines/>
        <w:tabs>
          <w:tab w:val="center" w:pos="1800"/>
          <w:tab w:val="left" w:pos="2160"/>
          <w:tab w:val="left" w:pos="2700"/>
        </w:tabs>
        <w:spacing w:after="0" w:line="240" w:lineRule="auto"/>
        <w:ind w:left="3402" w:hanging="2467"/>
        <w:jc w:val="both"/>
        <w:rPr>
          <w:b/>
          <w:lang w:val="en-US"/>
        </w:rPr>
      </w:pPr>
      <w:r>
        <w:rPr>
          <w:lang w:val="en-US"/>
        </w:rPr>
        <w:t>Not applicable</w:t>
      </w:r>
      <w:r>
        <w:rPr>
          <w:lang w:val="en-US"/>
        </w:rPr>
        <w:tab/>
      </w:r>
      <w:r w:rsidR="00574655">
        <w:rPr>
          <w:rFonts w:cs="Calibri"/>
          <w:lang w:val="en-US"/>
        </w:rPr>
        <w:tab/>
        <w:t xml:space="preserve">     </w:t>
      </w:r>
      <w:r w:rsidR="00444964">
        <w:rPr>
          <w:rFonts w:cs="Calibri"/>
          <w:lang w:val="en-US"/>
        </w:rPr>
        <w:t xml:space="preserve">   </w:t>
      </w:r>
      <w:r w:rsidR="00574655">
        <w:rPr>
          <w:rFonts w:cs="Calibri"/>
          <w:lang w:val="en-US"/>
        </w:rPr>
        <w:t xml:space="preserve">   </w:t>
      </w:r>
      <w:r w:rsidR="00574655" w:rsidRPr="007F3B2A">
        <w:rPr>
          <w:b/>
        </w:rPr>
        <w:fldChar w:fldCharType="begin">
          <w:ffData>
            <w:name w:val="Casilla14"/>
            <w:enabled/>
            <w:calcOnExit w:val="0"/>
            <w:checkBox>
              <w:sizeAuto/>
              <w:default w:val="0"/>
            </w:checkBox>
          </w:ffData>
        </w:fldChar>
      </w:r>
      <w:r w:rsidR="00574655" w:rsidRPr="007C7B84">
        <w:rPr>
          <w:b/>
          <w:lang w:val="en-US"/>
        </w:rPr>
        <w:instrText xml:space="preserve"> FORMCHECKBOX </w:instrText>
      </w:r>
      <w:r w:rsidR="00EC1B6F">
        <w:rPr>
          <w:b/>
        </w:rPr>
      </w:r>
      <w:r w:rsidR="00EC1B6F">
        <w:rPr>
          <w:b/>
        </w:rPr>
        <w:fldChar w:fldCharType="separate"/>
      </w:r>
      <w:r w:rsidR="00574655" w:rsidRPr="007F3B2A">
        <w:rPr>
          <w:b/>
        </w:rPr>
        <w:fldChar w:fldCharType="end"/>
      </w:r>
    </w:p>
    <w:p w:rsidR="00906BEB" w:rsidRDefault="00906BEB" w:rsidP="00906BEB">
      <w:pPr>
        <w:keepLines/>
        <w:tabs>
          <w:tab w:val="center" w:pos="1800"/>
          <w:tab w:val="left" w:pos="2160"/>
          <w:tab w:val="left" w:pos="2700"/>
        </w:tabs>
        <w:spacing w:line="240" w:lineRule="auto"/>
        <w:ind w:left="3969" w:hanging="3034"/>
        <w:jc w:val="both"/>
        <w:rPr>
          <w:lang w:val="en-US"/>
        </w:rPr>
      </w:pPr>
      <w:r w:rsidRPr="00FE684C">
        <w:rPr>
          <w:lang w:val="en-US"/>
        </w:rPr>
        <w:t>Y</w:t>
      </w:r>
      <w:r w:rsidR="009F324F">
        <w:rPr>
          <w:lang w:val="en-US"/>
        </w:rPr>
        <w:t>es</w:t>
      </w:r>
      <w:r w:rsidRPr="00FE684C">
        <w:rPr>
          <w:lang w:val="en-US"/>
        </w:rPr>
        <w:tab/>
      </w:r>
      <w:r>
        <w:rPr>
          <w:lang w:val="en-US"/>
        </w:rPr>
        <w:tab/>
      </w:r>
      <w:r>
        <w:rPr>
          <w:lang w:val="en-US"/>
        </w:rPr>
        <w:tab/>
      </w: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2F10EE">
        <w:rPr>
          <w:lang w:val="en-US"/>
        </w:rPr>
        <w:t xml:space="preserve">the </w:t>
      </w:r>
      <w:r>
        <w:rPr>
          <w:lang w:val="en-US"/>
        </w:rPr>
        <w:t>information below:</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906BEB" w:rsidTr="00452E7F">
        <w:trPr>
          <w:trHeight w:val="1203"/>
        </w:trPr>
        <w:tc>
          <w:tcPr>
            <w:tcW w:w="5000" w:type="pct"/>
          </w:tcPr>
          <w:p w:rsidR="00FE1383" w:rsidRPr="00356F4C" w:rsidRDefault="00E313B1" w:rsidP="00E313B1">
            <w:pPr>
              <w:pStyle w:val="Vietas1"/>
              <w:tabs>
                <w:tab w:val="clear" w:pos="8280"/>
                <w:tab w:val="num" w:pos="497"/>
              </w:tabs>
              <w:ind w:left="497" w:hanging="426"/>
              <w:rPr>
                <w:lang w:val="en-GB"/>
              </w:rPr>
            </w:pPr>
            <w:r>
              <w:rPr>
                <w:b w:val="0"/>
                <w:lang w:val="en-US"/>
              </w:rPr>
              <w:t>Shareholding structure:</w:t>
            </w:r>
          </w:p>
          <w:p w:rsidR="00E313B1" w:rsidRDefault="00E313B1" w:rsidP="000F0E4F">
            <w:pPr>
              <w:pStyle w:val="TextoTablaRellenarUsuario"/>
            </w:pPr>
          </w:p>
          <w:tbl>
            <w:tblPr>
              <w:tblpPr w:leftFromText="141" w:rightFromText="141" w:vertAnchor="text" w:horzAnchor="margin" w:tblpXSpec="center" w:tblpY="-175"/>
              <w:tblOverlap w:val="never"/>
              <w:tblW w:w="6789" w:type="dxa"/>
              <w:tblCellMar>
                <w:left w:w="70" w:type="dxa"/>
                <w:right w:w="70" w:type="dxa"/>
              </w:tblCellMar>
              <w:tblLook w:val="0000" w:firstRow="0" w:lastRow="0" w:firstColumn="0" w:lastColumn="0" w:noHBand="0" w:noVBand="0"/>
            </w:tblPr>
            <w:tblGrid>
              <w:gridCol w:w="1488"/>
              <w:gridCol w:w="1417"/>
              <w:gridCol w:w="1276"/>
              <w:gridCol w:w="1418"/>
              <w:gridCol w:w="1190"/>
            </w:tblGrid>
            <w:tr w:rsidR="00E313B1" w:rsidRPr="00EC1B6F" w:rsidTr="009522A5">
              <w:trPr>
                <w:cantSplit/>
                <w:trHeight w:val="397"/>
              </w:trPr>
              <w:tc>
                <w:tcPr>
                  <w:tcW w:w="6789" w:type="dxa"/>
                  <w:gridSpan w:val="5"/>
                  <w:tcBorders>
                    <w:top w:val="single" w:sz="12" w:space="0" w:color="auto"/>
                    <w:left w:val="single" w:sz="12" w:space="0" w:color="auto"/>
                    <w:bottom w:val="single" w:sz="12" w:space="0" w:color="auto"/>
                    <w:right w:val="single" w:sz="12" w:space="0" w:color="auto"/>
                  </w:tcBorders>
                </w:tcPr>
                <w:p w:rsidR="00E313B1" w:rsidRPr="006B298A" w:rsidRDefault="00864809" w:rsidP="00E313B1">
                  <w:pPr>
                    <w:pStyle w:val="Sangradetextonormal"/>
                    <w:ind w:left="0"/>
                    <w:jc w:val="left"/>
                    <w:rPr>
                      <w:rFonts w:ascii="Calibri" w:hAnsi="Calibri" w:cs="Calibri"/>
                      <w:b/>
                      <w:bCs/>
                      <w:szCs w:val="22"/>
                      <w:lang w:val="en-GB"/>
                    </w:rPr>
                  </w:pPr>
                  <w:r>
                    <w:rPr>
                      <w:rFonts w:ascii="Calibri" w:hAnsi="Calibri" w:cs="Calibri"/>
                      <w:b/>
                      <w:bCs/>
                      <w:szCs w:val="22"/>
                      <w:lang w:val="en-GB"/>
                    </w:rPr>
                    <w:t>Name of the</w:t>
                  </w:r>
                  <w:r w:rsidR="00E313B1" w:rsidRPr="00E313B1">
                    <w:rPr>
                      <w:rFonts w:ascii="Calibri" w:hAnsi="Calibri" w:cs="Calibri"/>
                      <w:b/>
                      <w:bCs/>
                      <w:szCs w:val="22"/>
                      <w:lang w:val="en-GB"/>
                    </w:rPr>
                    <w:t xml:space="preserve"> assessed legal person</w:t>
                  </w:r>
                  <w:r>
                    <w:rPr>
                      <w:b/>
                      <w:lang w:val="en-US"/>
                    </w:rPr>
                    <w:t>:</w:t>
                  </w:r>
                </w:p>
              </w:tc>
            </w:tr>
            <w:tr w:rsidR="00E313B1" w:rsidRPr="005734A2" w:rsidTr="009522A5">
              <w:trPr>
                <w:cantSplit/>
                <w:trHeight w:val="1200"/>
              </w:trPr>
              <w:tc>
                <w:tcPr>
                  <w:tcW w:w="1488" w:type="dxa"/>
                  <w:tcBorders>
                    <w:top w:val="single" w:sz="12" w:space="0" w:color="auto"/>
                    <w:left w:val="single" w:sz="12" w:space="0" w:color="auto"/>
                    <w:bottom w:val="single" w:sz="12" w:space="0" w:color="auto"/>
                    <w:right w:val="single" w:sz="12" w:space="0" w:color="auto"/>
                  </w:tcBorders>
                  <w:vAlign w:val="center"/>
                </w:tcPr>
                <w:p w:rsidR="00E313B1" w:rsidRPr="005734A2" w:rsidRDefault="00E313B1" w:rsidP="00E313B1">
                  <w:pPr>
                    <w:pStyle w:val="Sangradetextonormal"/>
                    <w:keepNext/>
                    <w:ind w:left="0"/>
                    <w:jc w:val="left"/>
                    <w:rPr>
                      <w:rFonts w:ascii="Calibri" w:hAnsi="Calibri" w:cs="Calibri"/>
                      <w:bCs/>
                      <w:sz w:val="20"/>
                      <w:lang w:val="en-GB"/>
                    </w:rPr>
                  </w:pPr>
                  <w:r w:rsidRPr="005734A2">
                    <w:rPr>
                      <w:rFonts w:ascii="Calibri" w:hAnsi="Calibri" w:cs="Calibri"/>
                      <w:bCs/>
                      <w:sz w:val="20"/>
                      <w:lang w:val="en-GB"/>
                    </w:rPr>
                    <w:t xml:space="preserve">First Name and Surnames/ </w:t>
                  </w:r>
                </w:p>
                <w:p w:rsidR="00E313B1" w:rsidRPr="005734A2" w:rsidRDefault="00E313B1" w:rsidP="00E313B1">
                  <w:pPr>
                    <w:pStyle w:val="Sangradetextonormal"/>
                    <w:keepNext/>
                    <w:ind w:left="0"/>
                    <w:jc w:val="left"/>
                    <w:rPr>
                      <w:rFonts w:ascii="Calibri" w:hAnsi="Calibri" w:cs="Calibri"/>
                      <w:bCs/>
                      <w:sz w:val="20"/>
                      <w:lang w:val="en-GB"/>
                    </w:rPr>
                  </w:pPr>
                  <w:r w:rsidRPr="005734A2">
                    <w:rPr>
                      <w:rFonts w:ascii="Calibri" w:hAnsi="Calibri" w:cs="Calibri"/>
                      <w:bCs/>
                      <w:sz w:val="20"/>
                      <w:lang w:val="en-GB"/>
                    </w:rPr>
                    <w:t>Corporate name</w:t>
                  </w:r>
                </w:p>
              </w:tc>
              <w:tc>
                <w:tcPr>
                  <w:tcW w:w="141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13B1" w:rsidRPr="005734A2" w:rsidRDefault="00E313B1" w:rsidP="00DC0D73">
                  <w:pPr>
                    <w:pStyle w:val="Sangradetextonormal"/>
                    <w:spacing w:line="240" w:lineRule="exact"/>
                    <w:ind w:left="0"/>
                    <w:jc w:val="left"/>
                    <w:rPr>
                      <w:rFonts w:ascii="Calibri" w:hAnsi="Calibri" w:cs="Calibri"/>
                      <w:sz w:val="20"/>
                      <w:lang w:val="en-GB"/>
                    </w:rPr>
                  </w:pPr>
                  <w:r w:rsidRPr="005734A2">
                    <w:rPr>
                      <w:rFonts w:ascii="Calibri" w:hAnsi="Calibri" w:cs="Calibri"/>
                      <w:bCs/>
                      <w:sz w:val="20"/>
                      <w:lang w:val="en-GB"/>
                    </w:rPr>
                    <w:t xml:space="preserve">Tax Identification Number/Tax Identification </w:t>
                  </w:r>
                  <w:r w:rsidR="00DC0D73">
                    <w:rPr>
                      <w:rFonts w:ascii="Calibri" w:hAnsi="Calibri" w:cs="Calibri"/>
                      <w:bCs/>
                      <w:sz w:val="20"/>
                      <w:lang w:val="en-GB"/>
                    </w:rPr>
                    <w:t>Number</w:t>
                  </w:r>
                </w:p>
              </w:tc>
              <w:tc>
                <w:tcPr>
                  <w:tcW w:w="1276" w:type="dxa"/>
                  <w:tcBorders>
                    <w:top w:val="single" w:sz="12" w:space="0" w:color="auto"/>
                    <w:left w:val="single" w:sz="12" w:space="0" w:color="auto"/>
                    <w:right w:val="single" w:sz="12" w:space="0" w:color="auto"/>
                  </w:tcBorders>
                  <w:vAlign w:val="center"/>
                </w:tcPr>
                <w:p w:rsidR="001E07B9" w:rsidRDefault="00E313B1" w:rsidP="00E313B1">
                  <w:pPr>
                    <w:pStyle w:val="Sangradetextonormal"/>
                    <w:ind w:left="0"/>
                    <w:jc w:val="center"/>
                    <w:rPr>
                      <w:rFonts w:ascii="Calibri" w:hAnsi="Calibri" w:cs="Calibri"/>
                      <w:bCs/>
                      <w:sz w:val="20"/>
                      <w:lang w:val="en-GB"/>
                    </w:rPr>
                  </w:pPr>
                  <w:r w:rsidRPr="005734A2">
                    <w:rPr>
                      <w:rFonts w:ascii="Calibri" w:hAnsi="Calibri" w:cs="Calibri"/>
                      <w:bCs/>
                      <w:sz w:val="20"/>
                      <w:lang w:val="en-GB"/>
                    </w:rPr>
                    <w:t>%</w:t>
                  </w:r>
                  <w:r>
                    <w:rPr>
                      <w:rFonts w:ascii="Calibri" w:hAnsi="Calibri" w:cs="Calibri"/>
                      <w:bCs/>
                      <w:sz w:val="20"/>
                      <w:lang w:val="en-GB"/>
                    </w:rPr>
                    <w:t xml:space="preserve">  </w:t>
                  </w:r>
                </w:p>
                <w:p w:rsidR="00E313B1" w:rsidRPr="005734A2" w:rsidRDefault="00E313B1" w:rsidP="00E313B1">
                  <w:pPr>
                    <w:pStyle w:val="Sangradetextonormal"/>
                    <w:ind w:left="0"/>
                    <w:jc w:val="center"/>
                    <w:rPr>
                      <w:rFonts w:ascii="Calibri" w:hAnsi="Calibri" w:cs="Calibri"/>
                      <w:bCs/>
                      <w:sz w:val="20"/>
                      <w:lang w:val="en-GB"/>
                    </w:rPr>
                  </w:pPr>
                  <w:r>
                    <w:rPr>
                      <w:rFonts w:ascii="Calibri" w:hAnsi="Calibri" w:cs="Calibri"/>
                      <w:bCs/>
                      <w:sz w:val="20"/>
                      <w:lang w:val="en-GB"/>
                    </w:rPr>
                    <w:t>share</w:t>
                  </w:r>
                  <w:r w:rsidRPr="00716053">
                    <w:rPr>
                      <w:rFonts w:ascii="Calibri" w:hAnsi="Calibri" w:cs="Calibri"/>
                      <w:bCs/>
                      <w:sz w:val="20"/>
                      <w:lang w:val="en-GB"/>
                    </w:rPr>
                    <w:t xml:space="preserve"> capital</w:t>
                  </w:r>
                </w:p>
              </w:tc>
              <w:tc>
                <w:tcPr>
                  <w:tcW w:w="1418" w:type="dxa"/>
                  <w:tcBorders>
                    <w:top w:val="single" w:sz="12" w:space="0" w:color="auto"/>
                    <w:left w:val="single" w:sz="12" w:space="0" w:color="auto"/>
                    <w:right w:val="single" w:sz="12" w:space="0" w:color="auto"/>
                  </w:tcBorders>
                  <w:tcMar>
                    <w:left w:w="28" w:type="dxa"/>
                    <w:right w:w="28" w:type="dxa"/>
                  </w:tcMar>
                  <w:vAlign w:val="center"/>
                </w:tcPr>
                <w:p w:rsidR="001E07B9" w:rsidRDefault="001E07B9" w:rsidP="00E313B1">
                  <w:pPr>
                    <w:pStyle w:val="Sangradetextonormal"/>
                    <w:ind w:left="0"/>
                    <w:jc w:val="center"/>
                    <w:rPr>
                      <w:rFonts w:ascii="Calibri" w:hAnsi="Calibri" w:cs="Calibri"/>
                      <w:bCs/>
                      <w:sz w:val="20"/>
                      <w:lang w:val="en-GB"/>
                    </w:rPr>
                  </w:pPr>
                  <w:r w:rsidRPr="005734A2">
                    <w:rPr>
                      <w:rFonts w:ascii="Calibri" w:hAnsi="Calibri" w:cs="Calibri"/>
                      <w:bCs/>
                      <w:sz w:val="20"/>
                      <w:lang w:val="en-GB"/>
                    </w:rPr>
                    <w:t>%</w:t>
                  </w:r>
                </w:p>
                <w:p w:rsidR="00E313B1" w:rsidRPr="005734A2" w:rsidRDefault="00E313B1" w:rsidP="00E313B1">
                  <w:pPr>
                    <w:pStyle w:val="Sangradetextonormal"/>
                    <w:ind w:left="0"/>
                    <w:jc w:val="center"/>
                    <w:rPr>
                      <w:rFonts w:ascii="Calibri" w:hAnsi="Calibri" w:cs="Calibri"/>
                      <w:bCs/>
                      <w:sz w:val="20"/>
                      <w:lang w:val="en-GB"/>
                    </w:rPr>
                  </w:pPr>
                  <w:r w:rsidRPr="005734A2">
                    <w:rPr>
                      <w:rFonts w:ascii="Calibri" w:hAnsi="Calibri" w:cs="Calibri"/>
                      <w:bCs/>
                      <w:sz w:val="20"/>
                      <w:lang w:val="en-GB"/>
                    </w:rPr>
                    <w:t>voting rights</w:t>
                  </w:r>
                </w:p>
              </w:tc>
              <w:tc>
                <w:tcPr>
                  <w:tcW w:w="1190" w:type="dxa"/>
                  <w:tcBorders>
                    <w:top w:val="single" w:sz="12" w:space="0" w:color="auto"/>
                    <w:left w:val="single" w:sz="12" w:space="0" w:color="auto"/>
                    <w:right w:val="single" w:sz="12" w:space="0" w:color="auto"/>
                  </w:tcBorders>
                  <w:vAlign w:val="center"/>
                </w:tcPr>
                <w:p w:rsidR="00E313B1" w:rsidRPr="005734A2" w:rsidRDefault="00E313B1" w:rsidP="00E313B1">
                  <w:pPr>
                    <w:pStyle w:val="Sangradetextonormal"/>
                    <w:ind w:left="0"/>
                    <w:jc w:val="center"/>
                    <w:rPr>
                      <w:rFonts w:ascii="Calibri" w:hAnsi="Calibri" w:cs="Calibri"/>
                      <w:bCs/>
                      <w:sz w:val="20"/>
                      <w:lang w:val="en-GB"/>
                    </w:rPr>
                  </w:pPr>
                  <w:r w:rsidRPr="005734A2">
                    <w:rPr>
                      <w:rFonts w:ascii="Calibri" w:hAnsi="Calibri" w:cs="Calibri"/>
                      <w:bCs/>
                      <w:sz w:val="20"/>
                      <w:lang w:val="en-GB"/>
                    </w:rPr>
                    <w:t>%</w:t>
                  </w:r>
                </w:p>
                <w:p w:rsidR="00E313B1" w:rsidRPr="005734A2" w:rsidRDefault="00E313B1" w:rsidP="00E313B1">
                  <w:pPr>
                    <w:pStyle w:val="Sangradetextonormal"/>
                    <w:ind w:left="0"/>
                    <w:jc w:val="center"/>
                    <w:rPr>
                      <w:rFonts w:ascii="Calibri" w:hAnsi="Calibri" w:cs="Calibri"/>
                      <w:bCs/>
                      <w:sz w:val="20"/>
                      <w:lang w:val="en-GB"/>
                    </w:rPr>
                  </w:pPr>
                  <w:r>
                    <w:rPr>
                      <w:rFonts w:ascii="Calibri" w:hAnsi="Calibri" w:cs="Calibri"/>
                      <w:bCs/>
                      <w:sz w:val="20"/>
                      <w:lang w:val="en-GB"/>
                    </w:rPr>
                    <w:t>Exerting significant influence</w:t>
                  </w:r>
                </w:p>
              </w:tc>
            </w:tr>
            <w:tr w:rsidR="00E313B1" w:rsidRPr="005734A2" w:rsidTr="009522A5">
              <w:trPr>
                <w:cantSplit/>
                <w:trHeight w:val="284"/>
              </w:trPr>
              <w:tc>
                <w:tcPr>
                  <w:tcW w:w="1488" w:type="dxa"/>
                  <w:tcBorders>
                    <w:top w:val="single" w:sz="12" w:space="0" w:color="auto"/>
                    <w:left w:val="single" w:sz="12" w:space="0" w:color="auto"/>
                    <w:bottom w:val="dotted" w:sz="2" w:space="0" w:color="auto"/>
                    <w:right w:val="single" w:sz="4" w:space="0" w:color="auto"/>
                  </w:tcBorders>
                  <w:vAlign w:val="center"/>
                </w:tcPr>
                <w:p w:rsidR="00E313B1" w:rsidRPr="005734A2" w:rsidRDefault="00E313B1" w:rsidP="00E313B1">
                  <w:pPr>
                    <w:pStyle w:val="Sangradetextonormal"/>
                    <w:ind w:left="0"/>
                    <w:jc w:val="left"/>
                    <w:rPr>
                      <w:rFonts w:ascii="Calibri" w:hAnsi="Calibri" w:cs="Calibri"/>
                      <w:sz w:val="20"/>
                      <w:lang w:val="en-GB"/>
                    </w:rPr>
                  </w:pPr>
                </w:p>
              </w:tc>
              <w:tc>
                <w:tcPr>
                  <w:tcW w:w="1417" w:type="dxa"/>
                  <w:tcBorders>
                    <w:top w:val="single" w:sz="12" w:space="0" w:color="auto"/>
                    <w:left w:val="single" w:sz="4" w:space="0" w:color="auto"/>
                    <w:bottom w:val="dotted" w:sz="2" w:space="0" w:color="auto"/>
                    <w:right w:val="single" w:sz="4" w:space="0" w:color="auto"/>
                  </w:tcBorders>
                  <w:vAlign w:val="center"/>
                </w:tcPr>
                <w:p w:rsidR="00E313B1" w:rsidRPr="005734A2" w:rsidRDefault="00E313B1" w:rsidP="00E313B1">
                  <w:pPr>
                    <w:pStyle w:val="Sangradetextonormal"/>
                    <w:ind w:left="0"/>
                    <w:jc w:val="right"/>
                    <w:rPr>
                      <w:rFonts w:ascii="Calibri" w:hAnsi="Calibri" w:cs="Calibri"/>
                      <w:sz w:val="20"/>
                      <w:lang w:val="en-GB"/>
                    </w:rPr>
                  </w:pPr>
                </w:p>
              </w:tc>
              <w:tc>
                <w:tcPr>
                  <w:tcW w:w="1276" w:type="dxa"/>
                  <w:tcBorders>
                    <w:top w:val="single" w:sz="12" w:space="0" w:color="auto"/>
                    <w:left w:val="single" w:sz="4" w:space="0" w:color="auto"/>
                    <w:bottom w:val="dotted" w:sz="2" w:space="0" w:color="auto"/>
                    <w:right w:val="single" w:sz="4" w:space="0" w:color="auto"/>
                  </w:tcBorders>
                </w:tcPr>
                <w:p w:rsidR="00E313B1" w:rsidRPr="005734A2" w:rsidRDefault="00E313B1" w:rsidP="00E313B1">
                  <w:pPr>
                    <w:pStyle w:val="Sangradetextonormal"/>
                    <w:ind w:left="0"/>
                    <w:jc w:val="right"/>
                    <w:rPr>
                      <w:rFonts w:ascii="Calibri" w:hAnsi="Calibri" w:cs="Calibri"/>
                      <w:sz w:val="20"/>
                      <w:lang w:val="en-GB"/>
                    </w:rPr>
                  </w:pPr>
                </w:p>
              </w:tc>
              <w:tc>
                <w:tcPr>
                  <w:tcW w:w="1418" w:type="dxa"/>
                  <w:tcBorders>
                    <w:top w:val="single" w:sz="12" w:space="0" w:color="auto"/>
                    <w:left w:val="single" w:sz="4" w:space="0" w:color="auto"/>
                    <w:bottom w:val="dotted" w:sz="2" w:space="0" w:color="auto"/>
                    <w:right w:val="single" w:sz="4" w:space="0" w:color="auto"/>
                  </w:tcBorders>
                  <w:vAlign w:val="center"/>
                </w:tcPr>
                <w:p w:rsidR="00E313B1" w:rsidRPr="005734A2" w:rsidRDefault="00E313B1" w:rsidP="00E313B1">
                  <w:pPr>
                    <w:pStyle w:val="Sangradetextonormal"/>
                    <w:ind w:left="0"/>
                    <w:jc w:val="right"/>
                    <w:rPr>
                      <w:rFonts w:ascii="Calibri" w:hAnsi="Calibri" w:cs="Calibri"/>
                      <w:sz w:val="20"/>
                      <w:lang w:val="en-GB"/>
                    </w:rPr>
                  </w:pPr>
                </w:p>
              </w:tc>
              <w:tc>
                <w:tcPr>
                  <w:tcW w:w="1190" w:type="dxa"/>
                  <w:tcBorders>
                    <w:top w:val="single" w:sz="12" w:space="0" w:color="auto"/>
                    <w:left w:val="single" w:sz="4" w:space="0" w:color="auto"/>
                    <w:bottom w:val="dotted" w:sz="2" w:space="0" w:color="auto"/>
                    <w:right w:val="single" w:sz="12" w:space="0" w:color="auto"/>
                  </w:tcBorders>
                  <w:vAlign w:val="center"/>
                </w:tcPr>
                <w:p w:rsidR="00E313B1" w:rsidRPr="005734A2" w:rsidRDefault="00E313B1" w:rsidP="00E313B1">
                  <w:pPr>
                    <w:pStyle w:val="Sangradetextonormal"/>
                    <w:ind w:left="0"/>
                    <w:jc w:val="right"/>
                    <w:rPr>
                      <w:rFonts w:ascii="Calibri" w:hAnsi="Calibri" w:cs="Calibri"/>
                      <w:sz w:val="20"/>
                      <w:lang w:val="en-GB"/>
                    </w:rPr>
                  </w:pPr>
                </w:p>
              </w:tc>
            </w:tr>
            <w:tr w:rsidR="00E313B1" w:rsidRPr="005734A2" w:rsidTr="009522A5">
              <w:trPr>
                <w:cantSplit/>
                <w:trHeight w:val="284"/>
              </w:trPr>
              <w:tc>
                <w:tcPr>
                  <w:tcW w:w="1488" w:type="dxa"/>
                  <w:tcBorders>
                    <w:top w:val="dotted" w:sz="2" w:space="0" w:color="auto"/>
                    <w:left w:val="single" w:sz="12" w:space="0" w:color="auto"/>
                    <w:bottom w:val="dotted" w:sz="2" w:space="0" w:color="auto"/>
                    <w:right w:val="single" w:sz="4" w:space="0" w:color="auto"/>
                  </w:tcBorders>
                  <w:vAlign w:val="center"/>
                </w:tcPr>
                <w:p w:rsidR="00E313B1" w:rsidRPr="005734A2" w:rsidRDefault="00E313B1" w:rsidP="00E313B1">
                  <w:pPr>
                    <w:pStyle w:val="Sangradetextonormal"/>
                    <w:ind w:left="0"/>
                    <w:jc w:val="left"/>
                    <w:rPr>
                      <w:rFonts w:ascii="Calibri" w:hAnsi="Calibri" w:cs="Calibri"/>
                      <w:sz w:val="20"/>
                      <w:lang w:val="en-GB"/>
                    </w:rPr>
                  </w:pPr>
                </w:p>
              </w:tc>
              <w:tc>
                <w:tcPr>
                  <w:tcW w:w="1417" w:type="dxa"/>
                  <w:tcBorders>
                    <w:top w:val="dotted" w:sz="2" w:space="0" w:color="auto"/>
                    <w:left w:val="single" w:sz="4" w:space="0" w:color="auto"/>
                    <w:bottom w:val="dotted" w:sz="2" w:space="0" w:color="auto"/>
                    <w:right w:val="single" w:sz="4" w:space="0" w:color="auto"/>
                  </w:tcBorders>
                  <w:vAlign w:val="center"/>
                </w:tcPr>
                <w:p w:rsidR="00E313B1" w:rsidRPr="005734A2" w:rsidRDefault="00E313B1" w:rsidP="00E313B1">
                  <w:pPr>
                    <w:pStyle w:val="Sangradetextonormal"/>
                    <w:ind w:left="0"/>
                    <w:jc w:val="right"/>
                    <w:rPr>
                      <w:rFonts w:ascii="Calibri" w:hAnsi="Calibri" w:cs="Calibri"/>
                      <w:sz w:val="20"/>
                      <w:lang w:val="en-GB"/>
                    </w:rPr>
                  </w:pPr>
                </w:p>
              </w:tc>
              <w:tc>
                <w:tcPr>
                  <w:tcW w:w="1276" w:type="dxa"/>
                  <w:tcBorders>
                    <w:top w:val="dotted" w:sz="2" w:space="0" w:color="auto"/>
                    <w:left w:val="single" w:sz="4" w:space="0" w:color="auto"/>
                    <w:bottom w:val="dotted" w:sz="2" w:space="0" w:color="auto"/>
                    <w:right w:val="single" w:sz="4" w:space="0" w:color="auto"/>
                  </w:tcBorders>
                </w:tcPr>
                <w:p w:rsidR="00E313B1" w:rsidRPr="005734A2" w:rsidRDefault="00E313B1" w:rsidP="00E313B1">
                  <w:pPr>
                    <w:pStyle w:val="Sangradetextonormal"/>
                    <w:ind w:left="0"/>
                    <w:jc w:val="right"/>
                    <w:rPr>
                      <w:rFonts w:ascii="Calibri" w:hAnsi="Calibri" w:cs="Calibri"/>
                      <w:sz w:val="20"/>
                      <w:lang w:val="en-GB"/>
                    </w:rPr>
                  </w:pPr>
                </w:p>
              </w:tc>
              <w:tc>
                <w:tcPr>
                  <w:tcW w:w="1418" w:type="dxa"/>
                  <w:tcBorders>
                    <w:top w:val="dotted" w:sz="2" w:space="0" w:color="auto"/>
                    <w:left w:val="single" w:sz="4" w:space="0" w:color="auto"/>
                    <w:bottom w:val="dotted" w:sz="2" w:space="0" w:color="auto"/>
                    <w:right w:val="single" w:sz="4" w:space="0" w:color="auto"/>
                  </w:tcBorders>
                  <w:vAlign w:val="center"/>
                </w:tcPr>
                <w:p w:rsidR="00E313B1" w:rsidRPr="005734A2" w:rsidRDefault="00E313B1" w:rsidP="00E313B1">
                  <w:pPr>
                    <w:pStyle w:val="Sangradetextonormal"/>
                    <w:ind w:left="0"/>
                    <w:jc w:val="right"/>
                    <w:rPr>
                      <w:rFonts w:ascii="Calibri" w:hAnsi="Calibri" w:cs="Calibri"/>
                      <w:sz w:val="20"/>
                      <w:lang w:val="en-GB"/>
                    </w:rPr>
                  </w:pPr>
                </w:p>
              </w:tc>
              <w:tc>
                <w:tcPr>
                  <w:tcW w:w="1190" w:type="dxa"/>
                  <w:tcBorders>
                    <w:top w:val="dotted" w:sz="2" w:space="0" w:color="auto"/>
                    <w:left w:val="single" w:sz="4" w:space="0" w:color="auto"/>
                    <w:bottom w:val="dotted" w:sz="2" w:space="0" w:color="auto"/>
                    <w:right w:val="single" w:sz="12" w:space="0" w:color="auto"/>
                  </w:tcBorders>
                  <w:vAlign w:val="center"/>
                </w:tcPr>
                <w:p w:rsidR="00E313B1" w:rsidRPr="005734A2" w:rsidRDefault="00E313B1" w:rsidP="00E313B1">
                  <w:pPr>
                    <w:pStyle w:val="Sangradetextonormal"/>
                    <w:ind w:left="0"/>
                    <w:jc w:val="right"/>
                    <w:rPr>
                      <w:rFonts w:ascii="Calibri" w:hAnsi="Calibri" w:cs="Calibri"/>
                      <w:sz w:val="20"/>
                      <w:lang w:val="en-GB"/>
                    </w:rPr>
                  </w:pPr>
                </w:p>
              </w:tc>
            </w:tr>
            <w:tr w:rsidR="00E313B1" w:rsidRPr="005734A2" w:rsidTr="009522A5">
              <w:trPr>
                <w:cantSplit/>
                <w:trHeight w:val="284"/>
              </w:trPr>
              <w:tc>
                <w:tcPr>
                  <w:tcW w:w="1488" w:type="dxa"/>
                  <w:tcBorders>
                    <w:top w:val="dotted" w:sz="2" w:space="0" w:color="auto"/>
                    <w:left w:val="single" w:sz="12" w:space="0" w:color="auto"/>
                    <w:bottom w:val="dotted" w:sz="2" w:space="0" w:color="auto"/>
                    <w:right w:val="single" w:sz="4" w:space="0" w:color="auto"/>
                  </w:tcBorders>
                  <w:vAlign w:val="center"/>
                </w:tcPr>
                <w:p w:rsidR="00E313B1" w:rsidRPr="005734A2" w:rsidRDefault="00E313B1" w:rsidP="00E313B1">
                  <w:pPr>
                    <w:pStyle w:val="Sangradetextonormal"/>
                    <w:ind w:left="0"/>
                    <w:jc w:val="left"/>
                    <w:rPr>
                      <w:rFonts w:cs="Arial"/>
                      <w:sz w:val="20"/>
                      <w:lang w:val="en-GB"/>
                    </w:rPr>
                  </w:pPr>
                </w:p>
              </w:tc>
              <w:tc>
                <w:tcPr>
                  <w:tcW w:w="1417" w:type="dxa"/>
                  <w:tcBorders>
                    <w:top w:val="dotted" w:sz="2" w:space="0" w:color="auto"/>
                    <w:left w:val="single" w:sz="4" w:space="0" w:color="auto"/>
                    <w:bottom w:val="dotted" w:sz="2" w:space="0" w:color="auto"/>
                    <w:right w:val="single" w:sz="4" w:space="0" w:color="auto"/>
                  </w:tcBorders>
                  <w:vAlign w:val="center"/>
                </w:tcPr>
                <w:p w:rsidR="00E313B1" w:rsidRPr="005734A2" w:rsidRDefault="00E313B1" w:rsidP="00E313B1">
                  <w:pPr>
                    <w:pStyle w:val="Sangradetextonormal"/>
                    <w:ind w:left="0"/>
                    <w:jc w:val="right"/>
                    <w:rPr>
                      <w:rFonts w:cs="Arial"/>
                      <w:sz w:val="20"/>
                      <w:lang w:val="en-GB"/>
                    </w:rPr>
                  </w:pPr>
                </w:p>
              </w:tc>
              <w:tc>
                <w:tcPr>
                  <w:tcW w:w="1276" w:type="dxa"/>
                  <w:tcBorders>
                    <w:top w:val="dotted" w:sz="2" w:space="0" w:color="auto"/>
                    <w:left w:val="single" w:sz="4" w:space="0" w:color="auto"/>
                    <w:bottom w:val="single" w:sz="4" w:space="0" w:color="auto"/>
                    <w:right w:val="single" w:sz="4" w:space="0" w:color="auto"/>
                  </w:tcBorders>
                </w:tcPr>
                <w:p w:rsidR="00E313B1" w:rsidRPr="005734A2" w:rsidRDefault="00E313B1" w:rsidP="00E313B1">
                  <w:pPr>
                    <w:pStyle w:val="Sangradetextonormal"/>
                    <w:ind w:left="0"/>
                    <w:jc w:val="right"/>
                    <w:rPr>
                      <w:rFonts w:cs="Arial"/>
                      <w:sz w:val="20"/>
                      <w:lang w:val="en-GB"/>
                    </w:rPr>
                  </w:pPr>
                </w:p>
              </w:tc>
              <w:tc>
                <w:tcPr>
                  <w:tcW w:w="1418" w:type="dxa"/>
                  <w:tcBorders>
                    <w:top w:val="dotted" w:sz="2" w:space="0" w:color="auto"/>
                    <w:left w:val="single" w:sz="4" w:space="0" w:color="auto"/>
                    <w:bottom w:val="single" w:sz="4" w:space="0" w:color="auto"/>
                    <w:right w:val="single" w:sz="4" w:space="0" w:color="auto"/>
                  </w:tcBorders>
                  <w:vAlign w:val="center"/>
                </w:tcPr>
                <w:p w:rsidR="00E313B1" w:rsidRPr="005734A2" w:rsidRDefault="00E313B1" w:rsidP="00E313B1">
                  <w:pPr>
                    <w:pStyle w:val="Sangradetextonormal"/>
                    <w:ind w:left="0"/>
                    <w:jc w:val="right"/>
                    <w:rPr>
                      <w:rFonts w:cs="Arial"/>
                      <w:sz w:val="20"/>
                      <w:lang w:val="en-GB"/>
                    </w:rPr>
                  </w:pPr>
                </w:p>
              </w:tc>
              <w:tc>
                <w:tcPr>
                  <w:tcW w:w="1190" w:type="dxa"/>
                  <w:tcBorders>
                    <w:top w:val="dotted" w:sz="2" w:space="0" w:color="auto"/>
                    <w:left w:val="single" w:sz="4" w:space="0" w:color="auto"/>
                    <w:bottom w:val="dotted" w:sz="2" w:space="0" w:color="auto"/>
                    <w:right w:val="single" w:sz="12" w:space="0" w:color="auto"/>
                  </w:tcBorders>
                  <w:vAlign w:val="center"/>
                </w:tcPr>
                <w:p w:rsidR="00E313B1" w:rsidRPr="005734A2" w:rsidRDefault="00E313B1" w:rsidP="00E313B1">
                  <w:pPr>
                    <w:pStyle w:val="Sangradetextonormal"/>
                    <w:ind w:left="0"/>
                    <w:jc w:val="right"/>
                    <w:rPr>
                      <w:rFonts w:cs="Arial"/>
                      <w:sz w:val="20"/>
                      <w:lang w:val="en-GB"/>
                    </w:rPr>
                  </w:pPr>
                </w:p>
              </w:tc>
            </w:tr>
            <w:tr w:rsidR="00E313B1" w:rsidRPr="005734A2" w:rsidTr="009522A5">
              <w:trPr>
                <w:cantSplit/>
                <w:trHeight w:val="284"/>
              </w:trPr>
              <w:tc>
                <w:tcPr>
                  <w:tcW w:w="1488" w:type="dxa"/>
                  <w:tcBorders>
                    <w:top w:val="dotted" w:sz="2" w:space="0" w:color="auto"/>
                    <w:left w:val="single" w:sz="12" w:space="0" w:color="auto"/>
                    <w:bottom w:val="single" w:sz="12" w:space="0" w:color="auto"/>
                    <w:right w:val="single" w:sz="4" w:space="0" w:color="auto"/>
                  </w:tcBorders>
                  <w:vAlign w:val="center"/>
                </w:tcPr>
                <w:p w:rsidR="00E313B1" w:rsidRPr="005734A2" w:rsidRDefault="00E313B1" w:rsidP="00E313B1">
                  <w:pPr>
                    <w:pStyle w:val="Sangradetextonormal"/>
                    <w:ind w:left="0"/>
                    <w:jc w:val="left"/>
                    <w:rPr>
                      <w:rFonts w:cs="Arial"/>
                      <w:sz w:val="20"/>
                      <w:lang w:val="en-GB"/>
                    </w:rPr>
                  </w:pPr>
                </w:p>
              </w:tc>
              <w:tc>
                <w:tcPr>
                  <w:tcW w:w="1417" w:type="dxa"/>
                  <w:tcBorders>
                    <w:top w:val="dotted" w:sz="2" w:space="0" w:color="auto"/>
                    <w:left w:val="single" w:sz="4" w:space="0" w:color="auto"/>
                    <w:bottom w:val="single" w:sz="12" w:space="0" w:color="auto"/>
                    <w:right w:val="single" w:sz="4" w:space="0" w:color="auto"/>
                  </w:tcBorders>
                  <w:vAlign w:val="center"/>
                </w:tcPr>
                <w:p w:rsidR="00E313B1" w:rsidRPr="005734A2" w:rsidRDefault="00E313B1" w:rsidP="00E313B1">
                  <w:pPr>
                    <w:pStyle w:val="Sangradetextonormal"/>
                    <w:ind w:left="0"/>
                    <w:jc w:val="right"/>
                    <w:rPr>
                      <w:rFonts w:cs="Arial"/>
                      <w:sz w:val="20"/>
                      <w:lang w:val="en-GB"/>
                    </w:rPr>
                  </w:pPr>
                </w:p>
              </w:tc>
              <w:tc>
                <w:tcPr>
                  <w:tcW w:w="1276" w:type="dxa"/>
                  <w:tcBorders>
                    <w:top w:val="dotted" w:sz="2" w:space="0" w:color="auto"/>
                    <w:left w:val="single" w:sz="4" w:space="0" w:color="auto"/>
                    <w:bottom w:val="single" w:sz="12" w:space="0" w:color="auto"/>
                    <w:right w:val="single" w:sz="4" w:space="0" w:color="auto"/>
                  </w:tcBorders>
                </w:tcPr>
                <w:p w:rsidR="00E313B1" w:rsidRPr="005734A2" w:rsidRDefault="00E313B1" w:rsidP="00E313B1">
                  <w:pPr>
                    <w:pStyle w:val="Sangradetextonormal"/>
                    <w:ind w:left="0"/>
                    <w:jc w:val="right"/>
                    <w:rPr>
                      <w:rFonts w:cs="Arial"/>
                      <w:sz w:val="20"/>
                      <w:lang w:val="en-GB"/>
                    </w:rPr>
                  </w:pPr>
                </w:p>
              </w:tc>
              <w:tc>
                <w:tcPr>
                  <w:tcW w:w="1418" w:type="dxa"/>
                  <w:tcBorders>
                    <w:top w:val="dotted" w:sz="2" w:space="0" w:color="auto"/>
                    <w:left w:val="single" w:sz="4" w:space="0" w:color="auto"/>
                    <w:bottom w:val="single" w:sz="12" w:space="0" w:color="auto"/>
                    <w:right w:val="single" w:sz="4" w:space="0" w:color="auto"/>
                  </w:tcBorders>
                  <w:vAlign w:val="center"/>
                </w:tcPr>
                <w:p w:rsidR="00E313B1" w:rsidRPr="005734A2" w:rsidRDefault="00E313B1" w:rsidP="00E313B1">
                  <w:pPr>
                    <w:pStyle w:val="Sangradetextonormal"/>
                    <w:ind w:left="0"/>
                    <w:jc w:val="right"/>
                    <w:rPr>
                      <w:rFonts w:cs="Arial"/>
                      <w:sz w:val="20"/>
                      <w:lang w:val="en-GB"/>
                    </w:rPr>
                  </w:pPr>
                </w:p>
              </w:tc>
              <w:tc>
                <w:tcPr>
                  <w:tcW w:w="1190" w:type="dxa"/>
                  <w:tcBorders>
                    <w:top w:val="dotted" w:sz="2" w:space="0" w:color="auto"/>
                    <w:left w:val="single" w:sz="4" w:space="0" w:color="auto"/>
                    <w:bottom w:val="single" w:sz="12" w:space="0" w:color="auto"/>
                    <w:right w:val="single" w:sz="12" w:space="0" w:color="auto"/>
                  </w:tcBorders>
                  <w:vAlign w:val="center"/>
                </w:tcPr>
                <w:p w:rsidR="00E313B1" w:rsidRPr="005734A2" w:rsidRDefault="00E313B1" w:rsidP="00E313B1">
                  <w:pPr>
                    <w:pStyle w:val="Sangradetextonormal"/>
                    <w:ind w:left="0"/>
                    <w:jc w:val="right"/>
                    <w:rPr>
                      <w:rFonts w:cs="Arial"/>
                      <w:sz w:val="20"/>
                      <w:lang w:val="en-GB"/>
                    </w:rPr>
                  </w:pPr>
                </w:p>
              </w:tc>
            </w:tr>
          </w:tbl>
          <w:p w:rsidR="00E313B1" w:rsidRPr="00864809" w:rsidRDefault="00864809" w:rsidP="00864809">
            <w:pPr>
              <w:pStyle w:val="Vietas1"/>
              <w:tabs>
                <w:tab w:val="clear" w:pos="8280"/>
                <w:tab w:val="num" w:pos="497"/>
              </w:tabs>
              <w:ind w:left="497" w:hanging="426"/>
              <w:rPr>
                <w:lang w:val="en-US"/>
              </w:rPr>
            </w:pPr>
            <w:r>
              <w:rPr>
                <w:b w:val="0"/>
                <w:szCs w:val="22"/>
                <w:lang w:val="en-US"/>
              </w:rPr>
              <w:t>I</w:t>
            </w:r>
            <w:r w:rsidRPr="0036725F">
              <w:rPr>
                <w:b w:val="0"/>
                <w:szCs w:val="22"/>
                <w:lang w:val="en-US"/>
              </w:rPr>
              <w:t>nformation</w:t>
            </w:r>
            <w:r>
              <w:rPr>
                <w:b w:val="0"/>
                <w:szCs w:val="22"/>
                <w:lang w:val="en-US"/>
              </w:rPr>
              <w:t xml:space="preserve"> on shareholders</w:t>
            </w:r>
            <w:r w:rsidR="002D57A0">
              <w:rPr>
                <w:b w:val="0"/>
                <w:szCs w:val="22"/>
                <w:lang w:val="en-US"/>
              </w:rPr>
              <w:t>’</w:t>
            </w:r>
            <w:r>
              <w:rPr>
                <w:b w:val="0"/>
                <w:szCs w:val="22"/>
                <w:lang w:val="en-US"/>
              </w:rPr>
              <w:t xml:space="preserve"> agreements:</w:t>
            </w:r>
          </w:p>
          <w:p w:rsidR="00E313B1" w:rsidRDefault="00E313B1" w:rsidP="000F0E4F">
            <w:pPr>
              <w:pStyle w:val="TextoTablaRellenarUsuario"/>
            </w:pPr>
          </w:p>
          <w:tbl>
            <w:tblPr>
              <w:tblStyle w:val="Tablaconcuadrcula"/>
              <w:tblW w:w="0" w:type="auto"/>
              <w:tblInd w:w="3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946"/>
            </w:tblGrid>
            <w:tr w:rsidR="00864809" w:rsidTr="00864809">
              <w:trPr>
                <w:trHeight w:val="1281"/>
              </w:trPr>
              <w:tc>
                <w:tcPr>
                  <w:tcW w:w="6946" w:type="dxa"/>
                </w:tcPr>
                <w:p w:rsidR="00864809" w:rsidRDefault="00864809" w:rsidP="000F0E4F">
                  <w:pPr>
                    <w:pStyle w:val="TextoTablaRellenarUsuario"/>
                  </w:pPr>
                </w:p>
              </w:tc>
            </w:tr>
          </w:tbl>
          <w:p w:rsidR="00E313B1" w:rsidRDefault="00E313B1" w:rsidP="000F0E4F">
            <w:pPr>
              <w:pStyle w:val="TextoTablaRellenarUsuario"/>
            </w:pPr>
          </w:p>
          <w:p w:rsidR="00E313B1" w:rsidRPr="00FE684C" w:rsidRDefault="00E313B1" w:rsidP="000F0E4F">
            <w:pPr>
              <w:pStyle w:val="TextoTablaRellenarUsuario"/>
            </w:pPr>
          </w:p>
        </w:tc>
      </w:tr>
    </w:tbl>
    <w:p w:rsidR="00906BEB" w:rsidRDefault="00574655" w:rsidP="00906BEB">
      <w:pPr>
        <w:pStyle w:val="Vietas1"/>
        <w:tabs>
          <w:tab w:val="clear" w:pos="8280"/>
          <w:tab w:val="num" w:pos="851"/>
        </w:tabs>
        <w:ind w:left="851" w:hanging="397"/>
        <w:rPr>
          <w:b w:val="0"/>
          <w:szCs w:val="22"/>
          <w:lang w:val="en-US"/>
        </w:rPr>
      </w:pPr>
      <w:r>
        <w:rPr>
          <w:b w:val="0"/>
          <w:szCs w:val="22"/>
          <w:lang w:val="en-US"/>
        </w:rPr>
        <w:t xml:space="preserve">If the </w:t>
      </w:r>
      <w:r>
        <w:rPr>
          <w:b w:val="0"/>
          <w:lang w:val="en-US"/>
        </w:rPr>
        <w:t>assessed legal person is</w:t>
      </w:r>
      <w:r w:rsidR="00906BEB" w:rsidRPr="0036725F">
        <w:rPr>
          <w:b w:val="0"/>
          <w:szCs w:val="22"/>
          <w:lang w:val="en-US"/>
        </w:rPr>
        <w:t xml:space="preserve"> </w:t>
      </w:r>
      <w:r w:rsidR="00906BEB">
        <w:rPr>
          <w:b w:val="0"/>
          <w:szCs w:val="22"/>
          <w:lang w:val="en-US"/>
        </w:rPr>
        <w:t>part of a group</w:t>
      </w:r>
      <w:r w:rsidR="00906BEB" w:rsidRPr="0036725F">
        <w:rPr>
          <w:b w:val="0"/>
          <w:szCs w:val="22"/>
          <w:lang w:val="en-US"/>
        </w:rPr>
        <w:t xml:space="preserve"> as </w:t>
      </w:r>
      <w:r>
        <w:rPr>
          <w:b w:val="0"/>
          <w:szCs w:val="22"/>
          <w:lang w:val="en-US"/>
        </w:rPr>
        <w:t xml:space="preserve">a subsidiary or as </w:t>
      </w:r>
      <w:r w:rsidR="00906BEB" w:rsidRPr="0036725F">
        <w:rPr>
          <w:b w:val="0"/>
          <w:szCs w:val="22"/>
          <w:lang w:val="en-US"/>
        </w:rPr>
        <w:t>the parent</w:t>
      </w:r>
      <w:r w:rsidR="003B1D92">
        <w:rPr>
          <w:b w:val="0"/>
          <w:szCs w:val="22"/>
          <w:lang w:val="en-US"/>
        </w:rPr>
        <w:t xml:space="preserve"> undertaking, a detailed </w:t>
      </w:r>
      <w:r w:rsidR="00974E3E">
        <w:rPr>
          <w:b w:val="0"/>
          <w:szCs w:val="22"/>
          <w:lang w:val="en-US"/>
        </w:rPr>
        <w:t>organisation</w:t>
      </w:r>
      <w:r w:rsidR="00906BEB" w:rsidRPr="0036725F">
        <w:rPr>
          <w:b w:val="0"/>
          <w:szCs w:val="22"/>
          <w:lang w:val="en-US"/>
        </w:rPr>
        <w:t>al chart of the entire corporate structure and information on the share of capital and voting rights of shareholders with significant influence of the entities of the group and on the activities currently performed by the entities of the group</w:t>
      </w:r>
      <w:r w:rsidR="00906BEB">
        <w:rPr>
          <w:b w:val="0"/>
          <w:szCs w:val="22"/>
          <w:lang w:val="en-US"/>
        </w:rPr>
        <w:t>:</w:t>
      </w:r>
    </w:p>
    <w:p w:rsidR="003A1E2C" w:rsidRPr="00EE4750" w:rsidRDefault="00C74A5D" w:rsidP="003A1E2C">
      <w:pPr>
        <w:keepLines/>
        <w:tabs>
          <w:tab w:val="center" w:pos="1800"/>
          <w:tab w:val="left" w:pos="2160"/>
          <w:tab w:val="left" w:pos="2700"/>
        </w:tabs>
        <w:spacing w:after="0" w:line="240" w:lineRule="auto"/>
        <w:ind w:left="3402" w:hanging="2467"/>
        <w:jc w:val="both"/>
        <w:rPr>
          <w:b/>
          <w:lang w:val="en-US"/>
        </w:rPr>
      </w:pPr>
      <w:r>
        <w:rPr>
          <w:lang w:val="en-US"/>
        </w:rPr>
        <w:t>Not the case</w:t>
      </w:r>
      <w:r>
        <w:rPr>
          <w:lang w:val="en-US"/>
        </w:rPr>
        <w:tab/>
      </w:r>
      <w:r>
        <w:rPr>
          <w:lang w:val="en-US"/>
        </w:rPr>
        <w:tab/>
      </w:r>
      <w:r>
        <w:rPr>
          <w:lang w:val="en-US"/>
        </w:rPr>
        <w:tab/>
      </w:r>
      <w:r w:rsidR="003A1E2C">
        <w:rPr>
          <w:rFonts w:cs="Calibri"/>
          <w:lang w:val="en-US"/>
        </w:rPr>
        <w:tab/>
        <w:t xml:space="preserve">        </w:t>
      </w:r>
      <w:r w:rsidR="003A1E2C" w:rsidRPr="007F3B2A">
        <w:rPr>
          <w:b/>
        </w:rPr>
        <w:fldChar w:fldCharType="begin">
          <w:ffData>
            <w:name w:val="Casilla14"/>
            <w:enabled/>
            <w:calcOnExit w:val="0"/>
            <w:checkBox>
              <w:sizeAuto/>
              <w:default w:val="0"/>
            </w:checkBox>
          </w:ffData>
        </w:fldChar>
      </w:r>
      <w:r w:rsidR="003A1E2C" w:rsidRPr="007C7B84">
        <w:rPr>
          <w:b/>
          <w:lang w:val="en-US"/>
        </w:rPr>
        <w:instrText xml:space="preserve"> FORMCHECKBOX </w:instrText>
      </w:r>
      <w:r w:rsidR="00EC1B6F">
        <w:rPr>
          <w:b/>
        </w:rPr>
      </w:r>
      <w:r w:rsidR="00EC1B6F">
        <w:rPr>
          <w:b/>
        </w:rPr>
        <w:fldChar w:fldCharType="separate"/>
      </w:r>
      <w:r w:rsidR="003A1E2C" w:rsidRPr="007F3B2A">
        <w:rPr>
          <w:b/>
        </w:rPr>
        <w:fldChar w:fldCharType="end"/>
      </w:r>
    </w:p>
    <w:p w:rsidR="00906BEB" w:rsidRDefault="003A1E2C" w:rsidP="00906BEB">
      <w:pPr>
        <w:keepLines/>
        <w:tabs>
          <w:tab w:val="center" w:pos="1800"/>
          <w:tab w:val="left" w:pos="2160"/>
          <w:tab w:val="left" w:pos="2700"/>
        </w:tabs>
        <w:spacing w:line="240" w:lineRule="auto"/>
        <w:ind w:left="3969" w:hanging="3034"/>
        <w:jc w:val="both"/>
        <w:rPr>
          <w:lang w:val="en-US"/>
        </w:rPr>
      </w:pPr>
      <w:r>
        <w:rPr>
          <w:lang w:val="en-US"/>
        </w:rPr>
        <w:t>Yes</w:t>
      </w:r>
      <w:r w:rsidR="00906BEB" w:rsidRPr="00FE684C">
        <w:rPr>
          <w:lang w:val="en-US"/>
        </w:rPr>
        <w:tab/>
      </w:r>
      <w:r w:rsidR="00906BEB">
        <w:rPr>
          <w:lang w:val="en-US"/>
        </w:rPr>
        <w:tab/>
      </w:r>
      <w:r w:rsidR="00906BEB">
        <w:rPr>
          <w:lang w:val="en-US"/>
        </w:rPr>
        <w:tab/>
      </w:r>
      <w:r w:rsidR="00906BEB" w:rsidRPr="00FE684C">
        <w:rPr>
          <w:lang w:val="en-US"/>
        </w:rPr>
        <w:tab/>
      </w:r>
      <w:r w:rsidR="00906BEB" w:rsidRPr="009A0688">
        <w:rPr>
          <w:b/>
        </w:rPr>
        <w:fldChar w:fldCharType="begin">
          <w:ffData>
            <w:name w:val="Casilla14"/>
            <w:enabled/>
            <w:calcOnExit w:val="0"/>
            <w:checkBox>
              <w:sizeAuto/>
              <w:default w:val="0"/>
            </w:checkBox>
          </w:ffData>
        </w:fldChar>
      </w:r>
      <w:r w:rsidR="00906BEB" w:rsidRPr="00FE684C">
        <w:rPr>
          <w:b/>
          <w:lang w:val="en-US"/>
        </w:rPr>
        <w:instrText xml:space="preserve"> FORMCHECKBOX </w:instrText>
      </w:r>
      <w:r w:rsidR="00EC1B6F">
        <w:rPr>
          <w:b/>
        </w:rPr>
      </w:r>
      <w:r w:rsidR="00EC1B6F">
        <w:rPr>
          <w:b/>
        </w:rPr>
        <w:fldChar w:fldCharType="separate"/>
      </w:r>
      <w:r w:rsidR="00906BEB" w:rsidRPr="009A0688">
        <w:rPr>
          <w:b/>
        </w:rPr>
        <w:fldChar w:fldCharType="end"/>
      </w:r>
      <w:r w:rsidR="00906BEB" w:rsidRPr="008B5A3D">
        <w:rPr>
          <w:rFonts w:ascii="Wingdings 3" w:hAnsi="Wingdings 3"/>
          <w:b/>
          <w:color w:val="7C7C7C" w:themeColor="background2" w:themeShade="80"/>
          <w:sz w:val="18"/>
        </w:rPr>
        <w:t></w:t>
      </w:r>
      <w:r w:rsidR="00906BEB">
        <w:rPr>
          <w:b/>
          <w:bCs/>
          <w:color w:val="FF9900"/>
          <w:lang w:val="en-US"/>
        </w:rPr>
        <w:t xml:space="preserve"> </w:t>
      </w:r>
      <w:r w:rsidR="00906BEB">
        <w:rPr>
          <w:lang w:val="en-US"/>
        </w:rPr>
        <w:t>Provide</w:t>
      </w:r>
      <w:r w:rsidR="00563168">
        <w:rPr>
          <w:lang w:val="en-US"/>
        </w:rPr>
        <w:t xml:space="preserve"> the</w:t>
      </w:r>
      <w:r w:rsidR="00906BEB">
        <w:rPr>
          <w:lang w:val="en-US"/>
        </w:rPr>
        <w:t xml:space="preserve"> information below:</w:t>
      </w:r>
      <w:r w:rsidR="00906BEB"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906BEB" w:rsidTr="00C74A5D">
        <w:trPr>
          <w:trHeight w:val="10327"/>
        </w:trPr>
        <w:tc>
          <w:tcPr>
            <w:tcW w:w="5000" w:type="pct"/>
          </w:tcPr>
          <w:p w:rsidR="00906BEB" w:rsidRDefault="00906BEB" w:rsidP="000F0E4F">
            <w:pPr>
              <w:pStyle w:val="TextoTablaRellenarUsuario"/>
            </w:pPr>
          </w:p>
          <w:p w:rsidR="006664AE" w:rsidRPr="002B5461" w:rsidRDefault="00974E3E" w:rsidP="006664AE">
            <w:pPr>
              <w:pStyle w:val="Vietas1"/>
              <w:tabs>
                <w:tab w:val="clear" w:pos="8280"/>
                <w:tab w:val="num" w:pos="497"/>
              </w:tabs>
              <w:ind w:left="497" w:hanging="426"/>
              <w:rPr>
                <w:b w:val="0"/>
                <w:lang w:val="en-US"/>
              </w:rPr>
            </w:pPr>
            <w:r>
              <w:rPr>
                <w:b w:val="0"/>
                <w:lang w:val="en-US"/>
              </w:rPr>
              <w:t>Organisation</w:t>
            </w:r>
            <w:r w:rsidR="006664AE" w:rsidRPr="002B5461">
              <w:rPr>
                <w:b w:val="0"/>
                <w:lang w:val="en-US"/>
              </w:rPr>
              <w:t xml:space="preserve">al chart of the group as of…. </w:t>
            </w:r>
            <w:r w:rsidR="006664AE">
              <w:rPr>
                <w:b w:val="0"/>
                <w:lang w:val="en-US"/>
              </w:rPr>
              <w:t>…..</w:t>
            </w:r>
            <w:proofErr w:type="gramStart"/>
            <w:r w:rsidR="006664AE">
              <w:rPr>
                <w:b w:val="0"/>
                <w:lang w:val="en-US"/>
              </w:rPr>
              <w:t>,20</w:t>
            </w:r>
            <w:proofErr w:type="gramEnd"/>
            <w:r w:rsidR="006664AE">
              <w:rPr>
                <w:b w:val="0"/>
                <w:lang w:val="en-US"/>
              </w:rPr>
              <w:t>….</w:t>
            </w:r>
          </w:p>
          <w:tbl>
            <w:tblPr>
              <w:tblStyle w:val="Tablaconcuadrcula"/>
              <w:tblW w:w="0" w:type="auto"/>
              <w:tblInd w:w="3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61"/>
            </w:tblGrid>
            <w:tr w:rsidR="006664AE" w:rsidRPr="00EC1B6F" w:rsidTr="00452E7F">
              <w:tc>
                <w:tcPr>
                  <w:tcW w:w="7361" w:type="dxa"/>
                </w:tcPr>
                <w:p w:rsidR="006664AE" w:rsidRPr="002B5461" w:rsidRDefault="006664AE" w:rsidP="009522A5">
                  <w:pPr>
                    <w:rPr>
                      <w:lang w:val="en-US" w:eastAsia="es-ES"/>
                    </w:rPr>
                  </w:pPr>
                </w:p>
                <w:p w:rsidR="006664AE" w:rsidRPr="002B5461" w:rsidRDefault="006664AE" w:rsidP="009522A5">
                  <w:pPr>
                    <w:rPr>
                      <w:lang w:val="en-US" w:eastAsia="es-ES"/>
                    </w:rPr>
                  </w:pPr>
                </w:p>
                <w:p w:rsidR="006664AE" w:rsidRPr="002B5461" w:rsidRDefault="006664AE" w:rsidP="009522A5">
                  <w:pPr>
                    <w:rPr>
                      <w:lang w:val="en-US" w:eastAsia="es-ES"/>
                    </w:rPr>
                  </w:pPr>
                </w:p>
                <w:p w:rsidR="006664AE" w:rsidRPr="002B5461" w:rsidRDefault="006664AE" w:rsidP="009522A5">
                  <w:pPr>
                    <w:rPr>
                      <w:lang w:val="en-US" w:eastAsia="es-ES"/>
                    </w:rPr>
                  </w:pPr>
                </w:p>
                <w:p w:rsidR="006664AE" w:rsidRPr="002B5461" w:rsidRDefault="006664AE" w:rsidP="009522A5">
                  <w:pPr>
                    <w:rPr>
                      <w:lang w:val="en-US" w:eastAsia="es-ES"/>
                    </w:rPr>
                  </w:pPr>
                </w:p>
                <w:p w:rsidR="006664AE" w:rsidRPr="002B5461" w:rsidRDefault="006664AE" w:rsidP="009522A5">
                  <w:pPr>
                    <w:rPr>
                      <w:lang w:val="en-US" w:eastAsia="es-ES"/>
                    </w:rPr>
                  </w:pPr>
                </w:p>
                <w:p w:rsidR="006664AE" w:rsidRPr="002B5461" w:rsidRDefault="006664AE" w:rsidP="009522A5">
                  <w:pPr>
                    <w:rPr>
                      <w:lang w:val="en-US" w:eastAsia="es-ES"/>
                    </w:rPr>
                  </w:pPr>
                </w:p>
                <w:p w:rsidR="006664AE" w:rsidRPr="002B5461" w:rsidRDefault="006664AE" w:rsidP="009522A5">
                  <w:pPr>
                    <w:rPr>
                      <w:lang w:val="en-US" w:eastAsia="es-ES"/>
                    </w:rPr>
                  </w:pPr>
                </w:p>
                <w:p w:rsidR="006664AE" w:rsidRPr="002B5461" w:rsidRDefault="006664AE" w:rsidP="009522A5">
                  <w:pPr>
                    <w:rPr>
                      <w:lang w:val="en-US" w:eastAsia="es-ES"/>
                    </w:rPr>
                  </w:pPr>
                </w:p>
              </w:tc>
            </w:tr>
          </w:tbl>
          <w:p w:rsidR="006664AE" w:rsidRDefault="006664AE" w:rsidP="006664AE">
            <w:pPr>
              <w:pStyle w:val="Vietas1"/>
              <w:tabs>
                <w:tab w:val="clear" w:pos="8280"/>
                <w:tab w:val="num" w:pos="497"/>
              </w:tabs>
              <w:ind w:left="497" w:hanging="426"/>
              <w:rPr>
                <w:b w:val="0"/>
                <w:szCs w:val="22"/>
                <w:lang w:val="en-US"/>
              </w:rPr>
            </w:pPr>
            <w:r>
              <w:rPr>
                <w:b w:val="0"/>
                <w:szCs w:val="22"/>
                <w:lang w:val="en-US"/>
              </w:rPr>
              <w:t>I</w:t>
            </w:r>
            <w:r w:rsidRPr="0036725F">
              <w:rPr>
                <w:b w:val="0"/>
                <w:szCs w:val="22"/>
                <w:lang w:val="en-US"/>
              </w:rPr>
              <w:t>nformation on the share of capital and voting rights of shareholders with significant influence of the entities of the group</w:t>
            </w:r>
            <w:r>
              <w:rPr>
                <w:b w:val="0"/>
                <w:szCs w:val="22"/>
                <w:lang w:val="en-US"/>
              </w:rPr>
              <w:t>:</w:t>
            </w:r>
          </w:p>
          <w:p w:rsidR="00EA6491" w:rsidRPr="002F0312" w:rsidRDefault="00EA6491" w:rsidP="00EA6491">
            <w:pPr>
              <w:rPr>
                <w:sz w:val="12"/>
                <w:szCs w:val="12"/>
                <w:lang w:val="en-US" w:eastAsia="es-ES"/>
              </w:rPr>
            </w:pPr>
          </w:p>
          <w:tbl>
            <w:tblPr>
              <w:tblpPr w:leftFromText="141" w:rightFromText="141" w:vertAnchor="text" w:horzAnchor="margin" w:tblpXSpec="center" w:tblpY="-175"/>
              <w:tblOverlap w:val="never"/>
              <w:tblW w:w="6946" w:type="dxa"/>
              <w:tblCellMar>
                <w:left w:w="70" w:type="dxa"/>
                <w:right w:w="70" w:type="dxa"/>
              </w:tblCellMar>
              <w:tblLook w:val="0000" w:firstRow="0" w:lastRow="0" w:firstColumn="0" w:lastColumn="0" w:noHBand="0" w:noVBand="0"/>
            </w:tblPr>
            <w:tblGrid>
              <w:gridCol w:w="1645"/>
              <w:gridCol w:w="1417"/>
              <w:gridCol w:w="1276"/>
              <w:gridCol w:w="1418"/>
              <w:gridCol w:w="1190"/>
            </w:tblGrid>
            <w:tr w:rsidR="00D70D90" w:rsidRPr="00EC1B6F" w:rsidTr="002F0312">
              <w:trPr>
                <w:cantSplit/>
                <w:trHeight w:val="397"/>
              </w:trPr>
              <w:tc>
                <w:tcPr>
                  <w:tcW w:w="6946" w:type="dxa"/>
                  <w:gridSpan w:val="5"/>
                  <w:tcBorders>
                    <w:top w:val="single" w:sz="12" w:space="0" w:color="auto"/>
                    <w:left w:val="single" w:sz="12" w:space="0" w:color="auto"/>
                    <w:bottom w:val="single" w:sz="12" w:space="0" w:color="auto"/>
                    <w:right w:val="single" w:sz="12" w:space="0" w:color="auto"/>
                  </w:tcBorders>
                </w:tcPr>
                <w:p w:rsidR="00D70D90" w:rsidRPr="006B298A" w:rsidRDefault="00D70D90" w:rsidP="00D70D90">
                  <w:pPr>
                    <w:pStyle w:val="Sangradetextonormal"/>
                    <w:ind w:left="0"/>
                    <w:jc w:val="left"/>
                    <w:rPr>
                      <w:rFonts w:ascii="Calibri" w:hAnsi="Calibri" w:cs="Calibri"/>
                      <w:b/>
                      <w:bCs/>
                      <w:szCs w:val="22"/>
                      <w:lang w:val="en-GB"/>
                    </w:rPr>
                  </w:pPr>
                  <w:r>
                    <w:rPr>
                      <w:rFonts w:ascii="Calibri" w:hAnsi="Calibri" w:cs="Calibri"/>
                      <w:b/>
                      <w:bCs/>
                      <w:szCs w:val="22"/>
                      <w:lang w:val="en-GB"/>
                    </w:rPr>
                    <w:t>Name of the</w:t>
                  </w:r>
                  <w:r w:rsidRPr="00E313B1">
                    <w:rPr>
                      <w:rFonts w:ascii="Calibri" w:hAnsi="Calibri" w:cs="Calibri"/>
                      <w:b/>
                      <w:bCs/>
                      <w:szCs w:val="22"/>
                      <w:lang w:val="en-GB"/>
                    </w:rPr>
                    <w:t xml:space="preserve"> </w:t>
                  </w:r>
                  <w:r>
                    <w:rPr>
                      <w:rFonts w:ascii="Calibri" w:hAnsi="Calibri" w:cs="Calibri"/>
                      <w:b/>
                      <w:bCs/>
                      <w:szCs w:val="22"/>
                      <w:lang w:val="en-GB"/>
                    </w:rPr>
                    <w:t>entity of the Group</w:t>
                  </w:r>
                  <w:r>
                    <w:rPr>
                      <w:b/>
                      <w:lang w:val="en-US"/>
                    </w:rPr>
                    <w:t>:</w:t>
                  </w:r>
                </w:p>
              </w:tc>
            </w:tr>
            <w:tr w:rsidR="00D70D90" w:rsidRPr="006B298A" w:rsidTr="002F0312">
              <w:trPr>
                <w:cantSplit/>
                <w:trHeight w:val="397"/>
              </w:trPr>
              <w:tc>
                <w:tcPr>
                  <w:tcW w:w="6946" w:type="dxa"/>
                  <w:gridSpan w:val="5"/>
                  <w:tcBorders>
                    <w:top w:val="single" w:sz="12" w:space="0" w:color="auto"/>
                    <w:left w:val="single" w:sz="12" w:space="0" w:color="auto"/>
                    <w:bottom w:val="single" w:sz="12" w:space="0" w:color="auto"/>
                    <w:right w:val="single" w:sz="12" w:space="0" w:color="auto"/>
                  </w:tcBorders>
                </w:tcPr>
                <w:p w:rsidR="00D70D90" w:rsidRPr="00D70D90" w:rsidRDefault="00D70D90" w:rsidP="00D70D90">
                  <w:pPr>
                    <w:pStyle w:val="Sangradetextonormal"/>
                    <w:ind w:left="0"/>
                    <w:jc w:val="left"/>
                    <w:rPr>
                      <w:rFonts w:ascii="Calibri" w:hAnsi="Calibri" w:cs="Calibri"/>
                      <w:bCs/>
                      <w:szCs w:val="22"/>
                      <w:lang w:val="en-GB"/>
                    </w:rPr>
                  </w:pPr>
                  <w:r w:rsidRPr="00D70D90">
                    <w:rPr>
                      <w:rFonts w:ascii="Calibri" w:hAnsi="Calibri" w:cs="Calibri"/>
                      <w:bCs/>
                      <w:szCs w:val="22"/>
                      <w:lang w:val="en-GB"/>
                    </w:rPr>
                    <w:t>Shareholders</w:t>
                  </w:r>
                </w:p>
              </w:tc>
            </w:tr>
            <w:tr w:rsidR="00D70D90" w:rsidRPr="005734A2" w:rsidTr="002F0312">
              <w:trPr>
                <w:cantSplit/>
                <w:trHeight w:val="1200"/>
              </w:trPr>
              <w:tc>
                <w:tcPr>
                  <w:tcW w:w="1645" w:type="dxa"/>
                  <w:tcBorders>
                    <w:top w:val="single" w:sz="12" w:space="0" w:color="auto"/>
                    <w:left w:val="single" w:sz="12" w:space="0" w:color="auto"/>
                    <w:bottom w:val="single" w:sz="12" w:space="0" w:color="auto"/>
                    <w:right w:val="single" w:sz="12" w:space="0" w:color="auto"/>
                  </w:tcBorders>
                  <w:vAlign w:val="center"/>
                </w:tcPr>
                <w:p w:rsidR="00D70D90" w:rsidRPr="005734A2" w:rsidRDefault="00D70D90" w:rsidP="00D70D90">
                  <w:pPr>
                    <w:pStyle w:val="Sangradetextonormal"/>
                    <w:keepNext/>
                    <w:ind w:left="0"/>
                    <w:jc w:val="left"/>
                    <w:rPr>
                      <w:rFonts w:ascii="Calibri" w:hAnsi="Calibri" w:cs="Calibri"/>
                      <w:bCs/>
                      <w:sz w:val="20"/>
                      <w:lang w:val="en-GB"/>
                    </w:rPr>
                  </w:pPr>
                  <w:r w:rsidRPr="005734A2">
                    <w:rPr>
                      <w:rFonts w:ascii="Calibri" w:hAnsi="Calibri" w:cs="Calibri"/>
                      <w:bCs/>
                      <w:sz w:val="20"/>
                      <w:lang w:val="en-GB"/>
                    </w:rPr>
                    <w:t xml:space="preserve">First Name and Surnames/ </w:t>
                  </w:r>
                </w:p>
                <w:p w:rsidR="00D70D90" w:rsidRPr="005734A2" w:rsidRDefault="00D70D90" w:rsidP="00D70D90">
                  <w:pPr>
                    <w:pStyle w:val="Sangradetextonormal"/>
                    <w:keepNext/>
                    <w:ind w:left="0"/>
                    <w:jc w:val="left"/>
                    <w:rPr>
                      <w:rFonts w:ascii="Calibri" w:hAnsi="Calibri" w:cs="Calibri"/>
                      <w:bCs/>
                      <w:sz w:val="20"/>
                      <w:lang w:val="en-GB"/>
                    </w:rPr>
                  </w:pPr>
                  <w:r w:rsidRPr="005734A2">
                    <w:rPr>
                      <w:rFonts w:ascii="Calibri" w:hAnsi="Calibri" w:cs="Calibri"/>
                      <w:bCs/>
                      <w:sz w:val="20"/>
                      <w:lang w:val="en-GB"/>
                    </w:rPr>
                    <w:t>Corporate name</w:t>
                  </w:r>
                </w:p>
              </w:tc>
              <w:tc>
                <w:tcPr>
                  <w:tcW w:w="141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70D90" w:rsidRPr="005734A2" w:rsidRDefault="00D70D90" w:rsidP="00DC0D73">
                  <w:pPr>
                    <w:pStyle w:val="Sangradetextonormal"/>
                    <w:spacing w:line="240" w:lineRule="exact"/>
                    <w:ind w:left="0"/>
                    <w:jc w:val="left"/>
                    <w:rPr>
                      <w:rFonts w:ascii="Calibri" w:hAnsi="Calibri" w:cs="Calibri"/>
                      <w:sz w:val="20"/>
                      <w:lang w:val="en-GB"/>
                    </w:rPr>
                  </w:pPr>
                  <w:r w:rsidRPr="005734A2">
                    <w:rPr>
                      <w:rFonts w:ascii="Calibri" w:hAnsi="Calibri" w:cs="Calibri"/>
                      <w:bCs/>
                      <w:sz w:val="20"/>
                      <w:lang w:val="en-GB"/>
                    </w:rPr>
                    <w:t xml:space="preserve">Tax Identification Number/Tax Identification </w:t>
                  </w:r>
                  <w:r w:rsidR="00DC0D73">
                    <w:rPr>
                      <w:rFonts w:ascii="Calibri" w:hAnsi="Calibri" w:cs="Calibri"/>
                      <w:bCs/>
                      <w:sz w:val="20"/>
                      <w:lang w:val="en-GB"/>
                    </w:rPr>
                    <w:t>Number</w:t>
                  </w:r>
                </w:p>
              </w:tc>
              <w:tc>
                <w:tcPr>
                  <w:tcW w:w="1276" w:type="dxa"/>
                  <w:tcBorders>
                    <w:top w:val="single" w:sz="12" w:space="0" w:color="auto"/>
                    <w:left w:val="single" w:sz="12" w:space="0" w:color="auto"/>
                    <w:right w:val="single" w:sz="12" w:space="0" w:color="auto"/>
                  </w:tcBorders>
                  <w:vAlign w:val="center"/>
                </w:tcPr>
                <w:p w:rsidR="001E07B9" w:rsidRDefault="00D70D90" w:rsidP="00D70D90">
                  <w:pPr>
                    <w:pStyle w:val="Sangradetextonormal"/>
                    <w:ind w:left="0"/>
                    <w:jc w:val="center"/>
                    <w:rPr>
                      <w:rFonts w:ascii="Calibri" w:hAnsi="Calibri" w:cs="Calibri"/>
                      <w:bCs/>
                      <w:sz w:val="20"/>
                      <w:lang w:val="en-GB"/>
                    </w:rPr>
                  </w:pPr>
                  <w:r w:rsidRPr="005734A2">
                    <w:rPr>
                      <w:rFonts w:ascii="Calibri" w:hAnsi="Calibri" w:cs="Calibri"/>
                      <w:bCs/>
                      <w:sz w:val="20"/>
                      <w:lang w:val="en-GB"/>
                    </w:rPr>
                    <w:t>%</w:t>
                  </w:r>
                  <w:r>
                    <w:rPr>
                      <w:rFonts w:ascii="Calibri" w:hAnsi="Calibri" w:cs="Calibri"/>
                      <w:bCs/>
                      <w:sz w:val="20"/>
                      <w:lang w:val="en-GB"/>
                    </w:rPr>
                    <w:t xml:space="preserve"> </w:t>
                  </w:r>
                </w:p>
                <w:p w:rsidR="00D70D90" w:rsidRPr="005734A2" w:rsidRDefault="00D70D90" w:rsidP="00D70D90">
                  <w:pPr>
                    <w:pStyle w:val="Sangradetextonormal"/>
                    <w:ind w:left="0"/>
                    <w:jc w:val="center"/>
                    <w:rPr>
                      <w:rFonts w:ascii="Calibri" w:hAnsi="Calibri" w:cs="Calibri"/>
                      <w:bCs/>
                      <w:sz w:val="20"/>
                      <w:lang w:val="en-GB"/>
                    </w:rPr>
                  </w:pPr>
                  <w:r>
                    <w:rPr>
                      <w:rFonts w:ascii="Calibri" w:hAnsi="Calibri" w:cs="Calibri"/>
                      <w:bCs/>
                      <w:sz w:val="20"/>
                      <w:lang w:val="en-GB"/>
                    </w:rPr>
                    <w:t xml:space="preserve"> share</w:t>
                  </w:r>
                  <w:r w:rsidRPr="00716053">
                    <w:rPr>
                      <w:rFonts w:ascii="Calibri" w:hAnsi="Calibri" w:cs="Calibri"/>
                      <w:bCs/>
                      <w:sz w:val="20"/>
                      <w:lang w:val="en-GB"/>
                    </w:rPr>
                    <w:t xml:space="preserve"> capital</w:t>
                  </w:r>
                </w:p>
              </w:tc>
              <w:tc>
                <w:tcPr>
                  <w:tcW w:w="1418" w:type="dxa"/>
                  <w:tcBorders>
                    <w:top w:val="single" w:sz="12" w:space="0" w:color="auto"/>
                    <w:left w:val="single" w:sz="12" w:space="0" w:color="auto"/>
                    <w:right w:val="single" w:sz="12" w:space="0" w:color="auto"/>
                  </w:tcBorders>
                  <w:tcMar>
                    <w:left w:w="28" w:type="dxa"/>
                    <w:right w:w="28" w:type="dxa"/>
                  </w:tcMar>
                  <w:vAlign w:val="center"/>
                </w:tcPr>
                <w:p w:rsidR="001E07B9" w:rsidRDefault="001E07B9" w:rsidP="001E07B9">
                  <w:pPr>
                    <w:pStyle w:val="Sangradetextonormal"/>
                    <w:ind w:left="0"/>
                    <w:jc w:val="center"/>
                    <w:rPr>
                      <w:rFonts w:ascii="Calibri" w:hAnsi="Calibri" w:cs="Calibri"/>
                      <w:bCs/>
                      <w:sz w:val="20"/>
                      <w:lang w:val="en-GB"/>
                    </w:rPr>
                  </w:pPr>
                  <w:r w:rsidRPr="005734A2">
                    <w:rPr>
                      <w:rFonts w:ascii="Calibri" w:hAnsi="Calibri" w:cs="Calibri"/>
                      <w:bCs/>
                      <w:sz w:val="20"/>
                      <w:lang w:val="en-GB"/>
                    </w:rPr>
                    <w:t>%</w:t>
                  </w:r>
                  <w:r>
                    <w:rPr>
                      <w:rFonts w:ascii="Calibri" w:hAnsi="Calibri" w:cs="Calibri"/>
                      <w:bCs/>
                      <w:sz w:val="20"/>
                      <w:lang w:val="en-GB"/>
                    </w:rPr>
                    <w:t xml:space="preserve"> </w:t>
                  </w:r>
                </w:p>
                <w:p w:rsidR="00D70D90" w:rsidRPr="005734A2" w:rsidRDefault="00D70D90" w:rsidP="00D70D90">
                  <w:pPr>
                    <w:pStyle w:val="Sangradetextonormal"/>
                    <w:ind w:left="0"/>
                    <w:jc w:val="center"/>
                    <w:rPr>
                      <w:rFonts w:ascii="Calibri" w:hAnsi="Calibri" w:cs="Calibri"/>
                      <w:bCs/>
                      <w:sz w:val="20"/>
                      <w:lang w:val="en-GB"/>
                    </w:rPr>
                  </w:pPr>
                  <w:r w:rsidRPr="005734A2">
                    <w:rPr>
                      <w:rFonts w:ascii="Calibri" w:hAnsi="Calibri" w:cs="Calibri"/>
                      <w:bCs/>
                      <w:sz w:val="20"/>
                      <w:lang w:val="en-GB"/>
                    </w:rPr>
                    <w:t>voting rights</w:t>
                  </w:r>
                </w:p>
              </w:tc>
              <w:tc>
                <w:tcPr>
                  <w:tcW w:w="1190" w:type="dxa"/>
                  <w:tcBorders>
                    <w:top w:val="single" w:sz="12" w:space="0" w:color="auto"/>
                    <w:left w:val="single" w:sz="12" w:space="0" w:color="auto"/>
                    <w:right w:val="single" w:sz="12" w:space="0" w:color="auto"/>
                  </w:tcBorders>
                  <w:vAlign w:val="center"/>
                </w:tcPr>
                <w:p w:rsidR="00D70D90" w:rsidRPr="005734A2" w:rsidRDefault="00D70D90" w:rsidP="00D70D90">
                  <w:pPr>
                    <w:pStyle w:val="Sangradetextonormal"/>
                    <w:ind w:left="0"/>
                    <w:jc w:val="center"/>
                    <w:rPr>
                      <w:rFonts w:ascii="Calibri" w:hAnsi="Calibri" w:cs="Calibri"/>
                      <w:bCs/>
                      <w:sz w:val="20"/>
                      <w:lang w:val="en-GB"/>
                    </w:rPr>
                  </w:pPr>
                  <w:r w:rsidRPr="005734A2">
                    <w:rPr>
                      <w:rFonts w:ascii="Calibri" w:hAnsi="Calibri" w:cs="Calibri"/>
                      <w:bCs/>
                      <w:sz w:val="20"/>
                      <w:lang w:val="en-GB"/>
                    </w:rPr>
                    <w:t>%</w:t>
                  </w:r>
                </w:p>
                <w:p w:rsidR="00D70D90" w:rsidRPr="005734A2" w:rsidRDefault="00D70D90" w:rsidP="00D70D90">
                  <w:pPr>
                    <w:pStyle w:val="Sangradetextonormal"/>
                    <w:ind w:left="0"/>
                    <w:jc w:val="center"/>
                    <w:rPr>
                      <w:rFonts w:ascii="Calibri" w:hAnsi="Calibri" w:cs="Calibri"/>
                      <w:bCs/>
                      <w:sz w:val="20"/>
                      <w:lang w:val="en-GB"/>
                    </w:rPr>
                  </w:pPr>
                  <w:r>
                    <w:rPr>
                      <w:rFonts w:ascii="Calibri" w:hAnsi="Calibri" w:cs="Calibri"/>
                      <w:bCs/>
                      <w:sz w:val="20"/>
                      <w:lang w:val="en-GB"/>
                    </w:rPr>
                    <w:t>Exerting significant influence</w:t>
                  </w:r>
                </w:p>
              </w:tc>
            </w:tr>
            <w:tr w:rsidR="00D70D90" w:rsidRPr="005734A2" w:rsidTr="002F0312">
              <w:trPr>
                <w:cantSplit/>
                <w:trHeight w:val="284"/>
              </w:trPr>
              <w:tc>
                <w:tcPr>
                  <w:tcW w:w="1645" w:type="dxa"/>
                  <w:tcBorders>
                    <w:top w:val="single" w:sz="12" w:space="0" w:color="auto"/>
                    <w:left w:val="single" w:sz="12" w:space="0" w:color="auto"/>
                    <w:bottom w:val="dotted" w:sz="2" w:space="0" w:color="auto"/>
                    <w:right w:val="single" w:sz="4" w:space="0" w:color="auto"/>
                  </w:tcBorders>
                  <w:vAlign w:val="center"/>
                </w:tcPr>
                <w:p w:rsidR="00D70D90" w:rsidRPr="005734A2" w:rsidRDefault="00D70D90" w:rsidP="00D70D90">
                  <w:pPr>
                    <w:pStyle w:val="Sangradetextonormal"/>
                    <w:ind w:left="0"/>
                    <w:jc w:val="left"/>
                    <w:rPr>
                      <w:rFonts w:ascii="Calibri" w:hAnsi="Calibri" w:cs="Calibri"/>
                      <w:sz w:val="20"/>
                      <w:lang w:val="en-GB"/>
                    </w:rPr>
                  </w:pPr>
                </w:p>
              </w:tc>
              <w:tc>
                <w:tcPr>
                  <w:tcW w:w="1417" w:type="dxa"/>
                  <w:tcBorders>
                    <w:top w:val="single" w:sz="12" w:space="0" w:color="auto"/>
                    <w:left w:val="single" w:sz="4" w:space="0" w:color="auto"/>
                    <w:bottom w:val="dotted" w:sz="2" w:space="0" w:color="auto"/>
                    <w:right w:val="single" w:sz="4" w:space="0" w:color="auto"/>
                  </w:tcBorders>
                  <w:vAlign w:val="center"/>
                </w:tcPr>
                <w:p w:rsidR="00D70D90" w:rsidRPr="005734A2" w:rsidRDefault="00D70D90" w:rsidP="00D70D90">
                  <w:pPr>
                    <w:pStyle w:val="Sangradetextonormal"/>
                    <w:ind w:left="0"/>
                    <w:jc w:val="right"/>
                    <w:rPr>
                      <w:rFonts w:ascii="Calibri" w:hAnsi="Calibri" w:cs="Calibri"/>
                      <w:sz w:val="20"/>
                      <w:lang w:val="en-GB"/>
                    </w:rPr>
                  </w:pPr>
                </w:p>
              </w:tc>
              <w:tc>
                <w:tcPr>
                  <w:tcW w:w="1276" w:type="dxa"/>
                  <w:tcBorders>
                    <w:top w:val="single" w:sz="12" w:space="0" w:color="auto"/>
                    <w:left w:val="single" w:sz="4" w:space="0" w:color="auto"/>
                    <w:bottom w:val="dotted" w:sz="2" w:space="0" w:color="auto"/>
                    <w:right w:val="single" w:sz="4" w:space="0" w:color="auto"/>
                  </w:tcBorders>
                </w:tcPr>
                <w:p w:rsidR="00D70D90" w:rsidRPr="005734A2" w:rsidRDefault="00D70D90" w:rsidP="00D70D90">
                  <w:pPr>
                    <w:pStyle w:val="Sangradetextonormal"/>
                    <w:ind w:left="0"/>
                    <w:jc w:val="right"/>
                    <w:rPr>
                      <w:rFonts w:ascii="Calibri" w:hAnsi="Calibri" w:cs="Calibri"/>
                      <w:sz w:val="20"/>
                      <w:lang w:val="en-GB"/>
                    </w:rPr>
                  </w:pPr>
                </w:p>
              </w:tc>
              <w:tc>
                <w:tcPr>
                  <w:tcW w:w="1418" w:type="dxa"/>
                  <w:tcBorders>
                    <w:top w:val="single" w:sz="12" w:space="0" w:color="auto"/>
                    <w:left w:val="single" w:sz="4" w:space="0" w:color="auto"/>
                    <w:bottom w:val="dotted" w:sz="2" w:space="0" w:color="auto"/>
                    <w:right w:val="single" w:sz="4" w:space="0" w:color="auto"/>
                  </w:tcBorders>
                  <w:vAlign w:val="center"/>
                </w:tcPr>
                <w:p w:rsidR="00D70D90" w:rsidRPr="005734A2" w:rsidRDefault="00D70D90" w:rsidP="00D70D90">
                  <w:pPr>
                    <w:pStyle w:val="Sangradetextonormal"/>
                    <w:ind w:left="0"/>
                    <w:jc w:val="right"/>
                    <w:rPr>
                      <w:rFonts w:ascii="Calibri" w:hAnsi="Calibri" w:cs="Calibri"/>
                      <w:sz w:val="20"/>
                      <w:lang w:val="en-GB"/>
                    </w:rPr>
                  </w:pPr>
                </w:p>
              </w:tc>
              <w:tc>
                <w:tcPr>
                  <w:tcW w:w="1190" w:type="dxa"/>
                  <w:tcBorders>
                    <w:top w:val="single" w:sz="12" w:space="0" w:color="auto"/>
                    <w:left w:val="single" w:sz="4" w:space="0" w:color="auto"/>
                    <w:bottom w:val="dotted" w:sz="2" w:space="0" w:color="auto"/>
                    <w:right w:val="single" w:sz="12" w:space="0" w:color="auto"/>
                  </w:tcBorders>
                  <w:vAlign w:val="center"/>
                </w:tcPr>
                <w:p w:rsidR="00D70D90" w:rsidRPr="005734A2" w:rsidRDefault="00D70D90" w:rsidP="00D70D90">
                  <w:pPr>
                    <w:pStyle w:val="Sangradetextonormal"/>
                    <w:ind w:left="0"/>
                    <w:jc w:val="right"/>
                    <w:rPr>
                      <w:rFonts w:ascii="Calibri" w:hAnsi="Calibri" w:cs="Calibri"/>
                      <w:sz w:val="20"/>
                      <w:lang w:val="en-GB"/>
                    </w:rPr>
                  </w:pPr>
                </w:p>
              </w:tc>
            </w:tr>
            <w:tr w:rsidR="00D70D90" w:rsidRPr="005734A2" w:rsidTr="002F0312">
              <w:trPr>
                <w:cantSplit/>
                <w:trHeight w:val="284"/>
              </w:trPr>
              <w:tc>
                <w:tcPr>
                  <w:tcW w:w="1645" w:type="dxa"/>
                  <w:tcBorders>
                    <w:top w:val="dotted" w:sz="2" w:space="0" w:color="auto"/>
                    <w:left w:val="single" w:sz="12" w:space="0" w:color="auto"/>
                    <w:bottom w:val="dotted" w:sz="2" w:space="0" w:color="auto"/>
                    <w:right w:val="single" w:sz="4" w:space="0" w:color="auto"/>
                  </w:tcBorders>
                  <w:vAlign w:val="center"/>
                </w:tcPr>
                <w:p w:rsidR="00D70D90" w:rsidRPr="005734A2" w:rsidRDefault="00D70D90" w:rsidP="00D70D90">
                  <w:pPr>
                    <w:pStyle w:val="Sangradetextonormal"/>
                    <w:ind w:left="0"/>
                    <w:jc w:val="left"/>
                    <w:rPr>
                      <w:rFonts w:ascii="Calibri" w:hAnsi="Calibri" w:cs="Calibri"/>
                      <w:sz w:val="20"/>
                      <w:lang w:val="en-GB"/>
                    </w:rPr>
                  </w:pPr>
                </w:p>
              </w:tc>
              <w:tc>
                <w:tcPr>
                  <w:tcW w:w="1417" w:type="dxa"/>
                  <w:tcBorders>
                    <w:top w:val="dotted" w:sz="2" w:space="0" w:color="auto"/>
                    <w:left w:val="single" w:sz="4" w:space="0" w:color="auto"/>
                    <w:bottom w:val="dotted" w:sz="2" w:space="0" w:color="auto"/>
                    <w:right w:val="single" w:sz="4" w:space="0" w:color="auto"/>
                  </w:tcBorders>
                  <w:vAlign w:val="center"/>
                </w:tcPr>
                <w:p w:rsidR="00D70D90" w:rsidRPr="005734A2" w:rsidRDefault="00D70D90" w:rsidP="00D70D90">
                  <w:pPr>
                    <w:pStyle w:val="Sangradetextonormal"/>
                    <w:ind w:left="0"/>
                    <w:jc w:val="right"/>
                    <w:rPr>
                      <w:rFonts w:ascii="Calibri" w:hAnsi="Calibri" w:cs="Calibri"/>
                      <w:sz w:val="20"/>
                      <w:lang w:val="en-GB"/>
                    </w:rPr>
                  </w:pPr>
                </w:p>
              </w:tc>
              <w:tc>
                <w:tcPr>
                  <w:tcW w:w="1276" w:type="dxa"/>
                  <w:tcBorders>
                    <w:top w:val="dotted" w:sz="2" w:space="0" w:color="auto"/>
                    <w:left w:val="single" w:sz="4" w:space="0" w:color="auto"/>
                    <w:bottom w:val="dotted" w:sz="2" w:space="0" w:color="auto"/>
                    <w:right w:val="single" w:sz="4" w:space="0" w:color="auto"/>
                  </w:tcBorders>
                </w:tcPr>
                <w:p w:rsidR="00D70D90" w:rsidRPr="005734A2" w:rsidRDefault="00D70D90" w:rsidP="00D70D90">
                  <w:pPr>
                    <w:pStyle w:val="Sangradetextonormal"/>
                    <w:ind w:left="0"/>
                    <w:jc w:val="right"/>
                    <w:rPr>
                      <w:rFonts w:ascii="Calibri" w:hAnsi="Calibri" w:cs="Calibri"/>
                      <w:sz w:val="20"/>
                      <w:lang w:val="en-GB"/>
                    </w:rPr>
                  </w:pPr>
                </w:p>
              </w:tc>
              <w:tc>
                <w:tcPr>
                  <w:tcW w:w="1418" w:type="dxa"/>
                  <w:tcBorders>
                    <w:top w:val="dotted" w:sz="2" w:space="0" w:color="auto"/>
                    <w:left w:val="single" w:sz="4" w:space="0" w:color="auto"/>
                    <w:bottom w:val="dotted" w:sz="2" w:space="0" w:color="auto"/>
                    <w:right w:val="single" w:sz="4" w:space="0" w:color="auto"/>
                  </w:tcBorders>
                  <w:vAlign w:val="center"/>
                </w:tcPr>
                <w:p w:rsidR="00D70D90" w:rsidRPr="005734A2" w:rsidRDefault="00D70D90" w:rsidP="00D70D90">
                  <w:pPr>
                    <w:pStyle w:val="Sangradetextonormal"/>
                    <w:ind w:left="0"/>
                    <w:jc w:val="right"/>
                    <w:rPr>
                      <w:rFonts w:ascii="Calibri" w:hAnsi="Calibri" w:cs="Calibri"/>
                      <w:sz w:val="20"/>
                      <w:lang w:val="en-GB"/>
                    </w:rPr>
                  </w:pPr>
                </w:p>
              </w:tc>
              <w:tc>
                <w:tcPr>
                  <w:tcW w:w="1190" w:type="dxa"/>
                  <w:tcBorders>
                    <w:top w:val="dotted" w:sz="2" w:space="0" w:color="auto"/>
                    <w:left w:val="single" w:sz="4" w:space="0" w:color="auto"/>
                    <w:bottom w:val="dotted" w:sz="2" w:space="0" w:color="auto"/>
                    <w:right w:val="single" w:sz="12" w:space="0" w:color="auto"/>
                  </w:tcBorders>
                  <w:vAlign w:val="center"/>
                </w:tcPr>
                <w:p w:rsidR="00D70D90" w:rsidRPr="005734A2" w:rsidRDefault="00D70D90" w:rsidP="00D70D90">
                  <w:pPr>
                    <w:pStyle w:val="Sangradetextonormal"/>
                    <w:ind w:left="0"/>
                    <w:jc w:val="right"/>
                    <w:rPr>
                      <w:rFonts w:ascii="Calibri" w:hAnsi="Calibri" w:cs="Calibri"/>
                      <w:sz w:val="20"/>
                      <w:lang w:val="en-GB"/>
                    </w:rPr>
                  </w:pPr>
                </w:p>
              </w:tc>
            </w:tr>
            <w:tr w:rsidR="00D70D90" w:rsidRPr="005734A2" w:rsidTr="002F0312">
              <w:trPr>
                <w:cantSplit/>
                <w:trHeight w:val="284"/>
              </w:trPr>
              <w:tc>
                <w:tcPr>
                  <w:tcW w:w="1645" w:type="dxa"/>
                  <w:tcBorders>
                    <w:top w:val="dotted" w:sz="2" w:space="0" w:color="auto"/>
                    <w:left w:val="single" w:sz="12" w:space="0" w:color="auto"/>
                    <w:bottom w:val="dotted" w:sz="2" w:space="0" w:color="auto"/>
                    <w:right w:val="single" w:sz="4" w:space="0" w:color="auto"/>
                  </w:tcBorders>
                  <w:vAlign w:val="center"/>
                </w:tcPr>
                <w:p w:rsidR="00D70D90" w:rsidRPr="005734A2" w:rsidRDefault="00D70D90" w:rsidP="00D70D90">
                  <w:pPr>
                    <w:pStyle w:val="Sangradetextonormal"/>
                    <w:ind w:left="0"/>
                    <w:jc w:val="left"/>
                    <w:rPr>
                      <w:rFonts w:cs="Arial"/>
                      <w:sz w:val="20"/>
                      <w:lang w:val="en-GB"/>
                    </w:rPr>
                  </w:pPr>
                </w:p>
              </w:tc>
              <w:tc>
                <w:tcPr>
                  <w:tcW w:w="1417" w:type="dxa"/>
                  <w:tcBorders>
                    <w:top w:val="dotted" w:sz="2" w:space="0" w:color="auto"/>
                    <w:left w:val="single" w:sz="4" w:space="0" w:color="auto"/>
                    <w:bottom w:val="dotted" w:sz="2" w:space="0" w:color="auto"/>
                    <w:right w:val="single" w:sz="4" w:space="0" w:color="auto"/>
                  </w:tcBorders>
                  <w:vAlign w:val="center"/>
                </w:tcPr>
                <w:p w:rsidR="00D70D90" w:rsidRPr="005734A2" w:rsidRDefault="00D70D90" w:rsidP="00D70D90">
                  <w:pPr>
                    <w:pStyle w:val="Sangradetextonormal"/>
                    <w:ind w:left="0"/>
                    <w:jc w:val="right"/>
                    <w:rPr>
                      <w:rFonts w:cs="Arial"/>
                      <w:sz w:val="20"/>
                      <w:lang w:val="en-GB"/>
                    </w:rPr>
                  </w:pPr>
                </w:p>
              </w:tc>
              <w:tc>
                <w:tcPr>
                  <w:tcW w:w="1276" w:type="dxa"/>
                  <w:tcBorders>
                    <w:top w:val="dotted" w:sz="2" w:space="0" w:color="auto"/>
                    <w:left w:val="single" w:sz="4" w:space="0" w:color="auto"/>
                    <w:bottom w:val="single" w:sz="4" w:space="0" w:color="auto"/>
                    <w:right w:val="single" w:sz="4" w:space="0" w:color="auto"/>
                  </w:tcBorders>
                </w:tcPr>
                <w:p w:rsidR="00D70D90" w:rsidRPr="005734A2" w:rsidRDefault="00D70D90" w:rsidP="00D70D90">
                  <w:pPr>
                    <w:pStyle w:val="Sangradetextonormal"/>
                    <w:ind w:left="0"/>
                    <w:jc w:val="right"/>
                    <w:rPr>
                      <w:rFonts w:cs="Arial"/>
                      <w:sz w:val="20"/>
                      <w:lang w:val="en-GB"/>
                    </w:rPr>
                  </w:pPr>
                </w:p>
              </w:tc>
              <w:tc>
                <w:tcPr>
                  <w:tcW w:w="1418" w:type="dxa"/>
                  <w:tcBorders>
                    <w:top w:val="dotted" w:sz="2" w:space="0" w:color="auto"/>
                    <w:left w:val="single" w:sz="4" w:space="0" w:color="auto"/>
                    <w:bottom w:val="single" w:sz="4" w:space="0" w:color="auto"/>
                    <w:right w:val="single" w:sz="4" w:space="0" w:color="auto"/>
                  </w:tcBorders>
                  <w:vAlign w:val="center"/>
                </w:tcPr>
                <w:p w:rsidR="00D70D90" w:rsidRPr="005734A2" w:rsidRDefault="00D70D90" w:rsidP="00D70D90">
                  <w:pPr>
                    <w:pStyle w:val="Sangradetextonormal"/>
                    <w:ind w:left="0"/>
                    <w:jc w:val="right"/>
                    <w:rPr>
                      <w:rFonts w:cs="Arial"/>
                      <w:sz w:val="20"/>
                      <w:lang w:val="en-GB"/>
                    </w:rPr>
                  </w:pPr>
                </w:p>
              </w:tc>
              <w:tc>
                <w:tcPr>
                  <w:tcW w:w="1190" w:type="dxa"/>
                  <w:tcBorders>
                    <w:top w:val="dotted" w:sz="2" w:space="0" w:color="auto"/>
                    <w:left w:val="single" w:sz="4" w:space="0" w:color="auto"/>
                    <w:bottom w:val="dotted" w:sz="2" w:space="0" w:color="auto"/>
                    <w:right w:val="single" w:sz="12" w:space="0" w:color="auto"/>
                  </w:tcBorders>
                  <w:vAlign w:val="center"/>
                </w:tcPr>
                <w:p w:rsidR="00D70D90" w:rsidRPr="005734A2" w:rsidRDefault="00D70D90" w:rsidP="00D70D90">
                  <w:pPr>
                    <w:pStyle w:val="Sangradetextonormal"/>
                    <w:ind w:left="0"/>
                    <w:jc w:val="right"/>
                    <w:rPr>
                      <w:rFonts w:cs="Arial"/>
                      <w:sz w:val="20"/>
                      <w:lang w:val="en-GB"/>
                    </w:rPr>
                  </w:pPr>
                </w:p>
              </w:tc>
            </w:tr>
            <w:tr w:rsidR="00D70D90" w:rsidRPr="005734A2" w:rsidTr="002F0312">
              <w:trPr>
                <w:cantSplit/>
                <w:trHeight w:val="284"/>
              </w:trPr>
              <w:tc>
                <w:tcPr>
                  <w:tcW w:w="1645" w:type="dxa"/>
                  <w:tcBorders>
                    <w:top w:val="dotted" w:sz="2" w:space="0" w:color="auto"/>
                    <w:left w:val="single" w:sz="12" w:space="0" w:color="auto"/>
                    <w:bottom w:val="single" w:sz="12" w:space="0" w:color="auto"/>
                    <w:right w:val="single" w:sz="4" w:space="0" w:color="auto"/>
                  </w:tcBorders>
                  <w:vAlign w:val="center"/>
                </w:tcPr>
                <w:p w:rsidR="00D70D90" w:rsidRPr="005734A2" w:rsidRDefault="00D70D90" w:rsidP="00D70D90">
                  <w:pPr>
                    <w:pStyle w:val="Sangradetextonormal"/>
                    <w:ind w:left="0"/>
                    <w:jc w:val="left"/>
                    <w:rPr>
                      <w:rFonts w:cs="Arial"/>
                      <w:sz w:val="20"/>
                      <w:lang w:val="en-GB"/>
                    </w:rPr>
                  </w:pPr>
                </w:p>
              </w:tc>
              <w:tc>
                <w:tcPr>
                  <w:tcW w:w="1417" w:type="dxa"/>
                  <w:tcBorders>
                    <w:top w:val="dotted" w:sz="2" w:space="0" w:color="auto"/>
                    <w:left w:val="single" w:sz="4" w:space="0" w:color="auto"/>
                    <w:bottom w:val="single" w:sz="12" w:space="0" w:color="auto"/>
                    <w:right w:val="single" w:sz="4" w:space="0" w:color="auto"/>
                  </w:tcBorders>
                  <w:vAlign w:val="center"/>
                </w:tcPr>
                <w:p w:rsidR="00D70D90" w:rsidRPr="005734A2" w:rsidRDefault="00D70D90" w:rsidP="00D70D90">
                  <w:pPr>
                    <w:pStyle w:val="Sangradetextonormal"/>
                    <w:ind w:left="0"/>
                    <w:jc w:val="right"/>
                    <w:rPr>
                      <w:rFonts w:cs="Arial"/>
                      <w:sz w:val="20"/>
                      <w:lang w:val="en-GB"/>
                    </w:rPr>
                  </w:pPr>
                </w:p>
              </w:tc>
              <w:tc>
                <w:tcPr>
                  <w:tcW w:w="1276" w:type="dxa"/>
                  <w:tcBorders>
                    <w:top w:val="dotted" w:sz="2" w:space="0" w:color="auto"/>
                    <w:left w:val="single" w:sz="4" w:space="0" w:color="auto"/>
                    <w:bottom w:val="single" w:sz="12" w:space="0" w:color="auto"/>
                    <w:right w:val="single" w:sz="4" w:space="0" w:color="auto"/>
                  </w:tcBorders>
                </w:tcPr>
                <w:p w:rsidR="00D70D90" w:rsidRPr="005734A2" w:rsidRDefault="00D70D90" w:rsidP="00D70D90">
                  <w:pPr>
                    <w:pStyle w:val="Sangradetextonormal"/>
                    <w:ind w:left="0"/>
                    <w:jc w:val="right"/>
                    <w:rPr>
                      <w:rFonts w:cs="Arial"/>
                      <w:sz w:val="20"/>
                      <w:lang w:val="en-GB"/>
                    </w:rPr>
                  </w:pPr>
                </w:p>
              </w:tc>
              <w:tc>
                <w:tcPr>
                  <w:tcW w:w="1418" w:type="dxa"/>
                  <w:tcBorders>
                    <w:top w:val="dotted" w:sz="2" w:space="0" w:color="auto"/>
                    <w:left w:val="single" w:sz="4" w:space="0" w:color="auto"/>
                    <w:bottom w:val="single" w:sz="12" w:space="0" w:color="auto"/>
                    <w:right w:val="single" w:sz="4" w:space="0" w:color="auto"/>
                  </w:tcBorders>
                  <w:vAlign w:val="center"/>
                </w:tcPr>
                <w:p w:rsidR="00D70D90" w:rsidRPr="005734A2" w:rsidRDefault="00D70D90" w:rsidP="00D70D90">
                  <w:pPr>
                    <w:pStyle w:val="Sangradetextonormal"/>
                    <w:ind w:left="0"/>
                    <w:jc w:val="right"/>
                    <w:rPr>
                      <w:rFonts w:cs="Arial"/>
                      <w:sz w:val="20"/>
                      <w:lang w:val="en-GB"/>
                    </w:rPr>
                  </w:pPr>
                </w:p>
              </w:tc>
              <w:tc>
                <w:tcPr>
                  <w:tcW w:w="1190" w:type="dxa"/>
                  <w:tcBorders>
                    <w:top w:val="dotted" w:sz="2" w:space="0" w:color="auto"/>
                    <w:left w:val="single" w:sz="4" w:space="0" w:color="auto"/>
                    <w:bottom w:val="single" w:sz="12" w:space="0" w:color="auto"/>
                    <w:right w:val="single" w:sz="12" w:space="0" w:color="auto"/>
                  </w:tcBorders>
                  <w:vAlign w:val="center"/>
                </w:tcPr>
                <w:p w:rsidR="00D70D90" w:rsidRPr="005734A2" w:rsidRDefault="00D70D90" w:rsidP="00D70D90">
                  <w:pPr>
                    <w:pStyle w:val="Sangradetextonormal"/>
                    <w:ind w:left="0"/>
                    <w:jc w:val="right"/>
                    <w:rPr>
                      <w:rFonts w:cs="Arial"/>
                      <w:sz w:val="20"/>
                      <w:lang w:val="en-GB"/>
                    </w:rPr>
                  </w:pPr>
                </w:p>
              </w:tc>
            </w:tr>
          </w:tbl>
          <w:p w:rsidR="006664AE" w:rsidRPr="00164F5A" w:rsidRDefault="006664AE" w:rsidP="006664AE">
            <w:pPr>
              <w:pStyle w:val="Vietas1"/>
              <w:tabs>
                <w:tab w:val="clear" w:pos="8280"/>
                <w:tab w:val="num" w:pos="497"/>
              </w:tabs>
              <w:ind w:left="497" w:hanging="426"/>
              <w:rPr>
                <w:b w:val="0"/>
                <w:lang w:val="en-US"/>
              </w:rPr>
            </w:pPr>
            <w:r w:rsidRPr="00164F5A">
              <w:rPr>
                <w:b w:val="0"/>
                <w:lang w:val="en-US"/>
              </w:rPr>
              <w:t>Main activities of each firm within the group</w:t>
            </w:r>
          </w:p>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26"/>
              <w:gridCol w:w="4961"/>
            </w:tblGrid>
            <w:tr w:rsidR="006664AE" w:rsidRPr="006E25C3" w:rsidTr="009522A5">
              <w:trPr>
                <w:trHeight w:val="680"/>
              </w:trPr>
              <w:tc>
                <w:tcPr>
                  <w:tcW w:w="2126" w:type="dxa"/>
                  <w:tcBorders>
                    <w:top w:val="single" w:sz="12" w:space="0" w:color="auto"/>
                    <w:bottom w:val="single" w:sz="12" w:space="0" w:color="auto"/>
                  </w:tcBorders>
                  <w:vAlign w:val="center"/>
                </w:tcPr>
                <w:p w:rsidR="006664AE" w:rsidRPr="006E25C3" w:rsidRDefault="006664AE" w:rsidP="009522A5">
                  <w:pPr>
                    <w:keepNext/>
                    <w:keepLines/>
                    <w:tabs>
                      <w:tab w:val="center" w:pos="2268"/>
                      <w:tab w:val="left" w:pos="2694"/>
                      <w:tab w:val="left" w:pos="3119"/>
                      <w:tab w:val="center" w:pos="6449"/>
                    </w:tabs>
                    <w:spacing w:before="60"/>
                    <w:rPr>
                      <w:rFonts w:cs="Calibri"/>
                      <w:lang w:val="en-GB"/>
                    </w:rPr>
                  </w:pPr>
                  <w:r>
                    <w:rPr>
                      <w:rFonts w:cs="Calibri"/>
                      <w:lang w:val="en-GB"/>
                    </w:rPr>
                    <w:t>Corporate name</w:t>
                  </w:r>
                </w:p>
              </w:tc>
              <w:tc>
                <w:tcPr>
                  <w:tcW w:w="4961" w:type="dxa"/>
                  <w:tcBorders>
                    <w:top w:val="single" w:sz="12" w:space="0" w:color="auto"/>
                    <w:bottom w:val="single" w:sz="12" w:space="0" w:color="auto"/>
                  </w:tcBorders>
                  <w:vAlign w:val="center"/>
                </w:tcPr>
                <w:p w:rsidR="006664AE" w:rsidRPr="006E25C3" w:rsidRDefault="006664AE" w:rsidP="009522A5">
                  <w:pPr>
                    <w:keepNext/>
                    <w:keepLines/>
                    <w:tabs>
                      <w:tab w:val="center" w:pos="2268"/>
                      <w:tab w:val="left" w:pos="2694"/>
                      <w:tab w:val="left" w:pos="3119"/>
                      <w:tab w:val="center" w:pos="6449"/>
                    </w:tabs>
                    <w:spacing w:before="60"/>
                    <w:jc w:val="center"/>
                    <w:rPr>
                      <w:rFonts w:cs="Calibri"/>
                      <w:lang w:val="en-GB"/>
                    </w:rPr>
                  </w:pPr>
                  <w:r>
                    <w:rPr>
                      <w:rFonts w:cs="Calibri"/>
                      <w:lang w:val="en-GB"/>
                    </w:rPr>
                    <w:t>Main activities</w:t>
                  </w:r>
                </w:p>
              </w:tc>
            </w:tr>
            <w:tr w:rsidR="006664AE" w:rsidRPr="006E25C3" w:rsidTr="009522A5">
              <w:trPr>
                <w:trHeight w:val="284"/>
              </w:trPr>
              <w:tc>
                <w:tcPr>
                  <w:tcW w:w="2126" w:type="dxa"/>
                  <w:tcBorders>
                    <w:top w:val="single" w:sz="12"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4961" w:type="dxa"/>
                  <w:tcBorders>
                    <w:top w:val="single" w:sz="12"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r>
            <w:tr w:rsidR="006664AE" w:rsidRPr="006E25C3" w:rsidTr="009522A5">
              <w:trPr>
                <w:trHeight w:val="284"/>
              </w:trPr>
              <w:tc>
                <w:tcPr>
                  <w:tcW w:w="2126" w:type="dxa"/>
                  <w:tcBorders>
                    <w:top w:val="dotted" w:sz="4"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4961" w:type="dxa"/>
                  <w:tcBorders>
                    <w:top w:val="dotted" w:sz="4"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r>
            <w:tr w:rsidR="006664AE" w:rsidRPr="006E25C3" w:rsidTr="009522A5">
              <w:trPr>
                <w:trHeight w:val="284"/>
              </w:trPr>
              <w:tc>
                <w:tcPr>
                  <w:tcW w:w="2126" w:type="dxa"/>
                  <w:tcBorders>
                    <w:top w:val="dotted" w:sz="4"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4961" w:type="dxa"/>
                  <w:tcBorders>
                    <w:top w:val="dotted" w:sz="4"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r>
            <w:tr w:rsidR="006664AE" w:rsidRPr="006E25C3" w:rsidTr="009522A5">
              <w:trPr>
                <w:trHeight w:val="284"/>
              </w:trPr>
              <w:tc>
                <w:tcPr>
                  <w:tcW w:w="2126" w:type="dxa"/>
                  <w:tcBorders>
                    <w:top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4961" w:type="dxa"/>
                  <w:tcBorders>
                    <w:top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r>
          </w:tbl>
          <w:p w:rsidR="006664AE" w:rsidRPr="00FE684C" w:rsidRDefault="006664AE" w:rsidP="000F0E4F">
            <w:pPr>
              <w:pStyle w:val="TextoTablaRellenarUsuario"/>
            </w:pPr>
          </w:p>
        </w:tc>
      </w:tr>
    </w:tbl>
    <w:p w:rsidR="00906BEB" w:rsidRDefault="006664AE" w:rsidP="00906BEB">
      <w:pPr>
        <w:pStyle w:val="Vietas1"/>
        <w:tabs>
          <w:tab w:val="clear" w:pos="8280"/>
          <w:tab w:val="num" w:pos="851"/>
        </w:tabs>
        <w:ind w:left="851" w:hanging="397"/>
        <w:rPr>
          <w:b w:val="0"/>
          <w:szCs w:val="22"/>
          <w:lang w:val="en-US"/>
        </w:rPr>
      </w:pPr>
      <w:r>
        <w:rPr>
          <w:b w:val="0"/>
          <w:szCs w:val="22"/>
          <w:lang w:val="en-US"/>
        </w:rPr>
        <w:t xml:space="preserve">If the </w:t>
      </w:r>
      <w:r>
        <w:rPr>
          <w:b w:val="0"/>
          <w:lang w:val="en-US"/>
        </w:rPr>
        <w:t>assessed legal person is</w:t>
      </w:r>
      <w:r w:rsidRPr="0036725F">
        <w:rPr>
          <w:b w:val="0"/>
          <w:szCs w:val="22"/>
          <w:lang w:val="en-US"/>
        </w:rPr>
        <w:t xml:space="preserve"> </w:t>
      </w:r>
      <w:r>
        <w:rPr>
          <w:b w:val="0"/>
          <w:szCs w:val="22"/>
          <w:lang w:val="en-US"/>
        </w:rPr>
        <w:t>part of a group</w:t>
      </w:r>
      <w:r w:rsidRPr="0036725F">
        <w:rPr>
          <w:b w:val="0"/>
          <w:szCs w:val="22"/>
          <w:lang w:val="en-US"/>
        </w:rPr>
        <w:t xml:space="preserve"> as </w:t>
      </w:r>
      <w:r>
        <w:rPr>
          <w:b w:val="0"/>
          <w:szCs w:val="22"/>
          <w:lang w:val="en-US"/>
        </w:rPr>
        <w:t xml:space="preserve">a subsidiary or as </w:t>
      </w:r>
      <w:r w:rsidRPr="0036725F">
        <w:rPr>
          <w:b w:val="0"/>
          <w:szCs w:val="22"/>
          <w:lang w:val="en-US"/>
        </w:rPr>
        <w:t>the parent undertaking</w:t>
      </w:r>
      <w:r w:rsidR="00906BEB" w:rsidRPr="0036725F">
        <w:rPr>
          <w:b w:val="0"/>
          <w:szCs w:val="22"/>
          <w:lang w:val="en-US"/>
        </w:rPr>
        <w:t xml:space="preserve">, information on the relationships between the financial and the </w:t>
      </w:r>
      <w:r w:rsidR="008E2F12">
        <w:rPr>
          <w:b w:val="0"/>
          <w:szCs w:val="22"/>
          <w:lang w:val="en-US"/>
        </w:rPr>
        <w:t>n</w:t>
      </w:r>
      <w:r w:rsidR="000D30A2">
        <w:rPr>
          <w:b w:val="0"/>
          <w:szCs w:val="22"/>
          <w:lang w:val="en-US"/>
        </w:rPr>
        <w:t>o</w:t>
      </w:r>
      <w:r w:rsidR="00906BEB" w:rsidRPr="0036725F">
        <w:rPr>
          <w:b w:val="0"/>
          <w:szCs w:val="22"/>
          <w:lang w:val="en-US"/>
        </w:rPr>
        <w:t>n-financial entities of the group</w:t>
      </w:r>
      <w:r w:rsidR="00906BEB">
        <w:rPr>
          <w:b w:val="0"/>
          <w:szCs w:val="22"/>
          <w:lang w:val="en-US"/>
        </w:rPr>
        <w:t>:</w:t>
      </w:r>
    </w:p>
    <w:p w:rsidR="00A71B59" w:rsidRPr="00EE4750" w:rsidRDefault="00C74A5D" w:rsidP="00A71B59">
      <w:pPr>
        <w:keepLines/>
        <w:tabs>
          <w:tab w:val="center" w:pos="1800"/>
          <w:tab w:val="left" w:pos="2160"/>
          <w:tab w:val="left" w:pos="2700"/>
        </w:tabs>
        <w:spacing w:after="0" w:line="240" w:lineRule="auto"/>
        <w:ind w:left="3402" w:hanging="2467"/>
        <w:jc w:val="both"/>
        <w:rPr>
          <w:b/>
          <w:lang w:val="en-US"/>
        </w:rPr>
      </w:pPr>
      <w:r>
        <w:rPr>
          <w:lang w:val="en-US"/>
        </w:rPr>
        <w:t>Not the case</w:t>
      </w:r>
      <w:r>
        <w:rPr>
          <w:lang w:val="en-US"/>
        </w:rPr>
        <w:tab/>
      </w:r>
      <w:r>
        <w:rPr>
          <w:lang w:val="en-US"/>
        </w:rPr>
        <w:tab/>
      </w:r>
      <w:r>
        <w:rPr>
          <w:lang w:val="en-US"/>
        </w:rPr>
        <w:tab/>
      </w:r>
      <w:r w:rsidR="00A71B59">
        <w:rPr>
          <w:rFonts w:cs="Calibri"/>
          <w:lang w:val="en-US"/>
        </w:rPr>
        <w:tab/>
        <w:t xml:space="preserve">  </w:t>
      </w:r>
      <w:r>
        <w:rPr>
          <w:rFonts w:cs="Calibri"/>
          <w:lang w:val="en-US"/>
        </w:rPr>
        <w:t xml:space="preserve"> </w:t>
      </w:r>
      <w:r w:rsidR="00A71B59">
        <w:rPr>
          <w:rFonts w:cs="Calibri"/>
          <w:lang w:val="en-US"/>
        </w:rPr>
        <w:t xml:space="preserve">   </w:t>
      </w:r>
      <w:r w:rsidR="002826C7">
        <w:rPr>
          <w:rFonts w:cs="Calibri"/>
          <w:lang w:val="en-US"/>
        </w:rPr>
        <w:t xml:space="preserve"> </w:t>
      </w:r>
      <w:r w:rsidR="00A71B59">
        <w:rPr>
          <w:rFonts w:cs="Calibri"/>
          <w:lang w:val="en-US"/>
        </w:rPr>
        <w:t xml:space="preserve">  </w:t>
      </w:r>
      <w:r w:rsidR="00A71B59" w:rsidRPr="007F3B2A">
        <w:rPr>
          <w:b/>
        </w:rPr>
        <w:fldChar w:fldCharType="begin">
          <w:ffData>
            <w:name w:val="Casilla14"/>
            <w:enabled/>
            <w:calcOnExit w:val="0"/>
            <w:checkBox>
              <w:sizeAuto/>
              <w:default w:val="0"/>
            </w:checkBox>
          </w:ffData>
        </w:fldChar>
      </w:r>
      <w:r w:rsidR="00A71B59" w:rsidRPr="007C7B84">
        <w:rPr>
          <w:b/>
          <w:lang w:val="en-US"/>
        </w:rPr>
        <w:instrText xml:space="preserve"> FORMCHECKBOX </w:instrText>
      </w:r>
      <w:r w:rsidR="00EC1B6F">
        <w:rPr>
          <w:b/>
        </w:rPr>
      </w:r>
      <w:r w:rsidR="00EC1B6F">
        <w:rPr>
          <w:b/>
        </w:rPr>
        <w:fldChar w:fldCharType="separate"/>
      </w:r>
      <w:r w:rsidR="00A71B59" w:rsidRPr="007F3B2A">
        <w:rPr>
          <w:b/>
        </w:rPr>
        <w:fldChar w:fldCharType="end"/>
      </w:r>
    </w:p>
    <w:p w:rsidR="00906BEB" w:rsidRDefault="00A71B59" w:rsidP="00906BEB">
      <w:pPr>
        <w:keepLines/>
        <w:tabs>
          <w:tab w:val="center" w:pos="1800"/>
          <w:tab w:val="left" w:pos="2160"/>
          <w:tab w:val="left" w:pos="2700"/>
        </w:tabs>
        <w:spacing w:line="240" w:lineRule="auto"/>
        <w:ind w:left="3969" w:hanging="3034"/>
        <w:jc w:val="both"/>
        <w:rPr>
          <w:lang w:val="en-US"/>
        </w:rPr>
      </w:pPr>
      <w:r>
        <w:rPr>
          <w:lang w:val="en-US"/>
        </w:rPr>
        <w:t>Yes</w:t>
      </w:r>
      <w:r w:rsidR="00906BEB" w:rsidRPr="00FE684C">
        <w:rPr>
          <w:lang w:val="en-US"/>
        </w:rPr>
        <w:tab/>
      </w:r>
      <w:r w:rsidR="00906BEB">
        <w:rPr>
          <w:lang w:val="en-US"/>
        </w:rPr>
        <w:tab/>
      </w:r>
      <w:r w:rsidR="00906BEB">
        <w:rPr>
          <w:lang w:val="en-US"/>
        </w:rPr>
        <w:tab/>
      </w:r>
      <w:r w:rsidR="00906BEB" w:rsidRPr="00FE684C">
        <w:rPr>
          <w:lang w:val="en-US"/>
        </w:rPr>
        <w:tab/>
      </w:r>
      <w:r w:rsidR="00906BEB" w:rsidRPr="009A0688">
        <w:rPr>
          <w:b/>
        </w:rPr>
        <w:fldChar w:fldCharType="begin">
          <w:ffData>
            <w:name w:val="Casilla14"/>
            <w:enabled/>
            <w:calcOnExit w:val="0"/>
            <w:checkBox>
              <w:sizeAuto/>
              <w:default w:val="0"/>
            </w:checkBox>
          </w:ffData>
        </w:fldChar>
      </w:r>
      <w:r w:rsidR="00906BEB" w:rsidRPr="00FE684C">
        <w:rPr>
          <w:b/>
          <w:lang w:val="en-US"/>
        </w:rPr>
        <w:instrText xml:space="preserve"> FORMCHECKBOX </w:instrText>
      </w:r>
      <w:r w:rsidR="00EC1B6F">
        <w:rPr>
          <w:b/>
        </w:rPr>
      </w:r>
      <w:r w:rsidR="00EC1B6F">
        <w:rPr>
          <w:b/>
        </w:rPr>
        <w:fldChar w:fldCharType="separate"/>
      </w:r>
      <w:r w:rsidR="00906BEB" w:rsidRPr="009A0688">
        <w:rPr>
          <w:b/>
        </w:rPr>
        <w:fldChar w:fldCharType="end"/>
      </w:r>
      <w:r w:rsidR="00906BEB" w:rsidRPr="008B5A3D">
        <w:rPr>
          <w:rFonts w:ascii="Wingdings 3" w:hAnsi="Wingdings 3"/>
          <w:b/>
          <w:color w:val="7C7C7C" w:themeColor="background2" w:themeShade="80"/>
          <w:sz w:val="18"/>
        </w:rPr>
        <w:t></w:t>
      </w:r>
      <w:r w:rsidR="00906BEB">
        <w:rPr>
          <w:b/>
          <w:bCs/>
          <w:color w:val="FF9900"/>
          <w:lang w:val="en-US"/>
        </w:rPr>
        <w:t xml:space="preserve"> </w:t>
      </w:r>
      <w:r w:rsidR="00906BEB">
        <w:rPr>
          <w:lang w:val="en-US"/>
        </w:rPr>
        <w:t xml:space="preserve">Provide </w:t>
      </w:r>
      <w:r w:rsidR="00992291">
        <w:rPr>
          <w:lang w:val="en-US"/>
        </w:rPr>
        <w:t xml:space="preserve">the </w:t>
      </w:r>
      <w:r w:rsidR="00906BEB">
        <w:rPr>
          <w:lang w:val="en-US"/>
        </w:rPr>
        <w:t>information below:</w:t>
      </w:r>
      <w:r w:rsidR="00906BEB"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906BEB" w:rsidTr="00452E7F">
        <w:trPr>
          <w:trHeight w:val="2823"/>
        </w:trPr>
        <w:tc>
          <w:tcPr>
            <w:tcW w:w="5000" w:type="pct"/>
          </w:tcPr>
          <w:p w:rsidR="006664AE" w:rsidRDefault="006664AE" w:rsidP="006664AE">
            <w:pPr>
              <w:pStyle w:val="Vietas1"/>
              <w:tabs>
                <w:tab w:val="clear" w:pos="8280"/>
                <w:tab w:val="num" w:pos="497"/>
              </w:tabs>
              <w:ind w:left="497" w:hanging="426"/>
              <w:rPr>
                <w:b w:val="0"/>
                <w:lang w:val="en-US"/>
              </w:rPr>
            </w:pPr>
            <w:r>
              <w:rPr>
                <w:b w:val="0"/>
                <w:lang w:val="en-US"/>
              </w:rPr>
              <w:t>R</w:t>
            </w:r>
            <w:r w:rsidRPr="00E53445">
              <w:rPr>
                <w:b w:val="0"/>
                <w:lang w:val="en-US"/>
              </w:rPr>
              <w:t xml:space="preserve">elationship between the financial </w:t>
            </w:r>
            <w:r>
              <w:rPr>
                <w:b w:val="0"/>
                <w:lang w:val="en-US"/>
              </w:rPr>
              <w:t>(F) and</w:t>
            </w:r>
            <w:r w:rsidRPr="00E53445">
              <w:rPr>
                <w:b w:val="0"/>
                <w:lang w:val="en-US"/>
              </w:rPr>
              <w:t xml:space="preserve"> </w:t>
            </w:r>
            <w:r w:rsidR="00405666">
              <w:rPr>
                <w:b w:val="0"/>
                <w:lang w:val="en-US"/>
              </w:rPr>
              <w:t>n</w:t>
            </w:r>
            <w:r w:rsidR="000D30A2">
              <w:rPr>
                <w:b w:val="0"/>
                <w:lang w:val="en-US"/>
              </w:rPr>
              <w:t>o</w:t>
            </w:r>
            <w:r w:rsidRPr="00E53445">
              <w:rPr>
                <w:b w:val="0"/>
                <w:lang w:val="en-US"/>
              </w:rPr>
              <w:t>n-financial</w:t>
            </w:r>
            <w:r>
              <w:rPr>
                <w:b w:val="0"/>
                <w:lang w:val="en-US"/>
              </w:rPr>
              <w:t xml:space="preserve"> (NF)</w:t>
            </w:r>
            <w:r w:rsidRPr="00E53445">
              <w:rPr>
                <w:b w:val="0"/>
                <w:lang w:val="en-US"/>
              </w:rPr>
              <w:t xml:space="preserve"> group entities</w:t>
            </w:r>
            <w:r>
              <w:rPr>
                <w:b w:val="0"/>
                <w:lang w:val="en-US"/>
              </w:rPr>
              <w:t>:</w:t>
            </w:r>
          </w:p>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78"/>
              <w:gridCol w:w="567"/>
              <w:gridCol w:w="581"/>
              <w:gridCol w:w="1120"/>
              <w:gridCol w:w="708"/>
              <w:gridCol w:w="582"/>
              <w:gridCol w:w="2551"/>
            </w:tblGrid>
            <w:tr w:rsidR="006664AE" w:rsidRPr="006E25C3" w:rsidTr="009522A5">
              <w:trPr>
                <w:trHeight w:val="309"/>
              </w:trPr>
              <w:tc>
                <w:tcPr>
                  <w:tcW w:w="4536" w:type="dxa"/>
                  <w:gridSpan w:val="6"/>
                  <w:tcBorders>
                    <w:top w:val="single" w:sz="12" w:space="0" w:color="auto"/>
                    <w:bottom w:val="single" w:sz="12" w:space="0" w:color="auto"/>
                  </w:tcBorders>
                  <w:vAlign w:val="center"/>
                </w:tcPr>
                <w:p w:rsidR="006664AE" w:rsidRPr="006E25C3" w:rsidRDefault="006664AE" w:rsidP="009522A5">
                  <w:pPr>
                    <w:keepNext/>
                    <w:keepLines/>
                    <w:tabs>
                      <w:tab w:val="center" w:pos="2268"/>
                      <w:tab w:val="left" w:pos="2694"/>
                      <w:tab w:val="left" w:pos="3119"/>
                      <w:tab w:val="center" w:pos="6449"/>
                    </w:tabs>
                    <w:spacing w:before="60"/>
                    <w:jc w:val="center"/>
                    <w:rPr>
                      <w:rFonts w:cs="Calibri"/>
                      <w:lang w:val="en-GB"/>
                    </w:rPr>
                  </w:pPr>
                  <w:r>
                    <w:rPr>
                      <w:rFonts w:cs="Calibri"/>
                      <w:lang w:val="en-GB"/>
                    </w:rPr>
                    <w:t>Group entities</w:t>
                  </w:r>
                </w:p>
              </w:tc>
              <w:tc>
                <w:tcPr>
                  <w:tcW w:w="2551" w:type="dxa"/>
                  <w:vMerge w:val="restart"/>
                  <w:tcBorders>
                    <w:top w:val="single" w:sz="12" w:space="0" w:color="auto"/>
                  </w:tcBorders>
                  <w:vAlign w:val="center"/>
                </w:tcPr>
                <w:p w:rsidR="006664AE" w:rsidRPr="006E25C3" w:rsidRDefault="006664AE" w:rsidP="009522A5">
                  <w:pPr>
                    <w:keepNext/>
                    <w:keepLines/>
                    <w:tabs>
                      <w:tab w:val="center" w:pos="2268"/>
                      <w:tab w:val="left" w:pos="2694"/>
                      <w:tab w:val="left" w:pos="3119"/>
                      <w:tab w:val="center" w:pos="6449"/>
                    </w:tabs>
                    <w:spacing w:before="60"/>
                    <w:jc w:val="center"/>
                    <w:rPr>
                      <w:rFonts w:cs="Calibri"/>
                      <w:lang w:val="en-GB"/>
                    </w:rPr>
                  </w:pPr>
                  <w:r>
                    <w:rPr>
                      <w:rFonts w:cs="Calibri"/>
                      <w:lang w:val="en-GB"/>
                    </w:rPr>
                    <w:t>Relationship</w:t>
                  </w:r>
                </w:p>
              </w:tc>
            </w:tr>
            <w:tr w:rsidR="006664AE" w:rsidRPr="006E25C3" w:rsidTr="009522A5">
              <w:trPr>
                <w:trHeight w:val="308"/>
              </w:trPr>
              <w:tc>
                <w:tcPr>
                  <w:tcW w:w="978" w:type="dxa"/>
                  <w:tcBorders>
                    <w:top w:val="single" w:sz="12" w:space="0" w:color="auto"/>
                    <w:bottom w:val="single" w:sz="12" w:space="0" w:color="auto"/>
                  </w:tcBorders>
                  <w:vAlign w:val="center"/>
                </w:tcPr>
                <w:p w:rsidR="006664AE" w:rsidRDefault="006664AE" w:rsidP="009522A5">
                  <w:pPr>
                    <w:keepNext/>
                    <w:keepLines/>
                    <w:tabs>
                      <w:tab w:val="center" w:pos="2268"/>
                      <w:tab w:val="left" w:pos="2694"/>
                      <w:tab w:val="left" w:pos="3119"/>
                      <w:tab w:val="center" w:pos="6449"/>
                    </w:tabs>
                    <w:spacing w:before="60"/>
                    <w:rPr>
                      <w:rFonts w:cs="Calibri"/>
                      <w:lang w:val="en-GB"/>
                    </w:rPr>
                  </w:pPr>
                  <w:r>
                    <w:rPr>
                      <w:rFonts w:cs="Calibri"/>
                      <w:lang w:val="en-GB"/>
                    </w:rPr>
                    <w:t>Name</w:t>
                  </w:r>
                </w:p>
              </w:tc>
              <w:tc>
                <w:tcPr>
                  <w:tcW w:w="567" w:type="dxa"/>
                  <w:tcBorders>
                    <w:top w:val="single" w:sz="12" w:space="0" w:color="auto"/>
                    <w:bottom w:val="single" w:sz="12" w:space="0" w:color="auto"/>
                  </w:tcBorders>
                  <w:vAlign w:val="center"/>
                </w:tcPr>
                <w:p w:rsidR="006664AE" w:rsidRDefault="006664AE" w:rsidP="009522A5">
                  <w:pPr>
                    <w:keepNext/>
                    <w:keepLines/>
                    <w:tabs>
                      <w:tab w:val="center" w:pos="2268"/>
                      <w:tab w:val="left" w:pos="2694"/>
                      <w:tab w:val="left" w:pos="3119"/>
                      <w:tab w:val="center" w:pos="6449"/>
                    </w:tabs>
                    <w:spacing w:before="60"/>
                    <w:rPr>
                      <w:rFonts w:cs="Calibri"/>
                      <w:lang w:val="en-GB"/>
                    </w:rPr>
                  </w:pPr>
                  <w:r>
                    <w:rPr>
                      <w:rFonts w:cs="Calibri"/>
                      <w:lang w:val="en-GB"/>
                    </w:rPr>
                    <w:t>F</w:t>
                  </w:r>
                </w:p>
              </w:tc>
              <w:tc>
                <w:tcPr>
                  <w:tcW w:w="581" w:type="dxa"/>
                  <w:tcBorders>
                    <w:top w:val="single" w:sz="12" w:space="0" w:color="auto"/>
                    <w:bottom w:val="single" w:sz="12" w:space="0" w:color="auto"/>
                  </w:tcBorders>
                  <w:vAlign w:val="center"/>
                </w:tcPr>
                <w:p w:rsidR="006664AE" w:rsidRDefault="006664AE" w:rsidP="009522A5">
                  <w:pPr>
                    <w:keepNext/>
                    <w:keepLines/>
                    <w:tabs>
                      <w:tab w:val="center" w:pos="2268"/>
                      <w:tab w:val="left" w:pos="2694"/>
                      <w:tab w:val="left" w:pos="3119"/>
                      <w:tab w:val="center" w:pos="6449"/>
                    </w:tabs>
                    <w:spacing w:before="60"/>
                    <w:rPr>
                      <w:rFonts w:cs="Calibri"/>
                      <w:lang w:val="en-GB"/>
                    </w:rPr>
                  </w:pPr>
                  <w:r>
                    <w:rPr>
                      <w:rFonts w:cs="Calibri"/>
                      <w:lang w:val="en-GB"/>
                    </w:rPr>
                    <w:t>NF</w:t>
                  </w:r>
                </w:p>
              </w:tc>
              <w:tc>
                <w:tcPr>
                  <w:tcW w:w="1120" w:type="dxa"/>
                  <w:tcBorders>
                    <w:bottom w:val="single" w:sz="12" w:space="0" w:color="auto"/>
                  </w:tcBorders>
                  <w:vAlign w:val="center"/>
                </w:tcPr>
                <w:p w:rsidR="006664AE" w:rsidRDefault="006664AE" w:rsidP="009522A5">
                  <w:pPr>
                    <w:keepNext/>
                    <w:keepLines/>
                    <w:tabs>
                      <w:tab w:val="center" w:pos="2268"/>
                      <w:tab w:val="left" w:pos="2694"/>
                      <w:tab w:val="left" w:pos="3119"/>
                      <w:tab w:val="center" w:pos="6449"/>
                    </w:tabs>
                    <w:spacing w:before="60"/>
                    <w:jc w:val="center"/>
                    <w:rPr>
                      <w:rFonts w:cs="Calibri"/>
                      <w:lang w:val="en-GB"/>
                    </w:rPr>
                  </w:pPr>
                  <w:r>
                    <w:rPr>
                      <w:rFonts w:cs="Calibri"/>
                      <w:lang w:val="en-GB"/>
                    </w:rPr>
                    <w:t>Name</w:t>
                  </w:r>
                </w:p>
              </w:tc>
              <w:tc>
                <w:tcPr>
                  <w:tcW w:w="708" w:type="dxa"/>
                  <w:tcBorders>
                    <w:bottom w:val="single" w:sz="12" w:space="0" w:color="auto"/>
                  </w:tcBorders>
                  <w:vAlign w:val="center"/>
                </w:tcPr>
                <w:p w:rsidR="006664AE" w:rsidRDefault="006664AE" w:rsidP="009522A5">
                  <w:pPr>
                    <w:keepNext/>
                    <w:keepLines/>
                    <w:tabs>
                      <w:tab w:val="center" w:pos="2268"/>
                      <w:tab w:val="left" w:pos="2694"/>
                      <w:tab w:val="left" w:pos="3119"/>
                      <w:tab w:val="center" w:pos="6449"/>
                    </w:tabs>
                    <w:spacing w:before="60"/>
                    <w:jc w:val="center"/>
                    <w:rPr>
                      <w:rFonts w:cs="Calibri"/>
                      <w:lang w:val="en-GB"/>
                    </w:rPr>
                  </w:pPr>
                  <w:r>
                    <w:rPr>
                      <w:rFonts w:cs="Calibri"/>
                      <w:lang w:val="en-GB"/>
                    </w:rPr>
                    <w:t>F</w:t>
                  </w:r>
                </w:p>
              </w:tc>
              <w:tc>
                <w:tcPr>
                  <w:tcW w:w="582" w:type="dxa"/>
                  <w:tcBorders>
                    <w:bottom w:val="single" w:sz="12" w:space="0" w:color="auto"/>
                  </w:tcBorders>
                  <w:vAlign w:val="center"/>
                </w:tcPr>
                <w:p w:rsidR="006664AE" w:rsidRDefault="006664AE" w:rsidP="009522A5">
                  <w:pPr>
                    <w:keepNext/>
                    <w:keepLines/>
                    <w:tabs>
                      <w:tab w:val="center" w:pos="2268"/>
                      <w:tab w:val="left" w:pos="2694"/>
                      <w:tab w:val="left" w:pos="3119"/>
                      <w:tab w:val="center" w:pos="6449"/>
                    </w:tabs>
                    <w:spacing w:before="60"/>
                    <w:jc w:val="center"/>
                    <w:rPr>
                      <w:rFonts w:cs="Calibri"/>
                      <w:lang w:val="en-GB"/>
                    </w:rPr>
                  </w:pPr>
                  <w:r>
                    <w:rPr>
                      <w:rFonts w:cs="Calibri"/>
                      <w:lang w:val="en-GB"/>
                    </w:rPr>
                    <w:t>NF</w:t>
                  </w:r>
                </w:p>
              </w:tc>
              <w:tc>
                <w:tcPr>
                  <w:tcW w:w="2551" w:type="dxa"/>
                  <w:vMerge/>
                  <w:tcBorders>
                    <w:bottom w:val="single" w:sz="12" w:space="0" w:color="auto"/>
                  </w:tcBorders>
                  <w:vAlign w:val="center"/>
                </w:tcPr>
                <w:p w:rsidR="006664AE" w:rsidRDefault="006664AE" w:rsidP="009522A5">
                  <w:pPr>
                    <w:keepNext/>
                    <w:keepLines/>
                    <w:tabs>
                      <w:tab w:val="center" w:pos="2268"/>
                      <w:tab w:val="left" w:pos="2694"/>
                      <w:tab w:val="left" w:pos="3119"/>
                      <w:tab w:val="center" w:pos="6449"/>
                    </w:tabs>
                    <w:spacing w:before="60"/>
                    <w:jc w:val="center"/>
                    <w:rPr>
                      <w:rFonts w:cs="Calibri"/>
                      <w:lang w:val="en-GB"/>
                    </w:rPr>
                  </w:pPr>
                </w:p>
              </w:tc>
            </w:tr>
            <w:tr w:rsidR="006664AE" w:rsidRPr="006E25C3" w:rsidTr="009522A5">
              <w:trPr>
                <w:trHeight w:val="284"/>
              </w:trPr>
              <w:tc>
                <w:tcPr>
                  <w:tcW w:w="978" w:type="dxa"/>
                  <w:tcBorders>
                    <w:top w:val="single" w:sz="12"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567" w:type="dxa"/>
                  <w:tcBorders>
                    <w:top w:val="single" w:sz="12" w:space="0" w:color="auto"/>
                    <w:bottom w:val="dotted" w:sz="4" w:space="0" w:color="auto"/>
                  </w:tcBorders>
                  <w:vAlign w:val="center"/>
                </w:tcPr>
                <w:p w:rsidR="006664AE" w:rsidRPr="006E25C3" w:rsidRDefault="006664AE"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81" w:type="dxa"/>
                  <w:tcBorders>
                    <w:top w:val="single" w:sz="12" w:space="0" w:color="auto"/>
                    <w:bottom w:val="dotted" w:sz="4" w:space="0" w:color="auto"/>
                  </w:tcBorders>
                  <w:vAlign w:val="center"/>
                </w:tcPr>
                <w:p w:rsidR="006664AE" w:rsidRPr="006E25C3" w:rsidRDefault="006664AE"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1120" w:type="dxa"/>
                  <w:tcBorders>
                    <w:top w:val="single" w:sz="12"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708" w:type="dxa"/>
                  <w:tcBorders>
                    <w:top w:val="single" w:sz="12" w:space="0" w:color="auto"/>
                    <w:bottom w:val="dotted" w:sz="4" w:space="0" w:color="auto"/>
                  </w:tcBorders>
                  <w:vAlign w:val="center"/>
                </w:tcPr>
                <w:p w:rsidR="006664AE" w:rsidRPr="006E25C3" w:rsidRDefault="006664AE"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82" w:type="dxa"/>
                  <w:tcBorders>
                    <w:top w:val="single" w:sz="12" w:space="0" w:color="auto"/>
                    <w:bottom w:val="dotted" w:sz="4" w:space="0" w:color="auto"/>
                  </w:tcBorders>
                  <w:vAlign w:val="center"/>
                </w:tcPr>
                <w:p w:rsidR="006664AE" w:rsidRPr="006E25C3" w:rsidRDefault="006664AE"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2551" w:type="dxa"/>
                  <w:tcBorders>
                    <w:top w:val="single" w:sz="12"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r>
            <w:tr w:rsidR="006664AE" w:rsidRPr="006E25C3" w:rsidTr="009522A5">
              <w:trPr>
                <w:trHeight w:val="284"/>
              </w:trPr>
              <w:tc>
                <w:tcPr>
                  <w:tcW w:w="978" w:type="dxa"/>
                  <w:tcBorders>
                    <w:top w:val="dotted" w:sz="4"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567" w:type="dxa"/>
                  <w:tcBorders>
                    <w:top w:val="dotted" w:sz="4" w:space="0" w:color="auto"/>
                    <w:bottom w:val="dotted" w:sz="4" w:space="0" w:color="auto"/>
                  </w:tcBorders>
                  <w:vAlign w:val="center"/>
                </w:tcPr>
                <w:p w:rsidR="006664AE" w:rsidRPr="006E25C3" w:rsidRDefault="006664AE"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81" w:type="dxa"/>
                  <w:tcBorders>
                    <w:top w:val="dotted" w:sz="4" w:space="0" w:color="auto"/>
                    <w:bottom w:val="dotted" w:sz="4" w:space="0" w:color="auto"/>
                  </w:tcBorders>
                  <w:vAlign w:val="center"/>
                </w:tcPr>
                <w:p w:rsidR="006664AE" w:rsidRPr="006E25C3" w:rsidRDefault="006664AE"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1120" w:type="dxa"/>
                  <w:tcBorders>
                    <w:top w:val="dotted" w:sz="4"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708" w:type="dxa"/>
                  <w:tcBorders>
                    <w:top w:val="dotted" w:sz="4" w:space="0" w:color="auto"/>
                    <w:bottom w:val="dotted" w:sz="4" w:space="0" w:color="auto"/>
                  </w:tcBorders>
                  <w:vAlign w:val="center"/>
                </w:tcPr>
                <w:p w:rsidR="006664AE" w:rsidRPr="006E25C3" w:rsidRDefault="006664AE"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82" w:type="dxa"/>
                  <w:tcBorders>
                    <w:top w:val="dotted" w:sz="4" w:space="0" w:color="auto"/>
                    <w:bottom w:val="dotted" w:sz="4" w:space="0" w:color="auto"/>
                  </w:tcBorders>
                  <w:vAlign w:val="center"/>
                </w:tcPr>
                <w:p w:rsidR="006664AE" w:rsidRPr="006E25C3" w:rsidRDefault="006664AE"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2551" w:type="dxa"/>
                  <w:tcBorders>
                    <w:top w:val="dotted" w:sz="4"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r>
            <w:tr w:rsidR="006664AE" w:rsidRPr="006E25C3" w:rsidTr="009522A5">
              <w:trPr>
                <w:trHeight w:val="284"/>
              </w:trPr>
              <w:tc>
                <w:tcPr>
                  <w:tcW w:w="978" w:type="dxa"/>
                  <w:tcBorders>
                    <w:top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567" w:type="dxa"/>
                  <w:tcBorders>
                    <w:top w:val="dotted" w:sz="4" w:space="0" w:color="auto"/>
                  </w:tcBorders>
                  <w:vAlign w:val="center"/>
                </w:tcPr>
                <w:p w:rsidR="006664AE" w:rsidRPr="006E25C3" w:rsidRDefault="006664AE"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81" w:type="dxa"/>
                  <w:tcBorders>
                    <w:top w:val="dotted" w:sz="4" w:space="0" w:color="auto"/>
                  </w:tcBorders>
                  <w:vAlign w:val="center"/>
                </w:tcPr>
                <w:p w:rsidR="006664AE" w:rsidRPr="006E25C3" w:rsidRDefault="006664AE"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1120" w:type="dxa"/>
                  <w:tcBorders>
                    <w:top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708" w:type="dxa"/>
                  <w:tcBorders>
                    <w:top w:val="dotted" w:sz="4" w:space="0" w:color="auto"/>
                  </w:tcBorders>
                  <w:vAlign w:val="center"/>
                </w:tcPr>
                <w:p w:rsidR="006664AE" w:rsidRPr="006E25C3" w:rsidRDefault="006664AE"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82" w:type="dxa"/>
                  <w:tcBorders>
                    <w:top w:val="dotted" w:sz="4" w:space="0" w:color="auto"/>
                  </w:tcBorders>
                  <w:vAlign w:val="center"/>
                </w:tcPr>
                <w:p w:rsidR="006664AE" w:rsidRPr="006E25C3" w:rsidRDefault="006664AE"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2551" w:type="dxa"/>
                  <w:tcBorders>
                    <w:top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r>
          </w:tbl>
          <w:p w:rsidR="00906BEB" w:rsidRPr="00FE684C" w:rsidRDefault="00906BEB" w:rsidP="000F0E4F">
            <w:pPr>
              <w:pStyle w:val="TextoTablaRellenarUsuario"/>
            </w:pPr>
          </w:p>
        </w:tc>
      </w:tr>
    </w:tbl>
    <w:p w:rsidR="00906BEB" w:rsidRDefault="006664AE" w:rsidP="00906BEB">
      <w:pPr>
        <w:pStyle w:val="Vietas1"/>
        <w:tabs>
          <w:tab w:val="clear" w:pos="8280"/>
          <w:tab w:val="num" w:pos="851"/>
        </w:tabs>
        <w:ind w:left="851" w:hanging="397"/>
        <w:rPr>
          <w:b w:val="0"/>
          <w:szCs w:val="22"/>
          <w:lang w:val="en-US"/>
        </w:rPr>
      </w:pPr>
      <w:r>
        <w:rPr>
          <w:b w:val="0"/>
          <w:szCs w:val="22"/>
          <w:lang w:val="en-US"/>
        </w:rPr>
        <w:lastRenderedPageBreak/>
        <w:t xml:space="preserve">If the </w:t>
      </w:r>
      <w:r>
        <w:rPr>
          <w:b w:val="0"/>
          <w:lang w:val="en-US"/>
        </w:rPr>
        <w:t>assessed legal person is</w:t>
      </w:r>
      <w:r w:rsidRPr="0036725F">
        <w:rPr>
          <w:b w:val="0"/>
          <w:szCs w:val="22"/>
          <w:lang w:val="en-US"/>
        </w:rPr>
        <w:t xml:space="preserve"> </w:t>
      </w:r>
      <w:r>
        <w:rPr>
          <w:b w:val="0"/>
          <w:szCs w:val="22"/>
          <w:lang w:val="en-US"/>
        </w:rPr>
        <w:t>part of a group</w:t>
      </w:r>
      <w:r w:rsidRPr="0036725F">
        <w:rPr>
          <w:b w:val="0"/>
          <w:szCs w:val="22"/>
          <w:lang w:val="en-US"/>
        </w:rPr>
        <w:t xml:space="preserve"> as </w:t>
      </w:r>
      <w:r>
        <w:rPr>
          <w:b w:val="0"/>
          <w:szCs w:val="22"/>
          <w:lang w:val="en-US"/>
        </w:rPr>
        <w:t xml:space="preserve">a subsidiary or as </w:t>
      </w:r>
      <w:r w:rsidRPr="0036725F">
        <w:rPr>
          <w:b w:val="0"/>
          <w:szCs w:val="22"/>
          <w:lang w:val="en-US"/>
        </w:rPr>
        <w:t>the parent undertaking</w:t>
      </w:r>
      <w:r>
        <w:rPr>
          <w:b w:val="0"/>
          <w:szCs w:val="22"/>
          <w:lang w:val="en-US"/>
        </w:rPr>
        <w:t>, i</w:t>
      </w:r>
      <w:r w:rsidR="00906BEB" w:rsidRPr="0036725F">
        <w:rPr>
          <w:b w:val="0"/>
          <w:szCs w:val="22"/>
          <w:lang w:val="en-US"/>
        </w:rPr>
        <w:t>dentification of any credit institution; assurance, insurance or re-insurance undertaking; collective investment undertakings and their managers or investment firm within the group, and the names of the r</w:t>
      </w:r>
      <w:r w:rsidR="00906BEB">
        <w:rPr>
          <w:b w:val="0"/>
          <w:szCs w:val="22"/>
          <w:lang w:val="en-US"/>
        </w:rPr>
        <w:t>elevant supervisory authorities:</w:t>
      </w:r>
    </w:p>
    <w:p w:rsidR="000A79F6" w:rsidRPr="00EE4750" w:rsidRDefault="000A79F6" w:rsidP="00B24920">
      <w:pPr>
        <w:keepLines/>
        <w:tabs>
          <w:tab w:val="center" w:pos="1800"/>
          <w:tab w:val="left" w:pos="2160"/>
          <w:tab w:val="left" w:pos="2700"/>
        </w:tabs>
        <w:spacing w:after="120" w:line="240" w:lineRule="auto"/>
        <w:ind w:left="3402" w:hanging="2467"/>
        <w:jc w:val="both"/>
        <w:rPr>
          <w:b/>
          <w:lang w:val="en-US"/>
        </w:rPr>
      </w:pPr>
      <w:r>
        <w:rPr>
          <w:lang w:val="en-US"/>
        </w:rPr>
        <w:t>Not the case</w:t>
      </w:r>
      <w:r>
        <w:rPr>
          <w:lang w:val="en-US"/>
        </w:rPr>
        <w:tab/>
      </w:r>
      <w:r>
        <w:rPr>
          <w:lang w:val="en-US"/>
        </w:rPr>
        <w:tab/>
      </w:r>
      <w:r w:rsidR="00AB0652">
        <w:rPr>
          <w:lang w:val="en-US"/>
        </w:rPr>
        <w:t xml:space="preserve">                </w:t>
      </w:r>
      <w:r w:rsidR="00B24920">
        <w:rPr>
          <w:lang w:val="en-US"/>
        </w:rPr>
        <w:t xml:space="preserve">          </w:t>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p>
    <w:p w:rsidR="00906BEB" w:rsidRDefault="00906BEB" w:rsidP="00B24920">
      <w:pPr>
        <w:keepLines/>
        <w:tabs>
          <w:tab w:val="center" w:pos="1800"/>
          <w:tab w:val="left" w:pos="2160"/>
          <w:tab w:val="left" w:pos="2700"/>
        </w:tabs>
        <w:spacing w:after="120" w:line="240" w:lineRule="auto"/>
        <w:ind w:left="3969" w:hanging="3034"/>
        <w:jc w:val="both"/>
        <w:rPr>
          <w:lang w:val="en-US"/>
        </w:rPr>
      </w:pPr>
      <w:r w:rsidRPr="00FE684C">
        <w:rPr>
          <w:lang w:val="en-US"/>
        </w:rPr>
        <w:t>Y</w:t>
      </w:r>
      <w:r w:rsidR="00F77C3F">
        <w:rPr>
          <w:lang w:val="en-US"/>
        </w:rPr>
        <w:t>es</w:t>
      </w:r>
      <w:r w:rsidRPr="00FE684C">
        <w:rPr>
          <w:lang w:val="en-US"/>
        </w:rPr>
        <w:tab/>
      </w:r>
      <w:r>
        <w:rPr>
          <w:lang w:val="en-US"/>
        </w:rPr>
        <w:tab/>
      </w:r>
      <w:r>
        <w:rPr>
          <w:lang w:val="en-US"/>
        </w:rPr>
        <w:tab/>
      </w:r>
      <w:r w:rsidRPr="00FE684C">
        <w:rPr>
          <w:lang w:val="en-US"/>
        </w:rPr>
        <w:tab/>
      </w:r>
      <w:r w:rsidR="00320C09">
        <w:rPr>
          <w:lang w:val="en-US"/>
        </w:rPr>
        <w:t xml:space="preserve"> </w:t>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992291">
        <w:rPr>
          <w:lang w:val="en-US"/>
        </w:rPr>
        <w:t xml:space="preserve">the </w:t>
      </w:r>
      <w:r>
        <w:rPr>
          <w:lang w:val="en-US"/>
        </w:rPr>
        <w:t>information below:</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906BEB" w:rsidTr="00E17428">
        <w:trPr>
          <w:trHeight w:val="2455"/>
        </w:trPr>
        <w:tc>
          <w:tcPr>
            <w:tcW w:w="5000" w:type="pct"/>
          </w:tcPr>
          <w:p w:rsidR="006664AE" w:rsidRPr="00164F5A" w:rsidRDefault="006664AE" w:rsidP="006664AE">
            <w:pPr>
              <w:pStyle w:val="Vietas1"/>
              <w:tabs>
                <w:tab w:val="clear" w:pos="8280"/>
                <w:tab w:val="num" w:pos="497"/>
              </w:tabs>
              <w:ind w:left="497" w:hanging="426"/>
              <w:rPr>
                <w:b w:val="0"/>
                <w:lang w:val="en-US"/>
              </w:rPr>
            </w:pPr>
            <w:r w:rsidRPr="00164F5A">
              <w:rPr>
                <w:b w:val="0"/>
                <w:lang w:val="en-US"/>
              </w:rPr>
              <w:t>Regulated entities within the group</w:t>
            </w:r>
          </w:p>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26"/>
              <w:gridCol w:w="2410"/>
              <w:gridCol w:w="2551"/>
            </w:tblGrid>
            <w:tr w:rsidR="006664AE" w:rsidRPr="006E25C3" w:rsidTr="009522A5">
              <w:trPr>
                <w:trHeight w:val="680"/>
              </w:trPr>
              <w:tc>
                <w:tcPr>
                  <w:tcW w:w="2126" w:type="dxa"/>
                  <w:tcBorders>
                    <w:top w:val="single" w:sz="12" w:space="0" w:color="auto"/>
                    <w:bottom w:val="single" w:sz="12" w:space="0" w:color="auto"/>
                  </w:tcBorders>
                  <w:vAlign w:val="center"/>
                </w:tcPr>
                <w:p w:rsidR="006664AE" w:rsidRPr="006E25C3" w:rsidRDefault="006664AE" w:rsidP="009522A5">
                  <w:pPr>
                    <w:keepNext/>
                    <w:keepLines/>
                    <w:tabs>
                      <w:tab w:val="center" w:pos="2268"/>
                      <w:tab w:val="left" w:pos="2694"/>
                      <w:tab w:val="left" w:pos="3119"/>
                      <w:tab w:val="center" w:pos="6449"/>
                    </w:tabs>
                    <w:spacing w:before="60"/>
                    <w:rPr>
                      <w:rFonts w:cs="Calibri"/>
                      <w:lang w:val="en-GB"/>
                    </w:rPr>
                  </w:pPr>
                  <w:r>
                    <w:rPr>
                      <w:rFonts w:cs="Calibri"/>
                      <w:lang w:val="en-GB"/>
                    </w:rPr>
                    <w:t>Corporate name</w:t>
                  </w:r>
                </w:p>
              </w:tc>
              <w:tc>
                <w:tcPr>
                  <w:tcW w:w="2410" w:type="dxa"/>
                  <w:tcBorders>
                    <w:top w:val="single" w:sz="12" w:space="0" w:color="auto"/>
                    <w:bottom w:val="single" w:sz="12" w:space="0" w:color="auto"/>
                  </w:tcBorders>
                  <w:vAlign w:val="center"/>
                </w:tcPr>
                <w:p w:rsidR="006664AE" w:rsidRPr="006E25C3" w:rsidRDefault="006664AE" w:rsidP="009522A5">
                  <w:pPr>
                    <w:keepNext/>
                    <w:keepLines/>
                    <w:tabs>
                      <w:tab w:val="center" w:pos="2268"/>
                      <w:tab w:val="left" w:pos="2694"/>
                      <w:tab w:val="left" w:pos="3119"/>
                      <w:tab w:val="center" w:pos="6449"/>
                    </w:tabs>
                    <w:spacing w:before="60"/>
                    <w:jc w:val="center"/>
                    <w:rPr>
                      <w:rFonts w:cs="Calibri"/>
                      <w:lang w:val="en-GB"/>
                    </w:rPr>
                  </w:pPr>
                  <w:r>
                    <w:rPr>
                      <w:rFonts w:cs="Calibri"/>
                      <w:lang w:val="en-GB"/>
                    </w:rPr>
                    <w:t>Home Country</w:t>
                  </w:r>
                </w:p>
              </w:tc>
              <w:tc>
                <w:tcPr>
                  <w:tcW w:w="2551" w:type="dxa"/>
                  <w:tcBorders>
                    <w:top w:val="single" w:sz="12" w:space="0" w:color="auto"/>
                    <w:bottom w:val="single" w:sz="12" w:space="0" w:color="auto"/>
                  </w:tcBorders>
                  <w:vAlign w:val="center"/>
                </w:tcPr>
                <w:p w:rsidR="006664AE" w:rsidRPr="006E25C3" w:rsidRDefault="006664AE" w:rsidP="009522A5">
                  <w:pPr>
                    <w:keepNext/>
                    <w:keepLines/>
                    <w:tabs>
                      <w:tab w:val="center" w:pos="2268"/>
                      <w:tab w:val="left" w:pos="2694"/>
                      <w:tab w:val="left" w:pos="3119"/>
                      <w:tab w:val="center" w:pos="6449"/>
                    </w:tabs>
                    <w:spacing w:before="60"/>
                    <w:jc w:val="center"/>
                    <w:rPr>
                      <w:rFonts w:cs="Calibri"/>
                      <w:lang w:val="en-GB"/>
                    </w:rPr>
                  </w:pPr>
                  <w:r>
                    <w:rPr>
                      <w:rFonts w:cs="Calibri"/>
                      <w:lang w:val="en-GB"/>
                    </w:rPr>
                    <w:t>S</w:t>
                  </w:r>
                  <w:r w:rsidRPr="006E25C3">
                    <w:rPr>
                      <w:rFonts w:cs="Calibri"/>
                      <w:lang w:val="en-GB"/>
                    </w:rPr>
                    <w:t>upervisor</w:t>
                  </w:r>
                  <w:r>
                    <w:rPr>
                      <w:rFonts w:cs="Calibri"/>
                      <w:lang w:val="en-GB"/>
                    </w:rPr>
                    <w:t>y Authority</w:t>
                  </w:r>
                </w:p>
              </w:tc>
            </w:tr>
            <w:tr w:rsidR="006664AE" w:rsidRPr="006E25C3" w:rsidTr="009522A5">
              <w:trPr>
                <w:trHeight w:val="284"/>
              </w:trPr>
              <w:tc>
                <w:tcPr>
                  <w:tcW w:w="2126" w:type="dxa"/>
                  <w:tcBorders>
                    <w:top w:val="single" w:sz="12"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2410" w:type="dxa"/>
                  <w:tcBorders>
                    <w:top w:val="single" w:sz="12"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2551" w:type="dxa"/>
                  <w:tcBorders>
                    <w:top w:val="single" w:sz="12"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r>
            <w:tr w:rsidR="006664AE" w:rsidRPr="006E25C3" w:rsidTr="009522A5">
              <w:trPr>
                <w:trHeight w:val="284"/>
              </w:trPr>
              <w:tc>
                <w:tcPr>
                  <w:tcW w:w="2126" w:type="dxa"/>
                  <w:tcBorders>
                    <w:top w:val="dotted" w:sz="4"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2410" w:type="dxa"/>
                  <w:tcBorders>
                    <w:top w:val="dotted" w:sz="4"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2551" w:type="dxa"/>
                  <w:tcBorders>
                    <w:top w:val="dotted" w:sz="4" w:space="0" w:color="auto"/>
                    <w:bottom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r>
            <w:tr w:rsidR="006664AE" w:rsidRPr="006E25C3" w:rsidTr="009522A5">
              <w:trPr>
                <w:trHeight w:val="284"/>
              </w:trPr>
              <w:tc>
                <w:tcPr>
                  <w:tcW w:w="2126" w:type="dxa"/>
                  <w:tcBorders>
                    <w:top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2410" w:type="dxa"/>
                  <w:tcBorders>
                    <w:top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c>
                <w:tcPr>
                  <w:tcW w:w="2551" w:type="dxa"/>
                  <w:tcBorders>
                    <w:top w:val="dotted" w:sz="4" w:space="0" w:color="auto"/>
                  </w:tcBorders>
                  <w:vAlign w:val="center"/>
                </w:tcPr>
                <w:p w:rsidR="006664AE" w:rsidRPr="006E25C3" w:rsidRDefault="006664AE" w:rsidP="009522A5">
                  <w:pPr>
                    <w:pStyle w:val="RellenoCuadros"/>
                    <w:rPr>
                      <w:rFonts w:ascii="Calibri" w:hAnsi="Calibri" w:cs="Calibri"/>
                      <w:b w:val="0"/>
                      <w:sz w:val="22"/>
                      <w:szCs w:val="22"/>
                      <w:lang w:val="en-GB"/>
                    </w:rPr>
                  </w:pPr>
                </w:p>
              </w:tc>
            </w:tr>
          </w:tbl>
          <w:p w:rsidR="00906BEB" w:rsidRPr="00FE684C" w:rsidRDefault="00906BEB" w:rsidP="000F0E4F">
            <w:pPr>
              <w:pStyle w:val="TextoTablaRellenarUsuario"/>
            </w:pPr>
          </w:p>
        </w:tc>
      </w:tr>
    </w:tbl>
    <w:p w:rsidR="00906BEB" w:rsidRDefault="007D21F3" w:rsidP="00906BEB">
      <w:pPr>
        <w:pStyle w:val="Vietas1"/>
        <w:tabs>
          <w:tab w:val="clear" w:pos="8280"/>
          <w:tab w:val="num" w:pos="851"/>
        </w:tabs>
        <w:ind w:left="851" w:hanging="397"/>
        <w:rPr>
          <w:b w:val="0"/>
          <w:szCs w:val="22"/>
          <w:lang w:val="en-US"/>
        </w:rPr>
      </w:pPr>
      <w:r>
        <w:rPr>
          <w:b w:val="0"/>
          <w:szCs w:val="22"/>
          <w:lang w:val="en-US"/>
        </w:rPr>
        <w:t>With regard to</w:t>
      </w:r>
      <w:r w:rsidR="00906BEB">
        <w:rPr>
          <w:b w:val="0"/>
          <w:szCs w:val="22"/>
          <w:lang w:val="en-US"/>
        </w:rPr>
        <w:t xml:space="preserve"> </w:t>
      </w:r>
      <w:r w:rsidR="004303CF">
        <w:rPr>
          <w:b w:val="0"/>
          <w:szCs w:val="22"/>
          <w:lang w:val="en-US"/>
        </w:rPr>
        <w:t xml:space="preserve">the </w:t>
      </w:r>
      <w:r w:rsidR="004303CF">
        <w:rPr>
          <w:b w:val="0"/>
          <w:lang w:val="en-US"/>
        </w:rPr>
        <w:t xml:space="preserve">assessed legal person </w:t>
      </w:r>
      <w:r w:rsidR="00906BEB">
        <w:rPr>
          <w:b w:val="0"/>
          <w:szCs w:val="22"/>
          <w:lang w:val="en-US"/>
        </w:rPr>
        <w:t xml:space="preserve">provide: </w:t>
      </w:r>
      <w:r w:rsidR="00906BEB" w:rsidRPr="0036725F">
        <w:rPr>
          <w:b w:val="0"/>
          <w:szCs w:val="22"/>
          <w:lang w:val="en-US"/>
        </w:rPr>
        <w:t>(i) statutory financial statements, at an individual and, where available, at consolidated and sub-consolidated group levels, for the last three financial periods</w:t>
      </w:r>
      <w:r w:rsidR="00906BEB">
        <w:rPr>
          <w:b w:val="0"/>
          <w:szCs w:val="22"/>
          <w:lang w:val="en-US"/>
        </w:rPr>
        <w:t xml:space="preserve"> (</w:t>
      </w:r>
      <w:r w:rsidR="00906BEB" w:rsidRPr="0036725F">
        <w:rPr>
          <w:b w:val="0"/>
          <w:szCs w:val="22"/>
          <w:lang w:val="en-US"/>
        </w:rPr>
        <w:t>approved by the external auditor</w:t>
      </w:r>
      <w:r w:rsidR="00906BEB">
        <w:rPr>
          <w:b w:val="0"/>
          <w:szCs w:val="22"/>
          <w:lang w:val="en-US"/>
        </w:rPr>
        <w:t>, if applicable).</w:t>
      </w:r>
      <w:r w:rsidR="00906BEB" w:rsidRPr="0036725F">
        <w:rPr>
          <w:b w:val="0"/>
          <w:szCs w:val="22"/>
          <w:lang w:val="en-US"/>
        </w:rPr>
        <w:t>The statutory financial statements shall include: (1) the balance sheet; (2) the profit and loss accounts or income statement; (3) the annual reports and financial annexes and any other documents registered with the relevant regist</w:t>
      </w:r>
      <w:r>
        <w:rPr>
          <w:b w:val="0"/>
          <w:szCs w:val="22"/>
          <w:lang w:val="en-US"/>
        </w:rPr>
        <w:t>e</w:t>
      </w:r>
      <w:r w:rsidR="00906BEB" w:rsidRPr="0036725F">
        <w:rPr>
          <w:b w:val="0"/>
          <w:szCs w:val="22"/>
          <w:lang w:val="en-US"/>
        </w:rPr>
        <w:t xml:space="preserve">r or authority in the particular territory relevant to </w:t>
      </w:r>
      <w:r w:rsidR="00F77C3F">
        <w:rPr>
          <w:b w:val="0"/>
          <w:szCs w:val="22"/>
          <w:lang w:val="en-US"/>
        </w:rPr>
        <w:t xml:space="preserve">the </w:t>
      </w:r>
      <w:r w:rsidR="00F77C3F">
        <w:rPr>
          <w:b w:val="0"/>
          <w:lang w:val="en-US"/>
        </w:rPr>
        <w:t>assessed legal person</w:t>
      </w:r>
      <w:r w:rsidR="00906BEB">
        <w:rPr>
          <w:b w:val="0"/>
          <w:szCs w:val="22"/>
          <w:lang w:val="en-US"/>
        </w:rPr>
        <w:t>:</w:t>
      </w:r>
    </w:p>
    <w:p w:rsidR="00906BEB" w:rsidRDefault="00906BEB" w:rsidP="00906BEB">
      <w:pPr>
        <w:keepLines/>
        <w:tabs>
          <w:tab w:val="center" w:pos="1800"/>
          <w:tab w:val="left" w:pos="2160"/>
          <w:tab w:val="left" w:pos="2700"/>
        </w:tabs>
        <w:spacing w:line="240" w:lineRule="auto"/>
        <w:ind w:left="3969" w:hanging="3034"/>
        <w:jc w:val="both"/>
        <w:rPr>
          <w:lang w:val="en-US"/>
        </w:rPr>
      </w:pP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Provide</w:t>
      </w:r>
      <w:r w:rsidR="007D21F3">
        <w:rPr>
          <w:lang w:val="en-US"/>
        </w:rPr>
        <w:t xml:space="preserve"> the</w:t>
      </w:r>
      <w:r>
        <w:rPr>
          <w:lang w:val="en-US"/>
        </w:rPr>
        <w:t xml:space="preserve"> information below and list the documents attached:</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EC1B6F" w:rsidTr="00E17428">
        <w:trPr>
          <w:trHeight w:val="1682"/>
        </w:trPr>
        <w:tc>
          <w:tcPr>
            <w:tcW w:w="5000" w:type="pct"/>
          </w:tcPr>
          <w:p w:rsidR="00906BEB" w:rsidRPr="00FE684C" w:rsidRDefault="00906BEB" w:rsidP="000F0E4F">
            <w:pPr>
              <w:pStyle w:val="TextoTablaRellenarUsuario"/>
            </w:pPr>
          </w:p>
        </w:tc>
      </w:tr>
    </w:tbl>
    <w:p w:rsidR="00D87CDB" w:rsidRDefault="00F77C3F" w:rsidP="00F77C3F">
      <w:pPr>
        <w:pStyle w:val="Vietas1"/>
        <w:tabs>
          <w:tab w:val="clear" w:pos="8280"/>
          <w:tab w:val="num" w:pos="851"/>
        </w:tabs>
        <w:ind w:left="851" w:hanging="397"/>
        <w:rPr>
          <w:b w:val="0"/>
          <w:szCs w:val="22"/>
          <w:lang w:val="en-US"/>
        </w:rPr>
      </w:pPr>
      <w:r>
        <w:rPr>
          <w:b w:val="0"/>
          <w:szCs w:val="22"/>
          <w:lang w:val="en-US"/>
        </w:rPr>
        <w:t>If</w:t>
      </w:r>
      <w:r w:rsidR="00D87CDB" w:rsidRPr="00F77C3F">
        <w:rPr>
          <w:b w:val="0"/>
          <w:szCs w:val="22"/>
          <w:lang w:val="en-US"/>
        </w:rPr>
        <w:t xml:space="preserve"> the </w:t>
      </w:r>
      <w:r>
        <w:rPr>
          <w:b w:val="0"/>
          <w:lang w:val="en-US"/>
        </w:rPr>
        <w:t xml:space="preserve">assessed legal person </w:t>
      </w:r>
      <w:r w:rsidR="00D87CDB" w:rsidRPr="00F77C3F">
        <w:rPr>
          <w:b w:val="0"/>
          <w:szCs w:val="22"/>
          <w:lang w:val="en-US"/>
        </w:rPr>
        <w:t xml:space="preserve">is a newly established entity, instead of the statutory financial statements, </w:t>
      </w:r>
      <w:r>
        <w:rPr>
          <w:b w:val="0"/>
          <w:szCs w:val="22"/>
          <w:lang w:val="en-US"/>
        </w:rPr>
        <w:t>provide:</w:t>
      </w:r>
      <w:r w:rsidR="00D87CDB" w:rsidRPr="00F77C3F">
        <w:rPr>
          <w:b w:val="0"/>
          <w:szCs w:val="22"/>
          <w:lang w:val="en-US"/>
        </w:rPr>
        <w:t xml:space="preserve"> the forecast balance sheets and profit and loss accounts or income statements for the first three business years, including planning assumptions used.</w:t>
      </w:r>
    </w:p>
    <w:p w:rsidR="00F77C3F" w:rsidRPr="00EE4750" w:rsidRDefault="000D30A2" w:rsidP="00B24920">
      <w:pPr>
        <w:keepLines/>
        <w:tabs>
          <w:tab w:val="center" w:pos="1800"/>
          <w:tab w:val="left" w:pos="2160"/>
          <w:tab w:val="left" w:pos="2700"/>
        </w:tabs>
        <w:spacing w:after="120" w:line="240" w:lineRule="auto"/>
        <w:ind w:left="3402" w:hanging="2467"/>
        <w:jc w:val="both"/>
        <w:rPr>
          <w:b/>
          <w:lang w:val="en-US"/>
        </w:rPr>
      </w:pPr>
      <w:r>
        <w:rPr>
          <w:lang w:val="en-US"/>
        </w:rPr>
        <w:t>No</w:t>
      </w:r>
      <w:r w:rsidR="00F77C3F">
        <w:rPr>
          <w:lang w:val="en-US"/>
        </w:rPr>
        <w:t>t applicable</w:t>
      </w:r>
      <w:r w:rsidR="00F77C3F">
        <w:rPr>
          <w:lang w:val="en-US"/>
        </w:rPr>
        <w:tab/>
      </w:r>
      <w:r w:rsidR="00F77C3F">
        <w:rPr>
          <w:rFonts w:cs="Calibri"/>
          <w:lang w:val="en-US"/>
        </w:rPr>
        <w:tab/>
        <w:t xml:space="preserve"> </w:t>
      </w:r>
      <w:r w:rsidR="000A72F6">
        <w:rPr>
          <w:rFonts w:cs="Calibri"/>
          <w:lang w:val="en-US"/>
        </w:rPr>
        <w:t xml:space="preserve"> </w:t>
      </w:r>
      <w:r w:rsidR="00F77C3F">
        <w:rPr>
          <w:rFonts w:cs="Calibri"/>
          <w:lang w:val="en-US"/>
        </w:rPr>
        <w:t xml:space="preserve">         </w:t>
      </w:r>
      <w:r w:rsidR="00F77C3F" w:rsidRPr="007F3B2A">
        <w:rPr>
          <w:b/>
        </w:rPr>
        <w:fldChar w:fldCharType="begin">
          <w:ffData>
            <w:name w:val="Casilla14"/>
            <w:enabled/>
            <w:calcOnExit w:val="0"/>
            <w:checkBox>
              <w:sizeAuto/>
              <w:default w:val="0"/>
            </w:checkBox>
          </w:ffData>
        </w:fldChar>
      </w:r>
      <w:r w:rsidR="00F77C3F" w:rsidRPr="007C7B84">
        <w:rPr>
          <w:b/>
          <w:lang w:val="en-US"/>
        </w:rPr>
        <w:instrText xml:space="preserve"> FORMCHECKBOX </w:instrText>
      </w:r>
      <w:r w:rsidR="00EC1B6F">
        <w:rPr>
          <w:b/>
        </w:rPr>
      </w:r>
      <w:r w:rsidR="00EC1B6F">
        <w:rPr>
          <w:b/>
        </w:rPr>
        <w:fldChar w:fldCharType="separate"/>
      </w:r>
      <w:r w:rsidR="00F77C3F" w:rsidRPr="007F3B2A">
        <w:rPr>
          <w:b/>
        </w:rPr>
        <w:fldChar w:fldCharType="end"/>
      </w:r>
    </w:p>
    <w:p w:rsidR="00F77C3F" w:rsidRDefault="00F77C3F" w:rsidP="00B24920">
      <w:pPr>
        <w:keepLines/>
        <w:tabs>
          <w:tab w:val="center" w:pos="1800"/>
          <w:tab w:val="left" w:pos="2160"/>
          <w:tab w:val="left" w:pos="2700"/>
        </w:tabs>
        <w:spacing w:after="120" w:line="240" w:lineRule="auto"/>
        <w:ind w:left="3969" w:hanging="3034"/>
        <w:jc w:val="both"/>
        <w:rPr>
          <w:lang w:val="en-US"/>
        </w:rPr>
      </w:pPr>
      <w:r>
        <w:rPr>
          <w:lang w:val="en-US"/>
        </w:rPr>
        <w:t>Yes</w:t>
      </w:r>
      <w:r w:rsidRPr="00FE684C">
        <w:rPr>
          <w:lang w:val="en-US"/>
        </w:rPr>
        <w:tab/>
      </w:r>
      <w:r>
        <w:rPr>
          <w:lang w:val="en-US"/>
        </w:rPr>
        <w:tab/>
      </w:r>
      <w:r>
        <w:rPr>
          <w:lang w:val="en-US"/>
        </w:rPr>
        <w:tab/>
      </w: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proofErr w:type="gramStart"/>
      <w:r>
        <w:rPr>
          <w:lang w:val="en-US"/>
        </w:rPr>
        <w:t>Provide</w:t>
      </w:r>
      <w:proofErr w:type="gramEnd"/>
      <w:r>
        <w:rPr>
          <w:lang w:val="en-US"/>
        </w:rPr>
        <w:t xml:space="preserve"> </w:t>
      </w:r>
      <w:r w:rsidR="00785E4E">
        <w:rPr>
          <w:lang w:val="en-US"/>
        </w:rPr>
        <w:t xml:space="preserve">the </w:t>
      </w:r>
      <w:r>
        <w:rPr>
          <w:lang w:val="en-US"/>
        </w:rPr>
        <w:t>information below and list the documents attached:</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F77C3F" w:rsidRPr="00EC1B6F" w:rsidTr="00E17428">
        <w:trPr>
          <w:trHeight w:val="1203"/>
        </w:trPr>
        <w:tc>
          <w:tcPr>
            <w:tcW w:w="5000" w:type="pct"/>
          </w:tcPr>
          <w:p w:rsidR="00F77C3F" w:rsidRPr="00FE684C" w:rsidRDefault="00F77C3F" w:rsidP="009522A5">
            <w:pPr>
              <w:pStyle w:val="TextoTablaRellenarUsuario"/>
            </w:pPr>
          </w:p>
        </w:tc>
      </w:tr>
    </w:tbl>
    <w:p w:rsidR="00906BEB" w:rsidRDefault="00906BEB" w:rsidP="00906BEB">
      <w:pPr>
        <w:pStyle w:val="Vietas1"/>
        <w:tabs>
          <w:tab w:val="clear" w:pos="8280"/>
          <w:tab w:val="num" w:pos="851"/>
        </w:tabs>
        <w:ind w:left="851" w:hanging="397"/>
        <w:rPr>
          <w:b w:val="0"/>
          <w:szCs w:val="22"/>
          <w:lang w:val="en-US"/>
        </w:rPr>
      </w:pPr>
      <w:r>
        <w:rPr>
          <w:b w:val="0"/>
          <w:szCs w:val="22"/>
          <w:lang w:val="en-US"/>
        </w:rPr>
        <w:t>W</w:t>
      </w:r>
      <w:r w:rsidRPr="0036725F">
        <w:rPr>
          <w:b w:val="0"/>
          <w:szCs w:val="22"/>
          <w:lang w:val="en-US"/>
        </w:rPr>
        <w:t xml:space="preserve">here available, information about the credit rating of </w:t>
      </w:r>
      <w:r w:rsidR="00D13B0F" w:rsidRPr="00F77C3F">
        <w:rPr>
          <w:b w:val="0"/>
          <w:szCs w:val="22"/>
          <w:lang w:val="en-US"/>
        </w:rPr>
        <w:t xml:space="preserve">the </w:t>
      </w:r>
      <w:r w:rsidR="00D13B0F">
        <w:rPr>
          <w:b w:val="0"/>
          <w:lang w:val="en-US"/>
        </w:rPr>
        <w:t xml:space="preserve">assessed legal person </w:t>
      </w:r>
      <w:r w:rsidRPr="0036725F">
        <w:rPr>
          <w:b w:val="0"/>
          <w:szCs w:val="22"/>
          <w:lang w:val="en-US"/>
        </w:rPr>
        <w:t xml:space="preserve">and the overall rating of its group. </w:t>
      </w:r>
    </w:p>
    <w:p w:rsidR="00906BEB" w:rsidRPr="00FE684C" w:rsidRDefault="000D30A2" w:rsidP="00B24920">
      <w:pPr>
        <w:keepLines/>
        <w:tabs>
          <w:tab w:val="center" w:pos="1800"/>
          <w:tab w:val="left" w:pos="2160"/>
          <w:tab w:val="left" w:pos="2700"/>
        </w:tabs>
        <w:spacing w:after="120" w:line="240" w:lineRule="auto"/>
        <w:ind w:left="3402" w:hanging="2467"/>
        <w:jc w:val="both"/>
        <w:rPr>
          <w:b/>
          <w:lang w:val="en-US"/>
        </w:rPr>
      </w:pPr>
      <w:r>
        <w:rPr>
          <w:lang w:val="en-US"/>
        </w:rPr>
        <w:t>No</w:t>
      </w:r>
      <w:r w:rsidR="00906BEB">
        <w:rPr>
          <w:lang w:val="en-US"/>
        </w:rPr>
        <w:t>t available</w:t>
      </w:r>
      <w:r w:rsidR="00906BEB">
        <w:rPr>
          <w:lang w:val="en-US"/>
        </w:rPr>
        <w:tab/>
      </w:r>
      <w:r w:rsidR="00906BEB">
        <w:rPr>
          <w:lang w:val="en-US"/>
        </w:rPr>
        <w:tab/>
      </w:r>
      <w:r w:rsidR="00906BEB" w:rsidRPr="00FE684C">
        <w:rPr>
          <w:b/>
          <w:lang w:val="en-US"/>
        </w:rPr>
        <w:tab/>
      </w:r>
      <w:r w:rsidR="00906BEB">
        <w:rPr>
          <w:b/>
          <w:lang w:val="en-US"/>
        </w:rPr>
        <w:t xml:space="preserve">           </w:t>
      </w:r>
      <w:r w:rsidR="00906BEB" w:rsidRPr="009A0688">
        <w:rPr>
          <w:b/>
        </w:rPr>
        <w:fldChar w:fldCharType="begin">
          <w:ffData>
            <w:name w:val="Casilla14"/>
            <w:enabled/>
            <w:calcOnExit w:val="0"/>
            <w:checkBox>
              <w:sizeAuto/>
              <w:default w:val="0"/>
            </w:checkBox>
          </w:ffData>
        </w:fldChar>
      </w:r>
      <w:r w:rsidR="00906BEB" w:rsidRPr="00FE684C">
        <w:rPr>
          <w:b/>
          <w:lang w:val="en-US"/>
        </w:rPr>
        <w:instrText xml:space="preserve"> FORMCHECKBOX </w:instrText>
      </w:r>
      <w:r w:rsidR="00EC1B6F">
        <w:rPr>
          <w:b/>
        </w:rPr>
      </w:r>
      <w:r w:rsidR="00EC1B6F">
        <w:rPr>
          <w:b/>
        </w:rPr>
        <w:fldChar w:fldCharType="separate"/>
      </w:r>
      <w:r w:rsidR="00906BEB" w:rsidRPr="009A0688">
        <w:rPr>
          <w:b/>
        </w:rPr>
        <w:fldChar w:fldCharType="end"/>
      </w:r>
    </w:p>
    <w:p w:rsidR="00906BEB" w:rsidRDefault="00906BEB" w:rsidP="00B24920">
      <w:pPr>
        <w:keepLines/>
        <w:tabs>
          <w:tab w:val="center" w:pos="1800"/>
          <w:tab w:val="left" w:pos="2160"/>
          <w:tab w:val="left" w:pos="2700"/>
        </w:tabs>
        <w:spacing w:after="120" w:line="240" w:lineRule="auto"/>
        <w:ind w:left="3969" w:hanging="3034"/>
        <w:jc w:val="both"/>
        <w:rPr>
          <w:lang w:val="en-US"/>
        </w:rPr>
      </w:pPr>
      <w:r w:rsidRPr="00FE684C">
        <w:rPr>
          <w:lang w:val="en-US"/>
        </w:rPr>
        <w:t>Y</w:t>
      </w:r>
      <w:r w:rsidR="00D13B0F">
        <w:rPr>
          <w:lang w:val="en-US"/>
        </w:rPr>
        <w:t>es</w:t>
      </w:r>
      <w:r w:rsidRPr="00FE684C">
        <w:rPr>
          <w:lang w:val="en-US"/>
        </w:rPr>
        <w:tab/>
      </w:r>
      <w:r>
        <w:rPr>
          <w:lang w:val="en-US"/>
        </w:rPr>
        <w:tab/>
      </w:r>
      <w:r>
        <w:rPr>
          <w:lang w:val="en-US"/>
        </w:rPr>
        <w:tab/>
      </w: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785E4E">
        <w:rPr>
          <w:lang w:val="en-US"/>
        </w:rPr>
        <w:t xml:space="preserve">the </w:t>
      </w:r>
      <w:r>
        <w:rPr>
          <w:lang w:val="en-US"/>
        </w:rPr>
        <w:t>information below:</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EC1B6F" w:rsidTr="00E17428">
        <w:trPr>
          <w:trHeight w:val="1203"/>
        </w:trPr>
        <w:tc>
          <w:tcPr>
            <w:tcW w:w="5000" w:type="pct"/>
          </w:tcPr>
          <w:p w:rsidR="00906BEB" w:rsidRPr="00FE684C" w:rsidRDefault="00906BEB" w:rsidP="000F0E4F">
            <w:pPr>
              <w:pStyle w:val="TextoTablaRellenarUsuario"/>
            </w:pPr>
          </w:p>
        </w:tc>
      </w:tr>
    </w:tbl>
    <w:p w:rsidR="00092153" w:rsidRDefault="00092153" w:rsidP="00906BEB">
      <w:pPr>
        <w:pStyle w:val="Vietas1"/>
        <w:tabs>
          <w:tab w:val="clear" w:pos="8280"/>
          <w:tab w:val="num" w:pos="851"/>
        </w:tabs>
        <w:ind w:left="851" w:hanging="397"/>
        <w:rPr>
          <w:b w:val="0"/>
          <w:szCs w:val="22"/>
          <w:lang w:val="en-US"/>
        </w:rPr>
      </w:pPr>
      <w:r>
        <w:rPr>
          <w:b w:val="0"/>
          <w:szCs w:val="22"/>
          <w:lang w:val="en-US"/>
        </w:rPr>
        <w:lastRenderedPageBreak/>
        <w:t>If the assessed legal person</w:t>
      </w:r>
      <w:r w:rsidRPr="0036725F">
        <w:rPr>
          <w:b w:val="0"/>
          <w:szCs w:val="22"/>
          <w:lang w:val="en-US"/>
        </w:rPr>
        <w:t xml:space="preserve"> </w:t>
      </w:r>
      <w:r w:rsidRPr="00092153">
        <w:rPr>
          <w:b w:val="0"/>
          <w:szCs w:val="22"/>
          <w:lang w:val="en-US"/>
        </w:rPr>
        <w:t xml:space="preserve">is a sovereign wealth fund, </w:t>
      </w:r>
      <w:r w:rsidR="004C3D26">
        <w:rPr>
          <w:b w:val="0"/>
          <w:szCs w:val="22"/>
          <w:lang w:val="en-US"/>
        </w:rPr>
        <w:t>provide</w:t>
      </w:r>
      <w:r w:rsidRPr="00092153">
        <w:rPr>
          <w:b w:val="0"/>
          <w:szCs w:val="22"/>
          <w:lang w:val="en-US"/>
        </w:rPr>
        <w:t xml:space="preserve"> the following additional information: (a) the name of the ministry or government department in charge of defining the investment policy </w:t>
      </w:r>
      <w:r w:rsidR="00EB2936">
        <w:rPr>
          <w:b w:val="0"/>
          <w:szCs w:val="22"/>
          <w:lang w:val="en-US"/>
        </w:rPr>
        <w:t>for</w:t>
      </w:r>
      <w:r w:rsidRPr="00092153">
        <w:rPr>
          <w:b w:val="0"/>
          <w:szCs w:val="22"/>
          <w:lang w:val="en-US"/>
        </w:rPr>
        <w:t xml:space="preserve"> the fund; (b) details of the investment policy and any restrictions on investment; (c) the name and position of the individuals responsible for taking the investment decisions for the fund, as well as the details of qualifying holdings or the influence as referred to in </w:t>
      </w:r>
      <w:r w:rsidR="00D3661F">
        <w:rPr>
          <w:b w:val="0"/>
          <w:i/>
          <w:color w:val="C00000"/>
          <w:szCs w:val="22"/>
          <w:lang w:val="en-US"/>
        </w:rPr>
        <w:t>Article</w:t>
      </w:r>
      <w:r w:rsidRPr="004C3D26">
        <w:rPr>
          <w:b w:val="0"/>
          <w:i/>
          <w:color w:val="C00000"/>
          <w:szCs w:val="22"/>
          <w:lang w:val="en-US"/>
        </w:rPr>
        <w:t xml:space="preserve"> 11(2) </w:t>
      </w:r>
      <w:r w:rsidR="004C3D26" w:rsidRPr="004C3D26">
        <w:rPr>
          <w:b w:val="0"/>
          <w:i/>
          <w:color w:val="C00000"/>
          <w:szCs w:val="22"/>
          <w:lang w:val="en-US"/>
        </w:rPr>
        <w:t>of</w:t>
      </w:r>
      <w:r w:rsidR="004C3D26">
        <w:rPr>
          <w:b w:val="0"/>
          <w:szCs w:val="22"/>
          <w:lang w:val="en-US"/>
        </w:rPr>
        <w:t xml:space="preserve"> </w:t>
      </w:r>
      <w:r w:rsidR="004C3D26" w:rsidRPr="0036725F">
        <w:rPr>
          <w:b w:val="0"/>
          <w:i/>
          <w:color w:val="C00000"/>
          <w:szCs w:val="22"/>
          <w:lang w:val="en-US"/>
        </w:rPr>
        <w:t>Commission Delegated Regulation 2017/1946</w:t>
      </w:r>
      <w:r w:rsidR="004C3D26">
        <w:rPr>
          <w:b w:val="0"/>
          <w:i/>
          <w:color w:val="C00000"/>
          <w:szCs w:val="22"/>
          <w:lang w:val="en-US"/>
        </w:rPr>
        <w:t xml:space="preserve"> </w:t>
      </w:r>
      <w:r w:rsidRPr="00092153">
        <w:rPr>
          <w:b w:val="0"/>
          <w:szCs w:val="22"/>
          <w:lang w:val="en-US"/>
        </w:rPr>
        <w:t xml:space="preserve">exerted by the identified ministry or government department on the day-to-day operations of the fund and the </w:t>
      </w:r>
      <w:r w:rsidR="004C3D26">
        <w:rPr>
          <w:b w:val="0"/>
          <w:szCs w:val="22"/>
          <w:lang w:val="en-US"/>
        </w:rPr>
        <w:t>IF</w:t>
      </w:r>
      <w:r w:rsidRPr="00092153">
        <w:rPr>
          <w:b w:val="0"/>
          <w:szCs w:val="22"/>
          <w:lang w:val="en-US"/>
        </w:rPr>
        <w:t>.</w:t>
      </w:r>
    </w:p>
    <w:p w:rsidR="00092153" w:rsidRPr="00FE684C" w:rsidRDefault="000D30A2" w:rsidP="00FE6CBE">
      <w:pPr>
        <w:keepLines/>
        <w:tabs>
          <w:tab w:val="center" w:pos="1800"/>
          <w:tab w:val="left" w:pos="2160"/>
          <w:tab w:val="left" w:pos="2700"/>
        </w:tabs>
        <w:spacing w:after="120" w:line="240" w:lineRule="auto"/>
        <w:ind w:left="3402" w:hanging="2467"/>
        <w:jc w:val="both"/>
        <w:rPr>
          <w:b/>
          <w:lang w:val="en-US"/>
        </w:rPr>
      </w:pPr>
      <w:r>
        <w:rPr>
          <w:lang w:val="en-US"/>
        </w:rPr>
        <w:t>No</w:t>
      </w:r>
      <w:r w:rsidR="00092153">
        <w:rPr>
          <w:lang w:val="en-US"/>
        </w:rPr>
        <w:t>t applicable</w:t>
      </w:r>
      <w:r w:rsidR="00092153">
        <w:rPr>
          <w:lang w:val="en-US"/>
        </w:rPr>
        <w:tab/>
      </w:r>
      <w:r w:rsidR="00092153">
        <w:rPr>
          <w:lang w:val="en-US"/>
        </w:rPr>
        <w:tab/>
      </w:r>
      <w:r w:rsidR="00092153" w:rsidRPr="00FE684C">
        <w:rPr>
          <w:b/>
          <w:lang w:val="en-US"/>
        </w:rPr>
        <w:tab/>
      </w:r>
      <w:r w:rsidR="00092153">
        <w:rPr>
          <w:b/>
          <w:lang w:val="en-US"/>
        </w:rPr>
        <w:t xml:space="preserve">   </w:t>
      </w:r>
      <w:r w:rsidR="000A72F6">
        <w:rPr>
          <w:b/>
          <w:lang w:val="en-US"/>
        </w:rPr>
        <w:t xml:space="preserve"> </w:t>
      </w:r>
      <w:r w:rsidR="00092153">
        <w:rPr>
          <w:b/>
          <w:lang w:val="en-US"/>
        </w:rPr>
        <w:t xml:space="preserve">     </w:t>
      </w:r>
      <w:r w:rsidR="00092153" w:rsidRPr="009A0688">
        <w:rPr>
          <w:b/>
        </w:rPr>
        <w:fldChar w:fldCharType="begin">
          <w:ffData>
            <w:name w:val="Casilla14"/>
            <w:enabled/>
            <w:calcOnExit w:val="0"/>
            <w:checkBox>
              <w:sizeAuto/>
              <w:default w:val="0"/>
            </w:checkBox>
          </w:ffData>
        </w:fldChar>
      </w:r>
      <w:r w:rsidR="00092153" w:rsidRPr="00FE684C">
        <w:rPr>
          <w:b/>
          <w:lang w:val="en-US"/>
        </w:rPr>
        <w:instrText xml:space="preserve"> FORMCHECKBOX </w:instrText>
      </w:r>
      <w:r w:rsidR="00EC1B6F">
        <w:rPr>
          <w:b/>
        </w:rPr>
      </w:r>
      <w:r w:rsidR="00EC1B6F">
        <w:rPr>
          <w:b/>
        </w:rPr>
        <w:fldChar w:fldCharType="separate"/>
      </w:r>
      <w:r w:rsidR="00092153" w:rsidRPr="009A0688">
        <w:rPr>
          <w:b/>
        </w:rPr>
        <w:fldChar w:fldCharType="end"/>
      </w:r>
    </w:p>
    <w:p w:rsidR="00092153" w:rsidRDefault="00092153" w:rsidP="00FE6CBE">
      <w:pPr>
        <w:keepLines/>
        <w:tabs>
          <w:tab w:val="center" w:pos="1800"/>
          <w:tab w:val="left" w:pos="2160"/>
          <w:tab w:val="left" w:pos="2700"/>
        </w:tabs>
        <w:spacing w:after="120" w:line="240" w:lineRule="auto"/>
        <w:ind w:left="3969" w:hanging="3034"/>
        <w:jc w:val="both"/>
        <w:rPr>
          <w:lang w:val="en-US"/>
        </w:rPr>
      </w:pPr>
      <w:r w:rsidRPr="00FE684C">
        <w:rPr>
          <w:lang w:val="en-US"/>
        </w:rPr>
        <w:t>Y</w:t>
      </w:r>
      <w:r>
        <w:rPr>
          <w:lang w:val="en-US"/>
        </w:rPr>
        <w:t>es</w:t>
      </w:r>
      <w:r w:rsidRPr="00FE684C">
        <w:rPr>
          <w:lang w:val="en-US"/>
        </w:rPr>
        <w:tab/>
      </w:r>
      <w:r>
        <w:rPr>
          <w:lang w:val="en-US"/>
        </w:rPr>
        <w:tab/>
      </w:r>
      <w:r>
        <w:rPr>
          <w:lang w:val="en-US"/>
        </w:rPr>
        <w:tab/>
      </w: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Provide</w:t>
      </w:r>
      <w:r w:rsidR="00EB2936">
        <w:rPr>
          <w:lang w:val="en-US"/>
        </w:rPr>
        <w:t xml:space="preserve"> the</w:t>
      </w:r>
      <w:r>
        <w:rPr>
          <w:lang w:val="en-US"/>
        </w:rPr>
        <w:t xml:space="preserve"> information below:</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092153" w:rsidRPr="00EC1B6F" w:rsidTr="00E17428">
        <w:trPr>
          <w:trHeight w:val="1203"/>
        </w:trPr>
        <w:tc>
          <w:tcPr>
            <w:tcW w:w="5000" w:type="pct"/>
          </w:tcPr>
          <w:p w:rsidR="00092153" w:rsidRPr="00FE684C" w:rsidRDefault="00092153" w:rsidP="009522A5">
            <w:pPr>
              <w:pStyle w:val="TextoTablaRellenarUsuario"/>
            </w:pPr>
          </w:p>
        </w:tc>
      </w:tr>
    </w:tbl>
    <w:p w:rsidR="00906BEB" w:rsidRDefault="003D5399" w:rsidP="00906BEB">
      <w:pPr>
        <w:pStyle w:val="Vietas1"/>
        <w:tabs>
          <w:tab w:val="clear" w:pos="8280"/>
          <w:tab w:val="num" w:pos="851"/>
        </w:tabs>
        <w:ind w:left="851" w:hanging="397"/>
        <w:rPr>
          <w:b w:val="0"/>
          <w:szCs w:val="22"/>
          <w:lang w:val="en-US"/>
        </w:rPr>
      </w:pPr>
      <w:r>
        <w:rPr>
          <w:b w:val="0"/>
          <w:szCs w:val="22"/>
          <w:lang w:val="en-US"/>
        </w:rPr>
        <w:t>If the assessed legal person</w:t>
      </w:r>
      <w:r w:rsidR="00906BEB" w:rsidRPr="0036725F">
        <w:rPr>
          <w:b w:val="0"/>
          <w:szCs w:val="22"/>
          <w:lang w:val="en-US"/>
        </w:rPr>
        <w:t xml:space="preserve"> has its head office registered in a third country, </w:t>
      </w:r>
      <w:r w:rsidR="00906BEB">
        <w:rPr>
          <w:b w:val="0"/>
          <w:szCs w:val="22"/>
          <w:lang w:val="en-US"/>
        </w:rPr>
        <w:t>provide t</w:t>
      </w:r>
      <w:r w:rsidR="00FF7362">
        <w:rPr>
          <w:b w:val="0"/>
          <w:szCs w:val="22"/>
          <w:lang w:val="en-US"/>
        </w:rPr>
        <w:t>he</w:t>
      </w:r>
      <w:r w:rsidR="00906BEB">
        <w:rPr>
          <w:b w:val="0"/>
          <w:szCs w:val="22"/>
          <w:lang w:val="en-US"/>
        </w:rPr>
        <w:t xml:space="preserve"> CNMV with</w:t>
      </w:r>
      <w:r w:rsidR="00906BEB" w:rsidRPr="0036725F">
        <w:rPr>
          <w:b w:val="0"/>
          <w:szCs w:val="22"/>
          <w:lang w:val="en-US"/>
        </w:rPr>
        <w:t xml:space="preserve"> the following additional information: </w:t>
      </w:r>
    </w:p>
    <w:p w:rsidR="00906BEB" w:rsidRDefault="005D52C5" w:rsidP="00174872">
      <w:pPr>
        <w:pStyle w:val="Vietas1"/>
        <w:numPr>
          <w:ilvl w:val="0"/>
          <w:numId w:val="10"/>
        </w:numPr>
        <w:tabs>
          <w:tab w:val="clear" w:pos="8280"/>
        </w:tabs>
        <w:rPr>
          <w:b w:val="0"/>
          <w:szCs w:val="22"/>
          <w:lang w:val="en-US"/>
        </w:rPr>
      </w:pPr>
      <w:r>
        <w:rPr>
          <w:b w:val="0"/>
          <w:szCs w:val="22"/>
          <w:lang w:val="en-US"/>
        </w:rPr>
        <w:t>A</w:t>
      </w:r>
      <w:r w:rsidR="00906BEB" w:rsidRPr="0036725F">
        <w:rPr>
          <w:b w:val="0"/>
          <w:szCs w:val="22"/>
          <w:lang w:val="en-US"/>
        </w:rPr>
        <w:t xml:space="preserve"> certificate of good-standing or equivalent document </w:t>
      </w:r>
      <w:r w:rsidR="00573F71">
        <w:rPr>
          <w:b w:val="0"/>
          <w:szCs w:val="22"/>
          <w:lang w:val="en-US"/>
        </w:rPr>
        <w:t>issued by</w:t>
      </w:r>
      <w:r w:rsidR="00906BEB" w:rsidRPr="0036725F">
        <w:rPr>
          <w:b w:val="0"/>
          <w:szCs w:val="22"/>
          <w:lang w:val="en-US"/>
        </w:rPr>
        <w:t xml:space="preserve"> the relevant foreign competent authorities in relation to </w:t>
      </w:r>
      <w:r>
        <w:rPr>
          <w:b w:val="0"/>
          <w:szCs w:val="22"/>
          <w:lang w:val="en-US"/>
        </w:rPr>
        <w:t>the assessed legal person</w:t>
      </w:r>
      <w:r w:rsidR="00906BEB">
        <w:rPr>
          <w:b w:val="0"/>
          <w:szCs w:val="22"/>
          <w:lang w:val="en-US"/>
        </w:rPr>
        <w:t>:</w:t>
      </w:r>
      <w:r w:rsidR="00906BEB" w:rsidRPr="0036725F">
        <w:rPr>
          <w:b w:val="0"/>
          <w:szCs w:val="22"/>
          <w:lang w:val="en-US"/>
        </w:rPr>
        <w:t xml:space="preserve"> </w:t>
      </w:r>
    </w:p>
    <w:p w:rsidR="00830C29" w:rsidRPr="00830C29" w:rsidRDefault="000D30A2" w:rsidP="00FE6CBE">
      <w:pPr>
        <w:keepLines/>
        <w:tabs>
          <w:tab w:val="left" w:pos="1560"/>
          <w:tab w:val="center" w:pos="1800"/>
          <w:tab w:val="left" w:pos="2160"/>
          <w:tab w:val="left" w:pos="2700"/>
        </w:tabs>
        <w:spacing w:after="120" w:line="240" w:lineRule="auto"/>
        <w:ind w:left="3402" w:hanging="2126"/>
        <w:jc w:val="both"/>
        <w:rPr>
          <w:b/>
          <w:lang w:val="en-US"/>
        </w:rPr>
      </w:pPr>
      <w:r>
        <w:rPr>
          <w:lang w:val="en-US"/>
        </w:rPr>
        <w:t>No</w:t>
      </w:r>
      <w:r w:rsidR="00830C29" w:rsidRPr="00830C29">
        <w:rPr>
          <w:lang w:val="en-US"/>
        </w:rPr>
        <w:t>t applicable</w:t>
      </w:r>
      <w:r w:rsidR="00830C29" w:rsidRPr="00830C29">
        <w:rPr>
          <w:lang w:val="en-US"/>
        </w:rPr>
        <w:tab/>
      </w:r>
      <w:r w:rsidR="00830C29" w:rsidRPr="00830C29">
        <w:rPr>
          <w:lang w:val="en-US"/>
        </w:rPr>
        <w:tab/>
      </w:r>
      <w:r w:rsidR="00830C29" w:rsidRPr="00830C29">
        <w:rPr>
          <w:b/>
          <w:lang w:val="en-US"/>
        </w:rPr>
        <w:tab/>
        <w:t xml:space="preserve">    </w:t>
      </w:r>
      <w:r w:rsidR="00830C29">
        <w:rPr>
          <w:b/>
          <w:lang w:val="en-US"/>
        </w:rPr>
        <w:t xml:space="preserve">   </w:t>
      </w:r>
      <w:r w:rsidR="00830C29" w:rsidRPr="00830C29">
        <w:rPr>
          <w:b/>
          <w:lang w:val="en-US"/>
        </w:rPr>
        <w:t xml:space="preserve">    </w:t>
      </w:r>
      <w:r w:rsidR="00830C29" w:rsidRPr="00830C29">
        <w:rPr>
          <w:b/>
        </w:rPr>
        <w:fldChar w:fldCharType="begin">
          <w:ffData>
            <w:name w:val="Casilla14"/>
            <w:enabled/>
            <w:calcOnExit w:val="0"/>
            <w:checkBox>
              <w:sizeAuto/>
              <w:default w:val="0"/>
            </w:checkBox>
          </w:ffData>
        </w:fldChar>
      </w:r>
      <w:r w:rsidR="00830C29" w:rsidRPr="00830C29">
        <w:rPr>
          <w:b/>
          <w:lang w:val="en-US"/>
        </w:rPr>
        <w:instrText xml:space="preserve"> FORMCHECKBOX </w:instrText>
      </w:r>
      <w:r w:rsidR="00EC1B6F">
        <w:rPr>
          <w:b/>
        </w:rPr>
      </w:r>
      <w:r w:rsidR="00EC1B6F">
        <w:rPr>
          <w:b/>
        </w:rPr>
        <w:fldChar w:fldCharType="separate"/>
      </w:r>
      <w:r w:rsidR="00830C29" w:rsidRPr="00830C29">
        <w:rPr>
          <w:b/>
        </w:rPr>
        <w:fldChar w:fldCharType="end"/>
      </w:r>
    </w:p>
    <w:p w:rsidR="00906BEB" w:rsidRPr="00830C29" w:rsidRDefault="00906BEB" w:rsidP="00FE6CBE">
      <w:pPr>
        <w:keepLines/>
        <w:tabs>
          <w:tab w:val="left" w:pos="1560"/>
          <w:tab w:val="center" w:pos="1800"/>
          <w:tab w:val="left" w:pos="2160"/>
          <w:tab w:val="left" w:pos="2700"/>
        </w:tabs>
        <w:spacing w:after="120" w:line="240" w:lineRule="auto"/>
        <w:ind w:left="3402" w:hanging="2126"/>
        <w:jc w:val="both"/>
        <w:rPr>
          <w:b/>
          <w:lang w:val="en-US"/>
        </w:rPr>
      </w:pPr>
      <w:r>
        <w:rPr>
          <w:lang w:val="en-US"/>
        </w:rPr>
        <w:t>Attached</w:t>
      </w:r>
      <w:r>
        <w:rPr>
          <w:lang w:val="en-US"/>
        </w:rPr>
        <w:tab/>
      </w:r>
      <w:r>
        <w:rPr>
          <w:lang w:val="en-US"/>
        </w:rPr>
        <w:tab/>
      </w:r>
      <w:r>
        <w:rPr>
          <w:lang w:val="en-US"/>
        </w:rPr>
        <w:tab/>
      </w:r>
      <w:r w:rsidRPr="00FE684C">
        <w:rPr>
          <w:b/>
          <w:lang w:val="en-US"/>
        </w:rPr>
        <w:tab/>
      </w:r>
      <w:r>
        <w:rPr>
          <w:b/>
          <w:lang w:val="en-US"/>
        </w:rPr>
        <w:t xml:space="preserve">           </w:t>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p>
    <w:p w:rsidR="00906BEB" w:rsidRDefault="005D52C5" w:rsidP="00174872">
      <w:pPr>
        <w:pStyle w:val="Vietas1"/>
        <w:numPr>
          <w:ilvl w:val="0"/>
          <w:numId w:val="10"/>
        </w:numPr>
        <w:tabs>
          <w:tab w:val="clear" w:pos="8280"/>
        </w:tabs>
        <w:rPr>
          <w:b w:val="0"/>
          <w:szCs w:val="22"/>
          <w:lang w:val="en-US"/>
        </w:rPr>
      </w:pPr>
      <w:r w:rsidRPr="005D52C5">
        <w:rPr>
          <w:b w:val="0"/>
          <w:szCs w:val="22"/>
          <w:lang w:val="en-US"/>
        </w:rPr>
        <w:t>A</w:t>
      </w:r>
      <w:r w:rsidR="00906BEB" w:rsidRPr="0036725F">
        <w:rPr>
          <w:b w:val="0"/>
          <w:szCs w:val="22"/>
          <w:lang w:val="en-US"/>
        </w:rPr>
        <w:t xml:space="preserve"> declaration </w:t>
      </w:r>
      <w:r w:rsidR="00CB3F9D">
        <w:rPr>
          <w:b w:val="0"/>
          <w:szCs w:val="22"/>
          <w:lang w:val="en-US"/>
        </w:rPr>
        <w:t xml:space="preserve">issued </w:t>
      </w:r>
      <w:r w:rsidR="00906BEB" w:rsidRPr="0036725F">
        <w:rPr>
          <w:b w:val="0"/>
          <w:szCs w:val="22"/>
          <w:lang w:val="en-US"/>
        </w:rPr>
        <w:t xml:space="preserve">by the relevant foreign competent authorities </w:t>
      </w:r>
      <w:r w:rsidR="00CB3F9D">
        <w:rPr>
          <w:b w:val="0"/>
          <w:szCs w:val="22"/>
          <w:lang w:val="en-US"/>
        </w:rPr>
        <w:t xml:space="preserve">stating </w:t>
      </w:r>
      <w:r w:rsidR="00906BEB" w:rsidRPr="0036725F">
        <w:rPr>
          <w:b w:val="0"/>
          <w:szCs w:val="22"/>
          <w:lang w:val="en-US"/>
        </w:rPr>
        <w:t xml:space="preserve">that there are </w:t>
      </w:r>
      <w:r w:rsidR="000D30A2">
        <w:rPr>
          <w:b w:val="0"/>
          <w:szCs w:val="22"/>
          <w:lang w:val="en-US"/>
        </w:rPr>
        <w:t>No</w:t>
      </w:r>
      <w:r w:rsidR="00906BEB" w:rsidRPr="0036725F">
        <w:rPr>
          <w:b w:val="0"/>
          <w:szCs w:val="22"/>
          <w:lang w:val="en-US"/>
        </w:rPr>
        <w:t xml:space="preserve"> obstacles or limitations to the provision of information necessary for the supervision of the </w:t>
      </w:r>
      <w:r>
        <w:rPr>
          <w:b w:val="0"/>
          <w:szCs w:val="22"/>
          <w:lang w:val="en-US"/>
        </w:rPr>
        <w:t>IF</w:t>
      </w:r>
      <w:r w:rsidR="00906BEB">
        <w:rPr>
          <w:b w:val="0"/>
          <w:szCs w:val="22"/>
          <w:lang w:val="en-US"/>
        </w:rPr>
        <w:t>:</w:t>
      </w:r>
      <w:r w:rsidR="00906BEB" w:rsidRPr="0036725F">
        <w:rPr>
          <w:b w:val="0"/>
          <w:szCs w:val="22"/>
          <w:lang w:val="en-US"/>
        </w:rPr>
        <w:t xml:space="preserve"> </w:t>
      </w:r>
    </w:p>
    <w:p w:rsidR="00830C29" w:rsidRPr="00FE6CBE" w:rsidRDefault="000D30A2" w:rsidP="00FE6CBE">
      <w:pPr>
        <w:keepLines/>
        <w:tabs>
          <w:tab w:val="left" w:pos="1560"/>
          <w:tab w:val="center" w:pos="1800"/>
          <w:tab w:val="left" w:pos="2160"/>
          <w:tab w:val="left" w:pos="2700"/>
        </w:tabs>
        <w:spacing w:after="120" w:line="240" w:lineRule="auto"/>
        <w:ind w:left="3402" w:hanging="2126"/>
        <w:jc w:val="both"/>
        <w:rPr>
          <w:lang w:val="en-US"/>
        </w:rPr>
      </w:pPr>
      <w:r>
        <w:rPr>
          <w:lang w:val="en-US"/>
        </w:rPr>
        <w:t>No</w:t>
      </w:r>
      <w:r w:rsidR="00830C29" w:rsidRPr="00830C29">
        <w:rPr>
          <w:lang w:val="en-US"/>
        </w:rPr>
        <w:t>t applicable</w:t>
      </w:r>
      <w:r w:rsidR="00830C29" w:rsidRPr="00830C29">
        <w:rPr>
          <w:lang w:val="en-US"/>
        </w:rPr>
        <w:tab/>
      </w:r>
      <w:r w:rsidR="00830C29" w:rsidRPr="00830C29">
        <w:rPr>
          <w:lang w:val="en-US"/>
        </w:rPr>
        <w:tab/>
      </w:r>
      <w:r w:rsidR="00830C29" w:rsidRPr="00FE6CBE">
        <w:rPr>
          <w:lang w:val="en-US"/>
        </w:rPr>
        <w:tab/>
        <w:t xml:space="preserve">           </w:t>
      </w:r>
      <w:r w:rsidR="00830C29" w:rsidRPr="00FE6CBE">
        <w:rPr>
          <w:lang w:val="en-US"/>
        </w:rPr>
        <w:fldChar w:fldCharType="begin">
          <w:ffData>
            <w:name w:val="Casilla14"/>
            <w:enabled/>
            <w:calcOnExit w:val="0"/>
            <w:checkBox>
              <w:sizeAuto/>
              <w:default w:val="0"/>
            </w:checkBox>
          </w:ffData>
        </w:fldChar>
      </w:r>
      <w:r w:rsidR="00830C29" w:rsidRPr="00FE6CBE">
        <w:rPr>
          <w:lang w:val="en-US"/>
        </w:rPr>
        <w:instrText xml:space="preserve"> FORMCHECKBOX </w:instrText>
      </w:r>
      <w:r w:rsidR="00EC1B6F">
        <w:rPr>
          <w:lang w:val="en-US"/>
        </w:rPr>
      </w:r>
      <w:r w:rsidR="00EC1B6F">
        <w:rPr>
          <w:lang w:val="en-US"/>
        </w:rPr>
        <w:fldChar w:fldCharType="separate"/>
      </w:r>
      <w:r w:rsidR="00830C29" w:rsidRPr="00FE6CBE">
        <w:rPr>
          <w:lang w:val="en-US"/>
        </w:rPr>
        <w:fldChar w:fldCharType="end"/>
      </w:r>
    </w:p>
    <w:p w:rsidR="00906BEB" w:rsidRPr="00FE6CBE" w:rsidRDefault="00906BEB" w:rsidP="00FE6CBE">
      <w:pPr>
        <w:keepLines/>
        <w:tabs>
          <w:tab w:val="left" w:pos="1560"/>
          <w:tab w:val="center" w:pos="1800"/>
          <w:tab w:val="left" w:pos="2160"/>
          <w:tab w:val="left" w:pos="2700"/>
        </w:tabs>
        <w:spacing w:after="120" w:line="240" w:lineRule="auto"/>
        <w:ind w:left="3402" w:hanging="2126"/>
        <w:jc w:val="both"/>
        <w:rPr>
          <w:lang w:val="en-US"/>
        </w:rPr>
      </w:pPr>
      <w:r>
        <w:rPr>
          <w:lang w:val="en-US"/>
        </w:rPr>
        <w:t>Attached</w:t>
      </w:r>
      <w:r>
        <w:rPr>
          <w:lang w:val="en-US"/>
        </w:rPr>
        <w:tab/>
      </w:r>
      <w:r>
        <w:rPr>
          <w:lang w:val="en-US"/>
        </w:rPr>
        <w:tab/>
      </w:r>
      <w:r>
        <w:rPr>
          <w:lang w:val="en-US"/>
        </w:rPr>
        <w:tab/>
      </w:r>
      <w:r w:rsidRPr="00FE6CBE">
        <w:rPr>
          <w:lang w:val="en-US"/>
        </w:rPr>
        <w:tab/>
        <w:t xml:space="preserve">           </w:t>
      </w:r>
      <w:r w:rsidRPr="00FE6CBE">
        <w:rPr>
          <w:lang w:val="en-US"/>
        </w:rPr>
        <w:fldChar w:fldCharType="begin">
          <w:ffData>
            <w:name w:val="Casilla14"/>
            <w:enabled/>
            <w:calcOnExit w:val="0"/>
            <w:checkBox>
              <w:sizeAuto/>
              <w:default w:val="0"/>
            </w:checkBox>
          </w:ffData>
        </w:fldChar>
      </w:r>
      <w:r w:rsidRPr="00FE6CBE">
        <w:rPr>
          <w:lang w:val="en-US"/>
        </w:rPr>
        <w:instrText xml:space="preserve"> FORMCHECKBOX </w:instrText>
      </w:r>
      <w:r w:rsidR="00EC1B6F">
        <w:rPr>
          <w:lang w:val="en-US"/>
        </w:rPr>
      </w:r>
      <w:r w:rsidR="00EC1B6F">
        <w:rPr>
          <w:lang w:val="en-US"/>
        </w:rPr>
        <w:fldChar w:fldCharType="separate"/>
      </w:r>
      <w:r w:rsidRPr="00FE6CBE">
        <w:rPr>
          <w:lang w:val="en-US"/>
        </w:rPr>
        <w:fldChar w:fldCharType="end"/>
      </w:r>
    </w:p>
    <w:p w:rsidR="00906BEB" w:rsidRPr="0036725F" w:rsidRDefault="00906BEB" w:rsidP="00174872">
      <w:pPr>
        <w:pStyle w:val="Vietas1"/>
        <w:numPr>
          <w:ilvl w:val="0"/>
          <w:numId w:val="10"/>
        </w:numPr>
        <w:tabs>
          <w:tab w:val="clear" w:pos="8280"/>
        </w:tabs>
        <w:rPr>
          <w:b w:val="0"/>
          <w:szCs w:val="22"/>
          <w:lang w:val="en-US"/>
        </w:rPr>
      </w:pPr>
      <w:r>
        <w:rPr>
          <w:b w:val="0"/>
          <w:szCs w:val="22"/>
          <w:lang w:val="en-US"/>
        </w:rPr>
        <w:t>G</w:t>
      </w:r>
      <w:r w:rsidRPr="0036725F">
        <w:rPr>
          <w:b w:val="0"/>
          <w:szCs w:val="22"/>
          <w:lang w:val="en-US"/>
        </w:rPr>
        <w:t>eneral information on the regulatory regime of that third country as appl</w:t>
      </w:r>
      <w:r>
        <w:rPr>
          <w:b w:val="0"/>
          <w:szCs w:val="22"/>
          <w:lang w:val="en-US"/>
        </w:rPr>
        <w:t xml:space="preserve">icable to the </w:t>
      </w:r>
      <w:r w:rsidR="005D52C5">
        <w:rPr>
          <w:b w:val="0"/>
          <w:szCs w:val="22"/>
          <w:lang w:val="en-US"/>
        </w:rPr>
        <w:t>assessed legal person</w:t>
      </w:r>
      <w:r>
        <w:rPr>
          <w:b w:val="0"/>
          <w:szCs w:val="22"/>
          <w:lang w:val="en-US"/>
        </w:rPr>
        <w:t>:</w:t>
      </w:r>
    </w:p>
    <w:p w:rsidR="00830C29" w:rsidRPr="00FE6CBE" w:rsidRDefault="000D30A2" w:rsidP="00FE6CBE">
      <w:pPr>
        <w:keepLines/>
        <w:tabs>
          <w:tab w:val="left" w:pos="1560"/>
          <w:tab w:val="center" w:pos="1800"/>
          <w:tab w:val="left" w:pos="2160"/>
          <w:tab w:val="left" w:pos="2700"/>
        </w:tabs>
        <w:spacing w:after="120" w:line="240" w:lineRule="auto"/>
        <w:ind w:left="3402" w:hanging="2126"/>
        <w:jc w:val="both"/>
        <w:rPr>
          <w:lang w:val="en-US"/>
        </w:rPr>
      </w:pPr>
      <w:r>
        <w:rPr>
          <w:lang w:val="en-US"/>
        </w:rPr>
        <w:t>No</w:t>
      </w:r>
      <w:r w:rsidR="00830C29" w:rsidRPr="00830C29">
        <w:rPr>
          <w:lang w:val="en-US"/>
        </w:rPr>
        <w:t>t applicable</w:t>
      </w:r>
      <w:r w:rsidR="00830C29" w:rsidRPr="00830C29">
        <w:rPr>
          <w:lang w:val="en-US"/>
        </w:rPr>
        <w:tab/>
      </w:r>
      <w:r w:rsidR="00830C29" w:rsidRPr="00830C29">
        <w:rPr>
          <w:lang w:val="en-US"/>
        </w:rPr>
        <w:tab/>
      </w:r>
      <w:r w:rsidR="00830C29" w:rsidRPr="00FE6CBE">
        <w:rPr>
          <w:lang w:val="en-US"/>
        </w:rPr>
        <w:tab/>
        <w:t xml:space="preserve">           </w:t>
      </w:r>
      <w:r w:rsidR="00830C29" w:rsidRPr="00FE6CBE">
        <w:rPr>
          <w:lang w:val="en-US"/>
        </w:rPr>
        <w:fldChar w:fldCharType="begin">
          <w:ffData>
            <w:name w:val="Casilla14"/>
            <w:enabled/>
            <w:calcOnExit w:val="0"/>
            <w:checkBox>
              <w:sizeAuto/>
              <w:default w:val="0"/>
            </w:checkBox>
          </w:ffData>
        </w:fldChar>
      </w:r>
      <w:r w:rsidR="00830C29" w:rsidRPr="00FE6CBE">
        <w:rPr>
          <w:lang w:val="en-US"/>
        </w:rPr>
        <w:instrText xml:space="preserve"> FORMCHECKBOX </w:instrText>
      </w:r>
      <w:r w:rsidR="00EC1B6F">
        <w:rPr>
          <w:lang w:val="en-US"/>
        </w:rPr>
      </w:r>
      <w:r w:rsidR="00EC1B6F">
        <w:rPr>
          <w:lang w:val="en-US"/>
        </w:rPr>
        <w:fldChar w:fldCharType="separate"/>
      </w:r>
      <w:r w:rsidR="00830C29" w:rsidRPr="00FE6CBE">
        <w:rPr>
          <w:lang w:val="en-US"/>
        </w:rPr>
        <w:fldChar w:fldCharType="end"/>
      </w:r>
    </w:p>
    <w:p w:rsidR="00906BEB" w:rsidRDefault="005D52C5" w:rsidP="00FE6CBE">
      <w:pPr>
        <w:keepLines/>
        <w:tabs>
          <w:tab w:val="left" w:pos="1560"/>
          <w:tab w:val="center" w:pos="1800"/>
          <w:tab w:val="left" w:pos="2160"/>
          <w:tab w:val="left" w:pos="2700"/>
        </w:tabs>
        <w:spacing w:after="120" w:line="240" w:lineRule="auto"/>
        <w:ind w:left="3402" w:hanging="2126"/>
        <w:jc w:val="both"/>
        <w:rPr>
          <w:lang w:val="en-US"/>
        </w:rPr>
      </w:pPr>
      <w:r>
        <w:rPr>
          <w:lang w:val="en-US"/>
        </w:rPr>
        <w:t>Yes</w:t>
      </w:r>
      <w:r w:rsidR="00906BEB" w:rsidRPr="00FE684C">
        <w:rPr>
          <w:lang w:val="en-US"/>
        </w:rPr>
        <w:tab/>
      </w:r>
      <w:r w:rsidR="00906BEB">
        <w:rPr>
          <w:lang w:val="en-US"/>
        </w:rPr>
        <w:tab/>
      </w:r>
      <w:r w:rsidR="00906BEB">
        <w:rPr>
          <w:lang w:val="en-US"/>
        </w:rPr>
        <w:tab/>
      </w:r>
      <w:r w:rsidR="00906BEB">
        <w:rPr>
          <w:lang w:val="en-US"/>
        </w:rPr>
        <w:tab/>
      </w:r>
      <w:r w:rsidR="001C6DB6">
        <w:rPr>
          <w:lang w:val="en-US"/>
        </w:rPr>
        <w:t xml:space="preserve">              </w:t>
      </w:r>
      <w:r w:rsidR="00906BEB" w:rsidRPr="00FE6CBE">
        <w:rPr>
          <w:lang w:val="en-US"/>
        </w:rPr>
        <w:fldChar w:fldCharType="begin">
          <w:ffData>
            <w:name w:val="Casilla14"/>
            <w:enabled/>
            <w:calcOnExit w:val="0"/>
            <w:checkBox>
              <w:sizeAuto/>
              <w:default w:val="0"/>
            </w:checkBox>
          </w:ffData>
        </w:fldChar>
      </w:r>
      <w:r w:rsidR="00906BEB" w:rsidRPr="00FE6CBE">
        <w:rPr>
          <w:lang w:val="en-US"/>
        </w:rPr>
        <w:instrText xml:space="preserve"> FORMCHECKBOX </w:instrText>
      </w:r>
      <w:r w:rsidR="00EC1B6F">
        <w:rPr>
          <w:lang w:val="en-US"/>
        </w:rPr>
      </w:r>
      <w:r w:rsidR="00EC1B6F">
        <w:rPr>
          <w:lang w:val="en-US"/>
        </w:rPr>
        <w:fldChar w:fldCharType="separate"/>
      </w:r>
      <w:r w:rsidR="00906BEB" w:rsidRPr="00FE6CBE">
        <w:rPr>
          <w:lang w:val="en-US"/>
        </w:rPr>
        <w:fldChar w:fldCharType="end"/>
      </w:r>
      <w:r w:rsidR="00EB00A6" w:rsidRPr="008B5A3D">
        <w:rPr>
          <w:rFonts w:ascii="Wingdings 3" w:hAnsi="Wingdings 3"/>
          <w:b/>
          <w:color w:val="7C7C7C" w:themeColor="background2" w:themeShade="80"/>
          <w:sz w:val="18"/>
        </w:rPr>
        <w:t></w:t>
      </w:r>
      <w:r w:rsidR="00906BEB" w:rsidRPr="00FE6CBE">
        <w:rPr>
          <w:lang w:val="en-US"/>
        </w:rPr>
        <w:t xml:space="preserve"> </w:t>
      </w:r>
      <w:r w:rsidR="00906BEB">
        <w:rPr>
          <w:lang w:val="en-US"/>
        </w:rPr>
        <w:t xml:space="preserve">Provide </w:t>
      </w:r>
      <w:r w:rsidR="00A67845">
        <w:rPr>
          <w:lang w:val="en-US"/>
        </w:rPr>
        <w:t xml:space="preserve">the </w:t>
      </w:r>
      <w:r w:rsidR="00906BEB">
        <w:rPr>
          <w:lang w:val="en-US"/>
        </w:rPr>
        <w:t>information below:</w:t>
      </w:r>
      <w:r w:rsidR="00906BEB"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EC1B6F" w:rsidTr="008E32FA">
        <w:trPr>
          <w:trHeight w:val="1203"/>
        </w:trPr>
        <w:tc>
          <w:tcPr>
            <w:tcW w:w="5000" w:type="pct"/>
          </w:tcPr>
          <w:p w:rsidR="00906BEB" w:rsidRPr="00FE684C" w:rsidRDefault="00906BEB" w:rsidP="000F0E4F">
            <w:pPr>
              <w:pStyle w:val="TextoTablaRellenarUsuario"/>
            </w:pPr>
          </w:p>
        </w:tc>
      </w:tr>
    </w:tbl>
    <w:p w:rsidR="00906BEB" w:rsidRDefault="00906BEB" w:rsidP="00906BEB">
      <w:pPr>
        <w:pStyle w:val="Vietas1"/>
        <w:numPr>
          <w:ilvl w:val="0"/>
          <w:numId w:val="0"/>
        </w:numPr>
        <w:tabs>
          <w:tab w:val="clear" w:pos="8280"/>
        </w:tabs>
        <w:ind w:left="851"/>
        <w:rPr>
          <w:b w:val="0"/>
          <w:szCs w:val="22"/>
          <w:lang w:val="en-US"/>
        </w:rPr>
      </w:pPr>
      <w:r w:rsidRPr="00AF63EE">
        <w:rPr>
          <w:b w:val="0"/>
          <w:szCs w:val="22"/>
          <w:lang w:val="en-US"/>
        </w:rPr>
        <w:t xml:space="preserve">If you are unable to provide </w:t>
      </w:r>
      <w:r w:rsidR="00C84B1F">
        <w:rPr>
          <w:b w:val="0"/>
          <w:szCs w:val="22"/>
          <w:lang w:val="en-US"/>
        </w:rPr>
        <w:t xml:space="preserve">all or </w:t>
      </w:r>
      <w:proofErr w:type="gramStart"/>
      <w:r w:rsidR="00C84B1F">
        <w:rPr>
          <w:b w:val="0"/>
          <w:szCs w:val="22"/>
          <w:lang w:val="en-US"/>
        </w:rPr>
        <w:t>a</w:t>
      </w:r>
      <w:r w:rsidR="00C84B1F" w:rsidRPr="00AF63EE">
        <w:rPr>
          <w:b w:val="0"/>
          <w:szCs w:val="22"/>
          <w:lang w:val="en-US"/>
        </w:rPr>
        <w:t xml:space="preserve">ny </w:t>
      </w:r>
      <w:r w:rsidRPr="00AF63EE">
        <w:rPr>
          <w:b w:val="0"/>
          <w:szCs w:val="22"/>
          <w:lang w:val="en-US"/>
        </w:rPr>
        <w:t xml:space="preserve"> of</w:t>
      </w:r>
      <w:proofErr w:type="gramEnd"/>
      <w:r w:rsidRPr="00AF63EE">
        <w:rPr>
          <w:b w:val="0"/>
          <w:szCs w:val="22"/>
          <w:lang w:val="en-US"/>
        </w:rPr>
        <w:t xml:space="preserve"> the above, please explain why:</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EC1B6F" w:rsidTr="008E32FA">
        <w:trPr>
          <w:trHeight w:val="1203"/>
        </w:trPr>
        <w:tc>
          <w:tcPr>
            <w:tcW w:w="5000" w:type="pct"/>
          </w:tcPr>
          <w:p w:rsidR="00906BEB" w:rsidRPr="00FE684C" w:rsidRDefault="00906BEB" w:rsidP="000F0E4F">
            <w:pPr>
              <w:pStyle w:val="TextoTablaRellenarUsuario"/>
            </w:pPr>
          </w:p>
        </w:tc>
      </w:tr>
    </w:tbl>
    <w:p w:rsidR="003E63A4" w:rsidRPr="004F33B5" w:rsidRDefault="003E63A4" w:rsidP="003E63A4">
      <w:pPr>
        <w:pStyle w:val="Ttulo4"/>
        <w:numPr>
          <w:ilvl w:val="2"/>
          <w:numId w:val="9"/>
        </w:numPr>
        <w:ind w:left="284" w:hanging="295"/>
        <w:rPr>
          <w:lang w:val="en-US"/>
        </w:rPr>
      </w:pPr>
      <w:r>
        <w:rPr>
          <w:szCs w:val="24"/>
          <w:lang w:val="en-US"/>
        </w:rPr>
        <w:t>Information on natural persons with qualifying holding</w:t>
      </w:r>
    </w:p>
    <w:p w:rsidR="00A22682" w:rsidRPr="005B669C" w:rsidRDefault="00A22682" w:rsidP="00A22682">
      <w:pPr>
        <w:pStyle w:val="Vietas1"/>
        <w:numPr>
          <w:ilvl w:val="0"/>
          <w:numId w:val="0"/>
        </w:numPr>
        <w:tabs>
          <w:tab w:val="clear" w:pos="8280"/>
        </w:tabs>
        <w:rPr>
          <w:b w:val="0"/>
          <w:szCs w:val="22"/>
          <w:lang w:val="en-GB"/>
        </w:rPr>
      </w:pPr>
      <w:r w:rsidRPr="005B669C">
        <w:rPr>
          <w:b w:val="0"/>
          <w:szCs w:val="22"/>
          <w:lang w:val="en-GB"/>
        </w:rPr>
        <w:t>For natural persons that will hold a (direct or indirect) qualifying holding in the IF, the documentation to be provided is th</w:t>
      </w:r>
      <w:r w:rsidR="00BE730D">
        <w:rPr>
          <w:b w:val="0"/>
          <w:szCs w:val="22"/>
          <w:lang w:val="en-GB"/>
        </w:rPr>
        <w:t>at</w:t>
      </w:r>
      <w:r w:rsidRPr="005B669C">
        <w:rPr>
          <w:b w:val="0"/>
          <w:szCs w:val="22"/>
          <w:lang w:val="en-GB"/>
        </w:rPr>
        <w:t xml:space="preserve"> stated in </w:t>
      </w:r>
      <w:r w:rsidRPr="005B669C">
        <w:rPr>
          <w:b w:val="0"/>
          <w:i/>
          <w:color w:val="C00000"/>
          <w:szCs w:val="22"/>
          <w:lang w:val="en-GB"/>
        </w:rPr>
        <w:t>Articles 3 and 5 of Commission Delegated Regulation 2017/1946.</w:t>
      </w:r>
    </w:p>
    <w:p w:rsidR="00A91894" w:rsidRPr="00256F52" w:rsidRDefault="00A91894" w:rsidP="00A91894">
      <w:pPr>
        <w:pStyle w:val="Vietas1"/>
        <w:tabs>
          <w:tab w:val="clear" w:pos="8280"/>
          <w:tab w:val="num" w:pos="284"/>
        </w:tabs>
        <w:ind w:left="284" w:hanging="284"/>
        <w:rPr>
          <w:b w:val="0"/>
          <w:lang w:val="en-US"/>
        </w:rPr>
      </w:pPr>
      <w:r w:rsidRPr="00256F52">
        <w:rPr>
          <w:b w:val="0"/>
          <w:lang w:val="en-GB"/>
        </w:rPr>
        <w:t xml:space="preserve">In relation </w:t>
      </w:r>
      <w:r w:rsidRPr="00877523">
        <w:rPr>
          <w:lang w:val="en-GB"/>
        </w:rPr>
        <w:t xml:space="preserve">to each person listed in </w:t>
      </w:r>
      <w:r w:rsidR="00752302">
        <w:rPr>
          <w:lang w:val="en-GB"/>
        </w:rPr>
        <w:t xml:space="preserve">the </w:t>
      </w:r>
      <w:r w:rsidRPr="00877523">
        <w:rPr>
          <w:lang w:val="en-GB"/>
        </w:rPr>
        <w:t>table</w:t>
      </w:r>
      <w:r>
        <w:rPr>
          <w:lang w:val="en-GB"/>
        </w:rPr>
        <w:t xml:space="preserve"> of section 3.</w:t>
      </w:r>
      <w:r w:rsidR="007A10E8">
        <w:rPr>
          <w:lang w:val="en-GB"/>
        </w:rPr>
        <w:t>3</w:t>
      </w:r>
      <w:r>
        <w:rPr>
          <w:lang w:val="en-GB"/>
        </w:rPr>
        <w:t xml:space="preserve">. </w:t>
      </w:r>
      <w:r w:rsidRPr="0055026A">
        <w:rPr>
          <w:lang w:val="en-GB"/>
        </w:rPr>
        <w:t xml:space="preserve">with a direct or indirect qualifying holding that </w:t>
      </w:r>
      <w:r w:rsidRPr="00877523">
        <w:rPr>
          <w:lang w:val="en-GB"/>
        </w:rPr>
        <w:t xml:space="preserve">is a </w:t>
      </w:r>
      <w:r>
        <w:rPr>
          <w:lang w:val="en-GB"/>
        </w:rPr>
        <w:t>natural</w:t>
      </w:r>
      <w:r w:rsidRPr="00877523">
        <w:rPr>
          <w:lang w:val="en-GB"/>
        </w:rPr>
        <w:t xml:space="preserve"> person</w:t>
      </w:r>
      <w:r w:rsidRPr="0055026A">
        <w:rPr>
          <w:lang w:val="en-GB"/>
        </w:rPr>
        <w:t xml:space="preserve"> </w:t>
      </w:r>
      <w:r>
        <w:rPr>
          <w:b w:val="0"/>
          <w:lang w:val="en-GB"/>
        </w:rPr>
        <w:t>(hereinafter</w:t>
      </w:r>
      <w:r w:rsidR="00BE730D">
        <w:rPr>
          <w:b w:val="0"/>
          <w:lang w:val="en-GB"/>
        </w:rPr>
        <w:t>,</w:t>
      </w:r>
      <w:r>
        <w:rPr>
          <w:b w:val="0"/>
          <w:lang w:val="en-GB"/>
        </w:rPr>
        <w:t xml:space="preserve"> the assessed </w:t>
      </w:r>
      <w:r w:rsidR="00092153">
        <w:rPr>
          <w:b w:val="0"/>
          <w:lang w:val="en-GB"/>
        </w:rPr>
        <w:t>natural</w:t>
      </w:r>
      <w:r>
        <w:rPr>
          <w:b w:val="0"/>
          <w:lang w:val="en-GB"/>
        </w:rPr>
        <w:t xml:space="preserve"> person)</w:t>
      </w:r>
      <w:r w:rsidRPr="00256F52">
        <w:rPr>
          <w:b w:val="0"/>
          <w:lang w:val="en-GB"/>
        </w:rPr>
        <w:t>, provide the</w:t>
      </w:r>
      <w:r w:rsidRPr="00256F52">
        <w:rPr>
          <w:b w:val="0"/>
          <w:lang w:val="en-US"/>
        </w:rPr>
        <w:t xml:space="preserve"> following:</w:t>
      </w:r>
    </w:p>
    <w:p w:rsidR="00906BEB" w:rsidRDefault="00906BEB" w:rsidP="00906BEB">
      <w:pPr>
        <w:pStyle w:val="Vietas1"/>
        <w:tabs>
          <w:tab w:val="clear" w:pos="8280"/>
          <w:tab w:val="num" w:pos="851"/>
        </w:tabs>
        <w:ind w:left="851" w:hanging="397"/>
        <w:rPr>
          <w:b w:val="0"/>
          <w:szCs w:val="22"/>
          <w:lang w:val="en-US"/>
        </w:rPr>
      </w:pPr>
      <w:r>
        <w:rPr>
          <w:b w:val="0"/>
          <w:szCs w:val="22"/>
          <w:lang w:val="en-US"/>
        </w:rPr>
        <w:lastRenderedPageBreak/>
        <w:t>P</w:t>
      </w:r>
      <w:r w:rsidRPr="00BA2333">
        <w:rPr>
          <w:b w:val="0"/>
          <w:szCs w:val="22"/>
          <w:lang w:val="en-US"/>
        </w:rPr>
        <w:t>ersonal details including the person's name, date and place of birth, address, and contact details and, where available, the personal</w:t>
      </w:r>
      <w:r>
        <w:rPr>
          <w:b w:val="0"/>
          <w:szCs w:val="22"/>
          <w:lang w:val="en-US"/>
        </w:rPr>
        <w:t xml:space="preserve"> national identification number:</w:t>
      </w:r>
    </w:p>
    <w:p w:rsidR="001546EB" w:rsidRDefault="001546EB" w:rsidP="001546EB">
      <w:pPr>
        <w:keepLines/>
        <w:tabs>
          <w:tab w:val="center" w:pos="1800"/>
          <w:tab w:val="left" w:pos="2160"/>
          <w:tab w:val="left" w:pos="2700"/>
        </w:tabs>
        <w:spacing w:line="240" w:lineRule="auto"/>
        <w:ind w:left="3969" w:hanging="3034"/>
        <w:jc w:val="both"/>
        <w:rPr>
          <w:lang w:val="en-US"/>
        </w:rPr>
      </w:pP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Provide</w:t>
      </w:r>
      <w:r w:rsidR="00644F6A">
        <w:rPr>
          <w:lang w:val="en-US"/>
        </w:rPr>
        <w:t xml:space="preserve"> the</w:t>
      </w:r>
      <w:r>
        <w:rPr>
          <w:lang w:val="en-US"/>
        </w:rPr>
        <w:t xml:space="preserve"> information below:</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906BEB" w:rsidTr="001021B5">
        <w:trPr>
          <w:trHeight w:val="1723"/>
        </w:trPr>
        <w:tc>
          <w:tcPr>
            <w:tcW w:w="5000" w:type="pct"/>
          </w:tcPr>
          <w:p w:rsidR="00A31BF6" w:rsidRPr="001021B5" w:rsidRDefault="00A31BF6" w:rsidP="000F0E4F">
            <w:pPr>
              <w:pStyle w:val="TextoTablaRellenarUsuario"/>
              <w:rPr>
                <w:sz w:val="4"/>
                <w:szCs w:val="4"/>
              </w:rPr>
            </w:pPr>
          </w:p>
          <w:tbl>
            <w:tblPr>
              <w:tblpPr w:leftFromText="141" w:rightFromText="141" w:vertAnchor="text" w:horzAnchor="margin" w:tblpXSpec="center" w:tblpY="45"/>
              <w:tblOverlap w:val="never"/>
              <w:tblW w:w="769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977"/>
              <w:gridCol w:w="2156"/>
              <w:gridCol w:w="1230"/>
              <w:gridCol w:w="1328"/>
            </w:tblGrid>
            <w:tr w:rsidR="00A31BF6" w:rsidRPr="006E25C3" w:rsidTr="001021B5">
              <w:trPr>
                <w:trHeight w:val="680"/>
              </w:trPr>
              <w:tc>
                <w:tcPr>
                  <w:tcW w:w="2977" w:type="dxa"/>
                  <w:tcBorders>
                    <w:top w:val="single" w:sz="12" w:space="0" w:color="auto"/>
                    <w:bottom w:val="single" w:sz="12" w:space="0" w:color="auto"/>
                  </w:tcBorders>
                  <w:vAlign w:val="center"/>
                </w:tcPr>
                <w:p w:rsidR="00A31BF6" w:rsidRPr="006E25C3" w:rsidRDefault="00A31BF6" w:rsidP="00A31BF6">
                  <w:pPr>
                    <w:keepNext/>
                    <w:keepLines/>
                    <w:tabs>
                      <w:tab w:val="center" w:pos="2268"/>
                      <w:tab w:val="left" w:pos="2694"/>
                      <w:tab w:val="left" w:pos="3119"/>
                      <w:tab w:val="center" w:pos="6449"/>
                    </w:tabs>
                    <w:spacing w:before="60"/>
                    <w:rPr>
                      <w:rFonts w:cs="Calibri"/>
                      <w:lang w:val="en-GB"/>
                    </w:rPr>
                  </w:pPr>
                  <w:r>
                    <w:rPr>
                      <w:rFonts w:cs="Calibri"/>
                      <w:lang w:val="en-GB"/>
                    </w:rPr>
                    <w:t>Name</w:t>
                  </w:r>
                </w:p>
              </w:tc>
              <w:tc>
                <w:tcPr>
                  <w:tcW w:w="2156" w:type="dxa"/>
                  <w:tcBorders>
                    <w:top w:val="single" w:sz="12" w:space="0" w:color="auto"/>
                    <w:bottom w:val="single" w:sz="12" w:space="0" w:color="auto"/>
                  </w:tcBorders>
                  <w:vAlign w:val="center"/>
                </w:tcPr>
                <w:p w:rsidR="00A31BF6" w:rsidRPr="006E25C3" w:rsidRDefault="00A31BF6" w:rsidP="00A31BF6">
                  <w:pPr>
                    <w:keepNext/>
                    <w:keepLines/>
                    <w:tabs>
                      <w:tab w:val="center" w:pos="2268"/>
                      <w:tab w:val="left" w:pos="2694"/>
                      <w:tab w:val="left" w:pos="3119"/>
                      <w:tab w:val="center" w:pos="6449"/>
                    </w:tabs>
                    <w:spacing w:before="60"/>
                    <w:jc w:val="center"/>
                    <w:rPr>
                      <w:rFonts w:cs="Calibri"/>
                      <w:lang w:val="en-GB"/>
                    </w:rPr>
                  </w:pPr>
                  <w:r>
                    <w:rPr>
                      <w:rFonts w:cs="Calibri"/>
                      <w:lang w:val="en-GB"/>
                    </w:rPr>
                    <w:t>Address/contact details</w:t>
                  </w:r>
                </w:p>
              </w:tc>
              <w:tc>
                <w:tcPr>
                  <w:tcW w:w="1230" w:type="dxa"/>
                  <w:tcBorders>
                    <w:top w:val="single" w:sz="12" w:space="0" w:color="auto"/>
                    <w:bottom w:val="single" w:sz="12" w:space="0" w:color="auto"/>
                  </w:tcBorders>
                  <w:vAlign w:val="center"/>
                </w:tcPr>
                <w:p w:rsidR="00A31BF6" w:rsidRPr="006E25C3" w:rsidRDefault="00A31BF6" w:rsidP="00A31BF6">
                  <w:pPr>
                    <w:keepNext/>
                    <w:keepLines/>
                    <w:tabs>
                      <w:tab w:val="center" w:pos="2268"/>
                      <w:tab w:val="left" w:pos="2694"/>
                      <w:tab w:val="left" w:pos="3119"/>
                      <w:tab w:val="center" w:pos="6449"/>
                    </w:tabs>
                    <w:spacing w:before="60"/>
                    <w:jc w:val="center"/>
                    <w:rPr>
                      <w:rFonts w:cs="Calibri"/>
                      <w:lang w:val="en-GB"/>
                    </w:rPr>
                  </w:pPr>
                  <w:r>
                    <w:rPr>
                      <w:rFonts w:cs="Calibri"/>
                      <w:lang w:val="en-GB"/>
                    </w:rPr>
                    <w:t>Date/place of birth</w:t>
                  </w:r>
                </w:p>
              </w:tc>
              <w:tc>
                <w:tcPr>
                  <w:tcW w:w="1328" w:type="dxa"/>
                  <w:tcBorders>
                    <w:top w:val="single" w:sz="12" w:space="0" w:color="auto"/>
                    <w:bottom w:val="single" w:sz="12" w:space="0" w:color="auto"/>
                  </w:tcBorders>
                  <w:vAlign w:val="center"/>
                </w:tcPr>
                <w:p w:rsidR="00A31BF6" w:rsidRPr="006E25C3" w:rsidRDefault="00A31BF6" w:rsidP="00A31BF6">
                  <w:pPr>
                    <w:keepNext/>
                    <w:keepLines/>
                    <w:tabs>
                      <w:tab w:val="center" w:pos="2268"/>
                      <w:tab w:val="left" w:pos="2694"/>
                      <w:tab w:val="left" w:pos="3119"/>
                      <w:tab w:val="center" w:pos="6449"/>
                    </w:tabs>
                    <w:spacing w:before="60"/>
                    <w:jc w:val="center"/>
                    <w:rPr>
                      <w:rFonts w:cs="Calibri"/>
                      <w:lang w:val="en-GB"/>
                    </w:rPr>
                  </w:pPr>
                  <w:r>
                    <w:rPr>
                      <w:rFonts w:cs="Calibri"/>
                      <w:lang w:val="en-GB"/>
                    </w:rPr>
                    <w:t>National identification number</w:t>
                  </w:r>
                </w:p>
              </w:tc>
            </w:tr>
            <w:tr w:rsidR="00A31BF6" w:rsidRPr="009C568D" w:rsidTr="001021B5">
              <w:trPr>
                <w:trHeight w:val="284"/>
              </w:trPr>
              <w:tc>
                <w:tcPr>
                  <w:tcW w:w="2977" w:type="dxa"/>
                  <w:tcBorders>
                    <w:top w:val="dotted" w:sz="4" w:space="0" w:color="auto"/>
                  </w:tcBorders>
                  <w:vAlign w:val="center"/>
                </w:tcPr>
                <w:p w:rsidR="00A31BF6" w:rsidRPr="006E25C3" w:rsidRDefault="00A31BF6" w:rsidP="00A31BF6">
                  <w:pPr>
                    <w:pStyle w:val="RellenoCuadros"/>
                    <w:rPr>
                      <w:rFonts w:ascii="Calibri" w:hAnsi="Calibri" w:cs="Calibri"/>
                      <w:b w:val="0"/>
                      <w:sz w:val="22"/>
                      <w:szCs w:val="22"/>
                      <w:lang w:val="en-GB"/>
                    </w:rPr>
                  </w:pPr>
                </w:p>
              </w:tc>
              <w:tc>
                <w:tcPr>
                  <w:tcW w:w="2156" w:type="dxa"/>
                  <w:tcBorders>
                    <w:top w:val="dotted" w:sz="4" w:space="0" w:color="auto"/>
                  </w:tcBorders>
                  <w:vAlign w:val="center"/>
                </w:tcPr>
                <w:p w:rsidR="00A31BF6" w:rsidRPr="006E25C3" w:rsidRDefault="00A31BF6" w:rsidP="00A31BF6">
                  <w:pPr>
                    <w:pStyle w:val="RellenoCuadros"/>
                    <w:rPr>
                      <w:rFonts w:ascii="Calibri" w:hAnsi="Calibri" w:cs="Calibri"/>
                      <w:b w:val="0"/>
                      <w:sz w:val="22"/>
                      <w:szCs w:val="22"/>
                      <w:lang w:val="en-GB"/>
                    </w:rPr>
                  </w:pPr>
                </w:p>
              </w:tc>
              <w:tc>
                <w:tcPr>
                  <w:tcW w:w="1230" w:type="dxa"/>
                  <w:tcBorders>
                    <w:top w:val="dotted" w:sz="4" w:space="0" w:color="auto"/>
                  </w:tcBorders>
                </w:tcPr>
                <w:p w:rsidR="00A31BF6" w:rsidRPr="006E25C3" w:rsidRDefault="00A31BF6" w:rsidP="00A31BF6">
                  <w:pPr>
                    <w:pStyle w:val="RellenoCuadros"/>
                    <w:rPr>
                      <w:rFonts w:ascii="Calibri" w:hAnsi="Calibri" w:cs="Calibri"/>
                      <w:b w:val="0"/>
                      <w:sz w:val="22"/>
                      <w:szCs w:val="22"/>
                      <w:lang w:val="en-GB"/>
                    </w:rPr>
                  </w:pPr>
                </w:p>
              </w:tc>
              <w:tc>
                <w:tcPr>
                  <w:tcW w:w="1328" w:type="dxa"/>
                  <w:tcBorders>
                    <w:top w:val="dotted" w:sz="4" w:space="0" w:color="auto"/>
                  </w:tcBorders>
                  <w:vAlign w:val="center"/>
                </w:tcPr>
                <w:p w:rsidR="00A31BF6" w:rsidRPr="006E25C3" w:rsidRDefault="00A31BF6" w:rsidP="00A31BF6">
                  <w:pPr>
                    <w:pStyle w:val="RellenoCuadros"/>
                    <w:jc w:val="center"/>
                    <w:rPr>
                      <w:rFonts w:ascii="Calibri" w:hAnsi="Calibri" w:cs="Calibri"/>
                      <w:b w:val="0"/>
                      <w:sz w:val="22"/>
                      <w:szCs w:val="22"/>
                      <w:lang w:val="en-GB"/>
                    </w:rPr>
                  </w:pPr>
                </w:p>
              </w:tc>
            </w:tr>
          </w:tbl>
          <w:p w:rsidR="00A31BF6" w:rsidRPr="00FE684C" w:rsidRDefault="00A31BF6" w:rsidP="000F0E4F">
            <w:pPr>
              <w:pStyle w:val="TextoTablaRellenarUsuario"/>
            </w:pPr>
          </w:p>
        </w:tc>
      </w:tr>
    </w:tbl>
    <w:p w:rsidR="00906BEB" w:rsidRDefault="00906BEB" w:rsidP="00906BEB">
      <w:pPr>
        <w:pStyle w:val="Vietas1"/>
        <w:tabs>
          <w:tab w:val="clear" w:pos="8280"/>
          <w:tab w:val="num" w:pos="851"/>
        </w:tabs>
        <w:ind w:left="851" w:hanging="397"/>
        <w:rPr>
          <w:b w:val="0"/>
          <w:szCs w:val="22"/>
          <w:lang w:val="en-US"/>
        </w:rPr>
      </w:pPr>
      <w:r>
        <w:rPr>
          <w:b w:val="0"/>
          <w:szCs w:val="22"/>
          <w:lang w:val="en-US"/>
        </w:rPr>
        <w:t>D</w:t>
      </w:r>
      <w:r w:rsidRPr="00BA2333">
        <w:rPr>
          <w:b w:val="0"/>
          <w:szCs w:val="22"/>
          <w:lang w:val="en-US"/>
        </w:rPr>
        <w:t>etailed curriculum vitae or equivalent document, stating relevant education and training, previous professional experience, and any professional activities or other relevant functions currently performed</w:t>
      </w:r>
      <w:r>
        <w:rPr>
          <w:b w:val="0"/>
          <w:szCs w:val="22"/>
          <w:lang w:val="en-US"/>
        </w:rPr>
        <w:t>.</w:t>
      </w:r>
    </w:p>
    <w:p w:rsidR="00906BEB" w:rsidRPr="00FE684C" w:rsidRDefault="00906BEB" w:rsidP="00906BEB">
      <w:pPr>
        <w:keepLines/>
        <w:tabs>
          <w:tab w:val="left" w:pos="1560"/>
          <w:tab w:val="center" w:pos="1800"/>
          <w:tab w:val="left" w:pos="2160"/>
          <w:tab w:val="left" w:pos="2700"/>
        </w:tabs>
        <w:spacing w:line="240" w:lineRule="auto"/>
        <w:ind w:left="3402" w:hanging="2467"/>
        <w:jc w:val="both"/>
        <w:rPr>
          <w:b/>
          <w:lang w:val="en-US"/>
        </w:rPr>
      </w:pPr>
      <w:r>
        <w:rPr>
          <w:lang w:val="en-US"/>
        </w:rPr>
        <w:t>Attached</w:t>
      </w:r>
      <w:r>
        <w:rPr>
          <w:lang w:val="en-US"/>
        </w:rPr>
        <w:tab/>
      </w:r>
      <w:r>
        <w:rPr>
          <w:lang w:val="en-US"/>
        </w:rPr>
        <w:tab/>
      </w:r>
      <w:r w:rsidRPr="00FE684C">
        <w:rPr>
          <w:b/>
          <w:lang w:val="en-US"/>
        </w:rPr>
        <w:tab/>
      </w:r>
      <w:r>
        <w:rPr>
          <w:b/>
          <w:lang w:val="en-US"/>
        </w:rPr>
        <w:t xml:space="preserve">         </w:t>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p>
    <w:p w:rsidR="00906BEB" w:rsidRDefault="00906BEB" w:rsidP="00704120">
      <w:pPr>
        <w:pStyle w:val="Vietas1"/>
        <w:tabs>
          <w:tab w:val="clear" w:pos="8280"/>
          <w:tab w:val="num" w:pos="851"/>
        </w:tabs>
        <w:ind w:left="851" w:hanging="397"/>
        <w:rPr>
          <w:b w:val="0"/>
          <w:szCs w:val="22"/>
          <w:lang w:val="en-US"/>
        </w:rPr>
      </w:pPr>
      <w:r w:rsidRPr="00704120">
        <w:rPr>
          <w:b w:val="0"/>
          <w:szCs w:val="22"/>
          <w:lang w:val="en-US"/>
        </w:rPr>
        <w:t xml:space="preserve">In respect of </w:t>
      </w:r>
      <w:r w:rsidR="00704120" w:rsidRPr="00704120">
        <w:rPr>
          <w:b w:val="0"/>
          <w:lang w:val="en-GB"/>
        </w:rPr>
        <w:t>the assessed natural person</w:t>
      </w:r>
      <w:r w:rsidR="00704120" w:rsidRPr="00704120">
        <w:rPr>
          <w:b w:val="0"/>
          <w:szCs w:val="22"/>
          <w:lang w:val="en-US"/>
        </w:rPr>
        <w:t xml:space="preserve"> </w:t>
      </w:r>
      <w:r w:rsidRPr="00704120">
        <w:rPr>
          <w:b w:val="0"/>
          <w:szCs w:val="22"/>
          <w:lang w:val="en-US"/>
        </w:rPr>
        <w:t xml:space="preserve">and of any undertaking directed or controlled by him, over the past 10 years (hereinafter, the assessed persons) provide information on: (1) criminal records, or criminal investigations or proceedings, relevant civil and administrative cases, and disciplinary actions, including disqualification as a company director or bankruptcy, insolvency or similar procedures, </w:t>
      </w:r>
      <w:r w:rsidR="00A70C2F">
        <w:rPr>
          <w:b w:val="0"/>
          <w:szCs w:val="22"/>
          <w:lang w:val="en-US"/>
        </w:rPr>
        <w:t>not</w:t>
      </w:r>
      <w:r w:rsidRPr="00704120">
        <w:rPr>
          <w:b w:val="0"/>
          <w:szCs w:val="22"/>
          <w:lang w:val="en-US"/>
        </w:rPr>
        <w:t>ably through an official certificate or through a</w:t>
      </w:r>
      <w:r w:rsidR="00752302">
        <w:rPr>
          <w:b w:val="0"/>
          <w:szCs w:val="22"/>
          <w:lang w:val="en-US"/>
        </w:rPr>
        <w:t>n</w:t>
      </w:r>
      <w:r w:rsidR="000D30A2">
        <w:rPr>
          <w:b w:val="0"/>
          <w:szCs w:val="22"/>
          <w:lang w:val="en-US"/>
        </w:rPr>
        <w:t>o</w:t>
      </w:r>
      <w:r w:rsidRPr="00704120">
        <w:rPr>
          <w:b w:val="0"/>
          <w:szCs w:val="22"/>
          <w:lang w:val="en-US"/>
        </w:rPr>
        <w:t xml:space="preserve">ther equivalent document; (2) information on open </w:t>
      </w:r>
      <w:r w:rsidRPr="00BA2333">
        <w:rPr>
          <w:b w:val="0"/>
          <w:szCs w:val="22"/>
          <w:lang w:val="en-US"/>
        </w:rPr>
        <w:t xml:space="preserve">investigations, enforcement proceedings, sanctions, or other enforcement decisions against the </w:t>
      </w:r>
      <w:r>
        <w:rPr>
          <w:b w:val="0"/>
          <w:szCs w:val="22"/>
          <w:lang w:val="en-US"/>
        </w:rPr>
        <w:t>assessed persons</w:t>
      </w:r>
      <w:r w:rsidRPr="00BA2333">
        <w:rPr>
          <w:b w:val="0"/>
          <w:szCs w:val="22"/>
          <w:lang w:val="en-US"/>
        </w:rPr>
        <w:t>, which may be provided through a declaration of ho</w:t>
      </w:r>
      <w:r w:rsidR="00752302">
        <w:rPr>
          <w:b w:val="0"/>
          <w:szCs w:val="22"/>
          <w:lang w:val="en-US"/>
        </w:rPr>
        <w:t>n</w:t>
      </w:r>
      <w:r w:rsidR="000D30A2">
        <w:rPr>
          <w:b w:val="0"/>
          <w:szCs w:val="22"/>
          <w:lang w:val="en-US"/>
        </w:rPr>
        <w:t>o</w:t>
      </w:r>
      <w:r w:rsidRPr="00BA2333">
        <w:rPr>
          <w:b w:val="0"/>
          <w:szCs w:val="22"/>
          <w:lang w:val="en-US"/>
        </w:rPr>
        <w:t xml:space="preserve">ur; (3) refusal of registration, authorisation, membership or licence to carry out trade, business or a profession; or the withdrawal, revocation or termination of such a registration, authorisation, membership or licence; or </w:t>
      </w:r>
      <w:r w:rsidR="005F1DD1">
        <w:rPr>
          <w:b w:val="0"/>
          <w:szCs w:val="22"/>
          <w:lang w:val="en-US"/>
        </w:rPr>
        <w:t>removal</w:t>
      </w:r>
      <w:r w:rsidRPr="00BA2333">
        <w:rPr>
          <w:b w:val="0"/>
          <w:szCs w:val="22"/>
          <w:lang w:val="en-US"/>
        </w:rPr>
        <w:t xml:space="preserve"> by a regulatory or government body or a professional body or association; (4) dismissal from employment or a position of trust, fiduciary rel</w:t>
      </w:r>
      <w:r>
        <w:rPr>
          <w:b w:val="0"/>
          <w:szCs w:val="22"/>
          <w:lang w:val="en-US"/>
        </w:rPr>
        <w:t>ationship, or similar situation:</w:t>
      </w:r>
    </w:p>
    <w:p w:rsidR="00704120" w:rsidRPr="00FE684C" w:rsidRDefault="00704120" w:rsidP="002826C7">
      <w:pPr>
        <w:keepLines/>
        <w:tabs>
          <w:tab w:val="center" w:pos="1418"/>
          <w:tab w:val="left" w:pos="2160"/>
          <w:tab w:val="left" w:pos="2700"/>
        </w:tabs>
        <w:spacing w:line="240" w:lineRule="auto"/>
        <w:ind w:left="1418" w:hanging="483"/>
        <w:jc w:val="both"/>
        <w:rPr>
          <w:lang w:val="en-US"/>
        </w:rPr>
      </w:pP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5F1DD1">
        <w:rPr>
          <w:lang w:val="en-US"/>
        </w:rPr>
        <w:t xml:space="preserve">the </w:t>
      </w:r>
      <w:r>
        <w:rPr>
          <w:lang w:val="en-US"/>
        </w:rPr>
        <w:t>information below, identifying who</w:t>
      </w:r>
      <w:r w:rsidR="005F1DD1">
        <w:rPr>
          <w:lang w:val="en-US"/>
        </w:rPr>
        <w:t xml:space="preserve"> it</w:t>
      </w:r>
      <w:r>
        <w:rPr>
          <w:lang w:val="en-US"/>
        </w:rPr>
        <w:t xml:space="preserve"> refer</w:t>
      </w:r>
      <w:r w:rsidR="005F1DD1">
        <w:rPr>
          <w:lang w:val="en-US"/>
        </w:rPr>
        <w:t>s</w:t>
      </w:r>
      <w:r>
        <w:rPr>
          <w:lang w:val="en-US"/>
        </w:rPr>
        <w:t xml:space="preserve"> to and list the documents attached (if any, i.e. questionnaire on integrity-QI-, current certificate of their criminal records-CR-</w:t>
      </w:r>
      <w:r w:rsidR="005F064F">
        <w:rPr>
          <w:lang w:val="en-US"/>
        </w:rPr>
        <w:t xml:space="preserve"> etc.</w:t>
      </w:r>
      <w:r>
        <w:rPr>
          <w:lang w:val="en-US"/>
        </w:rPr>
        <w:t>):</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363"/>
      </w:tblGrid>
      <w:tr w:rsidR="00704120" w:rsidRPr="00EC1B6F" w:rsidTr="008E32FA">
        <w:trPr>
          <w:trHeight w:val="2319"/>
        </w:trPr>
        <w:tc>
          <w:tcPr>
            <w:tcW w:w="5000" w:type="pct"/>
          </w:tcPr>
          <w:p w:rsidR="00704120" w:rsidRPr="004271F5" w:rsidRDefault="00704120" w:rsidP="009522A5">
            <w:pPr>
              <w:pStyle w:val="TextoTablaRellenarUsuario"/>
              <w:rPr>
                <w:sz w:val="4"/>
                <w:szCs w:val="4"/>
              </w:rPr>
            </w:pPr>
          </w:p>
          <w:tbl>
            <w:tblPr>
              <w:tblpPr w:leftFromText="141" w:rightFromText="141" w:vertAnchor="text" w:horzAnchor="margin" w:tblpXSpec="center" w:tblpY="45"/>
              <w:tblOverlap w:val="never"/>
              <w:tblW w:w="779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69"/>
              <w:gridCol w:w="4394"/>
              <w:gridCol w:w="567"/>
              <w:gridCol w:w="567"/>
            </w:tblGrid>
            <w:tr w:rsidR="00704120" w:rsidRPr="00C733AB" w:rsidTr="008521BD">
              <w:trPr>
                <w:trHeight w:val="454"/>
              </w:trPr>
              <w:tc>
                <w:tcPr>
                  <w:tcW w:w="2269" w:type="dxa"/>
                  <w:tcBorders>
                    <w:top w:val="single" w:sz="12" w:space="0" w:color="auto"/>
                    <w:bottom w:val="single" w:sz="12" w:space="0" w:color="auto"/>
                  </w:tcBorders>
                  <w:vAlign w:val="center"/>
                </w:tcPr>
                <w:p w:rsidR="00704120" w:rsidRPr="00D97BB6" w:rsidRDefault="00704120" w:rsidP="009522A5">
                  <w:pPr>
                    <w:keepNext/>
                    <w:keepLines/>
                    <w:tabs>
                      <w:tab w:val="center" w:pos="2268"/>
                      <w:tab w:val="left" w:pos="2694"/>
                      <w:tab w:val="left" w:pos="3119"/>
                      <w:tab w:val="center" w:pos="6449"/>
                    </w:tabs>
                    <w:spacing w:before="60"/>
                    <w:rPr>
                      <w:rFonts w:cs="Calibri"/>
                      <w:lang w:val="en-GB"/>
                    </w:rPr>
                  </w:pPr>
                  <w:r w:rsidRPr="00D97BB6">
                    <w:rPr>
                      <w:rFonts w:cs="Calibri"/>
                      <w:lang w:val="en-GB"/>
                    </w:rPr>
                    <w:t xml:space="preserve">Name </w:t>
                  </w:r>
                </w:p>
              </w:tc>
              <w:tc>
                <w:tcPr>
                  <w:tcW w:w="4394" w:type="dxa"/>
                  <w:tcBorders>
                    <w:top w:val="single" w:sz="12" w:space="0" w:color="auto"/>
                    <w:bottom w:val="single" w:sz="12" w:space="0" w:color="auto"/>
                  </w:tcBorders>
                  <w:vAlign w:val="center"/>
                </w:tcPr>
                <w:p w:rsidR="00704120" w:rsidRPr="00D97BB6" w:rsidRDefault="00704120" w:rsidP="004271F5">
                  <w:pPr>
                    <w:keepNext/>
                    <w:keepLines/>
                    <w:tabs>
                      <w:tab w:val="center" w:pos="2268"/>
                      <w:tab w:val="left" w:pos="2694"/>
                      <w:tab w:val="left" w:pos="3119"/>
                      <w:tab w:val="center" w:pos="6449"/>
                    </w:tabs>
                    <w:spacing w:after="0"/>
                    <w:rPr>
                      <w:rFonts w:cs="Calibri"/>
                      <w:lang w:val="en-GB"/>
                    </w:rPr>
                  </w:pPr>
                  <w:r w:rsidRPr="00D97BB6">
                    <w:rPr>
                      <w:rFonts w:cs="Calibri"/>
                      <w:lang w:val="en-GB"/>
                    </w:rPr>
                    <w:t xml:space="preserve">Reason for the assessment </w:t>
                  </w:r>
                </w:p>
                <w:p w:rsidR="00704120" w:rsidRPr="00D97BB6" w:rsidRDefault="00704120" w:rsidP="004271F5">
                  <w:pPr>
                    <w:keepNext/>
                    <w:keepLines/>
                    <w:tabs>
                      <w:tab w:val="center" w:pos="2268"/>
                      <w:tab w:val="left" w:pos="2694"/>
                      <w:tab w:val="left" w:pos="3119"/>
                      <w:tab w:val="center" w:pos="6449"/>
                    </w:tabs>
                    <w:spacing w:after="0"/>
                    <w:rPr>
                      <w:rFonts w:cs="Calibri"/>
                      <w:sz w:val="18"/>
                      <w:szCs w:val="18"/>
                      <w:lang w:val="en-GB"/>
                    </w:rPr>
                  </w:pPr>
                  <w:r w:rsidRPr="00D97BB6">
                    <w:rPr>
                      <w:rFonts w:cs="Calibri"/>
                      <w:sz w:val="18"/>
                      <w:szCs w:val="18"/>
                      <w:lang w:val="en-GB"/>
                    </w:rPr>
                    <w:t>(</w:t>
                  </w:r>
                  <w:r w:rsidRPr="00704120">
                    <w:rPr>
                      <w:rFonts w:cs="Calibri"/>
                      <w:sz w:val="18"/>
                      <w:szCs w:val="18"/>
                      <w:lang w:val="en-GB"/>
                    </w:rPr>
                    <w:t>assessed natural person</w:t>
                  </w:r>
                  <w:r>
                    <w:rPr>
                      <w:rFonts w:cs="Calibri"/>
                      <w:sz w:val="18"/>
                      <w:szCs w:val="18"/>
                      <w:lang w:val="en-GB"/>
                    </w:rPr>
                    <w:t>/</w:t>
                  </w:r>
                  <w:r w:rsidRPr="00704120">
                    <w:rPr>
                      <w:rFonts w:cs="Calibri"/>
                      <w:sz w:val="18"/>
                      <w:szCs w:val="18"/>
                      <w:lang w:val="en-GB"/>
                    </w:rPr>
                    <w:t xml:space="preserve"> undertaking directed or controlled by </w:t>
                  </w:r>
                  <w:r>
                    <w:rPr>
                      <w:rFonts w:cs="Calibri"/>
                      <w:sz w:val="18"/>
                      <w:szCs w:val="18"/>
                      <w:lang w:val="en-GB"/>
                    </w:rPr>
                    <w:t>the assessed natural person</w:t>
                  </w:r>
                  <w:r w:rsidRPr="00704120">
                    <w:rPr>
                      <w:rFonts w:cs="Calibri"/>
                      <w:sz w:val="18"/>
                      <w:szCs w:val="18"/>
                      <w:lang w:val="en-GB"/>
                    </w:rPr>
                    <w:t>, over the past 10 years</w:t>
                  </w:r>
                  <w:r w:rsidRPr="00D97BB6">
                    <w:rPr>
                      <w:rFonts w:cs="Calibri"/>
                      <w:sz w:val="18"/>
                      <w:szCs w:val="18"/>
                      <w:lang w:val="en-GB"/>
                    </w:rPr>
                    <w:t>)</w:t>
                  </w:r>
                </w:p>
              </w:tc>
              <w:tc>
                <w:tcPr>
                  <w:tcW w:w="567" w:type="dxa"/>
                  <w:tcBorders>
                    <w:top w:val="single" w:sz="12" w:space="0" w:color="auto"/>
                    <w:bottom w:val="single" w:sz="12" w:space="0" w:color="auto"/>
                  </w:tcBorders>
                  <w:vAlign w:val="center"/>
                </w:tcPr>
                <w:p w:rsidR="00704120" w:rsidRPr="00D97BB6" w:rsidRDefault="00704120" w:rsidP="009522A5">
                  <w:pPr>
                    <w:keepNext/>
                    <w:keepLines/>
                    <w:tabs>
                      <w:tab w:val="center" w:pos="2268"/>
                      <w:tab w:val="left" w:pos="2694"/>
                      <w:tab w:val="left" w:pos="3119"/>
                      <w:tab w:val="center" w:pos="6449"/>
                    </w:tabs>
                    <w:spacing w:before="60"/>
                    <w:jc w:val="center"/>
                    <w:rPr>
                      <w:rFonts w:cs="Calibri"/>
                      <w:lang w:val="en-GB"/>
                    </w:rPr>
                  </w:pPr>
                  <w:r w:rsidRPr="00D97BB6">
                    <w:rPr>
                      <w:rFonts w:cs="Calibri"/>
                      <w:lang w:val="en-GB"/>
                    </w:rPr>
                    <w:t>QI</w:t>
                  </w:r>
                </w:p>
              </w:tc>
              <w:tc>
                <w:tcPr>
                  <w:tcW w:w="567" w:type="dxa"/>
                  <w:tcBorders>
                    <w:top w:val="single" w:sz="12" w:space="0" w:color="auto"/>
                    <w:bottom w:val="single" w:sz="12" w:space="0" w:color="auto"/>
                  </w:tcBorders>
                  <w:vAlign w:val="center"/>
                </w:tcPr>
                <w:p w:rsidR="00704120" w:rsidRPr="00D97BB6" w:rsidRDefault="00704120" w:rsidP="009522A5">
                  <w:pPr>
                    <w:keepNext/>
                    <w:keepLines/>
                    <w:tabs>
                      <w:tab w:val="center" w:pos="2268"/>
                      <w:tab w:val="left" w:pos="2694"/>
                      <w:tab w:val="left" w:pos="3119"/>
                      <w:tab w:val="center" w:pos="6449"/>
                    </w:tabs>
                    <w:spacing w:before="60"/>
                    <w:jc w:val="center"/>
                    <w:rPr>
                      <w:rFonts w:cs="Calibri"/>
                      <w:lang w:val="en-GB"/>
                    </w:rPr>
                  </w:pPr>
                  <w:r w:rsidRPr="00D97BB6">
                    <w:rPr>
                      <w:lang w:val="en-US"/>
                    </w:rPr>
                    <w:t>CR</w:t>
                  </w:r>
                </w:p>
              </w:tc>
            </w:tr>
            <w:tr w:rsidR="00704120" w:rsidRPr="00C733AB" w:rsidTr="008521BD">
              <w:trPr>
                <w:trHeight w:val="284"/>
              </w:trPr>
              <w:tc>
                <w:tcPr>
                  <w:tcW w:w="2269" w:type="dxa"/>
                  <w:tcBorders>
                    <w:top w:val="single" w:sz="12" w:space="0" w:color="auto"/>
                    <w:bottom w:val="dotted" w:sz="4" w:space="0" w:color="auto"/>
                  </w:tcBorders>
                  <w:vAlign w:val="center"/>
                </w:tcPr>
                <w:p w:rsidR="00704120" w:rsidRPr="006E25C3" w:rsidRDefault="00704120" w:rsidP="009522A5">
                  <w:pPr>
                    <w:pStyle w:val="RellenoCuadros"/>
                    <w:rPr>
                      <w:rFonts w:ascii="Calibri" w:hAnsi="Calibri" w:cs="Calibri"/>
                      <w:b w:val="0"/>
                      <w:sz w:val="22"/>
                      <w:szCs w:val="22"/>
                      <w:lang w:val="en-GB"/>
                    </w:rPr>
                  </w:pPr>
                </w:p>
              </w:tc>
              <w:tc>
                <w:tcPr>
                  <w:tcW w:w="4394" w:type="dxa"/>
                  <w:tcBorders>
                    <w:top w:val="single" w:sz="12" w:space="0" w:color="auto"/>
                    <w:bottom w:val="dotted" w:sz="4" w:space="0" w:color="auto"/>
                  </w:tcBorders>
                  <w:vAlign w:val="center"/>
                </w:tcPr>
                <w:p w:rsidR="00704120" w:rsidRPr="006E25C3" w:rsidRDefault="00704120" w:rsidP="009522A5">
                  <w:pPr>
                    <w:pStyle w:val="RellenoCuadros"/>
                    <w:rPr>
                      <w:rFonts w:ascii="Calibri" w:hAnsi="Calibri" w:cs="Calibri"/>
                      <w:b w:val="0"/>
                      <w:sz w:val="22"/>
                      <w:szCs w:val="22"/>
                      <w:lang w:val="en-GB"/>
                    </w:rPr>
                  </w:pPr>
                </w:p>
              </w:tc>
              <w:tc>
                <w:tcPr>
                  <w:tcW w:w="567" w:type="dxa"/>
                  <w:tcBorders>
                    <w:top w:val="single" w:sz="12" w:space="0" w:color="auto"/>
                    <w:bottom w:val="dotted" w:sz="4" w:space="0" w:color="auto"/>
                  </w:tcBorders>
                  <w:vAlign w:val="center"/>
                </w:tcPr>
                <w:p w:rsidR="00704120" w:rsidRPr="006E25C3" w:rsidRDefault="00704120"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67" w:type="dxa"/>
                  <w:tcBorders>
                    <w:top w:val="single" w:sz="12" w:space="0" w:color="auto"/>
                    <w:bottom w:val="dotted" w:sz="4" w:space="0" w:color="auto"/>
                  </w:tcBorders>
                  <w:vAlign w:val="center"/>
                </w:tcPr>
                <w:p w:rsidR="00704120" w:rsidRPr="006E25C3" w:rsidRDefault="00704120"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704120" w:rsidRPr="00C733AB" w:rsidTr="008521BD">
              <w:trPr>
                <w:trHeight w:val="212"/>
              </w:trPr>
              <w:tc>
                <w:tcPr>
                  <w:tcW w:w="2269" w:type="dxa"/>
                  <w:tcBorders>
                    <w:top w:val="dotted" w:sz="4" w:space="0" w:color="auto"/>
                    <w:bottom w:val="dotted" w:sz="4" w:space="0" w:color="auto"/>
                  </w:tcBorders>
                  <w:vAlign w:val="center"/>
                </w:tcPr>
                <w:p w:rsidR="00704120" w:rsidRPr="006E25C3" w:rsidRDefault="00704120" w:rsidP="009522A5">
                  <w:pPr>
                    <w:pStyle w:val="RellenoCuadros"/>
                    <w:rPr>
                      <w:rFonts w:ascii="Calibri" w:hAnsi="Calibri" w:cs="Calibri"/>
                      <w:b w:val="0"/>
                      <w:sz w:val="22"/>
                      <w:szCs w:val="22"/>
                      <w:lang w:val="en-GB"/>
                    </w:rPr>
                  </w:pPr>
                </w:p>
              </w:tc>
              <w:tc>
                <w:tcPr>
                  <w:tcW w:w="4394" w:type="dxa"/>
                  <w:tcBorders>
                    <w:top w:val="dotted" w:sz="4" w:space="0" w:color="auto"/>
                    <w:bottom w:val="dotted" w:sz="4" w:space="0" w:color="auto"/>
                  </w:tcBorders>
                  <w:vAlign w:val="center"/>
                </w:tcPr>
                <w:p w:rsidR="00704120" w:rsidRPr="006E25C3" w:rsidRDefault="00704120" w:rsidP="009522A5">
                  <w:pPr>
                    <w:pStyle w:val="RellenoCuadros"/>
                    <w:rPr>
                      <w:rFonts w:ascii="Calibri" w:hAnsi="Calibri" w:cs="Calibri"/>
                      <w:b w:val="0"/>
                      <w:sz w:val="22"/>
                      <w:szCs w:val="22"/>
                      <w:lang w:val="en-GB"/>
                    </w:rPr>
                  </w:pPr>
                </w:p>
              </w:tc>
              <w:tc>
                <w:tcPr>
                  <w:tcW w:w="567" w:type="dxa"/>
                  <w:tcBorders>
                    <w:top w:val="dotted" w:sz="4" w:space="0" w:color="auto"/>
                    <w:bottom w:val="dotted" w:sz="4" w:space="0" w:color="auto"/>
                  </w:tcBorders>
                  <w:vAlign w:val="center"/>
                </w:tcPr>
                <w:p w:rsidR="00704120" w:rsidRPr="006E25C3" w:rsidRDefault="00704120"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67" w:type="dxa"/>
                  <w:tcBorders>
                    <w:top w:val="dotted" w:sz="4" w:space="0" w:color="auto"/>
                    <w:bottom w:val="dotted" w:sz="4" w:space="0" w:color="auto"/>
                  </w:tcBorders>
                  <w:vAlign w:val="center"/>
                </w:tcPr>
                <w:p w:rsidR="00704120" w:rsidRPr="006E25C3" w:rsidRDefault="00704120"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704120" w:rsidRPr="00C733AB" w:rsidTr="008521BD">
              <w:trPr>
                <w:trHeight w:val="287"/>
              </w:trPr>
              <w:tc>
                <w:tcPr>
                  <w:tcW w:w="2269" w:type="dxa"/>
                  <w:tcBorders>
                    <w:top w:val="dotted" w:sz="4" w:space="0" w:color="auto"/>
                  </w:tcBorders>
                  <w:vAlign w:val="center"/>
                </w:tcPr>
                <w:p w:rsidR="00704120" w:rsidRPr="006E25C3" w:rsidRDefault="00704120" w:rsidP="009522A5">
                  <w:pPr>
                    <w:pStyle w:val="RellenoCuadros"/>
                    <w:rPr>
                      <w:rFonts w:ascii="Calibri" w:hAnsi="Calibri" w:cs="Calibri"/>
                      <w:b w:val="0"/>
                      <w:sz w:val="22"/>
                      <w:szCs w:val="22"/>
                      <w:lang w:val="en-GB"/>
                    </w:rPr>
                  </w:pPr>
                </w:p>
              </w:tc>
              <w:tc>
                <w:tcPr>
                  <w:tcW w:w="4394" w:type="dxa"/>
                  <w:tcBorders>
                    <w:top w:val="dotted" w:sz="4" w:space="0" w:color="auto"/>
                  </w:tcBorders>
                  <w:vAlign w:val="center"/>
                </w:tcPr>
                <w:p w:rsidR="00704120" w:rsidRPr="006E25C3" w:rsidRDefault="00704120" w:rsidP="009522A5">
                  <w:pPr>
                    <w:pStyle w:val="RellenoCuadros"/>
                    <w:rPr>
                      <w:rFonts w:ascii="Calibri" w:hAnsi="Calibri" w:cs="Calibri"/>
                      <w:b w:val="0"/>
                      <w:sz w:val="22"/>
                      <w:szCs w:val="22"/>
                      <w:lang w:val="en-GB"/>
                    </w:rPr>
                  </w:pPr>
                </w:p>
              </w:tc>
              <w:tc>
                <w:tcPr>
                  <w:tcW w:w="567" w:type="dxa"/>
                  <w:tcBorders>
                    <w:top w:val="dotted" w:sz="4" w:space="0" w:color="auto"/>
                  </w:tcBorders>
                  <w:vAlign w:val="center"/>
                </w:tcPr>
                <w:p w:rsidR="00704120" w:rsidRPr="006E25C3" w:rsidRDefault="00704120"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67" w:type="dxa"/>
                  <w:tcBorders>
                    <w:top w:val="dotted" w:sz="4" w:space="0" w:color="auto"/>
                  </w:tcBorders>
                  <w:vAlign w:val="center"/>
                </w:tcPr>
                <w:p w:rsidR="00704120" w:rsidRPr="006E25C3" w:rsidRDefault="00704120"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bl>
          <w:p w:rsidR="003A2BAD" w:rsidRPr="00616448" w:rsidRDefault="003A2BAD" w:rsidP="003A2BAD">
            <w:pPr>
              <w:spacing w:after="0" w:line="240" w:lineRule="auto"/>
              <w:ind w:left="411"/>
              <w:jc w:val="both"/>
              <w:rPr>
                <w:rFonts w:eastAsia="Times New Roman" w:cstheme="minorHAnsi"/>
                <w:color w:val="000000"/>
                <w:sz w:val="18"/>
                <w:szCs w:val="18"/>
                <w:lang w:val="en-GB" w:eastAsia="es-ES"/>
              </w:rPr>
            </w:pPr>
            <w:r w:rsidRPr="003A2BAD">
              <w:rPr>
                <w:rFonts w:eastAsia="Times New Roman" w:cstheme="minorHAnsi"/>
                <w:color w:val="000000"/>
                <w:sz w:val="18"/>
                <w:szCs w:val="18"/>
                <w:lang w:val="en-GB" w:eastAsia="es-ES"/>
              </w:rPr>
              <w:t>Each of the natural and legal persons listed in the table above must provide</w:t>
            </w:r>
            <w:r w:rsidRPr="00616448">
              <w:rPr>
                <w:rFonts w:eastAsia="Times New Roman" w:cstheme="minorHAnsi"/>
                <w:color w:val="000000"/>
                <w:sz w:val="18"/>
                <w:szCs w:val="18"/>
                <w:lang w:val="en-GB" w:eastAsia="es-ES"/>
              </w:rPr>
              <w:t>:</w:t>
            </w:r>
          </w:p>
          <w:p w:rsidR="003A2BAD" w:rsidRPr="00616448" w:rsidRDefault="003A2BAD" w:rsidP="00217728">
            <w:pPr>
              <w:numPr>
                <w:ilvl w:val="0"/>
                <w:numId w:val="25"/>
              </w:numPr>
              <w:spacing w:after="0" w:line="240" w:lineRule="auto"/>
              <w:ind w:hanging="167"/>
              <w:jc w:val="both"/>
              <w:rPr>
                <w:rFonts w:eastAsia="Times New Roman" w:cstheme="minorHAnsi"/>
                <w:color w:val="000000"/>
                <w:sz w:val="18"/>
                <w:szCs w:val="18"/>
                <w:lang w:val="en-GB" w:eastAsia="es-ES"/>
              </w:rPr>
            </w:pPr>
            <w:r w:rsidRPr="00616448">
              <w:rPr>
                <w:rFonts w:eastAsia="Times New Roman" w:cstheme="minorHAnsi"/>
                <w:color w:val="000000"/>
                <w:sz w:val="18"/>
                <w:szCs w:val="18"/>
                <w:lang w:val="en-GB" w:eastAsia="es-ES"/>
              </w:rPr>
              <w:t>Their questionnaire on integrity (QI), a standard form of which is attached, (see ANNEX II</w:t>
            </w:r>
            <w:r w:rsidR="00790CF3" w:rsidRPr="00616448">
              <w:rPr>
                <w:rFonts w:eastAsia="Times New Roman" w:cstheme="minorHAnsi"/>
                <w:color w:val="000000"/>
                <w:sz w:val="18"/>
                <w:szCs w:val="18"/>
                <w:lang w:val="en-GB" w:eastAsia="es-ES"/>
              </w:rPr>
              <w:t xml:space="preserve"> </w:t>
            </w:r>
            <w:r w:rsidR="002C6F3F">
              <w:rPr>
                <w:rFonts w:eastAsia="Times New Roman" w:cstheme="minorHAnsi"/>
                <w:color w:val="000000"/>
                <w:sz w:val="18"/>
                <w:szCs w:val="18"/>
                <w:lang w:val="en-GB" w:eastAsia="es-ES"/>
              </w:rPr>
              <w:t>to</w:t>
            </w:r>
            <w:r w:rsidR="00790CF3" w:rsidRPr="00616448">
              <w:rPr>
                <w:rFonts w:eastAsia="Times New Roman" w:cstheme="minorHAnsi"/>
                <w:color w:val="000000"/>
                <w:sz w:val="18"/>
                <w:szCs w:val="18"/>
                <w:lang w:val="en-GB" w:eastAsia="es-ES"/>
              </w:rPr>
              <w:t xml:space="preserve"> this </w:t>
            </w:r>
            <w:r w:rsidR="00790CF3" w:rsidRPr="00616448">
              <w:rPr>
                <w:rFonts w:eastAsia="Times New Roman" w:cstheme="minorHAnsi"/>
                <w:i/>
                <w:color w:val="C00000"/>
                <w:sz w:val="18"/>
                <w:szCs w:val="18"/>
                <w:lang w:val="en-GB" w:eastAsia="es-ES"/>
              </w:rPr>
              <w:t>Mifid II Guide</w:t>
            </w:r>
            <w:r w:rsidRPr="00616448">
              <w:rPr>
                <w:rFonts w:eastAsia="Times New Roman" w:cstheme="minorHAnsi"/>
                <w:color w:val="000000"/>
                <w:sz w:val="18"/>
                <w:szCs w:val="18"/>
                <w:lang w:val="en-GB" w:eastAsia="es-ES"/>
              </w:rPr>
              <w:t>).</w:t>
            </w:r>
          </w:p>
          <w:p w:rsidR="003A2BAD" w:rsidRPr="00616448" w:rsidRDefault="003A2BAD" w:rsidP="00217728">
            <w:pPr>
              <w:numPr>
                <w:ilvl w:val="0"/>
                <w:numId w:val="25"/>
              </w:numPr>
              <w:spacing w:after="0" w:line="240" w:lineRule="auto"/>
              <w:ind w:hanging="167"/>
              <w:jc w:val="both"/>
              <w:rPr>
                <w:rFonts w:eastAsia="Times New Roman" w:cstheme="minorHAnsi"/>
                <w:color w:val="000000"/>
                <w:sz w:val="18"/>
                <w:szCs w:val="18"/>
                <w:lang w:val="en-GB" w:eastAsia="es-ES"/>
              </w:rPr>
            </w:pPr>
            <w:r w:rsidRPr="00616448">
              <w:rPr>
                <w:rFonts w:eastAsia="Times New Roman" w:cstheme="minorHAnsi"/>
                <w:color w:val="000000"/>
                <w:sz w:val="18"/>
                <w:szCs w:val="18"/>
                <w:lang w:val="en-GB" w:eastAsia="es-ES"/>
              </w:rPr>
              <w:t xml:space="preserve">A current certificate of their criminal record (CR) issued by the Spanish Ministry </w:t>
            </w:r>
            <w:r w:rsidR="000E120C">
              <w:rPr>
                <w:rFonts w:eastAsia="Times New Roman" w:cstheme="minorHAnsi"/>
                <w:color w:val="000000"/>
                <w:sz w:val="18"/>
                <w:szCs w:val="18"/>
                <w:lang w:val="en-GB" w:eastAsia="es-ES"/>
              </w:rPr>
              <w:t>of</w:t>
            </w:r>
            <w:r w:rsidRPr="00616448">
              <w:rPr>
                <w:rFonts w:eastAsia="Times New Roman" w:cstheme="minorHAnsi"/>
                <w:color w:val="000000"/>
                <w:sz w:val="18"/>
                <w:szCs w:val="18"/>
                <w:lang w:val="en-GB" w:eastAsia="es-ES"/>
              </w:rPr>
              <w:t xml:space="preserve"> Justice and/or by the equivalent Body of the home countries where the candidate has engaged in his/its professional activity </w:t>
            </w:r>
            <w:r w:rsidR="00327A03">
              <w:rPr>
                <w:rFonts w:eastAsia="Times New Roman" w:cstheme="minorHAnsi"/>
                <w:color w:val="000000"/>
                <w:sz w:val="18"/>
                <w:szCs w:val="18"/>
                <w:lang w:val="en-GB" w:eastAsia="es-ES"/>
              </w:rPr>
              <w:t>over</w:t>
            </w:r>
            <w:r w:rsidR="00327A03" w:rsidRPr="00616448">
              <w:rPr>
                <w:rFonts w:eastAsia="Times New Roman" w:cstheme="minorHAnsi"/>
                <w:color w:val="000000"/>
                <w:sz w:val="18"/>
                <w:szCs w:val="18"/>
                <w:lang w:val="en-GB" w:eastAsia="es-ES"/>
              </w:rPr>
              <w:t xml:space="preserve"> the</w:t>
            </w:r>
            <w:r w:rsidRPr="00616448">
              <w:rPr>
                <w:rFonts w:eastAsia="Times New Roman" w:cstheme="minorHAnsi"/>
                <w:color w:val="000000"/>
                <w:sz w:val="18"/>
                <w:szCs w:val="18"/>
                <w:lang w:val="en-GB" w:eastAsia="es-ES"/>
              </w:rPr>
              <w:t xml:space="preserve"> </w:t>
            </w:r>
            <w:r w:rsidR="000E120C">
              <w:rPr>
                <w:rFonts w:eastAsia="Times New Roman" w:cstheme="minorHAnsi"/>
                <w:color w:val="000000"/>
                <w:sz w:val="18"/>
                <w:szCs w:val="18"/>
                <w:lang w:val="en-GB" w:eastAsia="es-ES"/>
              </w:rPr>
              <w:t>past</w:t>
            </w:r>
            <w:r w:rsidRPr="00616448">
              <w:rPr>
                <w:rFonts w:eastAsia="Times New Roman" w:cstheme="minorHAnsi"/>
                <w:color w:val="000000"/>
                <w:sz w:val="18"/>
                <w:szCs w:val="18"/>
                <w:lang w:val="en-GB" w:eastAsia="es-ES"/>
              </w:rPr>
              <w:t xml:space="preserve"> 10 years.</w:t>
            </w:r>
          </w:p>
          <w:p w:rsidR="003A2BAD" w:rsidRPr="00616448" w:rsidRDefault="003A2BAD" w:rsidP="003A2BAD">
            <w:pPr>
              <w:spacing w:after="0" w:line="240" w:lineRule="auto"/>
              <w:ind w:left="694"/>
              <w:jc w:val="both"/>
              <w:rPr>
                <w:rFonts w:eastAsia="Times New Roman" w:cstheme="minorHAnsi"/>
                <w:color w:val="000000"/>
                <w:sz w:val="18"/>
                <w:szCs w:val="18"/>
                <w:lang w:val="en-GB" w:eastAsia="es-ES"/>
              </w:rPr>
            </w:pPr>
            <w:r w:rsidRPr="00616448">
              <w:rPr>
                <w:rFonts w:eastAsia="Times New Roman" w:cstheme="minorHAnsi"/>
                <w:color w:val="000000"/>
                <w:sz w:val="18"/>
                <w:szCs w:val="18"/>
                <w:lang w:val="en-GB" w:eastAsia="es-ES"/>
              </w:rPr>
              <w:t xml:space="preserve">In the case of </w:t>
            </w:r>
            <w:r w:rsidR="00063658">
              <w:rPr>
                <w:rFonts w:eastAsia="Times New Roman" w:cstheme="minorHAnsi"/>
                <w:color w:val="000000"/>
                <w:sz w:val="18"/>
                <w:szCs w:val="18"/>
                <w:lang w:val="en-GB" w:eastAsia="es-ES"/>
              </w:rPr>
              <w:t xml:space="preserve">EU </w:t>
            </w:r>
            <w:r w:rsidRPr="00616448">
              <w:rPr>
                <w:rFonts w:eastAsia="Times New Roman" w:cstheme="minorHAnsi"/>
                <w:color w:val="000000"/>
                <w:sz w:val="18"/>
                <w:szCs w:val="18"/>
                <w:lang w:val="en-GB" w:eastAsia="es-ES"/>
              </w:rPr>
              <w:t xml:space="preserve">citizens who are not Spanish, the Spanish Central Registry of Convicted Persons shall request from the central authority of the State of nationality of the person who makes the request, information regarding such criminal history </w:t>
            </w:r>
            <w:r w:rsidR="00B15359">
              <w:rPr>
                <w:rFonts w:eastAsia="Times New Roman" w:cstheme="minorHAnsi"/>
                <w:color w:val="000000"/>
                <w:sz w:val="18"/>
                <w:szCs w:val="18"/>
                <w:lang w:val="en-GB" w:eastAsia="es-ES"/>
              </w:rPr>
              <w:t>for inclusion</w:t>
            </w:r>
            <w:r w:rsidRPr="00616448">
              <w:rPr>
                <w:rFonts w:eastAsia="Times New Roman" w:cstheme="minorHAnsi"/>
                <w:color w:val="000000"/>
                <w:sz w:val="18"/>
                <w:szCs w:val="18"/>
                <w:lang w:val="en-GB" w:eastAsia="es-ES"/>
              </w:rPr>
              <w:t xml:space="preserve"> in the certificate which is </w:t>
            </w:r>
            <w:r w:rsidR="00327A03">
              <w:rPr>
                <w:rFonts w:eastAsia="Times New Roman" w:cstheme="minorHAnsi"/>
                <w:color w:val="000000"/>
                <w:sz w:val="18"/>
                <w:szCs w:val="18"/>
                <w:lang w:val="en-GB" w:eastAsia="es-ES"/>
              </w:rPr>
              <w:t>delivered</w:t>
            </w:r>
            <w:r w:rsidR="00327A03" w:rsidRPr="00616448">
              <w:rPr>
                <w:rFonts w:eastAsia="Times New Roman" w:cstheme="minorHAnsi"/>
                <w:color w:val="000000"/>
                <w:sz w:val="18"/>
                <w:szCs w:val="18"/>
                <w:lang w:val="en-GB" w:eastAsia="es-ES"/>
              </w:rPr>
              <w:t xml:space="preserve"> to</w:t>
            </w:r>
            <w:r w:rsidRPr="00616448">
              <w:rPr>
                <w:rFonts w:eastAsia="Times New Roman" w:cstheme="minorHAnsi"/>
                <w:color w:val="000000"/>
                <w:sz w:val="18"/>
                <w:szCs w:val="18"/>
                <w:lang w:val="en-GB" w:eastAsia="es-ES"/>
              </w:rPr>
              <w:t xml:space="preserve"> him.</w:t>
            </w:r>
          </w:p>
          <w:p w:rsidR="003A2BAD" w:rsidRPr="00616448" w:rsidRDefault="003A2BAD" w:rsidP="00217728">
            <w:pPr>
              <w:numPr>
                <w:ilvl w:val="0"/>
                <w:numId w:val="25"/>
              </w:numPr>
              <w:spacing w:after="0" w:line="240" w:lineRule="auto"/>
              <w:ind w:hanging="167"/>
              <w:jc w:val="both"/>
              <w:rPr>
                <w:rFonts w:eastAsia="Times New Roman" w:cstheme="minorHAnsi"/>
                <w:color w:val="000000"/>
                <w:sz w:val="18"/>
                <w:szCs w:val="18"/>
                <w:lang w:val="en-GB" w:eastAsia="es-ES"/>
              </w:rPr>
            </w:pPr>
            <w:r w:rsidRPr="00616448">
              <w:rPr>
                <w:rFonts w:eastAsia="Times New Roman" w:cstheme="minorHAnsi"/>
                <w:color w:val="000000"/>
                <w:sz w:val="18"/>
                <w:szCs w:val="18"/>
                <w:lang w:val="en-GB" w:eastAsia="es-ES"/>
              </w:rPr>
              <w:t>The QI must be submitted bearing the date and signature on all their pages of the person to whom it refers or, otherwise, of the applicant.</w:t>
            </w:r>
          </w:p>
          <w:p w:rsidR="00704120" w:rsidRPr="00FE684C" w:rsidRDefault="00704120" w:rsidP="009522A5">
            <w:pPr>
              <w:pStyle w:val="TextoTablaRellenarUsuario"/>
            </w:pPr>
          </w:p>
        </w:tc>
      </w:tr>
    </w:tbl>
    <w:p w:rsidR="00906BEB" w:rsidRDefault="00906BEB" w:rsidP="00906BEB">
      <w:pPr>
        <w:pStyle w:val="Vietas1"/>
        <w:tabs>
          <w:tab w:val="clear" w:pos="8280"/>
          <w:tab w:val="num" w:pos="851"/>
        </w:tabs>
        <w:ind w:left="851" w:hanging="397"/>
        <w:rPr>
          <w:b w:val="0"/>
          <w:szCs w:val="22"/>
          <w:lang w:val="en-US"/>
        </w:rPr>
      </w:pPr>
      <w:r>
        <w:rPr>
          <w:b w:val="0"/>
          <w:szCs w:val="22"/>
          <w:lang w:val="en-US"/>
        </w:rPr>
        <w:t>I</w:t>
      </w:r>
      <w:r w:rsidRPr="00BA2333">
        <w:rPr>
          <w:b w:val="0"/>
          <w:szCs w:val="22"/>
          <w:lang w:val="en-US"/>
        </w:rPr>
        <w:t xml:space="preserve">nformation as to whether an assessment of reputation of </w:t>
      </w:r>
      <w:r w:rsidR="001317B1" w:rsidRPr="00704120">
        <w:rPr>
          <w:b w:val="0"/>
          <w:lang w:val="en-GB"/>
        </w:rPr>
        <w:t>the assessed natural person</w:t>
      </w:r>
      <w:r w:rsidR="001317B1" w:rsidRPr="00704120">
        <w:rPr>
          <w:b w:val="0"/>
          <w:szCs w:val="22"/>
          <w:lang w:val="en-US"/>
        </w:rPr>
        <w:t xml:space="preserve"> </w:t>
      </w:r>
      <w:r w:rsidRPr="00BA2333">
        <w:rPr>
          <w:b w:val="0"/>
          <w:szCs w:val="22"/>
          <w:lang w:val="en-US"/>
        </w:rPr>
        <w:t>has already been conducted by a</w:t>
      </w:r>
      <w:r w:rsidR="00405666">
        <w:rPr>
          <w:b w:val="0"/>
          <w:szCs w:val="22"/>
          <w:lang w:val="en-US"/>
        </w:rPr>
        <w:t>n</w:t>
      </w:r>
      <w:r w:rsidR="000D30A2">
        <w:rPr>
          <w:b w:val="0"/>
          <w:szCs w:val="22"/>
          <w:lang w:val="en-US"/>
        </w:rPr>
        <w:t>o</w:t>
      </w:r>
      <w:r w:rsidRPr="00BA2333">
        <w:rPr>
          <w:b w:val="0"/>
          <w:szCs w:val="22"/>
          <w:lang w:val="en-US"/>
        </w:rPr>
        <w:t>ther supervisory authority, the identity of that authority, and evidence o</w:t>
      </w:r>
      <w:r>
        <w:rPr>
          <w:b w:val="0"/>
          <w:szCs w:val="22"/>
          <w:lang w:val="en-US"/>
        </w:rPr>
        <w:t>f the outcome of the assessment:</w:t>
      </w:r>
      <w:r w:rsidRPr="00BA2333">
        <w:rPr>
          <w:b w:val="0"/>
          <w:szCs w:val="22"/>
          <w:lang w:val="en-US"/>
        </w:rPr>
        <w:t xml:space="preserve"> </w:t>
      </w:r>
    </w:p>
    <w:p w:rsidR="001317B1" w:rsidRPr="00FE684C" w:rsidRDefault="001317B1" w:rsidP="008521BD">
      <w:pPr>
        <w:keepLines/>
        <w:tabs>
          <w:tab w:val="center" w:pos="1800"/>
          <w:tab w:val="left" w:pos="2160"/>
          <w:tab w:val="left" w:pos="2700"/>
        </w:tabs>
        <w:spacing w:line="240" w:lineRule="auto"/>
        <w:ind w:left="1418" w:hanging="483"/>
        <w:jc w:val="both"/>
        <w:rPr>
          <w:lang w:val="en-US"/>
        </w:rPr>
      </w:pPr>
      <w:r w:rsidRPr="009A0688">
        <w:rPr>
          <w:b/>
        </w:rPr>
        <w:lastRenderedPageBreak/>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Provide</w:t>
      </w:r>
      <w:r w:rsidR="008176BC">
        <w:rPr>
          <w:lang w:val="en-US"/>
        </w:rPr>
        <w:t xml:space="preserve"> the</w:t>
      </w:r>
      <w:r>
        <w:rPr>
          <w:lang w:val="en-US"/>
        </w:rPr>
        <w:t xml:space="preserve"> information below, and list the documents attached (if any, i.e. questionnaire on integrity-QI-</w:t>
      </w:r>
      <w:r w:rsidR="00405666">
        <w:rPr>
          <w:lang w:val="en-US"/>
        </w:rPr>
        <w:t>, etc.</w:t>
      </w:r>
      <w:r>
        <w:rPr>
          <w:lang w:val="en-US"/>
        </w:rPr>
        <w:t>):</w:t>
      </w:r>
      <w:r w:rsidRPr="00513E82">
        <w:rPr>
          <w:lang w:val="en-US"/>
        </w:rPr>
        <w:t xml:space="preserve"> </w:t>
      </w:r>
    </w:p>
    <w:tbl>
      <w:tblPr>
        <w:tblW w:w="8505"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1317B1" w:rsidRPr="00906BEB" w:rsidTr="001021B5">
        <w:trPr>
          <w:trHeight w:val="3098"/>
        </w:trPr>
        <w:tc>
          <w:tcPr>
            <w:tcW w:w="5000" w:type="pct"/>
          </w:tcPr>
          <w:p w:rsidR="001317B1" w:rsidRPr="001021B5" w:rsidRDefault="001317B1" w:rsidP="009522A5">
            <w:pPr>
              <w:pStyle w:val="TextoTablaRellenarUsuario"/>
              <w:rPr>
                <w:sz w:val="4"/>
                <w:szCs w:val="4"/>
              </w:rPr>
            </w:pPr>
          </w:p>
          <w:tbl>
            <w:tblPr>
              <w:tblpPr w:leftFromText="141" w:rightFromText="141" w:vertAnchor="text" w:horzAnchor="margin" w:tblpXSpec="center" w:tblpY="45"/>
              <w:tblOverlap w:val="never"/>
              <w:tblW w:w="76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335"/>
              <w:gridCol w:w="599"/>
              <w:gridCol w:w="835"/>
              <w:gridCol w:w="1402"/>
              <w:gridCol w:w="1196"/>
              <w:gridCol w:w="631"/>
              <w:gridCol w:w="628"/>
            </w:tblGrid>
            <w:tr w:rsidR="0089244A" w:rsidRPr="00EC1B6F" w:rsidTr="0089244A">
              <w:trPr>
                <w:trHeight w:val="731"/>
              </w:trPr>
              <w:tc>
                <w:tcPr>
                  <w:tcW w:w="2335" w:type="dxa"/>
                  <w:vMerge w:val="restart"/>
                  <w:tcBorders>
                    <w:top w:val="single" w:sz="12" w:space="0" w:color="auto"/>
                  </w:tcBorders>
                  <w:vAlign w:val="center"/>
                </w:tcPr>
                <w:p w:rsidR="0089244A" w:rsidRPr="00D97BB6" w:rsidRDefault="0089244A" w:rsidP="009522A5">
                  <w:pPr>
                    <w:keepNext/>
                    <w:keepLines/>
                    <w:tabs>
                      <w:tab w:val="center" w:pos="2268"/>
                      <w:tab w:val="left" w:pos="2694"/>
                      <w:tab w:val="left" w:pos="3119"/>
                      <w:tab w:val="center" w:pos="6449"/>
                    </w:tabs>
                    <w:spacing w:before="60"/>
                    <w:rPr>
                      <w:rFonts w:cs="Calibri"/>
                      <w:lang w:val="en-GB"/>
                    </w:rPr>
                  </w:pPr>
                  <w:r w:rsidRPr="00D97BB6">
                    <w:rPr>
                      <w:rFonts w:cs="Calibri"/>
                      <w:lang w:val="en-GB"/>
                    </w:rPr>
                    <w:t xml:space="preserve">Name </w:t>
                  </w:r>
                </w:p>
              </w:tc>
              <w:tc>
                <w:tcPr>
                  <w:tcW w:w="1434" w:type="dxa"/>
                  <w:gridSpan w:val="2"/>
                  <w:tcBorders>
                    <w:top w:val="single" w:sz="12" w:space="0" w:color="auto"/>
                    <w:bottom w:val="single" w:sz="12" w:space="0" w:color="auto"/>
                  </w:tcBorders>
                  <w:vAlign w:val="center"/>
                </w:tcPr>
                <w:p w:rsidR="0089244A" w:rsidRPr="006E25C3" w:rsidRDefault="00405666" w:rsidP="009522A5">
                  <w:pPr>
                    <w:keepNext/>
                    <w:keepLines/>
                    <w:tabs>
                      <w:tab w:val="center" w:pos="2268"/>
                      <w:tab w:val="left" w:pos="2694"/>
                      <w:tab w:val="left" w:pos="3119"/>
                      <w:tab w:val="center" w:pos="6449"/>
                    </w:tabs>
                    <w:spacing w:before="60"/>
                    <w:rPr>
                      <w:rFonts w:cs="Calibri"/>
                      <w:lang w:val="en-GB"/>
                    </w:rPr>
                  </w:pPr>
                  <w:r>
                    <w:rPr>
                      <w:rFonts w:cs="Calibri"/>
                      <w:lang w:val="en-GB"/>
                    </w:rPr>
                    <w:t>B</w:t>
                  </w:r>
                  <w:r w:rsidR="0089244A" w:rsidRPr="00215E34">
                    <w:rPr>
                      <w:rFonts w:cs="Calibri"/>
                      <w:lang w:val="en-GB"/>
                    </w:rPr>
                    <w:t xml:space="preserve">y </w:t>
                  </w:r>
                  <w:r>
                    <w:rPr>
                      <w:rFonts w:cs="Calibri"/>
                      <w:lang w:val="en-GB"/>
                    </w:rPr>
                    <w:t>another</w:t>
                  </w:r>
                  <w:r w:rsidR="0089244A" w:rsidRPr="00215E34">
                    <w:rPr>
                      <w:rFonts w:cs="Calibri"/>
                      <w:lang w:val="en-GB"/>
                    </w:rPr>
                    <w:t xml:space="preserve"> supervisory authority</w:t>
                  </w:r>
                </w:p>
              </w:tc>
              <w:tc>
                <w:tcPr>
                  <w:tcW w:w="1402" w:type="dxa"/>
                  <w:vMerge w:val="restart"/>
                  <w:tcBorders>
                    <w:top w:val="single" w:sz="12" w:space="0" w:color="auto"/>
                  </w:tcBorders>
                </w:tcPr>
                <w:p w:rsidR="0089244A" w:rsidRPr="006E25C3" w:rsidRDefault="0089244A" w:rsidP="009522A5">
                  <w:pPr>
                    <w:keepNext/>
                    <w:keepLines/>
                    <w:tabs>
                      <w:tab w:val="center" w:pos="2268"/>
                      <w:tab w:val="left" w:pos="2694"/>
                      <w:tab w:val="left" w:pos="3119"/>
                      <w:tab w:val="center" w:pos="6449"/>
                    </w:tabs>
                    <w:spacing w:before="60"/>
                    <w:rPr>
                      <w:rFonts w:cs="Calibri"/>
                      <w:lang w:val="en-GB"/>
                    </w:rPr>
                  </w:pPr>
                  <w:r>
                    <w:rPr>
                      <w:rFonts w:cs="Calibri"/>
                      <w:lang w:val="en-GB"/>
                    </w:rPr>
                    <w:t>I</w:t>
                  </w:r>
                  <w:r w:rsidRPr="00215E34">
                    <w:rPr>
                      <w:rFonts w:cs="Calibri"/>
                      <w:lang w:val="en-GB"/>
                    </w:rPr>
                    <w:t>dentity</w:t>
                  </w:r>
                  <w:r>
                    <w:rPr>
                      <w:rFonts w:cs="Calibri"/>
                      <w:lang w:val="en-GB"/>
                    </w:rPr>
                    <w:t xml:space="preserve"> of the supervisory authority</w:t>
                  </w:r>
                </w:p>
              </w:tc>
              <w:tc>
                <w:tcPr>
                  <w:tcW w:w="1196" w:type="dxa"/>
                  <w:vMerge w:val="restart"/>
                  <w:tcBorders>
                    <w:top w:val="single" w:sz="12" w:space="0" w:color="auto"/>
                  </w:tcBorders>
                </w:tcPr>
                <w:p w:rsidR="0089244A" w:rsidRDefault="001D7A99" w:rsidP="001D7A99">
                  <w:pPr>
                    <w:keepNext/>
                    <w:keepLines/>
                    <w:tabs>
                      <w:tab w:val="center" w:pos="2268"/>
                      <w:tab w:val="left" w:pos="2694"/>
                      <w:tab w:val="left" w:pos="3119"/>
                      <w:tab w:val="center" w:pos="6449"/>
                    </w:tabs>
                    <w:spacing w:before="60"/>
                    <w:rPr>
                      <w:rFonts w:cs="Calibri"/>
                      <w:lang w:val="en-GB"/>
                    </w:rPr>
                  </w:pPr>
                  <w:r>
                    <w:rPr>
                      <w:rFonts w:cs="Calibri"/>
                      <w:lang w:val="en-GB"/>
                    </w:rPr>
                    <w:t>E</w:t>
                  </w:r>
                  <w:r w:rsidR="0089244A" w:rsidRPr="0089244A">
                    <w:rPr>
                      <w:rFonts w:cs="Calibri"/>
                      <w:lang w:val="en-GB"/>
                    </w:rPr>
                    <w:t xml:space="preserve">vidence </w:t>
                  </w:r>
                  <w:r w:rsidR="00D34CF8">
                    <w:rPr>
                      <w:rFonts w:cs="Calibri"/>
                      <w:lang w:val="en-GB"/>
                    </w:rPr>
                    <w:t xml:space="preserve">of the </w:t>
                  </w:r>
                  <w:r w:rsidR="0089244A" w:rsidRPr="0089244A">
                    <w:rPr>
                      <w:rFonts w:cs="Calibri"/>
                      <w:lang w:val="en-GB"/>
                    </w:rPr>
                    <w:t>outcome of the assessment</w:t>
                  </w:r>
                </w:p>
              </w:tc>
              <w:tc>
                <w:tcPr>
                  <w:tcW w:w="1259" w:type="dxa"/>
                  <w:gridSpan w:val="2"/>
                  <w:tcBorders>
                    <w:top w:val="single" w:sz="12" w:space="0" w:color="auto"/>
                  </w:tcBorders>
                  <w:vAlign w:val="center"/>
                </w:tcPr>
                <w:p w:rsidR="0089244A" w:rsidRPr="006E25C3" w:rsidRDefault="0089244A" w:rsidP="009522A5">
                  <w:pPr>
                    <w:keepNext/>
                    <w:keepLines/>
                    <w:tabs>
                      <w:tab w:val="center" w:pos="2268"/>
                      <w:tab w:val="left" w:pos="2694"/>
                      <w:tab w:val="left" w:pos="3119"/>
                      <w:tab w:val="center" w:pos="6449"/>
                    </w:tabs>
                    <w:spacing w:before="60"/>
                    <w:jc w:val="center"/>
                    <w:rPr>
                      <w:rFonts w:cs="Calibri"/>
                      <w:lang w:val="en-GB"/>
                    </w:rPr>
                  </w:pPr>
                  <w:r>
                    <w:rPr>
                      <w:rFonts w:cs="Calibri"/>
                      <w:lang w:val="en-GB"/>
                    </w:rPr>
                    <w:t>Information provided on the QI</w:t>
                  </w:r>
                </w:p>
              </w:tc>
            </w:tr>
            <w:tr w:rsidR="0089244A" w:rsidRPr="00D97BB6" w:rsidTr="0089244A">
              <w:trPr>
                <w:trHeight w:val="731"/>
              </w:trPr>
              <w:tc>
                <w:tcPr>
                  <w:tcW w:w="2335" w:type="dxa"/>
                  <w:vMerge/>
                  <w:tcBorders>
                    <w:bottom w:val="single" w:sz="12" w:space="0" w:color="auto"/>
                  </w:tcBorders>
                  <w:vAlign w:val="center"/>
                </w:tcPr>
                <w:p w:rsidR="0089244A" w:rsidRPr="00D97BB6" w:rsidRDefault="0089244A" w:rsidP="009522A5">
                  <w:pPr>
                    <w:keepNext/>
                    <w:keepLines/>
                    <w:tabs>
                      <w:tab w:val="center" w:pos="2268"/>
                      <w:tab w:val="left" w:pos="2694"/>
                      <w:tab w:val="left" w:pos="3119"/>
                      <w:tab w:val="center" w:pos="6449"/>
                    </w:tabs>
                    <w:spacing w:before="60"/>
                    <w:rPr>
                      <w:rFonts w:cs="Calibri"/>
                      <w:lang w:val="en-GB"/>
                    </w:rPr>
                  </w:pPr>
                </w:p>
              </w:tc>
              <w:tc>
                <w:tcPr>
                  <w:tcW w:w="599" w:type="dxa"/>
                  <w:tcBorders>
                    <w:top w:val="single" w:sz="12" w:space="0" w:color="auto"/>
                    <w:bottom w:val="single" w:sz="12" w:space="0" w:color="auto"/>
                  </w:tcBorders>
                  <w:vAlign w:val="center"/>
                </w:tcPr>
                <w:p w:rsidR="0089244A" w:rsidRPr="006E25C3" w:rsidRDefault="0089244A" w:rsidP="009522A5">
                  <w:pPr>
                    <w:keepNext/>
                    <w:keepLines/>
                    <w:tabs>
                      <w:tab w:val="center" w:pos="2268"/>
                      <w:tab w:val="left" w:pos="2694"/>
                      <w:tab w:val="left" w:pos="3119"/>
                      <w:tab w:val="center" w:pos="6449"/>
                    </w:tabs>
                    <w:spacing w:before="60"/>
                    <w:jc w:val="center"/>
                    <w:rPr>
                      <w:rFonts w:cs="Calibri"/>
                      <w:lang w:val="en-GB"/>
                    </w:rPr>
                  </w:pPr>
                  <w:r>
                    <w:rPr>
                      <w:rFonts w:cs="Calibri"/>
                      <w:lang w:val="en-GB"/>
                    </w:rPr>
                    <w:t>Yes</w:t>
                  </w:r>
                </w:p>
              </w:tc>
              <w:tc>
                <w:tcPr>
                  <w:tcW w:w="835" w:type="dxa"/>
                  <w:tcBorders>
                    <w:bottom w:val="single" w:sz="12" w:space="0" w:color="auto"/>
                  </w:tcBorders>
                  <w:vAlign w:val="center"/>
                </w:tcPr>
                <w:p w:rsidR="0089244A" w:rsidRPr="006E25C3" w:rsidRDefault="000D30A2" w:rsidP="009522A5">
                  <w:pPr>
                    <w:keepNext/>
                    <w:keepLines/>
                    <w:tabs>
                      <w:tab w:val="center" w:pos="2268"/>
                      <w:tab w:val="left" w:pos="2694"/>
                      <w:tab w:val="left" w:pos="3119"/>
                      <w:tab w:val="center" w:pos="6449"/>
                    </w:tabs>
                    <w:spacing w:before="60"/>
                    <w:jc w:val="center"/>
                    <w:rPr>
                      <w:rFonts w:cs="Calibri"/>
                      <w:lang w:val="en-GB"/>
                    </w:rPr>
                  </w:pPr>
                  <w:r>
                    <w:rPr>
                      <w:rFonts w:cs="Calibri"/>
                      <w:lang w:val="en-GB"/>
                    </w:rPr>
                    <w:t>No</w:t>
                  </w:r>
                </w:p>
              </w:tc>
              <w:tc>
                <w:tcPr>
                  <w:tcW w:w="1402" w:type="dxa"/>
                  <w:vMerge/>
                  <w:tcBorders>
                    <w:bottom w:val="single" w:sz="12" w:space="0" w:color="auto"/>
                  </w:tcBorders>
                </w:tcPr>
                <w:p w:rsidR="0089244A" w:rsidRPr="006E25C3" w:rsidRDefault="0089244A" w:rsidP="009522A5">
                  <w:pPr>
                    <w:keepNext/>
                    <w:keepLines/>
                    <w:tabs>
                      <w:tab w:val="center" w:pos="2268"/>
                      <w:tab w:val="left" w:pos="2694"/>
                      <w:tab w:val="left" w:pos="3119"/>
                      <w:tab w:val="center" w:pos="6449"/>
                    </w:tabs>
                    <w:spacing w:before="60"/>
                    <w:jc w:val="center"/>
                    <w:rPr>
                      <w:rFonts w:cs="Calibri"/>
                      <w:lang w:val="en-GB"/>
                    </w:rPr>
                  </w:pPr>
                </w:p>
              </w:tc>
              <w:tc>
                <w:tcPr>
                  <w:tcW w:w="1196" w:type="dxa"/>
                  <w:vMerge/>
                  <w:tcBorders>
                    <w:bottom w:val="single" w:sz="12" w:space="0" w:color="auto"/>
                  </w:tcBorders>
                </w:tcPr>
                <w:p w:rsidR="0089244A" w:rsidRDefault="0089244A" w:rsidP="009522A5">
                  <w:pPr>
                    <w:keepNext/>
                    <w:keepLines/>
                    <w:tabs>
                      <w:tab w:val="center" w:pos="2268"/>
                      <w:tab w:val="left" w:pos="2694"/>
                      <w:tab w:val="left" w:pos="3119"/>
                      <w:tab w:val="center" w:pos="6449"/>
                    </w:tabs>
                    <w:spacing w:before="60"/>
                    <w:jc w:val="center"/>
                    <w:rPr>
                      <w:rFonts w:cs="Calibri"/>
                      <w:lang w:val="en-GB"/>
                    </w:rPr>
                  </w:pPr>
                </w:p>
              </w:tc>
              <w:tc>
                <w:tcPr>
                  <w:tcW w:w="631" w:type="dxa"/>
                  <w:tcBorders>
                    <w:bottom w:val="single" w:sz="12" w:space="0" w:color="auto"/>
                  </w:tcBorders>
                  <w:vAlign w:val="center"/>
                </w:tcPr>
                <w:p w:rsidR="0089244A" w:rsidRPr="006E25C3" w:rsidRDefault="0089244A" w:rsidP="009522A5">
                  <w:pPr>
                    <w:keepNext/>
                    <w:keepLines/>
                    <w:tabs>
                      <w:tab w:val="center" w:pos="2268"/>
                      <w:tab w:val="left" w:pos="2694"/>
                      <w:tab w:val="left" w:pos="3119"/>
                      <w:tab w:val="center" w:pos="6449"/>
                    </w:tabs>
                    <w:spacing w:before="60"/>
                    <w:jc w:val="center"/>
                    <w:rPr>
                      <w:rFonts w:cs="Calibri"/>
                      <w:lang w:val="en-GB"/>
                    </w:rPr>
                  </w:pPr>
                  <w:r>
                    <w:rPr>
                      <w:rFonts w:cs="Calibri"/>
                      <w:lang w:val="en-GB"/>
                    </w:rPr>
                    <w:t>Yes</w:t>
                  </w:r>
                </w:p>
              </w:tc>
              <w:tc>
                <w:tcPr>
                  <w:tcW w:w="628" w:type="dxa"/>
                  <w:tcBorders>
                    <w:bottom w:val="single" w:sz="12" w:space="0" w:color="auto"/>
                  </w:tcBorders>
                  <w:vAlign w:val="center"/>
                </w:tcPr>
                <w:p w:rsidR="0089244A" w:rsidRPr="006E25C3" w:rsidRDefault="000D30A2" w:rsidP="009522A5">
                  <w:pPr>
                    <w:keepNext/>
                    <w:keepLines/>
                    <w:tabs>
                      <w:tab w:val="center" w:pos="2268"/>
                      <w:tab w:val="left" w:pos="2694"/>
                      <w:tab w:val="left" w:pos="3119"/>
                      <w:tab w:val="center" w:pos="6449"/>
                    </w:tabs>
                    <w:spacing w:before="60"/>
                    <w:jc w:val="center"/>
                    <w:rPr>
                      <w:rFonts w:cs="Calibri"/>
                      <w:lang w:val="en-GB"/>
                    </w:rPr>
                  </w:pPr>
                  <w:r>
                    <w:rPr>
                      <w:rFonts w:cs="Calibri"/>
                      <w:lang w:val="en-GB"/>
                    </w:rPr>
                    <w:t>No</w:t>
                  </w:r>
                </w:p>
              </w:tc>
            </w:tr>
            <w:tr w:rsidR="0089244A" w:rsidRPr="00D97BB6" w:rsidTr="0089244A">
              <w:trPr>
                <w:trHeight w:val="284"/>
              </w:trPr>
              <w:tc>
                <w:tcPr>
                  <w:tcW w:w="2335" w:type="dxa"/>
                  <w:vMerge w:val="restart"/>
                  <w:tcBorders>
                    <w:top w:val="single" w:sz="12" w:space="0" w:color="auto"/>
                  </w:tcBorders>
                  <w:vAlign w:val="center"/>
                </w:tcPr>
                <w:p w:rsidR="0089244A" w:rsidRPr="006E25C3" w:rsidRDefault="0089244A" w:rsidP="009522A5">
                  <w:pPr>
                    <w:pStyle w:val="RellenoCuadros"/>
                    <w:rPr>
                      <w:rFonts w:ascii="Calibri" w:hAnsi="Calibri" w:cs="Calibri"/>
                      <w:b w:val="0"/>
                      <w:sz w:val="22"/>
                      <w:szCs w:val="22"/>
                      <w:lang w:val="en-GB"/>
                    </w:rPr>
                  </w:pPr>
                </w:p>
              </w:tc>
              <w:tc>
                <w:tcPr>
                  <w:tcW w:w="599" w:type="dxa"/>
                  <w:tcBorders>
                    <w:top w:val="single" w:sz="12" w:space="0" w:color="auto"/>
                    <w:bottom w:val="dotted" w:sz="4" w:space="0" w:color="auto"/>
                  </w:tcBorders>
                  <w:vAlign w:val="center"/>
                </w:tcPr>
                <w:p w:rsidR="0089244A" w:rsidRPr="006E25C3" w:rsidRDefault="0089244A"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835" w:type="dxa"/>
                  <w:tcBorders>
                    <w:top w:val="single" w:sz="12" w:space="0" w:color="auto"/>
                    <w:bottom w:val="dotted" w:sz="4" w:space="0" w:color="auto"/>
                  </w:tcBorders>
                  <w:vAlign w:val="center"/>
                </w:tcPr>
                <w:p w:rsidR="0089244A" w:rsidRPr="006E25C3" w:rsidRDefault="0089244A"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1402" w:type="dxa"/>
                  <w:tcBorders>
                    <w:top w:val="single" w:sz="12" w:space="0" w:color="auto"/>
                    <w:bottom w:val="dotted" w:sz="4" w:space="0" w:color="auto"/>
                  </w:tcBorders>
                </w:tcPr>
                <w:p w:rsidR="0089244A" w:rsidRPr="006E25C3" w:rsidRDefault="0089244A" w:rsidP="009522A5">
                  <w:pPr>
                    <w:pStyle w:val="RellenoCuadros"/>
                    <w:jc w:val="center"/>
                    <w:rPr>
                      <w:rFonts w:ascii="Calibri" w:hAnsi="Calibri" w:cs="Calibri"/>
                      <w:b w:val="0"/>
                      <w:sz w:val="22"/>
                      <w:szCs w:val="22"/>
                      <w:lang w:val="en-GB"/>
                    </w:rPr>
                  </w:pPr>
                </w:p>
              </w:tc>
              <w:tc>
                <w:tcPr>
                  <w:tcW w:w="1196" w:type="dxa"/>
                  <w:tcBorders>
                    <w:top w:val="single" w:sz="12" w:space="0" w:color="auto"/>
                    <w:bottom w:val="dotted" w:sz="4" w:space="0" w:color="auto"/>
                  </w:tcBorders>
                </w:tcPr>
                <w:p w:rsidR="0089244A" w:rsidRPr="009A0688" w:rsidRDefault="0089244A" w:rsidP="009522A5">
                  <w:pPr>
                    <w:pStyle w:val="RellenoCuadros"/>
                    <w:jc w:val="center"/>
                    <w:rPr>
                      <w:b w:val="0"/>
                    </w:rPr>
                  </w:pPr>
                </w:p>
              </w:tc>
              <w:tc>
                <w:tcPr>
                  <w:tcW w:w="631" w:type="dxa"/>
                  <w:tcBorders>
                    <w:top w:val="single" w:sz="12" w:space="0" w:color="auto"/>
                    <w:bottom w:val="dotted" w:sz="4" w:space="0" w:color="auto"/>
                  </w:tcBorders>
                  <w:vAlign w:val="center"/>
                </w:tcPr>
                <w:p w:rsidR="0089244A" w:rsidRPr="006E25C3" w:rsidRDefault="0089244A"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628" w:type="dxa"/>
                  <w:tcBorders>
                    <w:top w:val="single" w:sz="12" w:space="0" w:color="auto"/>
                    <w:bottom w:val="dotted" w:sz="4" w:space="0" w:color="auto"/>
                  </w:tcBorders>
                  <w:vAlign w:val="center"/>
                </w:tcPr>
                <w:p w:rsidR="0089244A" w:rsidRPr="006E25C3" w:rsidRDefault="0089244A"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89244A" w:rsidRPr="00D97BB6" w:rsidTr="0089244A">
              <w:trPr>
                <w:trHeight w:val="284"/>
              </w:trPr>
              <w:tc>
                <w:tcPr>
                  <w:tcW w:w="2335" w:type="dxa"/>
                  <w:vMerge/>
                  <w:vAlign w:val="center"/>
                </w:tcPr>
                <w:p w:rsidR="0089244A" w:rsidRPr="006E25C3" w:rsidRDefault="0089244A" w:rsidP="009522A5">
                  <w:pPr>
                    <w:pStyle w:val="RellenoCuadros"/>
                    <w:rPr>
                      <w:rFonts w:ascii="Calibri" w:hAnsi="Calibri" w:cs="Calibri"/>
                      <w:b w:val="0"/>
                      <w:sz w:val="22"/>
                      <w:szCs w:val="22"/>
                      <w:lang w:val="en-GB"/>
                    </w:rPr>
                  </w:pPr>
                </w:p>
              </w:tc>
              <w:tc>
                <w:tcPr>
                  <w:tcW w:w="599" w:type="dxa"/>
                  <w:tcBorders>
                    <w:top w:val="dotted" w:sz="4" w:space="0" w:color="auto"/>
                    <w:bottom w:val="dotted" w:sz="4" w:space="0" w:color="auto"/>
                  </w:tcBorders>
                  <w:vAlign w:val="center"/>
                </w:tcPr>
                <w:p w:rsidR="0089244A" w:rsidRPr="006E25C3" w:rsidRDefault="0089244A"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835" w:type="dxa"/>
                  <w:tcBorders>
                    <w:top w:val="dotted" w:sz="4" w:space="0" w:color="auto"/>
                    <w:bottom w:val="dotted" w:sz="4" w:space="0" w:color="auto"/>
                  </w:tcBorders>
                  <w:vAlign w:val="center"/>
                </w:tcPr>
                <w:p w:rsidR="0089244A" w:rsidRPr="006E25C3" w:rsidRDefault="0089244A"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1402" w:type="dxa"/>
                  <w:tcBorders>
                    <w:top w:val="dotted" w:sz="4" w:space="0" w:color="auto"/>
                    <w:bottom w:val="dotted" w:sz="4" w:space="0" w:color="auto"/>
                  </w:tcBorders>
                </w:tcPr>
                <w:p w:rsidR="0089244A" w:rsidRPr="006E25C3" w:rsidRDefault="0089244A" w:rsidP="009522A5">
                  <w:pPr>
                    <w:pStyle w:val="RellenoCuadros"/>
                    <w:jc w:val="center"/>
                    <w:rPr>
                      <w:rFonts w:ascii="Calibri" w:hAnsi="Calibri" w:cs="Calibri"/>
                      <w:b w:val="0"/>
                      <w:sz w:val="22"/>
                      <w:szCs w:val="22"/>
                      <w:lang w:val="en-GB"/>
                    </w:rPr>
                  </w:pPr>
                </w:p>
              </w:tc>
              <w:tc>
                <w:tcPr>
                  <w:tcW w:w="1196" w:type="dxa"/>
                  <w:tcBorders>
                    <w:top w:val="dotted" w:sz="4" w:space="0" w:color="auto"/>
                    <w:bottom w:val="dotted" w:sz="4" w:space="0" w:color="auto"/>
                  </w:tcBorders>
                </w:tcPr>
                <w:p w:rsidR="0089244A" w:rsidRPr="009A0688" w:rsidRDefault="0089244A" w:rsidP="009522A5">
                  <w:pPr>
                    <w:pStyle w:val="RellenoCuadros"/>
                    <w:jc w:val="center"/>
                    <w:rPr>
                      <w:b w:val="0"/>
                    </w:rPr>
                  </w:pPr>
                </w:p>
              </w:tc>
              <w:tc>
                <w:tcPr>
                  <w:tcW w:w="631" w:type="dxa"/>
                  <w:tcBorders>
                    <w:top w:val="dotted" w:sz="4" w:space="0" w:color="auto"/>
                    <w:bottom w:val="dotted" w:sz="4" w:space="0" w:color="auto"/>
                  </w:tcBorders>
                  <w:vAlign w:val="center"/>
                </w:tcPr>
                <w:p w:rsidR="0089244A" w:rsidRPr="006E25C3" w:rsidRDefault="0089244A"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628" w:type="dxa"/>
                  <w:tcBorders>
                    <w:top w:val="dotted" w:sz="4" w:space="0" w:color="auto"/>
                    <w:bottom w:val="dotted" w:sz="4" w:space="0" w:color="auto"/>
                  </w:tcBorders>
                  <w:vAlign w:val="center"/>
                </w:tcPr>
                <w:p w:rsidR="0089244A" w:rsidRPr="006E25C3" w:rsidRDefault="0089244A"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89244A" w:rsidRPr="00D97BB6" w:rsidTr="0089244A">
              <w:trPr>
                <w:trHeight w:val="284"/>
              </w:trPr>
              <w:tc>
                <w:tcPr>
                  <w:tcW w:w="2335" w:type="dxa"/>
                  <w:vMerge/>
                  <w:vAlign w:val="center"/>
                </w:tcPr>
                <w:p w:rsidR="0089244A" w:rsidRPr="006E25C3" w:rsidRDefault="0089244A" w:rsidP="009522A5">
                  <w:pPr>
                    <w:pStyle w:val="RellenoCuadros"/>
                    <w:rPr>
                      <w:rFonts w:ascii="Calibri" w:hAnsi="Calibri" w:cs="Calibri"/>
                      <w:b w:val="0"/>
                      <w:sz w:val="22"/>
                      <w:szCs w:val="22"/>
                      <w:lang w:val="en-GB"/>
                    </w:rPr>
                  </w:pPr>
                </w:p>
              </w:tc>
              <w:tc>
                <w:tcPr>
                  <w:tcW w:w="599" w:type="dxa"/>
                  <w:tcBorders>
                    <w:top w:val="dotted" w:sz="4" w:space="0" w:color="auto"/>
                  </w:tcBorders>
                  <w:vAlign w:val="center"/>
                </w:tcPr>
                <w:p w:rsidR="0089244A" w:rsidRPr="006E25C3" w:rsidRDefault="0089244A"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835" w:type="dxa"/>
                  <w:tcBorders>
                    <w:top w:val="dotted" w:sz="4" w:space="0" w:color="auto"/>
                  </w:tcBorders>
                  <w:vAlign w:val="center"/>
                </w:tcPr>
                <w:p w:rsidR="0089244A" w:rsidRPr="006E25C3" w:rsidRDefault="0089244A"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1402" w:type="dxa"/>
                  <w:tcBorders>
                    <w:top w:val="dotted" w:sz="4" w:space="0" w:color="auto"/>
                  </w:tcBorders>
                </w:tcPr>
                <w:p w:rsidR="0089244A" w:rsidRPr="006E25C3" w:rsidRDefault="0089244A" w:rsidP="009522A5">
                  <w:pPr>
                    <w:pStyle w:val="RellenoCuadros"/>
                    <w:jc w:val="center"/>
                    <w:rPr>
                      <w:rFonts w:ascii="Calibri" w:hAnsi="Calibri" w:cs="Calibri"/>
                      <w:b w:val="0"/>
                      <w:sz w:val="22"/>
                      <w:szCs w:val="22"/>
                      <w:lang w:val="en-GB"/>
                    </w:rPr>
                  </w:pPr>
                </w:p>
              </w:tc>
              <w:tc>
                <w:tcPr>
                  <w:tcW w:w="1196" w:type="dxa"/>
                  <w:tcBorders>
                    <w:top w:val="dotted" w:sz="4" w:space="0" w:color="auto"/>
                  </w:tcBorders>
                </w:tcPr>
                <w:p w:rsidR="0089244A" w:rsidRPr="009A0688" w:rsidRDefault="0089244A" w:rsidP="009522A5">
                  <w:pPr>
                    <w:pStyle w:val="RellenoCuadros"/>
                    <w:jc w:val="center"/>
                    <w:rPr>
                      <w:b w:val="0"/>
                    </w:rPr>
                  </w:pPr>
                </w:p>
              </w:tc>
              <w:tc>
                <w:tcPr>
                  <w:tcW w:w="631" w:type="dxa"/>
                  <w:tcBorders>
                    <w:top w:val="dotted" w:sz="4" w:space="0" w:color="auto"/>
                  </w:tcBorders>
                  <w:vAlign w:val="center"/>
                </w:tcPr>
                <w:p w:rsidR="0089244A" w:rsidRPr="006E25C3" w:rsidRDefault="0089244A"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628" w:type="dxa"/>
                  <w:tcBorders>
                    <w:top w:val="dotted" w:sz="4" w:space="0" w:color="auto"/>
                  </w:tcBorders>
                  <w:vAlign w:val="center"/>
                </w:tcPr>
                <w:p w:rsidR="0089244A" w:rsidRPr="006E25C3" w:rsidRDefault="0089244A" w:rsidP="009522A5">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bl>
          <w:p w:rsidR="001317B1" w:rsidRPr="00FE684C" w:rsidRDefault="001317B1" w:rsidP="009522A5">
            <w:pPr>
              <w:pStyle w:val="TextoTablaRellenarUsuario"/>
            </w:pPr>
          </w:p>
        </w:tc>
      </w:tr>
    </w:tbl>
    <w:p w:rsidR="00906BEB" w:rsidRDefault="00906BEB" w:rsidP="00906BEB">
      <w:pPr>
        <w:pStyle w:val="Vietas1"/>
        <w:tabs>
          <w:tab w:val="clear" w:pos="8280"/>
          <w:tab w:val="num" w:pos="851"/>
        </w:tabs>
        <w:ind w:left="851" w:hanging="397"/>
        <w:rPr>
          <w:b w:val="0"/>
          <w:szCs w:val="22"/>
          <w:lang w:val="en-US"/>
        </w:rPr>
      </w:pPr>
      <w:r>
        <w:rPr>
          <w:b w:val="0"/>
          <w:szCs w:val="22"/>
          <w:lang w:val="en-US"/>
        </w:rPr>
        <w:t>I</w:t>
      </w:r>
      <w:r w:rsidRPr="00BA2333">
        <w:rPr>
          <w:b w:val="0"/>
          <w:szCs w:val="22"/>
          <w:lang w:val="en-US"/>
        </w:rPr>
        <w:t xml:space="preserve">nformation regarding the current financial position of </w:t>
      </w:r>
      <w:r w:rsidR="00A32287" w:rsidRPr="00704120">
        <w:rPr>
          <w:b w:val="0"/>
          <w:lang w:val="en-GB"/>
        </w:rPr>
        <w:t>the assessed natural person</w:t>
      </w:r>
      <w:r w:rsidRPr="00BA2333">
        <w:rPr>
          <w:b w:val="0"/>
          <w:szCs w:val="22"/>
          <w:lang w:val="en-US"/>
        </w:rPr>
        <w:t>, including details concerning sources of revenues, assets and liabilities, pledges and guarantees, granted or received</w:t>
      </w:r>
      <w:r>
        <w:rPr>
          <w:b w:val="0"/>
          <w:szCs w:val="22"/>
          <w:lang w:val="en-US"/>
        </w:rPr>
        <w:t>:</w:t>
      </w:r>
      <w:r w:rsidRPr="00BA2333">
        <w:rPr>
          <w:b w:val="0"/>
          <w:szCs w:val="22"/>
          <w:lang w:val="en-US"/>
        </w:rPr>
        <w:t xml:space="preserve"> </w:t>
      </w:r>
    </w:p>
    <w:p w:rsidR="00906BEB" w:rsidRDefault="00906BEB" w:rsidP="00906BEB">
      <w:pPr>
        <w:keepLines/>
        <w:tabs>
          <w:tab w:val="center" w:pos="1800"/>
          <w:tab w:val="left" w:pos="2160"/>
          <w:tab w:val="left" w:pos="2700"/>
        </w:tabs>
        <w:spacing w:line="240" w:lineRule="auto"/>
        <w:ind w:left="3969" w:hanging="3034"/>
        <w:jc w:val="both"/>
        <w:rPr>
          <w:lang w:val="en-US"/>
        </w:rPr>
      </w:pP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1D7A99">
        <w:rPr>
          <w:lang w:val="en-US"/>
        </w:rPr>
        <w:t xml:space="preserve">the </w:t>
      </w:r>
      <w:r>
        <w:rPr>
          <w:lang w:val="en-US"/>
        </w:rPr>
        <w:t>information below and list the documents attached (if any):</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EC1B6F" w:rsidTr="00030600">
        <w:trPr>
          <w:trHeight w:val="1246"/>
        </w:trPr>
        <w:tc>
          <w:tcPr>
            <w:tcW w:w="5000" w:type="pct"/>
          </w:tcPr>
          <w:p w:rsidR="00A32287" w:rsidRPr="00365774" w:rsidRDefault="00365774" w:rsidP="00365774">
            <w:pPr>
              <w:pStyle w:val="Vietas1"/>
              <w:tabs>
                <w:tab w:val="clear" w:pos="8280"/>
                <w:tab w:val="num" w:pos="851"/>
              </w:tabs>
              <w:ind w:left="851" w:hanging="397"/>
              <w:rPr>
                <w:rFonts w:asciiTheme="minorHAnsi" w:hAnsiTheme="minorHAnsi" w:cstheme="minorHAnsi"/>
                <w:b w:val="0"/>
                <w:sz w:val="12"/>
                <w:szCs w:val="12"/>
                <w:lang w:val="en-US"/>
              </w:rPr>
            </w:pPr>
            <w:r>
              <w:rPr>
                <w:rFonts w:asciiTheme="minorHAnsi" w:hAnsiTheme="minorHAnsi" w:cstheme="minorHAnsi"/>
                <w:b w:val="0"/>
                <w:lang w:val="en-US"/>
              </w:rPr>
              <w:t>S</w:t>
            </w:r>
            <w:r w:rsidRPr="00365774">
              <w:rPr>
                <w:rFonts w:asciiTheme="minorHAnsi" w:hAnsiTheme="minorHAnsi" w:cstheme="minorHAnsi"/>
                <w:b w:val="0"/>
                <w:lang w:val="en-US"/>
              </w:rPr>
              <w:t>tatement of personal assets and liabilities</w:t>
            </w:r>
            <w:r>
              <w:rPr>
                <w:rFonts w:asciiTheme="minorHAnsi" w:hAnsiTheme="minorHAnsi" w:cstheme="minorHAnsi"/>
                <w:b w:val="0"/>
                <w:lang w:val="en-US"/>
              </w:rPr>
              <w:t>:</w:t>
            </w:r>
          </w:p>
          <w:tbl>
            <w:tblPr>
              <w:tblW w:w="765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2268"/>
              <w:gridCol w:w="1559"/>
            </w:tblGrid>
            <w:tr w:rsidR="00A32287" w:rsidRPr="00EC1B6F" w:rsidTr="00CF45B3">
              <w:trPr>
                <w:trHeight w:val="307"/>
              </w:trPr>
              <w:tc>
                <w:tcPr>
                  <w:tcW w:w="7655" w:type="dxa"/>
                  <w:gridSpan w:val="4"/>
                  <w:shd w:val="clear" w:color="auto" w:fill="auto"/>
                </w:tcPr>
                <w:p w:rsidR="00A32287" w:rsidRPr="00A32287" w:rsidRDefault="00A32287" w:rsidP="00A32287">
                  <w:pPr>
                    <w:rPr>
                      <w:rFonts w:cstheme="minorHAnsi"/>
                      <w:b/>
                      <w:sz w:val="21"/>
                      <w:szCs w:val="21"/>
                      <w:lang w:val="en-US"/>
                    </w:rPr>
                  </w:pPr>
                  <w:r w:rsidRPr="00A32287">
                    <w:rPr>
                      <w:rFonts w:cstheme="minorHAnsi"/>
                      <w:b/>
                      <w:sz w:val="21"/>
                      <w:szCs w:val="21"/>
                      <w:lang w:val="en-US"/>
                    </w:rPr>
                    <w:t>For (</w:t>
                  </w:r>
                  <w:r w:rsidRPr="00405666">
                    <w:rPr>
                      <w:sz w:val="21"/>
                      <w:szCs w:val="21"/>
                      <w:lang w:val="en-GB"/>
                    </w:rPr>
                    <w:t>assessed natural person</w:t>
                  </w:r>
                  <w:r w:rsidR="004A1085">
                    <w:rPr>
                      <w:sz w:val="21"/>
                      <w:szCs w:val="21"/>
                      <w:lang w:val="en-GB"/>
                    </w:rPr>
                    <w:t>’s</w:t>
                  </w:r>
                  <w:r w:rsidRPr="00405666">
                    <w:rPr>
                      <w:rFonts w:cstheme="minorHAnsi"/>
                      <w:sz w:val="21"/>
                      <w:szCs w:val="21"/>
                      <w:lang w:val="en-US"/>
                    </w:rPr>
                    <w:t xml:space="preserve"> name</w:t>
                  </w:r>
                  <w:r w:rsidRPr="00A32287">
                    <w:rPr>
                      <w:rFonts w:cstheme="minorHAnsi"/>
                      <w:b/>
                      <w:sz w:val="21"/>
                      <w:szCs w:val="21"/>
                      <w:lang w:val="en-US"/>
                    </w:rPr>
                    <w:t>):</w:t>
                  </w:r>
                  <w:r w:rsidRPr="00A32287">
                    <w:rPr>
                      <w:rFonts w:cstheme="minorHAnsi"/>
                      <w:b/>
                      <w:sz w:val="21"/>
                      <w:szCs w:val="21"/>
                      <w:lang w:val="en-US"/>
                    </w:rPr>
                    <w:tab/>
                  </w:r>
                </w:p>
              </w:tc>
            </w:tr>
            <w:tr w:rsidR="00A32287" w:rsidRPr="00EC1B6F" w:rsidTr="00CF45B3">
              <w:trPr>
                <w:trHeight w:val="433"/>
              </w:trPr>
              <w:tc>
                <w:tcPr>
                  <w:tcW w:w="7655" w:type="dxa"/>
                  <w:gridSpan w:val="4"/>
                  <w:shd w:val="clear" w:color="auto" w:fill="auto"/>
                </w:tcPr>
                <w:p w:rsidR="00A32287" w:rsidRPr="00D3555A" w:rsidRDefault="00405666" w:rsidP="00A32287">
                  <w:pPr>
                    <w:rPr>
                      <w:rFonts w:cstheme="minorHAnsi"/>
                      <w:sz w:val="21"/>
                      <w:szCs w:val="21"/>
                      <w:lang w:val="en-US"/>
                    </w:rPr>
                  </w:pPr>
                  <w:r>
                    <w:rPr>
                      <w:rFonts w:cstheme="minorHAnsi"/>
                      <w:sz w:val="21"/>
                      <w:szCs w:val="21"/>
                      <w:lang w:val="en-US"/>
                    </w:rPr>
                    <w:t>A</w:t>
                  </w:r>
                  <w:r w:rsidR="00A32287" w:rsidRPr="00D3555A">
                    <w:rPr>
                      <w:rFonts w:cstheme="minorHAnsi"/>
                      <w:sz w:val="21"/>
                      <w:szCs w:val="21"/>
                      <w:lang w:val="en-US"/>
                    </w:rPr>
                    <w:t>s at</w:t>
                  </w:r>
                  <w:r w:rsidR="001D00EA">
                    <w:rPr>
                      <w:rFonts w:cstheme="minorHAnsi"/>
                      <w:sz w:val="21"/>
                      <w:szCs w:val="21"/>
                      <w:lang w:val="en-US"/>
                    </w:rPr>
                    <w:t xml:space="preserve"> </w:t>
                  </w:r>
                  <w:r w:rsidR="00A32287" w:rsidRPr="00D3555A">
                    <w:rPr>
                      <w:rFonts w:cstheme="minorHAnsi"/>
                      <w:sz w:val="21"/>
                      <w:szCs w:val="21"/>
                      <w:lang w:val="en-US"/>
                    </w:rPr>
                    <w:t>(date)</w:t>
                  </w:r>
                  <w:proofErr w:type="gramStart"/>
                  <w:r w:rsidR="00A32287" w:rsidRPr="00D3555A">
                    <w:rPr>
                      <w:rFonts w:cstheme="minorHAnsi"/>
                      <w:sz w:val="21"/>
                      <w:szCs w:val="21"/>
                      <w:lang w:val="en-US"/>
                    </w:rPr>
                    <w:t>:…….</w:t>
                  </w:r>
                  <w:proofErr w:type="gramEnd"/>
                  <w:r w:rsidR="00A32287" w:rsidRPr="00D3555A">
                    <w:rPr>
                      <w:rFonts w:cstheme="minorHAnsi"/>
                      <w:sz w:val="21"/>
                      <w:szCs w:val="21"/>
                      <w:lang w:val="en-US"/>
                    </w:rPr>
                    <w:tab/>
                  </w:r>
                  <w:r w:rsidR="00A32287" w:rsidRPr="00D3555A">
                    <w:rPr>
                      <w:rFonts w:cstheme="minorHAnsi"/>
                      <w:sz w:val="21"/>
                      <w:szCs w:val="21"/>
                      <w:lang w:val="en-US"/>
                    </w:rPr>
                    <w:tab/>
                  </w:r>
                </w:p>
              </w:tc>
            </w:tr>
            <w:tr w:rsidR="00A32287" w:rsidRPr="00EC1B6F" w:rsidTr="00CF45B3">
              <w:tc>
                <w:tcPr>
                  <w:tcW w:w="2127" w:type="dxa"/>
                  <w:shd w:val="clear" w:color="auto" w:fill="auto"/>
                </w:tcPr>
                <w:p w:rsidR="00A32287" w:rsidRPr="00D3555A" w:rsidRDefault="00A32287" w:rsidP="009522A5">
                  <w:pPr>
                    <w:rPr>
                      <w:rFonts w:cstheme="minorHAnsi"/>
                      <w:b/>
                      <w:sz w:val="21"/>
                      <w:szCs w:val="21"/>
                      <w:lang w:val="en-US"/>
                    </w:rPr>
                  </w:pPr>
                  <w:r w:rsidRPr="00D3555A">
                    <w:rPr>
                      <w:rFonts w:cstheme="minorHAnsi"/>
                      <w:b/>
                      <w:sz w:val="21"/>
                      <w:szCs w:val="21"/>
                      <w:lang w:val="en-US"/>
                    </w:rPr>
                    <w:t>Assets</w:t>
                  </w:r>
                </w:p>
              </w:tc>
              <w:tc>
                <w:tcPr>
                  <w:tcW w:w="1701" w:type="dxa"/>
                  <w:shd w:val="clear" w:color="auto" w:fill="auto"/>
                  <w:vAlign w:val="bottom"/>
                </w:tcPr>
                <w:p w:rsidR="00A32287" w:rsidRPr="00D3555A" w:rsidRDefault="00A32287" w:rsidP="009522A5">
                  <w:pPr>
                    <w:jc w:val="center"/>
                    <w:rPr>
                      <w:rFonts w:cstheme="minorHAnsi"/>
                      <w:b/>
                      <w:sz w:val="21"/>
                      <w:szCs w:val="21"/>
                      <w:lang w:val="en-US"/>
                    </w:rPr>
                  </w:pPr>
                  <w:r w:rsidRPr="00D3555A">
                    <w:rPr>
                      <w:rFonts w:cstheme="minorHAnsi"/>
                      <w:b/>
                      <w:sz w:val="21"/>
                      <w:szCs w:val="21"/>
                      <w:lang w:val="en-US"/>
                    </w:rPr>
                    <w:t xml:space="preserve">Amount in </w:t>
                  </w:r>
                  <w:r w:rsidRPr="00D3555A">
                    <w:rPr>
                      <w:rFonts w:ascii="Calibri" w:hAnsi="Calibri" w:cs="Calibri"/>
                      <w:b/>
                      <w:sz w:val="21"/>
                      <w:szCs w:val="21"/>
                      <w:lang w:val="en-US"/>
                    </w:rPr>
                    <w:t>€</w:t>
                  </w:r>
                </w:p>
              </w:tc>
              <w:tc>
                <w:tcPr>
                  <w:tcW w:w="2268" w:type="dxa"/>
                  <w:shd w:val="clear" w:color="auto" w:fill="auto"/>
                </w:tcPr>
                <w:p w:rsidR="00A32287" w:rsidRPr="00D3555A" w:rsidRDefault="00A32287" w:rsidP="009522A5">
                  <w:pPr>
                    <w:rPr>
                      <w:rFonts w:cstheme="minorHAnsi"/>
                      <w:b/>
                      <w:sz w:val="21"/>
                      <w:szCs w:val="21"/>
                      <w:lang w:val="en-US"/>
                    </w:rPr>
                  </w:pPr>
                  <w:r w:rsidRPr="00D3555A">
                    <w:rPr>
                      <w:rFonts w:cstheme="minorHAnsi"/>
                      <w:b/>
                      <w:sz w:val="21"/>
                      <w:szCs w:val="21"/>
                      <w:lang w:val="en-US"/>
                    </w:rPr>
                    <w:t>Liabilities</w:t>
                  </w:r>
                </w:p>
              </w:tc>
              <w:tc>
                <w:tcPr>
                  <w:tcW w:w="1559" w:type="dxa"/>
                  <w:shd w:val="clear" w:color="auto" w:fill="auto"/>
                  <w:vAlign w:val="bottom"/>
                </w:tcPr>
                <w:p w:rsidR="00A32287" w:rsidRPr="00D3555A" w:rsidRDefault="00A32287" w:rsidP="009522A5">
                  <w:pPr>
                    <w:jc w:val="center"/>
                    <w:rPr>
                      <w:rFonts w:cstheme="minorHAnsi"/>
                      <w:b/>
                      <w:sz w:val="21"/>
                      <w:szCs w:val="21"/>
                      <w:lang w:val="en-US"/>
                    </w:rPr>
                  </w:pPr>
                  <w:r w:rsidRPr="00D3555A">
                    <w:rPr>
                      <w:rFonts w:cstheme="minorHAnsi"/>
                      <w:b/>
                      <w:sz w:val="21"/>
                      <w:szCs w:val="21"/>
                      <w:lang w:val="en-US"/>
                    </w:rPr>
                    <w:t xml:space="preserve">Amount in </w:t>
                  </w:r>
                  <w:r w:rsidRPr="00D3555A">
                    <w:rPr>
                      <w:rFonts w:ascii="Calibri" w:hAnsi="Calibri" w:cs="Calibri"/>
                      <w:b/>
                      <w:sz w:val="21"/>
                      <w:szCs w:val="21"/>
                      <w:lang w:val="en-US"/>
                    </w:rPr>
                    <w:t>€</w:t>
                  </w:r>
                </w:p>
              </w:tc>
            </w:tr>
            <w:tr w:rsidR="00A32287" w:rsidRPr="00EC1B6F" w:rsidTr="00CF45B3">
              <w:trPr>
                <w:trHeight w:val="307"/>
              </w:trPr>
              <w:tc>
                <w:tcPr>
                  <w:tcW w:w="2127" w:type="dxa"/>
                  <w:shd w:val="clear" w:color="auto" w:fill="auto"/>
                </w:tcPr>
                <w:p w:rsidR="00A32287" w:rsidRPr="00D3555A" w:rsidRDefault="00A32287" w:rsidP="009522A5">
                  <w:pPr>
                    <w:rPr>
                      <w:rFonts w:cstheme="minorHAnsi"/>
                      <w:sz w:val="21"/>
                      <w:szCs w:val="21"/>
                      <w:lang w:val="en-US"/>
                    </w:rPr>
                  </w:pPr>
                  <w:r w:rsidRPr="00D3555A">
                    <w:rPr>
                      <w:rFonts w:cstheme="minorHAnsi"/>
                      <w:sz w:val="21"/>
                      <w:szCs w:val="21"/>
                      <w:lang w:val="en-US"/>
                    </w:rPr>
                    <w:t>House</w:t>
                  </w:r>
                </w:p>
              </w:tc>
              <w:tc>
                <w:tcPr>
                  <w:tcW w:w="1701" w:type="dxa"/>
                  <w:shd w:val="clear" w:color="auto" w:fill="auto"/>
                </w:tcPr>
                <w:p w:rsidR="00A32287" w:rsidRPr="00D3555A" w:rsidRDefault="00A32287" w:rsidP="009522A5">
                  <w:pPr>
                    <w:jc w:val="center"/>
                    <w:rPr>
                      <w:rFonts w:cstheme="minorHAnsi"/>
                      <w:sz w:val="21"/>
                      <w:szCs w:val="21"/>
                      <w:lang w:val="en-US"/>
                    </w:rPr>
                  </w:pPr>
                </w:p>
              </w:tc>
              <w:tc>
                <w:tcPr>
                  <w:tcW w:w="2268" w:type="dxa"/>
                  <w:shd w:val="clear" w:color="auto" w:fill="auto"/>
                </w:tcPr>
                <w:p w:rsidR="00A32287" w:rsidRPr="00D3555A" w:rsidRDefault="00A32287" w:rsidP="009522A5">
                  <w:pPr>
                    <w:rPr>
                      <w:rFonts w:cstheme="minorHAnsi"/>
                      <w:sz w:val="21"/>
                      <w:szCs w:val="21"/>
                      <w:lang w:val="en-US"/>
                    </w:rPr>
                  </w:pPr>
                  <w:r w:rsidRPr="00D3555A">
                    <w:rPr>
                      <w:rFonts w:cstheme="minorHAnsi"/>
                      <w:sz w:val="21"/>
                      <w:szCs w:val="21"/>
                      <w:lang w:val="en-US"/>
                    </w:rPr>
                    <w:t>Mortgage(s)</w:t>
                  </w:r>
                </w:p>
              </w:tc>
              <w:tc>
                <w:tcPr>
                  <w:tcW w:w="1559" w:type="dxa"/>
                  <w:shd w:val="clear" w:color="auto" w:fill="auto"/>
                </w:tcPr>
                <w:p w:rsidR="00A32287" w:rsidRPr="00D3555A" w:rsidRDefault="00A32287" w:rsidP="009522A5">
                  <w:pPr>
                    <w:jc w:val="center"/>
                    <w:rPr>
                      <w:rFonts w:cstheme="minorHAnsi"/>
                      <w:sz w:val="21"/>
                      <w:szCs w:val="21"/>
                      <w:lang w:val="en-US"/>
                    </w:rPr>
                  </w:pPr>
                </w:p>
              </w:tc>
            </w:tr>
            <w:tr w:rsidR="00A32287" w:rsidRPr="00EC1B6F" w:rsidTr="00CF45B3">
              <w:tc>
                <w:tcPr>
                  <w:tcW w:w="2127" w:type="dxa"/>
                  <w:shd w:val="clear" w:color="auto" w:fill="auto"/>
                </w:tcPr>
                <w:p w:rsidR="00A32287" w:rsidRPr="00D3555A" w:rsidRDefault="00A32287" w:rsidP="009522A5">
                  <w:pPr>
                    <w:rPr>
                      <w:rFonts w:cstheme="minorHAnsi"/>
                      <w:sz w:val="21"/>
                      <w:szCs w:val="21"/>
                      <w:lang w:val="en-US"/>
                    </w:rPr>
                  </w:pPr>
                  <w:r w:rsidRPr="00D3555A">
                    <w:rPr>
                      <w:rFonts w:cstheme="minorHAnsi"/>
                      <w:sz w:val="21"/>
                      <w:szCs w:val="21"/>
                      <w:lang w:val="en-US"/>
                    </w:rPr>
                    <w:t>Other real property</w:t>
                  </w:r>
                </w:p>
              </w:tc>
              <w:tc>
                <w:tcPr>
                  <w:tcW w:w="1701" w:type="dxa"/>
                  <w:shd w:val="clear" w:color="auto" w:fill="auto"/>
                </w:tcPr>
                <w:p w:rsidR="00A32287" w:rsidRPr="00D3555A" w:rsidRDefault="00A32287" w:rsidP="009522A5">
                  <w:pPr>
                    <w:jc w:val="center"/>
                    <w:rPr>
                      <w:rFonts w:cstheme="minorHAnsi"/>
                      <w:sz w:val="21"/>
                      <w:szCs w:val="21"/>
                      <w:lang w:val="en-US"/>
                    </w:rPr>
                  </w:pPr>
                </w:p>
              </w:tc>
              <w:tc>
                <w:tcPr>
                  <w:tcW w:w="2268" w:type="dxa"/>
                  <w:shd w:val="clear" w:color="auto" w:fill="auto"/>
                </w:tcPr>
                <w:p w:rsidR="00A32287" w:rsidRPr="00D3555A" w:rsidRDefault="00A32287" w:rsidP="009522A5">
                  <w:pPr>
                    <w:rPr>
                      <w:rFonts w:cstheme="minorHAnsi"/>
                      <w:sz w:val="21"/>
                      <w:szCs w:val="21"/>
                      <w:lang w:val="en-US"/>
                    </w:rPr>
                  </w:pPr>
                  <w:r w:rsidRPr="00D3555A">
                    <w:rPr>
                      <w:rFonts w:cstheme="minorHAnsi"/>
                      <w:sz w:val="21"/>
                      <w:szCs w:val="21"/>
                      <w:lang w:val="en-US"/>
                    </w:rPr>
                    <w:t>Loan(s)</w:t>
                  </w:r>
                </w:p>
              </w:tc>
              <w:tc>
                <w:tcPr>
                  <w:tcW w:w="1559" w:type="dxa"/>
                  <w:shd w:val="clear" w:color="auto" w:fill="auto"/>
                </w:tcPr>
                <w:p w:rsidR="00A32287" w:rsidRPr="00D3555A" w:rsidRDefault="00A32287" w:rsidP="009522A5">
                  <w:pPr>
                    <w:jc w:val="center"/>
                    <w:rPr>
                      <w:rFonts w:cstheme="minorHAnsi"/>
                      <w:sz w:val="21"/>
                      <w:szCs w:val="21"/>
                      <w:lang w:val="en-US"/>
                    </w:rPr>
                  </w:pPr>
                </w:p>
              </w:tc>
            </w:tr>
            <w:tr w:rsidR="00A32287" w:rsidRPr="00EC1B6F" w:rsidTr="00CF45B3">
              <w:tc>
                <w:tcPr>
                  <w:tcW w:w="2127" w:type="dxa"/>
                  <w:shd w:val="clear" w:color="auto" w:fill="auto"/>
                </w:tcPr>
                <w:p w:rsidR="00A32287" w:rsidRPr="00D3555A" w:rsidRDefault="00A32287" w:rsidP="009522A5">
                  <w:pPr>
                    <w:rPr>
                      <w:rFonts w:cstheme="minorHAnsi"/>
                      <w:sz w:val="21"/>
                      <w:szCs w:val="21"/>
                      <w:lang w:val="en-US"/>
                    </w:rPr>
                  </w:pPr>
                  <w:r w:rsidRPr="00D3555A">
                    <w:rPr>
                      <w:rFonts w:cstheme="minorHAnsi"/>
                      <w:sz w:val="21"/>
                      <w:szCs w:val="21"/>
                      <w:lang w:val="en-US"/>
                    </w:rPr>
                    <w:t>Motor vehicles</w:t>
                  </w:r>
                </w:p>
              </w:tc>
              <w:tc>
                <w:tcPr>
                  <w:tcW w:w="1701" w:type="dxa"/>
                  <w:shd w:val="clear" w:color="auto" w:fill="auto"/>
                </w:tcPr>
                <w:p w:rsidR="00A32287" w:rsidRPr="00D3555A" w:rsidRDefault="00A32287" w:rsidP="009522A5">
                  <w:pPr>
                    <w:jc w:val="center"/>
                    <w:rPr>
                      <w:rFonts w:cstheme="minorHAnsi"/>
                      <w:sz w:val="21"/>
                      <w:szCs w:val="21"/>
                      <w:lang w:val="en-US"/>
                    </w:rPr>
                  </w:pPr>
                </w:p>
              </w:tc>
              <w:tc>
                <w:tcPr>
                  <w:tcW w:w="2268" w:type="dxa"/>
                  <w:shd w:val="clear" w:color="auto" w:fill="auto"/>
                </w:tcPr>
                <w:p w:rsidR="00A32287" w:rsidRPr="00D3555A" w:rsidRDefault="00A32287" w:rsidP="009522A5">
                  <w:pPr>
                    <w:rPr>
                      <w:rFonts w:cstheme="minorHAnsi"/>
                      <w:sz w:val="21"/>
                      <w:szCs w:val="21"/>
                      <w:lang w:val="en-US"/>
                    </w:rPr>
                  </w:pPr>
                </w:p>
              </w:tc>
              <w:tc>
                <w:tcPr>
                  <w:tcW w:w="1559" w:type="dxa"/>
                  <w:shd w:val="clear" w:color="auto" w:fill="auto"/>
                </w:tcPr>
                <w:p w:rsidR="00A32287" w:rsidRPr="00D3555A" w:rsidRDefault="00A32287" w:rsidP="009522A5">
                  <w:pPr>
                    <w:jc w:val="center"/>
                    <w:rPr>
                      <w:rFonts w:cstheme="minorHAnsi"/>
                      <w:sz w:val="21"/>
                      <w:szCs w:val="21"/>
                      <w:lang w:val="en-US"/>
                    </w:rPr>
                  </w:pPr>
                </w:p>
              </w:tc>
            </w:tr>
            <w:tr w:rsidR="00A32287" w:rsidRPr="00EC1B6F" w:rsidTr="00CF45B3">
              <w:tc>
                <w:tcPr>
                  <w:tcW w:w="2127" w:type="dxa"/>
                  <w:shd w:val="clear" w:color="auto" w:fill="auto"/>
                </w:tcPr>
                <w:p w:rsidR="00A32287" w:rsidRPr="00D3555A" w:rsidRDefault="00A32287" w:rsidP="009522A5">
                  <w:pPr>
                    <w:rPr>
                      <w:rFonts w:cstheme="minorHAnsi"/>
                      <w:sz w:val="21"/>
                      <w:szCs w:val="21"/>
                      <w:lang w:val="en-US"/>
                    </w:rPr>
                  </w:pPr>
                  <w:r w:rsidRPr="00D3555A">
                    <w:rPr>
                      <w:rFonts w:cstheme="minorHAnsi"/>
                      <w:sz w:val="21"/>
                      <w:szCs w:val="21"/>
                      <w:lang w:val="en-US"/>
                    </w:rPr>
                    <w:t>Investments (specify)</w:t>
                  </w:r>
                </w:p>
              </w:tc>
              <w:tc>
                <w:tcPr>
                  <w:tcW w:w="1701" w:type="dxa"/>
                  <w:shd w:val="clear" w:color="auto" w:fill="auto"/>
                </w:tcPr>
                <w:p w:rsidR="00A32287" w:rsidRPr="00D3555A" w:rsidRDefault="00A32287" w:rsidP="009522A5">
                  <w:pPr>
                    <w:jc w:val="center"/>
                    <w:rPr>
                      <w:rFonts w:cstheme="minorHAnsi"/>
                      <w:sz w:val="21"/>
                      <w:szCs w:val="21"/>
                      <w:lang w:val="en-US"/>
                    </w:rPr>
                  </w:pPr>
                </w:p>
              </w:tc>
              <w:tc>
                <w:tcPr>
                  <w:tcW w:w="2268" w:type="dxa"/>
                  <w:shd w:val="clear" w:color="auto" w:fill="auto"/>
                </w:tcPr>
                <w:p w:rsidR="00A32287" w:rsidRPr="00D3555A" w:rsidRDefault="00A32287" w:rsidP="009522A5">
                  <w:pPr>
                    <w:rPr>
                      <w:rFonts w:cstheme="minorHAnsi"/>
                      <w:sz w:val="21"/>
                      <w:szCs w:val="21"/>
                      <w:lang w:val="en-US"/>
                    </w:rPr>
                  </w:pPr>
                </w:p>
              </w:tc>
              <w:tc>
                <w:tcPr>
                  <w:tcW w:w="1559" w:type="dxa"/>
                  <w:shd w:val="clear" w:color="auto" w:fill="auto"/>
                </w:tcPr>
                <w:p w:rsidR="00A32287" w:rsidRPr="00D3555A" w:rsidRDefault="00A32287" w:rsidP="009522A5">
                  <w:pPr>
                    <w:jc w:val="center"/>
                    <w:rPr>
                      <w:rFonts w:cstheme="minorHAnsi"/>
                      <w:sz w:val="21"/>
                      <w:szCs w:val="21"/>
                      <w:lang w:val="en-US"/>
                    </w:rPr>
                  </w:pPr>
                </w:p>
              </w:tc>
            </w:tr>
            <w:tr w:rsidR="00A32287" w:rsidRPr="00EC1B6F" w:rsidTr="00CF45B3">
              <w:tc>
                <w:tcPr>
                  <w:tcW w:w="2127" w:type="dxa"/>
                  <w:shd w:val="clear" w:color="auto" w:fill="auto"/>
                </w:tcPr>
                <w:p w:rsidR="00A32287" w:rsidRPr="00D3555A" w:rsidRDefault="00A32287" w:rsidP="009522A5">
                  <w:pPr>
                    <w:rPr>
                      <w:rFonts w:cstheme="minorHAnsi"/>
                      <w:sz w:val="21"/>
                      <w:szCs w:val="21"/>
                      <w:lang w:val="en-US"/>
                    </w:rPr>
                  </w:pPr>
                  <w:r w:rsidRPr="00D3555A">
                    <w:rPr>
                      <w:rFonts w:cstheme="minorHAnsi"/>
                      <w:sz w:val="21"/>
                      <w:szCs w:val="21"/>
                      <w:lang w:val="en-US"/>
                    </w:rPr>
                    <w:t>Bank balance(s)</w:t>
                  </w:r>
                </w:p>
              </w:tc>
              <w:tc>
                <w:tcPr>
                  <w:tcW w:w="1701" w:type="dxa"/>
                  <w:shd w:val="clear" w:color="auto" w:fill="auto"/>
                </w:tcPr>
                <w:p w:rsidR="00A32287" w:rsidRPr="00D3555A" w:rsidRDefault="00A32287" w:rsidP="009522A5">
                  <w:pPr>
                    <w:jc w:val="center"/>
                    <w:rPr>
                      <w:rFonts w:cstheme="minorHAnsi"/>
                      <w:sz w:val="21"/>
                      <w:szCs w:val="21"/>
                      <w:lang w:val="en-US"/>
                    </w:rPr>
                  </w:pPr>
                </w:p>
              </w:tc>
              <w:tc>
                <w:tcPr>
                  <w:tcW w:w="2268" w:type="dxa"/>
                  <w:shd w:val="clear" w:color="auto" w:fill="auto"/>
                </w:tcPr>
                <w:p w:rsidR="00A32287" w:rsidRPr="00D3555A" w:rsidRDefault="00A32287" w:rsidP="009522A5">
                  <w:pPr>
                    <w:rPr>
                      <w:rFonts w:cstheme="minorHAnsi"/>
                      <w:sz w:val="21"/>
                      <w:szCs w:val="21"/>
                      <w:lang w:val="en-US"/>
                    </w:rPr>
                  </w:pPr>
                  <w:r w:rsidRPr="00D3555A">
                    <w:rPr>
                      <w:rFonts w:cstheme="minorHAnsi"/>
                      <w:sz w:val="21"/>
                      <w:szCs w:val="21"/>
                      <w:lang w:val="en-US"/>
                    </w:rPr>
                    <w:t>Overdraft(s)</w:t>
                  </w:r>
                </w:p>
              </w:tc>
              <w:tc>
                <w:tcPr>
                  <w:tcW w:w="1559" w:type="dxa"/>
                  <w:shd w:val="clear" w:color="auto" w:fill="auto"/>
                </w:tcPr>
                <w:p w:rsidR="00A32287" w:rsidRPr="00D3555A" w:rsidRDefault="00A32287" w:rsidP="009522A5">
                  <w:pPr>
                    <w:jc w:val="center"/>
                    <w:rPr>
                      <w:rFonts w:cstheme="minorHAnsi"/>
                      <w:sz w:val="21"/>
                      <w:szCs w:val="21"/>
                      <w:lang w:val="en-US"/>
                    </w:rPr>
                  </w:pPr>
                </w:p>
              </w:tc>
            </w:tr>
            <w:tr w:rsidR="00A32287" w:rsidRPr="00EC1B6F" w:rsidTr="00CF45B3">
              <w:tc>
                <w:tcPr>
                  <w:tcW w:w="2127" w:type="dxa"/>
                  <w:shd w:val="clear" w:color="auto" w:fill="auto"/>
                </w:tcPr>
                <w:p w:rsidR="00A32287" w:rsidRPr="00D3555A" w:rsidRDefault="00A32287" w:rsidP="009522A5">
                  <w:pPr>
                    <w:rPr>
                      <w:rFonts w:cstheme="minorHAnsi"/>
                      <w:sz w:val="21"/>
                      <w:szCs w:val="21"/>
                      <w:lang w:val="en-US"/>
                    </w:rPr>
                  </w:pPr>
                  <w:r w:rsidRPr="00D3555A">
                    <w:rPr>
                      <w:rFonts w:cstheme="minorHAnsi"/>
                      <w:sz w:val="21"/>
                      <w:szCs w:val="21"/>
                      <w:lang w:val="en-US"/>
                    </w:rPr>
                    <w:t>Cash deposits</w:t>
                  </w:r>
                </w:p>
              </w:tc>
              <w:tc>
                <w:tcPr>
                  <w:tcW w:w="1701" w:type="dxa"/>
                  <w:shd w:val="clear" w:color="auto" w:fill="auto"/>
                </w:tcPr>
                <w:p w:rsidR="00A32287" w:rsidRPr="00D3555A" w:rsidRDefault="00A32287" w:rsidP="009522A5">
                  <w:pPr>
                    <w:jc w:val="center"/>
                    <w:rPr>
                      <w:rFonts w:cstheme="minorHAnsi"/>
                      <w:sz w:val="21"/>
                      <w:szCs w:val="21"/>
                      <w:lang w:val="en-US"/>
                    </w:rPr>
                  </w:pPr>
                </w:p>
              </w:tc>
              <w:tc>
                <w:tcPr>
                  <w:tcW w:w="2268" w:type="dxa"/>
                  <w:shd w:val="clear" w:color="auto" w:fill="auto"/>
                </w:tcPr>
                <w:p w:rsidR="00A32287" w:rsidRPr="00D3555A" w:rsidRDefault="00A32287" w:rsidP="009522A5">
                  <w:pPr>
                    <w:rPr>
                      <w:rFonts w:cstheme="minorHAnsi"/>
                      <w:sz w:val="21"/>
                      <w:szCs w:val="21"/>
                      <w:lang w:val="en-US"/>
                    </w:rPr>
                  </w:pPr>
                  <w:r w:rsidRPr="00D3555A">
                    <w:rPr>
                      <w:rFonts w:cstheme="minorHAnsi"/>
                      <w:sz w:val="21"/>
                      <w:szCs w:val="21"/>
                      <w:lang w:val="en-US"/>
                    </w:rPr>
                    <w:t>Credit card balance(s)</w:t>
                  </w:r>
                </w:p>
              </w:tc>
              <w:tc>
                <w:tcPr>
                  <w:tcW w:w="1559" w:type="dxa"/>
                  <w:shd w:val="clear" w:color="auto" w:fill="auto"/>
                </w:tcPr>
                <w:p w:rsidR="00A32287" w:rsidRPr="00D3555A" w:rsidRDefault="00A32287" w:rsidP="009522A5">
                  <w:pPr>
                    <w:jc w:val="center"/>
                    <w:rPr>
                      <w:rFonts w:cstheme="minorHAnsi"/>
                      <w:sz w:val="21"/>
                      <w:szCs w:val="21"/>
                      <w:lang w:val="en-US"/>
                    </w:rPr>
                  </w:pPr>
                </w:p>
              </w:tc>
            </w:tr>
            <w:tr w:rsidR="00A32287" w:rsidRPr="00EC1B6F" w:rsidTr="00CF45B3">
              <w:tc>
                <w:tcPr>
                  <w:tcW w:w="2127" w:type="dxa"/>
                  <w:shd w:val="clear" w:color="auto" w:fill="auto"/>
                </w:tcPr>
                <w:p w:rsidR="00A32287" w:rsidRPr="00D3555A" w:rsidRDefault="00A32287" w:rsidP="009522A5">
                  <w:pPr>
                    <w:rPr>
                      <w:rFonts w:cstheme="minorHAnsi"/>
                      <w:sz w:val="21"/>
                      <w:szCs w:val="21"/>
                      <w:lang w:val="en-US"/>
                    </w:rPr>
                  </w:pPr>
                  <w:r w:rsidRPr="00D3555A">
                    <w:rPr>
                      <w:rFonts w:cstheme="minorHAnsi"/>
                      <w:sz w:val="21"/>
                      <w:szCs w:val="21"/>
                      <w:lang w:val="en-US"/>
                    </w:rPr>
                    <w:t>Other assets (specify)</w:t>
                  </w:r>
                </w:p>
              </w:tc>
              <w:tc>
                <w:tcPr>
                  <w:tcW w:w="1701" w:type="dxa"/>
                  <w:shd w:val="clear" w:color="auto" w:fill="auto"/>
                </w:tcPr>
                <w:p w:rsidR="00A32287" w:rsidRPr="00D3555A" w:rsidRDefault="00A32287" w:rsidP="009522A5">
                  <w:pPr>
                    <w:jc w:val="center"/>
                    <w:rPr>
                      <w:rFonts w:cstheme="minorHAnsi"/>
                      <w:sz w:val="21"/>
                      <w:szCs w:val="21"/>
                      <w:lang w:val="en-US"/>
                    </w:rPr>
                  </w:pPr>
                </w:p>
              </w:tc>
              <w:tc>
                <w:tcPr>
                  <w:tcW w:w="2268" w:type="dxa"/>
                  <w:shd w:val="clear" w:color="auto" w:fill="auto"/>
                </w:tcPr>
                <w:p w:rsidR="00A32287" w:rsidRPr="00D3555A" w:rsidRDefault="00A32287" w:rsidP="009522A5">
                  <w:pPr>
                    <w:rPr>
                      <w:rFonts w:cstheme="minorHAnsi"/>
                      <w:sz w:val="21"/>
                      <w:szCs w:val="21"/>
                      <w:lang w:val="en-US"/>
                    </w:rPr>
                  </w:pPr>
                  <w:r w:rsidRPr="00D3555A">
                    <w:rPr>
                      <w:rFonts w:cstheme="minorHAnsi"/>
                      <w:sz w:val="21"/>
                      <w:szCs w:val="21"/>
                      <w:lang w:val="en-US"/>
                    </w:rPr>
                    <w:t>Other liabilities (specify)</w:t>
                  </w:r>
                </w:p>
              </w:tc>
              <w:tc>
                <w:tcPr>
                  <w:tcW w:w="1559" w:type="dxa"/>
                  <w:shd w:val="clear" w:color="auto" w:fill="auto"/>
                </w:tcPr>
                <w:p w:rsidR="00A32287" w:rsidRPr="00D3555A" w:rsidRDefault="00A32287" w:rsidP="009522A5">
                  <w:pPr>
                    <w:jc w:val="center"/>
                    <w:rPr>
                      <w:rFonts w:cstheme="minorHAnsi"/>
                      <w:sz w:val="21"/>
                      <w:szCs w:val="21"/>
                      <w:lang w:val="en-US"/>
                    </w:rPr>
                  </w:pPr>
                </w:p>
              </w:tc>
            </w:tr>
            <w:tr w:rsidR="00A32287" w:rsidRPr="00EC1B6F" w:rsidTr="00CF45B3">
              <w:trPr>
                <w:trHeight w:val="305"/>
              </w:trPr>
              <w:tc>
                <w:tcPr>
                  <w:tcW w:w="2127" w:type="dxa"/>
                  <w:shd w:val="clear" w:color="auto" w:fill="auto"/>
                </w:tcPr>
                <w:p w:rsidR="00A32287" w:rsidRPr="00D3555A" w:rsidRDefault="00A32287" w:rsidP="009522A5">
                  <w:pPr>
                    <w:rPr>
                      <w:rFonts w:cstheme="minorHAnsi"/>
                      <w:sz w:val="21"/>
                      <w:szCs w:val="21"/>
                      <w:lang w:val="en-US"/>
                    </w:rPr>
                  </w:pPr>
                </w:p>
              </w:tc>
              <w:tc>
                <w:tcPr>
                  <w:tcW w:w="1701" w:type="dxa"/>
                  <w:shd w:val="clear" w:color="auto" w:fill="auto"/>
                </w:tcPr>
                <w:p w:rsidR="00A32287" w:rsidRPr="00D3555A" w:rsidRDefault="00A32287" w:rsidP="009522A5">
                  <w:pPr>
                    <w:jc w:val="center"/>
                    <w:rPr>
                      <w:rFonts w:cstheme="minorHAnsi"/>
                      <w:sz w:val="21"/>
                      <w:szCs w:val="21"/>
                      <w:lang w:val="en-US"/>
                    </w:rPr>
                  </w:pPr>
                </w:p>
              </w:tc>
              <w:tc>
                <w:tcPr>
                  <w:tcW w:w="2268" w:type="dxa"/>
                  <w:shd w:val="clear" w:color="auto" w:fill="auto"/>
                </w:tcPr>
                <w:p w:rsidR="00A32287" w:rsidRPr="00D3555A" w:rsidRDefault="00A32287" w:rsidP="009522A5">
                  <w:pPr>
                    <w:rPr>
                      <w:rFonts w:cstheme="minorHAnsi"/>
                      <w:sz w:val="21"/>
                      <w:szCs w:val="21"/>
                      <w:lang w:val="en-US"/>
                    </w:rPr>
                  </w:pPr>
                  <w:r w:rsidRPr="00D3555A">
                    <w:rPr>
                      <w:rFonts w:cstheme="minorHAnsi"/>
                      <w:sz w:val="21"/>
                      <w:szCs w:val="21"/>
                      <w:lang w:val="en-US"/>
                    </w:rPr>
                    <w:t>Guarantees (specify)</w:t>
                  </w:r>
                </w:p>
              </w:tc>
              <w:tc>
                <w:tcPr>
                  <w:tcW w:w="1559" w:type="dxa"/>
                  <w:shd w:val="clear" w:color="auto" w:fill="auto"/>
                </w:tcPr>
                <w:p w:rsidR="00A32287" w:rsidRPr="00D3555A" w:rsidRDefault="00A32287" w:rsidP="009522A5">
                  <w:pPr>
                    <w:jc w:val="center"/>
                    <w:rPr>
                      <w:rFonts w:cstheme="minorHAnsi"/>
                      <w:sz w:val="21"/>
                      <w:szCs w:val="21"/>
                      <w:lang w:val="en-US"/>
                    </w:rPr>
                  </w:pPr>
                </w:p>
              </w:tc>
            </w:tr>
            <w:tr w:rsidR="00A32287" w:rsidRPr="00EC1B6F" w:rsidTr="00CF45B3">
              <w:tc>
                <w:tcPr>
                  <w:tcW w:w="2127" w:type="dxa"/>
                  <w:shd w:val="clear" w:color="auto" w:fill="auto"/>
                </w:tcPr>
                <w:p w:rsidR="00A32287" w:rsidRPr="00D3555A" w:rsidRDefault="00A32287" w:rsidP="009522A5">
                  <w:pPr>
                    <w:rPr>
                      <w:rFonts w:cstheme="minorHAnsi"/>
                      <w:sz w:val="21"/>
                      <w:szCs w:val="21"/>
                      <w:lang w:val="en-US"/>
                    </w:rPr>
                  </w:pPr>
                  <w:r w:rsidRPr="00D3555A">
                    <w:rPr>
                      <w:rFonts w:cstheme="minorHAnsi"/>
                      <w:sz w:val="21"/>
                      <w:szCs w:val="21"/>
                      <w:lang w:val="en-US"/>
                    </w:rPr>
                    <w:t>TOTAL</w:t>
                  </w:r>
                </w:p>
              </w:tc>
              <w:tc>
                <w:tcPr>
                  <w:tcW w:w="1701" w:type="dxa"/>
                  <w:shd w:val="clear" w:color="auto" w:fill="auto"/>
                </w:tcPr>
                <w:p w:rsidR="00A32287" w:rsidRPr="00D3555A" w:rsidRDefault="00A32287" w:rsidP="009522A5">
                  <w:pPr>
                    <w:jc w:val="center"/>
                    <w:rPr>
                      <w:rFonts w:cstheme="minorHAnsi"/>
                      <w:sz w:val="21"/>
                      <w:szCs w:val="21"/>
                      <w:lang w:val="en-US"/>
                    </w:rPr>
                  </w:pPr>
                  <w:r w:rsidRPr="00D3555A">
                    <w:rPr>
                      <w:rFonts w:cstheme="minorHAnsi"/>
                      <w:color w:val="000080"/>
                      <w:sz w:val="21"/>
                      <w:szCs w:val="21"/>
                      <w:lang w:val="en-US"/>
                    </w:rPr>
                    <w:t>=======</w:t>
                  </w:r>
                </w:p>
              </w:tc>
              <w:tc>
                <w:tcPr>
                  <w:tcW w:w="2268" w:type="dxa"/>
                  <w:shd w:val="clear" w:color="auto" w:fill="auto"/>
                </w:tcPr>
                <w:p w:rsidR="00A32287" w:rsidRPr="00D3555A" w:rsidRDefault="00A32287" w:rsidP="009522A5">
                  <w:pPr>
                    <w:rPr>
                      <w:rFonts w:cstheme="minorHAnsi"/>
                      <w:sz w:val="21"/>
                      <w:szCs w:val="21"/>
                      <w:lang w:val="en-US"/>
                    </w:rPr>
                  </w:pPr>
                  <w:r w:rsidRPr="00D3555A">
                    <w:rPr>
                      <w:rFonts w:cstheme="minorHAnsi"/>
                      <w:sz w:val="21"/>
                      <w:szCs w:val="21"/>
                      <w:lang w:val="en-US"/>
                    </w:rPr>
                    <w:t>TOTAL</w:t>
                  </w:r>
                </w:p>
              </w:tc>
              <w:tc>
                <w:tcPr>
                  <w:tcW w:w="1559" w:type="dxa"/>
                  <w:shd w:val="clear" w:color="auto" w:fill="auto"/>
                </w:tcPr>
                <w:p w:rsidR="00A32287" w:rsidRPr="00D3555A" w:rsidRDefault="00A32287" w:rsidP="009522A5">
                  <w:pPr>
                    <w:rPr>
                      <w:rFonts w:cstheme="minorHAnsi"/>
                      <w:sz w:val="21"/>
                      <w:szCs w:val="21"/>
                      <w:lang w:val="en-US"/>
                    </w:rPr>
                  </w:pPr>
                  <w:r w:rsidRPr="00D3555A">
                    <w:rPr>
                      <w:rFonts w:cstheme="minorHAnsi"/>
                      <w:color w:val="000080"/>
                      <w:sz w:val="21"/>
                      <w:szCs w:val="21"/>
                      <w:lang w:val="en-US"/>
                    </w:rPr>
                    <w:t>=======</w:t>
                  </w:r>
                </w:p>
              </w:tc>
            </w:tr>
          </w:tbl>
          <w:p w:rsidR="00D3555A" w:rsidRPr="00365774" w:rsidRDefault="00365774" w:rsidP="00365774">
            <w:pPr>
              <w:pStyle w:val="QuestionnoteChar1CharChar1"/>
              <w:tabs>
                <w:tab w:val="clear" w:pos="-142"/>
                <w:tab w:val="right" w:pos="780"/>
              </w:tabs>
              <w:ind w:left="639" w:right="0"/>
              <w:jc w:val="both"/>
              <w:rPr>
                <w:rFonts w:asciiTheme="minorHAnsi" w:hAnsiTheme="minorHAnsi" w:cstheme="minorHAnsi"/>
              </w:rPr>
            </w:pPr>
            <w:r>
              <w:rPr>
                <w:rFonts w:ascii="Verdana" w:hAnsi="Verdana"/>
              </w:rPr>
              <w:t xml:space="preserve"> </w:t>
            </w:r>
            <w:r w:rsidR="00D3555A" w:rsidRPr="00365774">
              <w:rPr>
                <w:rFonts w:asciiTheme="minorHAnsi" w:hAnsiTheme="minorHAnsi" w:cstheme="minorHAnsi"/>
              </w:rPr>
              <w:t>Before completing the statement</w:t>
            </w:r>
            <w:r w:rsidR="004A1085">
              <w:rPr>
                <w:rFonts w:asciiTheme="minorHAnsi" w:hAnsiTheme="minorHAnsi" w:cstheme="minorHAnsi"/>
              </w:rPr>
              <w:t>,</w:t>
            </w:r>
            <w:r w:rsidR="00D3555A" w:rsidRPr="00365774">
              <w:rPr>
                <w:rFonts w:asciiTheme="minorHAnsi" w:hAnsiTheme="minorHAnsi" w:cstheme="minorHAnsi"/>
              </w:rPr>
              <w:t xml:space="preserve"> please </w:t>
            </w:r>
            <w:r w:rsidR="00A70C2F">
              <w:rPr>
                <w:rFonts w:asciiTheme="minorHAnsi" w:hAnsiTheme="minorHAnsi" w:cstheme="minorHAnsi"/>
              </w:rPr>
              <w:t>n</w:t>
            </w:r>
            <w:r w:rsidR="000D30A2">
              <w:rPr>
                <w:rFonts w:asciiTheme="minorHAnsi" w:hAnsiTheme="minorHAnsi" w:cstheme="minorHAnsi"/>
              </w:rPr>
              <w:t>o</w:t>
            </w:r>
            <w:r w:rsidR="00D3555A" w:rsidRPr="00365774">
              <w:rPr>
                <w:rFonts w:asciiTheme="minorHAnsi" w:hAnsiTheme="minorHAnsi" w:cstheme="minorHAnsi"/>
              </w:rPr>
              <w:t>te the points below.</w:t>
            </w:r>
          </w:p>
          <w:p w:rsidR="00D3555A" w:rsidRPr="00365774" w:rsidRDefault="00D3555A" w:rsidP="00174872">
            <w:pPr>
              <w:pStyle w:val="QuestionnoteChar1CharChar1"/>
              <w:numPr>
                <w:ilvl w:val="0"/>
                <w:numId w:val="13"/>
              </w:numPr>
              <w:tabs>
                <w:tab w:val="clear" w:pos="-142"/>
                <w:tab w:val="clear" w:pos="720"/>
              </w:tabs>
              <w:ind w:left="922" w:right="0" w:firstLine="0"/>
              <w:jc w:val="both"/>
              <w:rPr>
                <w:rFonts w:asciiTheme="minorHAnsi" w:hAnsiTheme="minorHAnsi" w:cstheme="minorHAnsi"/>
              </w:rPr>
            </w:pPr>
            <w:r w:rsidRPr="00365774">
              <w:rPr>
                <w:rFonts w:asciiTheme="minorHAnsi" w:hAnsiTheme="minorHAnsi" w:cstheme="minorHAnsi"/>
              </w:rPr>
              <w:t xml:space="preserve">Only include your share of any assets and liabilities that are jointly owned by </w:t>
            </w:r>
            <w:r w:rsidR="00405666">
              <w:rPr>
                <w:rFonts w:asciiTheme="minorHAnsi" w:hAnsiTheme="minorHAnsi" w:cstheme="minorHAnsi"/>
              </w:rPr>
              <w:t>another</w:t>
            </w:r>
            <w:r w:rsidRPr="00365774">
              <w:rPr>
                <w:rFonts w:asciiTheme="minorHAnsi" w:hAnsiTheme="minorHAnsi" w:cstheme="minorHAnsi"/>
              </w:rPr>
              <w:t xml:space="preserve"> party, such as your wife/husband.</w:t>
            </w:r>
          </w:p>
          <w:p w:rsidR="00D3555A" w:rsidRPr="00365774" w:rsidRDefault="00D3555A" w:rsidP="00174872">
            <w:pPr>
              <w:pStyle w:val="QuestionnoteChar1CharChar1"/>
              <w:numPr>
                <w:ilvl w:val="0"/>
                <w:numId w:val="13"/>
              </w:numPr>
              <w:tabs>
                <w:tab w:val="clear" w:pos="-142"/>
                <w:tab w:val="clear" w:pos="720"/>
                <w:tab w:val="right" w:pos="780"/>
                <w:tab w:val="num" w:pos="922"/>
              </w:tabs>
              <w:ind w:left="922" w:right="0" w:firstLine="0"/>
              <w:jc w:val="both"/>
              <w:rPr>
                <w:rFonts w:asciiTheme="minorHAnsi" w:hAnsiTheme="minorHAnsi" w:cstheme="minorHAnsi"/>
              </w:rPr>
            </w:pPr>
            <w:r w:rsidRPr="00365774">
              <w:rPr>
                <w:rFonts w:asciiTheme="minorHAnsi" w:hAnsiTheme="minorHAnsi" w:cstheme="minorHAnsi"/>
              </w:rPr>
              <w:t>Current market value (</w:t>
            </w:r>
            <w:r w:rsidR="00A70C2F">
              <w:rPr>
                <w:rFonts w:asciiTheme="minorHAnsi" w:hAnsiTheme="minorHAnsi" w:cstheme="minorHAnsi"/>
              </w:rPr>
              <w:t>n</w:t>
            </w:r>
            <w:r w:rsidR="000D30A2">
              <w:rPr>
                <w:rFonts w:asciiTheme="minorHAnsi" w:hAnsiTheme="minorHAnsi" w:cstheme="minorHAnsi"/>
              </w:rPr>
              <w:t>o</w:t>
            </w:r>
            <w:r w:rsidRPr="00365774">
              <w:rPr>
                <w:rFonts w:asciiTheme="minorHAnsi" w:hAnsiTheme="minorHAnsi" w:cstheme="minorHAnsi"/>
              </w:rPr>
              <w:t xml:space="preserve">t the price paid or </w:t>
            </w:r>
            <w:r w:rsidR="00A70C2F">
              <w:rPr>
                <w:rFonts w:asciiTheme="minorHAnsi" w:hAnsiTheme="minorHAnsi" w:cstheme="minorHAnsi"/>
              </w:rPr>
              <w:t>n</w:t>
            </w:r>
            <w:r w:rsidR="000D30A2">
              <w:rPr>
                <w:rFonts w:asciiTheme="minorHAnsi" w:hAnsiTheme="minorHAnsi" w:cstheme="minorHAnsi"/>
              </w:rPr>
              <w:t>o</w:t>
            </w:r>
            <w:r w:rsidRPr="00365774">
              <w:rPr>
                <w:rFonts w:asciiTheme="minorHAnsi" w:hAnsiTheme="minorHAnsi" w:cstheme="minorHAnsi"/>
              </w:rPr>
              <w:t>minal value) of quoted investments – only include readily realisable securities, unit trusts and other packaged products.</w:t>
            </w:r>
          </w:p>
          <w:p w:rsidR="00D3555A" w:rsidRPr="00365774" w:rsidRDefault="00D3555A" w:rsidP="00174872">
            <w:pPr>
              <w:pStyle w:val="QuestionnoteChar1CharChar1"/>
              <w:numPr>
                <w:ilvl w:val="0"/>
                <w:numId w:val="13"/>
              </w:numPr>
              <w:tabs>
                <w:tab w:val="clear" w:pos="-142"/>
                <w:tab w:val="clear" w:pos="720"/>
                <w:tab w:val="right" w:pos="780"/>
                <w:tab w:val="num" w:pos="922"/>
              </w:tabs>
              <w:ind w:left="922" w:right="0" w:firstLine="0"/>
              <w:jc w:val="both"/>
              <w:rPr>
                <w:rFonts w:asciiTheme="minorHAnsi" w:hAnsiTheme="minorHAnsi" w:cstheme="minorHAnsi"/>
              </w:rPr>
            </w:pPr>
            <w:r w:rsidRPr="00365774">
              <w:rPr>
                <w:rFonts w:asciiTheme="minorHAnsi" w:hAnsiTheme="minorHAnsi" w:cstheme="minorHAnsi"/>
              </w:rPr>
              <w:t>Where applicable</w:t>
            </w:r>
            <w:r w:rsidR="004A1085">
              <w:rPr>
                <w:rFonts w:asciiTheme="minorHAnsi" w:hAnsiTheme="minorHAnsi" w:cstheme="minorHAnsi"/>
              </w:rPr>
              <w:t>,</w:t>
            </w:r>
            <w:r w:rsidRPr="00365774">
              <w:rPr>
                <w:rFonts w:asciiTheme="minorHAnsi" w:hAnsiTheme="minorHAnsi" w:cstheme="minorHAnsi"/>
              </w:rPr>
              <w:t xml:space="preserve"> current market value (e.g. property) should be estimated.</w:t>
            </w:r>
          </w:p>
          <w:p w:rsidR="00A32287" w:rsidRPr="00FE684C" w:rsidRDefault="00D3555A" w:rsidP="00174872">
            <w:pPr>
              <w:pStyle w:val="QuestionnoteChar1CharChar1"/>
              <w:numPr>
                <w:ilvl w:val="0"/>
                <w:numId w:val="13"/>
              </w:numPr>
              <w:tabs>
                <w:tab w:val="clear" w:pos="-142"/>
                <w:tab w:val="clear" w:pos="720"/>
                <w:tab w:val="right" w:pos="780"/>
                <w:tab w:val="num" w:pos="922"/>
              </w:tabs>
              <w:ind w:left="922" w:right="0" w:firstLine="0"/>
              <w:jc w:val="both"/>
            </w:pPr>
            <w:r w:rsidRPr="00365774">
              <w:rPr>
                <w:rFonts w:asciiTheme="minorHAnsi" w:hAnsiTheme="minorHAnsi" w:cstheme="minorHAnsi"/>
              </w:rPr>
              <w:t>Guarantees – include the maximum liability of a personal guarantee given to a third party</w:t>
            </w:r>
            <w:r w:rsidR="004A1085">
              <w:rPr>
                <w:rFonts w:asciiTheme="minorHAnsi" w:hAnsiTheme="minorHAnsi" w:cstheme="minorHAnsi"/>
              </w:rPr>
              <w:t>.</w:t>
            </w:r>
          </w:p>
        </w:tc>
      </w:tr>
    </w:tbl>
    <w:p w:rsidR="00906BEB" w:rsidRDefault="00906BEB" w:rsidP="00906BEB">
      <w:pPr>
        <w:pStyle w:val="Vietas1"/>
        <w:tabs>
          <w:tab w:val="clear" w:pos="8280"/>
          <w:tab w:val="num" w:pos="851"/>
        </w:tabs>
        <w:ind w:left="851" w:hanging="397"/>
        <w:rPr>
          <w:b w:val="0"/>
          <w:szCs w:val="22"/>
          <w:lang w:val="en-US"/>
        </w:rPr>
      </w:pPr>
      <w:r>
        <w:rPr>
          <w:b w:val="0"/>
          <w:szCs w:val="22"/>
          <w:lang w:val="en-US"/>
        </w:rPr>
        <w:t>A</w:t>
      </w:r>
      <w:r w:rsidRPr="00BA2333">
        <w:rPr>
          <w:b w:val="0"/>
          <w:szCs w:val="22"/>
          <w:lang w:val="en-US"/>
        </w:rPr>
        <w:t xml:space="preserve"> description of the business activities of </w:t>
      </w:r>
      <w:r w:rsidR="001248C6" w:rsidRPr="00704120">
        <w:rPr>
          <w:b w:val="0"/>
          <w:lang w:val="en-GB"/>
        </w:rPr>
        <w:t>the assessed natural person</w:t>
      </w:r>
      <w:r>
        <w:rPr>
          <w:b w:val="0"/>
          <w:szCs w:val="22"/>
          <w:lang w:val="en-US"/>
        </w:rPr>
        <w:t>:</w:t>
      </w:r>
      <w:r w:rsidRPr="00BA2333">
        <w:rPr>
          <w:b w:val="0"/>
          <w:szCs w:val="22"/>
          <w:lang w:val="en-US"/>
        </w:rPr>
        <w:t xml:space="preserve"> </w:t>
      </w:r>
    </w:p>
    <w:p w:rsidR="00906BEB" w:rsidRPr="00FE684C" w:rsidRDefault="00906BEB" w:rsidP="00906BEB">
      <w:pPr>
        <w:keepLines/>
        <w:tabs>
          <w:tab w:val="center" w:pos="1800"/>
          <w:tab w:val="left" w:pos="2160"/>
          <w:tab w:val="left" w:pos="2700"/>
        </w:tabs>
        <w:spacing w:line="240" w:lineRule="auto"/>
        <w:ind w:left="3969" w:hanging="3034"/>
        <w:jc w:val="both"/>
        <w:rPr>
          <w:lang w:val="en-US"/>
        </w:rPr>
      </w:pP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Provide</w:t>
      </w:r>
      <w:r w:rsidR="00641A26">
        <w:rPr>
          <w:lang w:val="en-US"/>
        </w:rPr>
        <w:t xml:space="preserve"> the</w:t>
      </w:r>
      <w:r>
        <w:rPr>
          <w:lang w:val="en-US"/>
        </w:rPr>
        <w:t xml:space="preserve"> information below:</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906BEB" w:rsidTr="00585943">
        <w:trPr>
          <w:trHeight w:val="971"/>
        </w:trPr>
        <w:tc>
          <w:tcPr>
            <w:tcW w:w="5000" w:type="pct"/>
          </w:tcPr>
          <w:p w:rsidR="00906BEB" w:rsidRPr="00FE684C" w:rsidRDefault="00906BEB" w:rsidP="000F0E4F">
            <w:pPr>
              <w:pStyle w:val="TextoTablaRellenarUsuario"/>
            </w:pPr>
          </w:p>
        </w:tc>
      </w:tr>
    </w:tbl>
    <w:p w:rsidR="00906BEB" w:rsidRDefault="00906BEB" w:rsidP="00906BEB">
      <w:pPr>
        <w:pStyle w:val="Vietas1"/>
        <w:tabs>
          <w:tab w:val="clear" w:pos="8280"/>
          <w:tab w:val="num" w:pos="851"/>
        </w:tabs>
        <w:ind w:left="851" w:hanging="397"/>
        <w:rPr>
          <w:b w:val="0"/>
          <w:szCs w:val="22"/>
          <w:lang w:val="en-US"/>
        </w:rPr>
      </w:pPr>
      <w:r>
        <w:rPr>
          <w:b w:val="0"/>
          <w:szCs w:val="22"/>
          <w:lang w:val="en-US"/>
        </w:rPr>
        <w:t>F</w:t>
      </w:r>
      <w:r w:rsidRPr="00BA2333">
        <w:rPr>
          <w:b w:val="0"/>
          <w:szCs w:val="22"/>
          <w:lang w:val="en-US"/>
        </w:rPr>
        <w:t xml:space="preserve">inancial information including credit ratings and publicly available reports on the undertakings controlled or directed by </w:t>
      </w:r>
      <w:r w:rsidR="000C0390" w:rsidRPr="00704120">
        <w:rPr>
          <w:b w:val="0"/>
          <w:lang w:val="en-GB"/>
        </w:rPr>
        <w:t>the assessed natural person</w:t>
      </w:r>
      <w:r w:rsidR="000C0390" w:rsidRPr="00BA2333">
        <w:rPr>
          <w:b w:val="0"/>
          <w:szCs w:val="22"/>
          <w:lang w:val="en-US"/>
        </w:rPr>
        <w:t xml:space="preserve"> </w:t>
      </w:r>
      <w:r w:rsidRPr="00BA2333">
        <w:rPr>
          <w:b w:val="0"/>
          <w:szCs w:val="22"/>
          <w:lang w:val="en-US"/>
        </w:rPr>
        <w:t xml:space="preserve">and, if applicable, on </w:t>
      </w:r>
      <w:r w:rsidR="000C0390" w:rsidRPr="00704120">
        <w:rPr>
          <w:b w:val="0"/>
          <w:lang w:val="en-GB"/>
        </w:rPr>
        <w:t>the assessed natural person</w:t>
      </w:r>
      <w:r w:rsidR="000C0390" w:rsidRPr="00BA2333">
        <w:rPr>
          <w:b w:val="0"/>
          <w:szCs w:val="22"/>
          <w:lang w:val="en-US"/>
        </w:rPr>
        <w:t xml:space="preserve"> </w:t>
      </w:r>
      <w:r>
        <w:rPr>
          <w:b w:val="0"/>
          <w:szCs w:val="22"/>
          <w:lang w:val="en-US"/>
        </w:rPr>
        <w:t>himself:</w:t>
      </w:r>
      <w:r w:rsidRPr="00BA2333">
        <w:rPr>
          <w:b w:val="0"/>
          <w:szCs w:val="22"/>
          <w:lang w:val="en-US"/>
        </w:rPr>
        <w:t xml:space="preserve"> </w:t>
      </w:r>
    </w:p>
    <w:p w:rsidR="00906BEB" w:rsidRDefault="000D30A2" w:rsidP="00906BEB">
      <w:pPr>
        <w:keepLines/>
        <w:tabs>
          <w:tab w:val="center" w:pos="1800"/>
          <w:tab w:val="left" w:pos="2160"/>
          <w:tab w:val="left" w:pos="2700"/>
        </w:tabs>
        <w:spacing w:line="240" w:lineRule="auto"/>
        <w:ind w:left="3402" w:hanging="2467"/>
        <w:jc w:val="both"/>
        <w:rPr>
          <w:lang w:val="en-US"/>
        </w:rPr>
      </w:pPr>
      <w:r>
        <w:rPr>
          <w:lang w:val="en-US"/>
        </w:rPr>
        <w:t>No</w:t>
      </w:r>
      <w:r w:rsidR="00906BEB">
        <w:rPr>
          <w:lang w:val="en-US"/>
        </w:rPr>
        <w:t>t available</w:t>
      </w:r>
      <w:r w:rsidR="00906BEB">
        <w:rPr>
          <w:lang w:val="en-US"/>
        </w:rPr>
        <w:tab/>
      </w:r>
      <w:r w:rsidR="00906BEB">
        <w:rPr>
          <w:lang w:val="en-US"/>
        </w:rPr>
        <w:tab/>
      </w:r>
      <w:r w:rsidR="00906BEB" w:rsidRPr="00FE684C">
        <w:rPr>
          <w:b/>
          <w:lang w:val="en-US"/>
        </w:rPr>
        <w:tab/>
      </w:r>
      <w:r w:rsidR="00906BEB">
        <w:rPr>
          <w:b/>
          <w:lang w:val="en-US"/>
        </w:rPr>
        <w:t xml:space="preserve">  </w:t>
      </w:r>
      <w:r w:rsidR="009C5B3C">
        <w:rPr>
          <w:b/>
          <w:lang w:val="en-US"/>
        </w:rPr>
        <w:tab/>
        <w:t xml:space="preserve">          </w:t>
      </w:r>
      <w:r w:rsidR="00906BEB">
        <w:rPr>
          <w:b/>
          <w:lang w:val="en-US"/>
        </w:rPr>
        <w:t xml:space="preserve">    </w:t>
      </w:r>
      <w:r w:rsidR="00906BEB" w:rsidRPr="009A0688">
        <w:rPr>
          <w:b/>
        </w:rPr>
        <w:fldChar w:fldCharType="begin">
          <w:ffData>
            <w:name w:val="Casilla14"/>
            <w:enabled/>
            <w:calcOnExit w:val="0"/>
            <w:checkBox>
              <w:sizeAuto/>
              <w:default w:val="0"/>
            </w:checkBox>
          </w:ffData>
        </w:fldChar>
      </w:r>
      <w:r w:rsidR="00906BEB" w:rsidRPr="00FE684C">
        <w:rPr>
          <w:b/>
          <w:lang w:val="en-US"/>
        </w:rPr>
        <w:instrText xml:space="preserve"> FORMCHECKBOX </w:instrText>
      </w:r>
      <w:r w:rsidR="00EC1B6F">
        <w:rPr>
          <w:b/>
        </w:rPr>
      </w:r>
      <w:r w:rsidR="00EC1B6F">
        <w:rPr>
          <w:b/>
        </w:rPr>
        <w:fldChar w:fldCharType="separate"/>
      </w:r>
      <w:r w:rsidR="00906BEB" w:rsidRPr="009A0688">
        <w:rPr>
          <w:b/>
        </w:rPr>
        <w:fldChar w:fldCharType="end"/>
      </w:r>
      <w:r w:rsidR="00906BEB" w:rsidRPr="00E74E0A">
        <w:rPr>
          <w:lang w:val="en-US"/>
        </w:rPr>
        <w:t xml:space="preserve"> </w:t>
      </w:r>
    </w:p>
    <w:p w:rsidR="00906BEB" w:rsidRPr="00FE684C" w:rsidRDefault="00906BEB" w:rsidP="00906BEB">
      <w:pPr>
        <w:keepLines/>
        <w:tabs>
          <w:tab w:val="center" w:pos="1800"/>
          <w:tab w:val="left" w:pos="2160"/>
          <w:tab w:val="left" w:pos="2700"/>
        </w:tabs>
        <w:spacing w:line="240" w:lineRule="auto"/>
        <w:ind w:left="3969" w:hanging="3034"/>
        <w:jc w:val="both"/>
        <w:rPr>
          <w:lang w:val="en-US"/>
        </w:rPr>
      </w:pPr>
      <w:r w:rsidRPr="00FE684C">
        <w:rPr>
          <w:lang w:val="en-US"/>
        </w:rPr>
        <w:t>Y</w:t>
      </w:r>
      <w:r w:rsidR="008C3C4A">
        <w:rPr>
          <w:lang w:val="en-US"/>
        </w:rPr>
        <w:t>es</w:t>
      </w:r>
      <w:r w:rsidRPr="00FE684C">
        <w:rPr>
          <w:lang w:val="en-US"/>
        </w:rPr>
        <w:tab/>
      </w:r>
      <w:r>
        <w:rPr>
          <w:lang w:val="en-US"/>
        </w:rPr>
        <w:tab/>
      </w:r>
      <w:r>
        <w:rPr>
          <w:lang w:val="en-US"/>
        </w:rPr>
        <w:tab/>
      </w:r>
      <w:r w:rsidR="009C5B3C">
        <w:rPr>
          <w:lang w:val="en-US"/>
        </w:rPr>
        <w:tab/>
      </w:r>
      <w:r w:rsidR="009C5B3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641A26">
        <w:rPr>
          <w:lang w:val="en-US"/>
        </w:rPr>
        <w:t xml:space="preserve">the </w:t>
      </w:r>
      <w:r>
        <w:rPr>
          <w:lang w:val="en-US"/>
        </w:rPr>
        <w:t>information below:</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EC1B6F" w:rsidTr="00030600">
        <w:trPr>
          <w:trHeight w:val="1505"/>
        </w:trPr>
        <w:tc>
          <w:tcPr>
            <w:tcW w:w="5000" w:type="pct"/>
          </w:tcPr>
          <w:p w:rsidR="00906BEB" w:rsidRPr="00FE684C" w:rsidRDefault="00906BEB" w:rsidP="000F0E4F">
            <w:pPr>
              <w:pStyle w:val="TextoTablaRellenarUsuario"/>
            </w:pPr>
          </w:p>
        </w:tc>
      </w:tr>
    </w:tbl>
    <w:p w:rsidR="00906BEB" w:rsidRDefault="00906BEB" w:rsidP="00906BEB">
      <w:pPr>
        <w:pStyle w:val="Vietas1"/>
        <w:tabs>
          <w:tab w:val="clear" w:pos="8280"/>
          <w:tab w:val="num" w:pos="851"/>
        </w:tabs>
        <w:ind w:left="851" w:hanging="397"/>
        <w:rPr>
          <w:b w:val="0"/>
          <w:szCs w:val="22"/>
          <w:lang w:val="en-US"/>
        </w:rPr>
      </w:pPr>
      <w:r>
        <w:rPr>
          <w:b w:val="0"/>
          <w:szCs w:val="22"/>
          <w:lang w:val="en-US"/>
        </w:rPr>
        <w:t>A</w:t>
      </w:r>
      <w:r w:rsidRPr="00BA2333">
        <w:rPr>
          <w:b w:val="0"/>
          <w:szCs w:val="22"/>
          <w:lang w:val="en-US"/>
        </w:rPr>
        <w:t xml:space="preserve"> description of the financial and </w:t>
      </w:r>
      <w:r w:rsidR="004F4BFD">
        <w:rPr>
          <w:b w:val="0"/>
          <w:szCs w:val="22"/>
          <w:lang w:val="en-US"/>
        </w:rPr>
        <w:t>n</w:t>
      </w:r>
      <w:r w:rsidR="000D30A2">
        <w:rPr>
          <w:b w:val="0"/>
          <w:szCs w:val="22"/>
          <w:lang w:val="en-US"/>
        </w:rPr>
        <w:t>o</w:t>
      </w:r>
      <w:r w:rsidRPr="00BA2333">
        <w:rPr>
          <w:b w:val="0"/>
          <w:szCs w:val="22"/>
          <w:lang w:val="en-US"/>
        </w:rPr>
        <w:t xml:space="preserve">n-financial interests or relationships of </w:t>
      </w:r>
      <w:r w:rsidR="000C0390" w:rsidRPr="00704120">
        <w:rPr>
          <w:b w:val="0"/>
          <w:lang w:val="en-GB"/>
        </w:rPr>
        <w:t>the assessed natural person</w:t>
      </w:r>
      <w:r w:rsidRPr="00BA2333">
        <w:rPr>
          <w:b w:val="0"/>
          <w:szCs w:val="22"/>
          <w:lang w:val="en-US"/>
        </w:rPr>
        <w:t xml:space="preserve"> with: (1) any other current shareholder of the </w:t>
      </w:r>
      <w:r w:rsidR="000C0390">
        <w:rPr>
          <w:b w:val="0"/>
          <w:szCs w:val="22"/>
          <w:lang w:val="en-US"/>
        </w:rPr>
        <w:t>IF</w:t>
      </w:r>
      <w:r w:rsidRPr="00BA2333">
        <w:rPr>
          <w:b w:val="0"/>
          <w:szCs w:val="22"/>
          <w:lang w:val="en-US"/>
        </w:rPr>
        <w:t xml:space="preserve">; (2) any person entitled to exercise voting rights of the </w:t>
      </w:r>
      <w:r w:rsidR="000C0390">
        <w:rPr>
          <w:b w:val="0"/>
          <w:szCs w:val="22"/>
          <w:lang w:val="en-US"/>
        </w:rPr>
        <w:t>IF</w:t>
      </w:r>
      <w:r w:rsidRPr="00BA2333">
        <w:rPr>
          <w:b w:val="0"/>
          <w:szCs w:val="22"/>
          <w:lang w:val="en-US"/>
        </w:rPr>
        <w:t xml:space="preserve"> in any one or more of the cases</w:t>
      </w:r>
      <w:r>
        <w:rPr>
          <w:b w:val="0"/>
          <w:szCs w:val="22"/>
          <w:lang w:val="en-US"/>
        </w:rPr>
        <w:t xml:space="preserve"> </w:t>
      </w:r>
      <w:r w:rsidRPr="008C1F01">
        <w:rPr>
          <w:b w:val="0"/>
          <w:szCs w:val="22"/>
          <w:lang w:val="en-US"/>
        </w:rPr>
        <w:t xml:space="preserve">stated in </w:t>
      </w:r>
      <w:r w:rsidR="00D3661F">
        <w:rPr>
          <w:b w:val="0"/>
          <w:i/>
          <w:color w:val="C00000"/>
          <w:szCs w:val="22"/>
          <w:lang w:val="en-US"/>
        </w:rPr>
        <w:t>Article</w:t>
      </w:r>
      <w:r w:rsidRPr="008C1F01">
        <w:rPr>
          <w:b w:val="0"/>
          <w:i/>
          <w:color w:val="C00000"/>
          <w:szCs w:val="22"/>
          <w:lang w:val="en-US"/>
        </w:rPr>
        <w:t xml:space="preserve"> 4 (f) (2) of Commission Delegated Regulation 2017/1946</w:t>
      </w:r>
      <w:r w:rsidRPr="008C1F01">
        <w:rPr>
          <w:b w:val="0"/>
          <w:szCs w:val="22"/>
          <w:lang w:val="en-US"/>
        </w:rPr>
        <w:t>;</w:t>
      </w:r>
      <w:r w:rsidRPr="00BA2333">
        <w:rPr>
          <w:b w:val="0"/>
          <w:szCs w:val="22"/>
          <w:lang w:val="en-US"/>
        </w:rPr>
        <w:t xml:space="preserve"> (3) any member of the management body or of the senior management of the </w:t>
      </w:r>
      <w:r w:rsidR="000C0390">
        <w:rPr>
          <w:b w:val="0"/>
          <w:szCs w:val="22"/>
          <w:lang w:val="en-US"/>
        </w:rPr>
        <w:t>IF</w:t>
      </w:r>
      <w:r w:rsidRPr="00BA2333">
        <w:rPr>
          <w:b w:val="0"/>
          <w:szCs w:val="22"/>
          <w:lang w:val="en-US"/>
        </w:rPr>
        <w:t xml:space="preserve">; (4) the </w:t>
      </w:r>
      <w:r w:rsidR="000C0390">
        <w:rPr>
          <w:b w:val="0"/>
          <w:szCs w:val="22"/>
          <w:lang w:val="en-US"/>
        </w:rPr>
        <w:t>IF</w:t>
      </w:r>
      <w:r w:rsidRPr="00BA2333">
        <w:rPr>
          <w:b w:val="0"/>
          <w:szCs w:val="22"/>
          <w:lang w:val="en-US"/>
        </w:rPr>
        <w:t xml:space="preserve"> itself and its group</w:t>
      </w:r>
      <w:r>
        <w:rPr>
          <w:b w:val="0"/>
          <w:szCs w:val="22"/>
          <w:lang w:val="en-US"/>
        </w:rPr>
        <w:t>:</w:t>
      </w:r>
    </w:p>
    <w:p w:rsidR="00906BEB" w:rsidRDefault="00906BEB" w:rsidP="00906BEB">
      <w:pPr>
        <w:keepLines/>
        <w:tabs>
          <w:tab w:val="center" w:pos="1800"/>
          <w:tab w:val="left" w:pos="2160"/>
          <w:tab w:val="left" w:pos="2700"/>
        </w:tabs>
        <w:spacing w:line="240" w:lineRule="auto"/>
        <w:ind w:left="3969" w:hanging="3034"/>
        <w:jc w:val="both"/>
        <w:rPr>
          <w:lang w:val="en-US"/>
        </w:rPr>
      </w:pP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641A26">
        <w:rPr>
          <w:lang w:val="en-US"/>
        </w:rPr>
        <w:t xml:space="preserve">the </w:t>
      </w:r>
      <w:r>
        <w:rPr>
          <w:lang w:val="en-US"/>
        </w:rPr>
        <w:t>information below:</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EC1B6F" w:rsidTr="00030600">
        <w:trPr>
          <w:trHeight w:val="5233"/>
        </w:trPr>
        <w:tc>
          <w:tcPr>
            <w:tcW w:w="5000" w:type="pct"/>
          </w:tcPr>
          <w:p w:rsidR="00906BEB" w:rsidRDefault="00906BEB" w:rsidP="000F0E4F">
            <w:pPr>
              <w:pStyle w:val="TextoTablaRellenarUsuario"/>
            </w:pPr>
          </w:p>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119"/>
              <w:gridCol w:w="1276"/>
              <w:gridCol w:w="992"/>
              <w:gridCol w:w="1701"/>
              <w:gridCol w:w="1999"/>
            </w:tblGrid>
            <w:tr w:rsidR="001C6DB6" w:rsidRPr="00EC1B6F" w:rsidTr="00193B4D">
              <w:trPr>
                <w:trHeight w:val="309"/>
              </w:trPr>
              <w:tc>
                <w:tcPr>
                  <w:tcW w:w="2395" w:type="dxa"/>
                  <w:gridSpan w:val="2"/>
                  <w:tcBorders>
                    <w:top w:val="single" w:sz="12" w:space="0" w:color="auto"/>
                    <w:bottom w:val="single" w:sz="12" w:space="0" w:color="auto"/>
                  </w:tcBorders>
                  <w:vAlign w:val="center"/>
                </w:tcPr>
                <w:p w:rsidR="001C6DB6" w:rsidRPr="006E25C3" w:rsidRDefault="001C6DB6" w:rsidP="001C6DB6">
                  <w:pPr>
                    <w:keepNext/>
                    <w:keepLines/>
                    <w:tabs>
                      <w:tab w:val="center" w:pos="2268"/>
                      <w:tab w:val="left" w:pos="2694"/>
                      <w:tab w:val="left" w:pos="3119"/>
                      <w:tab w:val="center" w:pos="6449"/>
                    </w:tabs>
                    <w:spacing w:before="60"/>
                    <w:jc w:val="center"/>
                    <w:rPr>
                      <w:rFonts w:cs="Calibri"/>
                      <w:lang w:val="en-GB"/>
                    </w:rPr>
                  </w:pPr>
                  <w:r>
                    <w:rPr>
                      <w:rFonts w:cs="Calibri"/>
                      <w:lang w:val="en-GB"/>
                    </w:rPr>
                    <w:t>Person</w:t>
                  </w:r>
                </w:p>
              </w:tc>
              <w:tc>
                <w:tcPr>
                  <w:tcW w:w="2693" w:type="dxa"/>
                  <w:gridSpan w:val="2"/>
                  <w:tcBorders>
                    <w:top w:val="single" w:sz="12" w:space="0" w:color="auto"/>
                    <w:bottom w:val="single" w:sz="12" w:space="0" w:color="auto"/>
                  </w:tcBorders>
                  <w:vAlign w:val="center"/>
                </w:tcPr>
                <w:p w:rsidR="001C6DB6" w:rsidRPr="006E25C3" w:rsidRDefault="001C6DB6" w:rsidP="001C6DB6">
                  <w:pPr>
                    <w:keepNext/>
                    <w:keepLines/>
                    <w:tabs>
                      <w:tab w:val="center" w:pos="2268"/>
                      <w:tab w:val="left" w:pos="2694"/>
                      <w:tab w:val="left" w:pos="3119"/>
                      <w:tab w:val="center" w:pos="6449"/>
                    </w:tabs>
                    <w:spacing w:before="60"/>
                    <w:jc w:val="center"/>
                    <w:rPr>
                      <w:rFonts w:cs="Calibri"/>
                      <w:lang w:val="en-GB"/>
                    </w:rPr>
                  </w:pPr>
                  <w:r>
                    <w:rPr>
                      <w:rFonts w:cs="Calibri"/>
                      <w:lang w:val="en-GB"/>
                    </w:rPr>
                    <w:t>Person</w:t>
                  </w:r>
                </w:p>
              </w:tc>
              <w:tc>
                <w:tcPr>
                  <w:tcW w:w="1999" w:type="dxa"/>
                  <w:vMerge w:val="restart"/>
                  <w:tcBorders>
                    <w:top w:val="single" w:sz="12" w:space="0" w:color="auto"/>
                  </w:tcBorders>
                  <w:vAlign w:val="center"/>
                </w:tcPr>
                <w:p w:rsidR="001C6DB6" w:rsidRDefault="001C6DB6" w:rsidP="001C6DB6">
                  <w:pPr>
                    <w:keepNext/>
                    <w:keepLines/>
                    <w:tabs>
                      <w:tab w:val="center" w:pos="2268"/>
                      <w:tab w:val="left" w:pos="2694"/>
                      <w:tab w:val="left" w:pos="3119"/>
                      <w:tab w:val="center" w:pos="6449"/>
                    </w:tabs>
                    <w:spacing w:before="60"/>
                    <w:jc w:val="center"/>
                    <w:rPr>
                      <w:rFonts w:cs="Calibri"/>
                      <w:lang w:val="en-GB"/>
                    </w:rPr>
                  </w:pPr>
                  <w:r>
                    <w:rPr>
                      <w:rFonts w:cs="Calibri"/>
                      <w:lang w:val="en-GB"/>
                    </w:rPr>
                    <w:t>Relationship</w:t>
                  </w:r>
                </w:p>
                <w:p w:rsidR="001C6DB6" w:rsidRPr="006D70A9" w:rsidRDefault="001C6DB6" w:rsidP="00F723BD">
                  <w:pPr>
                    <w:keepNext/>
                    <w:keepLines/>
                    <w:tabs>
                      <w:tab w:val="center" w:pos="2268"/>
                      <w:tab w:val="left" w:pos="2694"/>
                      <w:tab w:val="left" w:pos="3119"/>
                      <w:tab w:val="center" w:pos="6449"/>
                    </w:tabs>
                    <w:spacing w:before="60"/>
                    <w:jc w:val="center"/>
                    <w:rPr>
                      <w:rFonts w:cs="Calibri"/>
                      <w:sz w:val="18"/>
                      <w:szCs w:val="18"/>
                      <w:lang w:val="en-GB"/>
                    </w:rPr>
                  </w:pPr>
                  <w:r w:rsidRPr="006D70A9">
                    <w:rPr>
                      <w:rFonts w:cs="Calibri"/>
                      <w:sz w:val="18"/>
                      <w:szCs w:val="18"/>
                      <w:lang w:val="en-GB"/>
                    </w:rPr>
                    <w:t>(</w:t>
                  </w:r>
                  <w:r w:rsidRPr="006D70A9">
                    <w:rPr>
                      <w:sz w:val="18"/>
                      <w:szCs w:val="18"/>
                      <w:lang w:val="en-US"/>
                    </w:rPr>
                    <w:t>financial interests</w:t>
                  </w:r>
                  <w:r>
                    <w:rPr>
                      <w:sz w:val="18"/>
                      <w:szCs w:val="18"/>
                      <w:lang w:val="en-US"/>
                    </w:rPr>
                    <w:t>/</w:t>
                  </w:r>
                  <w:r w:rsidR="00F723BD">
                    <w:rPr>
                      <w:sz w:val="18"/>
                      <w:szCs w:val="18"/>
                      <w:lang w:val="en-US"/>
                    </w:rPr>
                    <w:t>n</w:t>
                  </w:r>
                  <w:r w:rsidR="000D30A2">
                    <w:rPr>
                      <w:sz w:val="18"/>
                      <w:szCs w:val="18"/>
                      <w:lang w:val="en-US"/>
                    </w:rPr>
                    <w:t>o</w:t>
                  </w:r>
                  <w:r w:rsidRPr="006D70A9">
                    <w:rPr>
                      <w:sz w:val="18"/>
                      <w:szCs w:val="18"/>
                      <w:lang w:val="en-US"/>
                    </w:rPr>
                    <w:t>n-financial interests</w:t>
                  </w:r>
                  <w:r>
                    <w:rPr>
                      <w:sz w:val="18"/>
                      <w:szCs w:val="18"/>
                      <w:lang w:val="en-US"/>
                    </w:rPr>
                    <w:t>/</w:t>
                  </w:r>
                  <w:r w:rsidRPr="006D70A9">
                    <w:rPr>
                      <w:sz w:val="18"/>
                      <w:szCs w:val="18"/>
                      <w:lang w:val="en-US"/>
                    </w:rPr>
                    <w:t xml:space="preserve"> o</w:t>
                  </w:r>
                  <w:r>
                    <w:rPr>
                      <w:sz w:val="18"/>
                      <w:szCs w:val="18"/>
                      <w:lang w:val="en-US"/>
                    </w:rPr>
                    <w:t>ther</w:t>
                  </w:r>
                  <w:r w:rsidRPr="006D70A9">
                    <w:rPr>
                      <w:sz w:val="18"/>
                      <w:szCs w:val="18"/>
                      <w:lang w:val="en-US"/>
                    </w:rPr>
                    <w:t xml:space="preserve"> relationships)</w:t>
                  </w:r>
                </w:p>
              </w:tc>
            </w:tr>
            <w:tr w:rsidR="001C6DB6" w:rsidRPr="00EC1B6F" w:rsidTr="00193B4D">
              <w:trPr>
                <w:trHeight w:val="2405"/>
              </w:trPr>
              <w:tc>
                <w:tcPr>
                  <w:tcW w:w="1119" w:type="dxa"/>
                  <w:tcBorders>
                    <w:top w:val="single" w:sz="12" w:space="0" w:color="auto"/>
                    <w:bottom w:val="single" w:sz="12" w:space="0" w:color="auto"/>
                  </w:tcBorders>
                  <w:vAlign w:val="center"/>
                </w:tcPr>
                <w:p w:rsidR="001C6DB6" w:rsidRDefault="001C6DB6" w:rsidP="001C6DB6">
                  <w:pPr>
                    <w:keepNext/>
                    <w:keepLines/>
                    <w:tabs>
                      <w:tab w:val="center" w:pos="2268"/>
                      <w:tab w:val="left" w:pos="2694"/>
                      <w:tab w:val="left" w:pos="3119"/>
                      <w:tab w:val="center" w:pos="6449"/>
                    </w:tabs>
                    <w:spacing w:before="60"/>
                    <w:rPr>
                      <w:rFonts w:cs="Calibri"/>
                      <w:lang w:val="en-GB"/>
                    </w:rPr>
                  </w:pPr>
                  <w:r>
                    <w:rPr>
                      <w:rFonts w:cs="Calibri"/>
                      <w:lang w:val="en-GB"/>
                    </w:rPr>
                    <w:t>Name</w:t>
                  </w:r>
                </w:p>
              </w:tc>
              <w:tc>
                <w:tcPr>
                  <w:tcW w:w="1276" w:type="dxa"/>
                  <w:tcBorders>
                    <w:top w:val="single" w:sz="12" w:space="0" w:color="auto"/>
                    <w:bottom w:val="single" w:sz="12" w:space="0" w:color="auto"/>
                  </w:tcBorders>
                  <w:vAlign w:val="center"/>
                </w:tcPr>
                <w:p w:rsidR="001C6DB6" w:rsidRPr="00D97BB6" w:rsidRDefault="001C6DB6" w:rsidP="001C6DB6">
                  <w:pPr>
                    <w:keepNext/>
                    <w:keepLines/>
                    <w:tabs>
                      <w:tab w:val="center" w:pos="2268"/>
                      <w:tab w:val="left" w:pos="2694"/>
                      <w:tab w:val="left" w:pos="3119"/>
                      <w:tab w:val="center" w:pos="6449"/>
                    </w:tabs>
                    <w:spacing w:before="60"/>
                    <w:rPr>
                      <w:rFonts w:cs="Calibri"/>
                      <w:lang w:val="en-GB"/>
                    </w:rPr>
                  </w:pPr>
                  <w:r>
                    <w:rPr>
                      <w:rFonts w:cs="Calibri"/>
                      <w:lang w:val="en-GB"/>
                    </w:rPr>
                    <w:t>Type of person</w:t>
                  </w:r>
                </w:p>
                <w:p w:rsidR="001C6DB6" w:rsidRDefault="001C6DB6" w:rsidP="00CD7EC7">
                  <w:pPr>
                    <w:keepNext/>
                    <w:keepLines/>
                    <w:tabs>
                      <w:tab w:val="center" w:pos="2268"/>
                      <w:tab w:val="left" w:pos="2694"/>
                      <w:tab w:val="left" w:pos="3119"/>
                      <w:tab w:val="center" w:pos="6449"/>
                    </w:tabs>
                    <w:spacing w:before="60"/>
                    <w:rPr>
                      <w:rFonts w:cs="Calibri"/>
                      <w:lang w:val="en-GB"/>
                    </w:rPr>
                  </w:pPr>
                  <w:r>
                    <w:rPr>
                      <w:rFonts w:cs="Calibri"/>
                      <w:sz w:val="18"/>
                      <w:szCs w:val="18"/>
                      <w:lang w:val="en-GB"/>
                    </w:rPr>
                    <w:t>(assessed natura</w:t>
                  </w:r>
                  <w:r w:rsidRPr="00D97BB6">
                    <w:rPr>
                      <w:rFonts w:cs="Calibri"/>
                      <w:sz w:val="18"/>
                      <w:szCs w:val="18"/>
                      <w:lang w:val="en-GB"/>
                    </w:rPr>
                    <w:t>l perso</w:t>
                  </w:r>
                  <w:r>
                    <w:rPr>
                      <w:rFonts w:cs="Calibri"/>
                      <w:sz w:val="18"/>
                      <w:szCs w:val="18"/>
                      <w:lang w:val="en-GB"/>
                    </w:rPr>
                    <w:t>n)</w:t>
                  </w:r>
                </w:p>
              </w:tc>
              <w:tc>
                <w:tcPr>
                  <w:tcW w:w="992" w:type="dxa"/>
                  <w:tcBorders>
                    <w:bottom w:val="single" w:sz="12" w:space="0" w:color="auto"/>
                  </w:tcBorders>
                  <w:vAlign w:val="center"/>
                </w:tcPr>
                <w:p w:rsidR="001C6DB6" w:rsidRDefault="001C6DB6" w:rsidP="001C6DB6">
                  <w:pPr>
                    <w:keepNext/>
                    <w:keepLines/>
                    <w:tabs>
                      <w:tab w:val="left" w:pos="107"/>
                      <w:tab w:val="center" w:pos="2268"/>
                      <w:tab w:val="left" w:pos="2694"/>
                      <w:tab w:val="left" w:pos="3119"/>
                      <w:tab w:val="center" w:pos="6449"/>
                    </w:tabs>
                    <w:spacing w:before="60"/>
                    <w:ind w:left="-35"/>
                    <w:jc w:val="center"/>
                    <w:rPr>
                      <w:rFonts w:cs="Calibri"/>
                      <w:lang w:val="en-GB"/>
                    </w:rPr>
                  </w:pPr>
                  <w:r>
                    <w:rPr>
                      <w:rFonts w:cs="Calibri"/>
                      <w:lang w:val="en-GB"/>
                    </w:rPr>
                    <w:t>Name</w:t>
                  </w:r>
                </w:p>
              </w:tc>
              <w:tc>
                <w:tcPr>
                  <w:tcW w:w="1701" w:type="dxa"/>
                  <w:tcBorders>
                    <w:bottom w:val="single" w:sz="12" w:space="0" w:color="auto"/>
                  </w:tcBorders>
                  <w:vAlign w:val="center"/>
                </w:tcPr>
                <w:p w:rsidR="001C6DB6" w:rsidRDefault="001C6DB6" w:rsidP="001C6DB6">
                  <w:pPr>
                    <w:keepNext/>
                    <w:keepLines/>
                    <w:tabs>
                      <w:tab w:val="center" w:pos="2268"/>
                      <w:tab w:val="left" w:pos="2694"/>
                      <w:tab w:val="left" w:pos="3119"/>
                      <w:tab w:val="center" w:pos="6449"/>
                    </w:tabs>
                    <w:spacing w:before="60"/>
                    <w:rPr>
                      <w:rFonts w:cs="Calibri"/>
                      <w:lang w:val="en-GB"/>
                    </w:rPr>
                  </w:pPr>
                  <w:r>
                    <w:rPr>
                      <w:rFonts w:cs="Calibri"/>
                      <w:lang w:val="en-GB"/>
                    </w:rPr>
                    <w:t xml:space="preserve">Type of person </w:t>
                  </w:r>
                </w:p>
                <w:p w:rsidR="001C6DB6" w:rsidRDefault="001C6DB6" w:rsidP="00CD7EC7">
                  <w:pPr>
                    <w:keepNext/>
                    <w:keepLines/>
                    <w:tabs>
                      <w:tab w:val="center" w:pos="2268"/>
                      <w:tab w:val="left" w:pos="2694"/>
                      <w:tab w:val="left" w:pos="3119"/>
                      <w:tab w:val="center" w:pos="6449"/>
                    </w:tabs>
                    <w:spacing w:before="60"/>
                    <w:rPr>
                      <w:rFonts w:cs="Calibri"/>
                      <w:lang w:val="en-GB"/>
                    </w:rPr>
                  </w:pPr>
                  <w:r w:rsidRPr="001946E8">
                    <w:rPr>
                      <w:rFonts w:cs="Calibri"/>
                      <w:sz w:val="18"/>
                      <w:szCs w:val="18"/>
                      <w:lang w:val="en-GB"/>
                    </w:rPr>
                    <w:t>(</w:t>
                  </w:r>
                  <w:r w:rsidRPr="001946E8">
                    <w:rPr>
                      <w:sz w:val="18"/>
                      <w:szCs w:val="18"/>
                      <w:lang w:val="en-US"/>
                    </w:rPr>
                    <w:t>other IF shareholders/ person entitled to exercise voting rights of the IF/management body member of the IF</w:t>
                  </w:r>
                  <w:r>
                    <w:rPr>
                      <w:sz w:val="18"/>
                      <w:szCs w:val="18"/>
                      <w:lang w:val="en-US"/>
                    </w:rPr>
                    <w:t>/the IF an</w:t>
                  </w:r>
                  <w:r w:rsidR="00CD7EC7">
                    <w:rPr>
                      <w:sz w:val="18"/>
                      <w:szCs w:val="18"/>
                      <w:lang w:val="en-US"/>
                    </w:rPr>
                    <w:t>d</w:t>
                  </w:r>
                  <w:r>
                    <w:rPr>
                      <w:sz w:val="18"/>
                      <w:szCs w:val="18"/>
                      <w:lang w:val="en-US"/>
                    </w:rPr>
                    <w:t xml:space="preserve"> its group</w:t>
                  </w:r>
                  <w:r w:rsidRPr="001946E8">
                    <w:rPr>
                      <w:sz w:val="18"/>
                      <w:szCs w:val="18"/>
                      <w:lang w:val="en-US"/>
                    </w:rPr>
                    <w:t>)</w:t>
                  </w:r>
                </w:p>
              </w:tc>
              <w:tc>
                <w:tcPr>
                  <w:tcW w:w="1999" w:type="dxa"/>
                  <w:vMerge/>
                  <w:tcBorders>
                    <w:bottom w:val="single" w:sz="12" w:space="0" w:color="auto"/>
                  </w:tcBorders>
                  <w:vAlign w:val="center"/>
                </w:tcPr>
                <w:p w:rsidR="001C6DB6" w:rsidRDefault="001C6DB6" w:rsidP="001C6DB6">
                  <w:pPr>
                    <w:keepNext/>
                    <w:keepLines/>
                    <w:tabs>
                      <w:tab w:val="center" w:pos="2268"/>
                      <w:tab w:val="left" w:pos="2694"/>
                      <w:tab w:val="left" w:pos="3119"/>
                      <w:tab w:val="center" w:pos="6449"/>
                    </w:tabs>
                    <w:spacing w:before="60"/>
                    <w:jc w:val="center"/>
                    <w:rPr>
                      <w:rFonts w:cs="Calibri"/>
                      <w:lang w:val="en-GB"/>
                    </w:rPr>
                  </w:pPr>
                </w:p>
              </w:tc>
            </w:tr>
            <w:tr w:rsidR="001C6DB6" w:rsidRPr="00EC1B6F" w:rsidTr="00193B4D">
              <w:trPr>
                <w:trHeight w:val="284"/>
              </w:trPr>
              <w:tc>
                <w:tcPr>
                  <w:tcW w:w="1119" w:type="dxa"/>
                  <w:tcBorders>
                    <w:top w:val="single" w:sz="12" w:space="0" w:color="auto"/>
                    <w:bottom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1276" w:type="dxa"/>
                  <w:tcBorders>
                    <w:top w:val="single" w:sz="12" w:space="0" w:color="auto"/>
                    <w:bottom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992" w:type="dxa"/>
                  <w:tcBorders>
                    <w:top w:val="single" w:sz="12" w:space="0" w:color="auto"/>
                    <w:bottom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1701" w:type="dxa"/>
                  <w:tcBorders>
                    <w:top w:val="single" w:sz="12" w:space="0" w:color="auto"/>
                    <w:bottom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1999" w:type="dxa"/>
                  <w:tcBorders>
                    <w:top w:val="single" w:sz="12" w:space="0" w:color="auto"/>
                    <w:bottom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r>
            <w:tr w:rsidR="001C6DB6" w:rsidRPr="00EC1B6F" w:rsidTr="00193B4D">
              <w:trPr>
                <w:trHeight w:val="284"/>
              </w:trPr>
              <w:tc>
                <w:tcPr>
                  <w:tcW w:w="1119" w:type="dxa"/>
                  <w:tcBorders>
                    <w:top w:val="dotted" w:sz="4" w:space="0" w:color="auto"/>
                    <w:bottom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1276" w:type="dxa"/>
                  <w:tcBorders>
                    <w:top w:val="dotted" w:sz="4" w:space="0" w:color="auto"/>
                    <w:bottom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992" w:type="dxa"/>
                  <w:tcBorders>
                    <w:top w:val="dotted" w:sz="4" w:space="0" w:color="auto"/>
                    <w:bottom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1701" w:type="dxa"/>
                  <w:tcBorders>
                    <w:top w:val="dotted" w:sz="4" w:space="0" w:color="auto"/>
                    <w:bottom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1999" w:type="dxa"/>
                  <w:tcBorders>
                    <w:top w:val="dotted" w:sz="4" w:space="0" w:color="auto"/>
                    <w:bottom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r>
            <w:tr w:rsidR="001C6DB6" w:rsidRPr="00EC1B6F" w:rsidTr="00193B4D">
              <w:trPr>
                <w:trHeight w:val="284"/>
              </w:trPr>
              <w:tc>
                <w:tcPr>
                  <w:tcW w:w="1119" w:type="dxa"/>
                  <w:tcBorders>
                    <w:top w:val="dotted" w:sz="4" w:space="0" w:color="auto"/>
                    <w:bottom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1276" w:type="dxa"/>
                  <w:tcBorders>
                    <w:top w:val="dotted" w:sz="4" w:space="0" w:color="auto"/>
                    <w:bottom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992" w:type="dxa"/>
                  <w:tcBorders>
                    <w:top w:val="dotted" w:sz="4" w:space="0" w:color="auto"/>
                    <w:bottom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1701" w:type="dxa"/>
                  <w:tcBorders>
                    <w:top w:val="dotted" w:sz="4" w:space="0" w:color="auto"/>
                    <w:bottom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1999" w:type="dxa"/>
                  <w:tcBorders>
                    <w:top w:val="dotted" w:sz="4" w:space="0" w:color="auto"/>
                    <w:bottom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r>
            <w:tr w:rsidR="001C6DB6" w:rsidRPr="00EC1B6F" w:rsidTr="00193B4D">
              <w:trPr>
                <w:trHeight w:val="284"/>
              </w:trPr>
              <w:tc>
                <w:tcPr>
                  <w:tcW w:w="1119" w:type="dxa"/>
                  <w:tcBorders>
                    <w:top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1276" w:type="dxa"/>
                  <w:tcBorders>
                    <w:top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992" w:type="dxa"/>
                  <w:tcBorders>
                    <w:top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1701" w:type="dxa"/>
                  <w:tcBorders>
                    <w:top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c>
                <w:tcPr>
                  <w:tcW w:w="1999" w:type="dxa"/>
                  <w:tcBorders>
                    <w:top w:val="dotted" w:sz="4" w:space="0" w:color="auto"/>
                  </w:tcBorders>
                  <w:vAlign w:val="center"/>
                </w:tcPr>
                <w:p w:rsidR="001C6DB6" w:rsidRPr="006E25C3" w:rsidRDefault="001C6DB6" w:rsidP="001C6DB6">
                  <w:pPr>
                    <w:pStyle w:val="RellenoCuadros"/>
                    <w:jc w:val="center"/>
                    <w:rPr>
                      <w:rFonts w:ascii="Calibri" w:hAnsi="Calibri" w:cs="Calibri"/>
                      <w:b w:val="0"/>
                      <w:sz w:val="22"/>
                      <w:szCs w:val="22"/>
                      <w:lang w:val="en-GB"/>
                    </w:rPr>
                  </w:pPr>
                </w:p>
              </w:tc>
            </w:tr>
          </w:tbl>
          <w:p w:rsidR="001C6DB6" w:rsidRPr="00FE684C" w:rsidRDefault="001C6DB6" w:rsidP="000F0E4F">
            <w:pPr>
              <w:pStyle w:val="TextoTablaRellenarUsuario"/>
            </w:pPr>
          </w:p>
        </w:tc>
      </w:tr>
    </w:tbl>
    <w:p w:rsidR="00906BEB" w:rsidRDefault="00906BEB" w:rsidP="00906BEB">
      <w:pPr>
        <w:pStyle w:val="Vietas1"/>
        <w:tabs>
          <w:tab w:val="clear" w:pos="8280"/>
          <w:tab w:val="num" w:pos="851"/>
        </w:tabs>
        <w:ind w:left="851" w:hanging="397"/>
        <w:rPr>
          <w:b w:val="0"/>
          <w:szCs w:val="22"/>
          <w:lang w:val="en-US"/>
        </w:rPr>
      </w:pPr>
      <w:r>
        <w:rPr>
          <w:b w:val="0"/>
          <w:szCs w:val="22"/>
          <w:lang w:val="en-US"/>
        </w:rPr>
        <w:t>I</w:t>
      </w:r>
      <w:r w:rsidRPr="00BA2333">
        <w:rPr>
          <w:b w:val="0"/>
          <w:szCs w:val="22"/>
          <w:lang w:val="en-US"/>
        </w:rPr>
        <w:t xml:space="preserve">nformation on any other interests or activities of </w:t>
      </w:r>
      <w:r w:rsidR="00162436">
        <w:rPr>
          <w:b w:val="0"/>
          <w:szCs w:val="22"/>
          <w:lang w:val="en-US"/>
        </w:rPr>
        <w:t xml:space="preserve">the </w:t>
      </w:r>
      <w:r w:rsidR="00162436" w:rsidRPr="00704120">
        <w:rPr>
          <w:b w:val="0"/>
          <w:lang w:val="en-GB"/>
        </w:rPr>
        <w:t>assessed natural person</w:t>
      </w:r>
      <w:r w:rsidR="00162436" w:rsidRPr="00BA2333">
        <w:rPr>
          <w:b w:val="0"/>
          <w:szCs w:val="22"/>
          <w:lang w:val="en-US"/>
        </w:rPr>
        <w:t xml:space="preserve"> </w:t>
      </w:r>
      <w:r w:rsidRPr="00BA2333">
        <w:rPr>
          <w:b w:val="0"/>
          <w:szCs w:val="22"/>
          <w:lang w:val="en-US"/>
        </w:rPr>
        <w:t xml:space="preserve">that may be in conflict with those of the </w:t>
      </w:r>
      <w:r w:rsidR="00162436">
        <w:rPr>
          <w:b w:val="0"/>
          <w:szCs w:val="22"/>
          <w:lang w:val="en-US"/>
        </w:rPr>
        <w:t>IF</w:t>
      </w:r>
      <w:r w:rsidRPr="00BA2333">
        <w:rPr>
          <w:b w:val="0"/>
          <w:szCs w:val="22"/>
          <w:lang w:val="en-US"/>
        </w:rPr>
        <w:t xml:space="preserve"> and possible solutions for managing those conflicts of interest</w:t>
      </w:r>
      <w:r>
        <w:rPr>
          <w:b w:val="0"/>
          <w:szCs w:val="22"/>
          <w:lang w:val="en-US"/>
        </w:rPr>
        <w:t>:</w:t>
      </w:r>
    </w:p>
    <w:p w:rsidR="00906BEB" w:rsidRDefault="00906BEB" w:rsidP="00906BEB">
      <w:pPr>
        <w:keepLines/>
        <w:tabs>
          <w:tab w:val="center" w:pos="1800"/>
          <w:tab w:val="left" w:pos="2160"/>
          <w:tab w:val="left" w:pos="2700"/>
        </w:tabs>
        <w:spacing w:line="240" w:lineRule="auto"/>
        <w:ind w:left="3969" w:hanging="3034"/>
        <w:jc w:val="both"/>
        <w:rPr>
          <w:lang w:val="en-US"/>
        </w:rPr>
      </w:pP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Provide</w:t>
      </w:r>
      <w:r w:rsidR="00787201">
        <w:rPr>
          <w:lang w:val="en-US"/>
        </w:rPr>
        <w:t xml:space="preserve"> the</w:t>
      </w:r>
      <w:r>
        <w:rPr>
          <w:lang w:val="en-US"/>
        </w:rPr>
        <w:t xml:space="preserve"> information below:</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06BEB" w:rsidRPr="00AA030E" w:rsidTr="00030600">
        <w:trPr>
          <w:trHeight w:val="1203"/>
        </w:trPr>
        <w:tc>
          <w:tcPr>
            <w:tcW w:w="5000" w:type="pct"/>
          </w:tcPr>
          <w:p w:rsidR="00906BEB" w:rsidRPr="00FE684C" w:rsidRDefault="00906BEB" w:rsidP="000F0E4F">
            <w:pPr>
              <w:pStyle w:val="TextoTablaRellenarUsuario"/>
            </w:pPr>
          </w:p>
        </w:tc>
      </w:tr>
    </w:tbl>
    <w:p w:rsidR="00D74A5E" w:rsidRPr="00380695" w:rsidRDefault="00D74A5E" w:rsidP="00D74A5E">
      <w:pPr>
        <w:pStyle w:val="Ttulo4"/>
        <w:numPr>
          <w:ilvl w:val="2"/>
          <w:numId w:val="9"/>
        </w:numPr>
        <w:ind w:left="284" w:hanging="295"/>
        <w:rPr>
          <w:lang w:val="en-US"/>
        </w:rPr>
      </w:pPr>
      <w:r>
        <w:rPr>
          <w:szCs w:val="24"/>
          <w:lang w:val="en-US"/>
        </w:rPr>
        <w:lastRenderedPageBreak/>
        <w:t>Information</w:t>
      </w:r>
      <w:r w:rsidRPr="00380695">
        <w:rPr>
          <w:lang w:val="en-US"/>
        </w:rPr>
        <w:t xml:space="preserve"> on </w:t>
      </w:r>
      <w:r w:rsidR="00F723BD">
        <w:rPr>
          <w:lang w:val="en-US"/>
        </w:rPr>
        <w:t>trust</w:t>
      </w:r>
      <w:r>
        <w:rPr>
          <w:lang w:val="en-US"/>
        </w:rPr>
        <w:t xml:space="preserve"> with qualifying holding</w:t>
      </w:r>
    </w:p>
    <w:p w:rsidR="00D74A5E" w:rsidRDefault="00D74A5E" w:rsidP="00D74A5E">
      <w:pPr>
        <w:pStyle w:val="Vietas1"/>
        <w:numPr>
          <w:ilvl w:val="0"/>
          <w:numId w:val="0"/>
        </w:numPr>
        <w:tabs>
          <w:tab w:val="clear" w:pos="8280"/>
        </w:tabs>
        <w:rPr>
          <w:b w:val="0"/>
          <w:szCs w:val="22"/>
          <w:lang w:val="en-US"/>
        </w:rPr>
      </w:pPr>
      <w:r>
        <w:rPr>
          <w:b w:val="0"/>
          <w:szCs w:val="22"/>
          <w:lang w:val="en-US"/>
        </w:rPr>
        <w:t xml:space="preserve">For </w:t>
      </w:r>
      <w:r w:rsidRPr="004F33B5">
        <w:rPr>
          <w:b w:val="0"/>
          <w:szCs w:val="22"/>
          <w:lang w:val="en-US"/>
        </w:rPr>
        <w:t xml:space="preserve">persons </w:t>
      </w:r>
      <w:r>
        <w:rPr>
          <w:b w:val="0"/>
          <w:szCs w:val="22"/>
          <w:lang w:val="en-US"/>
        </w:rPr>
        <w:t xml:space="preserve">that will hold </w:t>
      </w:r>
      <w:r w:rsidRPr="004F33B5">
        <w:rPr>
          <w:b w:val="0"/>
          <w:szCs w:val="22"/>
          <w:lang w:val="en-US"/>
        </w:rPr>
        <w:t>a</w:t>
      </w:r>
      <w:r w:rsidR="00F723BD">
        <w:rPr>
          <w:b w:val="0"/>
          <w:szCs w:val="22"/>
          <w:lang w:val="en-US"/>
        </w:rPr>
        <w:t xml:space="preserve"> </w:t>
      </w:r>
      <w:r w:rsidR="00F723BD" w:rsidRPr="004F33B5">
        <w:rPr>
          <w:b w:val="0"/>
          <w:szCs w:val="22"/>
          <w:lang w:val="en-US"/>
        </w:rPr>
        <w:t xml:space="preserve">(direct or indirect) </w:t>
      </w:r>
      <w:r w:rsidRPr="004F33B5">
        <w:rPr>
          <w:b w:val="0"/>
          <w:szCs w:val="22"/>
          <w:lang w:val="en-US"/>
        </w:rPr>
        <w:t xml:space="preserve">qualifying holding in the </w:t>
      </w:r>
      <w:r>
        <w:rPr>
          <w:b w:val="0"/>
          <w:szCs w:val="22"/>
          <w:lang w:val="en-US"/>
        </w:rPr>
        <w:t xml:space="preserve">IF that are or intend to be a trust, the documentation to be provided is </w:t>
      </w:r>
      <w:r w:rsidR="00327A03">
        <w:rPr>
          <w:b w:val="0"/>
          <w:szCs w:val="22"/>
          <w:lang w:val="en-US"/>
        </w:rPr>
        <w:t>that</w:t>
      </w:r>
      <w:r>
        <w:rPr>
          <w:b w:val="0"/>
          <w:szCs w:val="22"/>
          <w:lang w:val="en-US"/>
        </w:rPr>
        <w:t xml:space="preserve"> stated in </w:t>
      </w:r>
      <w:r w:rsidR="00D3661F">
        <w:rPr>
          <w:b w:val="0"/>
          <w:i/>
          <w:color w:val="C00000"/>
          <w:szCs w:val="22"/>
          <w:lang w:val="en-US"/>
        </w:rPr>
        <w:t>Article</w:t>
      </w:r>
      <w:r>
        <w:rPr>
          <w:b w:val="0"/>
          <w:i/>
          <w:color w:val="C00000"/>
          <w:szCs w:val="22"/>
          <w:lang w:val="en-US"/>
        </w:rPr>
        <w:t xml:space="preserve"> 3.3. </w:t>
      </w:r>
      <w:proofErr w:type="gramStart"/>
      <w:r w:rsidRPr="0036725F">
        <w:rPr>
          <w:b w:val="0"/>
          <w:i/>
          <w:color w:val="C00000"/>
          <w:szCs w:val="22"/>
          <w:lang w:val="en-US"/>
        </w:rPr>
        <w:t>of</w:t>
      </w:r>
      <w:proofErr w:type="gramEnd"/>
      <w:r w:rsidRPr="0036725F">
        <w:rPr>
          <w:b w:val="0"/>
          <w:i/>
          <w:color w:val="C00000"/>
          <w:szCs w:val="22"/>
          <w:lang w:val="en-US"/>
        </w:rPr>
        <w:t xml:space="preserve"> Commission Delegated Regulation 2017/1946.</w:t>
      </w:r>
    </w:p>
    <w:p w:rsidR="00D74A5E" w:rsidRPr="006A21F8" w:rsidRDefault="00D74A5E" w:rsidP="00D74A5E">
      <w:pPr>
        <w:pStyle w:val="Vietas1"/>
        <w:tabs>
          <w:tab w:val="clear" w:pos="8280"/>
          <w:tab w:val="num" w:pos="284"/>
        </w:tabs>
        <w:ind w:left="284" w:hanging="284"/>
        <w:rPr>
          <w:b w:val="0"/>
          <w:color w:val="222222"/>
          <w:lang w:val="en-US"/>
        </w:rPr>
      </w:pPr>
      <w:r w:rsidRPr="006A21F8">
        <w:rPr>
          <w:b w:val="0"/>
          <w:lang w:val="en-US"/>
        </w:rPr>
        <w:t xml:space="preserve">Are any of the persons listed in </w:t>
      </w:r>
      <w:r w:rsidR="00787201">
        <w:rPr>
          <w:b w:val="0"/>
          <w:lang w:val="en-US"/>
        </w:rPr>
        <w:t xml:space="preserve">the </w:t>
      </w:r>
      <w:r w:rsidRPr="006A21F8">
        <w:rPr>
          <w:b w:val="0"/>
          <w:lang w:val="en-US"/>
        </w:rPr>
        <w:t xml:space="preserve">table of section </w:t>
      </w:r>
      <w:proofErr w:type="gramStart"/>
      <w:r w:rsidRPr="006A21F8">
        <w:rPr>
          <w:b w:val="0"/>
          <w:lang w:val="en-US"/>
        </w:rPr>
        <w:t>3.3.</w:t>
      </w:r>
      <w:proofErr w:type="gramEnd"/>
      <w:r w:rsidRPr="006A21F8">
        <w:rPr>
          <w:b w:val="0"/>
          <w:lang w:val="en-US"/>
        </w:rPr>
        <w:t xml:space="preserve"> </w:t>
      </w:r>
      <w:r w:rsidRPr="006A21F8">
        <w:rPr>
          <w:b w:val="0"/>
          <w:lang w:val="en-GB"/>
        </w:rPr>
        <w:t>(</w:t>
      </w:r>
      <w:proofErr w:type="gramStart"/>
      <w:r w:rsidRPr="006A21F8">
        <w:rPr>
          <w:b w:val="0"/>
          <w:lang w:val="en-GB"/>
        </w:rPr>
        <w:t>shareholders</w:t>
      </w:r>
      <w:proofErr w:type="gramEnd"/>
      <w:r w:rsidRPr="006A21F8">
        <w:rPr>
          <w:b w:val="0"/>
          <w:lang w:val="en-GB"/>
        </w:rPr>
        <w:t xml:space="preserve"> or members with a direct or indirect qualifying holding in the IF) a trust or intend to be a trust?:</w:t>
      </w:r>
    </w:p>
    <w:p w:rsidR="00D74A5E" w:rsidRPr="006A21F8" w:rsidRDefault="000D30A2" w:rsidP="00D74A5E">
      <w:pPr>
        <w:keepLines/>
        <w:tabs>
          <w:tab w:val="center" w:pos="1800"/>
          <w:tab w:val="left" w:pos="2160"/>
          <w:tab w:val="left" w:pos="2700"/>
        </w:tabs>
        <w:spacing w:after="0" w:line="240" w:lineRule="auto"/>
        <w:ind w:left="2977" w:hanging="1984"/>
        <w:jc w:val="both"/>
        <w:rPr>
          <w:b/>
          <w:lang w:val="en-US"/>
        </w:rPr>
      </w:pPr>
      <w:r>
        <w:rPr>
          <w:rFonts w:cs="Calibri"/>
          <w:lang w:val="en-US"/>
        </w:rPr>
        <w:t>No</w:t>
      </w:r>
      <w:r w:rsidR="00D74A5E" w:rsidRPr="006A21F8">
        <w:rPr>
          <w:rFonts w:cs="Calibri"/>
          <w:lang w:val="en-US"/>
        </w:rPr>
        <w:tab/>
      </w:r>
      <w:r w:rsidR="00332826">
        <w:rPr>
          <w:rFonts w:cs="Calibri"/>
          <w:lang w:val="en-US"/>
        </w:rPr>
        <w:t xml:space="preserve">     </w:t>
      </w:r>
      <w:r w:rsidR="00D74A5E" w:rsidRPr="006A21F8">
        <w:rPr>
          <w:b/>
        </w:rPr>
        <w:fldChar w:fldCharType="begin">
          <w:ffData>
            <w:name w:val="Casilla14"/>
            <w:enabled/>
            <w:calcOnExit w:val="0"/>
            <w:checkBox>
              <w:sizeAuto/>
              <w:default w:val="0"/>
            </w:checkBox>
          </w:ffData>
        </w:fldChar>
      </w:r>
      <w:r w:rsidR="00D74A5E" w:rsidRPr="006A21F8">
        <w:rPr>
          <w:b/>
          <w:lang w:val="en-US"/>
        </w:rPr>
        <w:instrText xml:space="preserve"> FORMCHECKBOX </w:instrText>
      </w:r>
      <w:r w:rsidR="00EC1B6F">
        <w:rPr>
          <w:b/>
        </w:rPr>
      </w:r>
      <w:r w:rsidR="00EC1B6F">
        <w:rPr>
          <w:b/>
        </w:rPr>
        <w:fldChar w:fldCharType="separate"/>
      </w:r>
      <w:r w:rsidR="00D74A5E" w:rsidRPr="006A21F8">
        <w:rPr>
          <w:b/>
        </w:rPr>
        <w:fldChar w:fldCharType="end"/>
      </w:r>
    </w:p>
    <w:p w:rsidR="00D74A5E" w:rsidRPr="006A21F8" w:rsidRDefault="00D74A5E" w:rsidP="00D74A5E">
      <w:pPr>
        <w:tabs>
          <w:tab w:val="left" w:pos="1701"/>
        </w:tabs>
        <w:spacing w:after="0"/>
        <w:ind w:left="993" w:right="6661"/>
        <w:rPr>
          <w:sz w:val="16"/>
          <w:szCs w:val="16"/>
          <w:lang w:val="en-US" w:eastAsia="es-ES"/>
        </w:rPr>
      </w:pPr>
    </w:p>
    <w:p w:rsidR="00D74A5E" w:rsidRPr="006A21F8" w:rsidRDefault="00D74A5E" w:rsidP="00D74A5E">
      <w:pPr>
        <w:keepLines/>
        <w:tabs>
          <w:tab w:val="center" w:pos="1800"/>
          <w:tab w:val="left" w:pos="2160"/>
          <w:tab w:val="left" w:pos="2700"/>
        </w:tabs>
        <w:spacing w:after="0" w:line="240" w:lineRule="auto"/>
        <w:ind w:left="2977" w:hanging="1984"/>
        <w:jc w:val="both"/>
        <w:rPr>
          <w:lang w:val="en-US"/>
        </w:rPr>
      </w:pPr>
      <w:r w:rsidRPr="006A21F8">
        <w:rPr>
          <w:lang w:val="en-US"/>
        </w:rPr>
        <w:t>Yes</w:t>
      </w:r>
      <w:r w:rsidRPr="006A21F8">
        <w:rPr>
          <w:lang w:val="en-US"/>
        </w:rPr>
        <w:tab/>
        <w:t xml:space="preserve">          </w:t>
      </w:r>
      <w:r w:rsidRPr="006A21F8">
        <w:rPr>
          <w:b/>
        </w:rPr>
        <w:fldChar w:fldCharType="begin">
          <w:ffData>
            <w:name w:val="Casilla14"/>
            <w:enabled/>
            <w:calcOnExit w:val="0"/>
            <w:checkBox>
              <w:sizeAuto/>
              <w:default w:val="0"/>
            </w:checkBox>
          </w:ffData>
        </w:fldChar>
      </w:r>
      <w:r w:rsidRPr="006A21F8">
        <w:rPr>
          <w:b/>
          <w:lang w:val="en-US"/>
        </w:rPr>
        <w:instrText xml:space="preserve"> FORMCHECKBOX </w:instrText>
      </w:r>
      <w:r w:rsidR="00EC1B6F">
        <w:rPr>
          <w:b/>
        </w:rPr>
      </w:r>
      <w:r w:rsidR="00EC1B6F">
        <w:rPr>
          <w:b/>
        </w:rPr>
        <w:fldChar w:fldCharType="separate"/>
      </w:r>
      <w:r w:rsidRPr="006A21F8">
        <w:rPr>
          <w:b/>
        </w:rPr>
        <w:fldChar w:fldCharType="end"/>
      </w:r>
      <w:r w:rsidRPr="006A21F8">
        <w:rPr>
          <w:rFonts w:ascii="Wingdings 3" w:hAnsi="Wingdings 3"/>
          <w:b/>
          <w:color w:val="7C7C7C" w:themeColor="background2" w:themeShade="80"/>
          <w:sz w:val="18"/>
        </w:rPr>
        <w:t></w:t>
      </w:r>
      <w:r w:rsidRPr="006A21F8">
        <w:rPr>
          <w:lang w:val="en-US"/>
        </w:rPr>
        <w:t xml:space="preserve">Provide the following information: </w:t>
      </w:r>
    </w:p>
    <w:p w:rsidR="00D74A5E" w:rsidRPr="006A21F8" w:rsidRDefault="00D74A5E" w:rsidP="00D74A5E">
      <w:pPr>
        <w:pStyle w:val="Vietas1"/>
        <w:tabs>
          <w:tab w:val="clear" w:pos="8280"/>
          <w:tab w:val="num" w:pos="851"/>
        </w:tabs>
        <w:ind w:left="851" w:hanging="397"/>
        <w:rPr>
          <w:b w:val="0"/>
          <w:lang w:val="en-US"/>
        </w:rPr>
      </w:pPr>
      <w:r w:rsidRPr="006A21F8">
        <w:rPr>
          <w:b w:val="0"/>
          <w:lang w:val="en-US"/>
        </w:rPr>
        <w:t>Identity of all trustees who manage assets under the terms of the trust document:</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D74A5E" w:rsidRPr="00EC1B6F" w:rsidTr="00CD43FD">
        <w:trPr>
          <w:trHeight w:val="1593"/>
        </w:trPr>
        <w:tc>
          <w:tcPr>
            <w:tcW w:w="5000" w:type="pct"/>
          </w:tcPr>
          <w:p w:rsidR="00D74A5E" w:rsidRPr="006A21F8" w:rsidRDefault="00D74A5E" w:rsidP="00D74A5E">
            <w:pPr>
              <w:pStyle w:val="Vietas1"/>
              <w:numPr>
                <w:ilvl w:val="0"/>
                <w:numId w:val="0"/>
              </w:numPr>
              <w:ind w:left="1353"/>
              <w:rPr>
                <w:b w:val="0"/>
                <w:lang w:val="en-US"/>
              </w:rPr>
            </w:pPr>
          </w:p>
        </w:tc>
      </w:tr>
    </w:tbl>
    <w:p w:rsidR="00D74A5E" w:rsidRPr="006A21F8" w:rsidRDefault="00D74A5E" w:rsidP="00D74A5E">
      <w:pPr>
        <w:pStyle w:val="Vietas1"/>
        <w:tabs>
          <w:tab w:val="clear" w:pos="8280"/>
          <w:tab w:val="num" w:pos="851"/>
        </w:tabs>
        <w:ind w:left="851" w:hanging="397"/>
        <w:rPr>
          <w:b w:val="0"/>
          <w:lang w:val="en-US"/>
        </w:rPr>
      </w:pPr>
      <w:r w:rsidRPr="006A21F8">
        <w:rPr>
          <w:b w:val="0"/>
          <w:lang w:val="en-US"/>
        </w:rPr>
        <w:t>Identity of all persons who are beneficial owners of the trust assets and their respective shares in the distribution of income:</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D74A5E" w:rsidRPr="00EC1B6F" w:rsidTr="00CD43FD">
        <w:trPr>
          <w:trHeight w:val="1593"/>
        </w:trPr>
        <w:tc>
          <w:tcPr>
            <w:tcW w:w="5000" w:type="pct"/>
          </w:tcPr>
          <w:p w:rsidR="00D74A5E" w:rsidRPr="006A21F8" w:rsidRDefault="00D74A5E" w:rsidP="00D74A5E">
            <w:pPr>
              <w:pStyle w:val="Vietas1"/>
              <w:numPr>
                <w:ilvl w:val="0"/>
                <w:numId w:val="0"/>
              </w:numPr>
              <w:ind w:left="1353"/>
              <w:rPr>
                <w:b w:val="0"/>
                <w:lang w:val="en-US"/>
              </w:rPr>
            </w:pPr>
          </w:p>
        </w:tc>
      </w:tr>
    </w:tbl>
    <w:p w:rsidR="00D74A5E" w:rsidRPr="006A21F8" w:rsidRDefault="00D74A5E" w:rsidP="00D74A5E">
      <w:pPr>
        <w:pStyle w:val="Vietas1"/>
        <w:tabs>
          <w:tab w:val="clear" w:pos="8280"/>
          <w:tab w:val="num" w:pos="851"/>
        </w:tabs>
        <w:ind w:left="851" w:hanging="397"/>
        <w:rPr>
          <w:b w:val="0"/>
          <w:lang w:val="en-US"/>
        </w:rPr>
      </w:pPr>
      <w:r w:rsidRPr="006A21F8">
        <w:rPr>
          <w:b w:val="0"/>
          <w:lang w:val="en-US"/>
        </w:rPr>
        <w:t>Identity of all persons who are settlors of the trust:</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D74A5E" w:rsidRPr="00EC1B6F" w:rsidTr="00CD43FD">
        <w:trPr>
          <w:trHeight w:val="1593"/>
        </w:trPr>
        <w:tc>
          <w:tcPr>
            <w:tcW w:w="5000" w:type="pct"/>
          </w:tcPr>
          <w:p w:rsidR="00D74A5E" w:rsidRPr="00D74A5E" w:rsidRDefault="00D74A5E" w:rsidP="00CD43FD">
            <w:pPr>
              <w:pStyle w:val="Vietas1"/>
              <w:numPr>
                <w:ilvl w:val="0"/>
                <w:numId w:val="0"/>
              </w:numPr>
              <w:ind w:left="1353"/>
              <w:rPr>
                <w:b w:val="0"/>
                <w:lang w:val="en-US"/>
              </w:rPr>
            </w:pPr>
          </w:p>
        </w:tc>
      </w:tr>
    </w:tbl>
    <w:p w:rsidR="00D74A5E" w:rsidRPr="00D74A5E" w:rsidRDefault="00D74A5E" w:rsidP="00296647">
      <w:pPr>
        <w:rPr>
          <w:lang w:val="en-US"/>
        </w:rPr>
      </w:pPr>
    </w:p>
    <w:p w:rsidR="00E1329D" w:rsidRPr="00D74A5E" w:rsidRDefault="00E1329D">
      <w:pPr>
        <w:rPr>
          <w:lang w:val="en-US"/>
        </w:rPr>
      </w:pPr>
      <w:r w:rsidRPr="00D74A5E">
        <w:rPr>
          <w:lang w:val="en-US"/>
        </w:rPr>
        <w:br w:type="page"/>
      </w:r>
    </w:p>
    <w:p w:rsidR="00E1329D" w:rsidRPr="00701181" w:rsidRDefault="00E1329D" w:rsidP="00E1329D">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720" w:line="276" w:lineRule="auto"/>
        <w:ind w:left="431" w:hanging="431"/>
        <w:jc w:val="both"/>
        <w:rPr>
          <w:rFonts w:ascii="Calibri" w:hAnsi="Calibri"/>
          <w:color w:val="F8F8F8" w:themeColor="background2"/>
          <w:sz w:val="52"/>
          <w:lang w:val="en-US"/>
        </w:rPr>
      </w:pPr>
      <w:r>
        <w:rPr>
          <w:rFonts w:ascii="Calibri" w:hAnsi="Calibri"/>
          <w:color w:val="F8F8F8" w:themeColor="background2"/>
          <w:sz w:val="52"/>
          <w:lang w:val="en-US"/>
        </w:rPr>
        <w:lastRenderedPageBreak/>
        <w:t>Information on the management body and persons who direct the business</w:t>
      </w:r>
    </w:p>
    <w:p w:rsidR="00E1329D" w:rsidRDefault="00E1329D" w:rsidP="00E1329D">
      <w:pPr>
        <w:pStyle w:val="Recuadrado"/>
        <w:rPr>
          <w:rFonts w:cs="ArialMT"/>
          <w:i/>
        </w:rPr>
      </w:pPr>
      <w:r w:rsidRPr="002866E5">
        <w:rPr>
          <w:rFonts w:asciiTheme="minorHAnsi" w:hAnsiTheme="minorHAnsi" w:cstheme="minorHAnsi"/>
        </w:rPr>
        <w:t xml:space="preserve">This section </w:t>
      </w:r>
      <w:r w:rsidR="009126EF">
        <w:rPr>
          <w:rFonts w:asciiTheme="minorHAnsi" w:hAnsiTheme="minorHAnsi" w:cstheme="minorHAnsi"/>
        </w:rPr>
        <w:t>shall</w:t>
      </w:r>
      <w:r w:rsidRPr="002866E5">
        <w:rPr>
          <w:rFonts w:asciiTheme="minorHAnsi" w:hAnsiTheme="minorHAnsi" w:cstheme="minorHAnsi"/>
        </w:rPr>
        <w:t xml:space="preserve"> be used to provide the information required under </w:t>
      </w:r>
      <w:r w:rsidR="00D3661F">
        <w:rPr>
          <w:rFonts w:asciiTheme="minorHAnsi" w:hAnsiTheme="minorHAnsi" w:cstheme="minorHAnsi"/>
          <w:i/>
          <w:color w:val="C00000"/>
        </w:rPr>
        <w:t>Article</w:t>
      </w:r>
      <w:r w:rsidRPr="00580000">
        <w:rPr>
          <w:rFonts w:asciiTheme="minorHAnsi" w:hAnsiTheme="minorHAnsi" w:cstheme="minorHAnsi"/>
          <w:i/>
          <w:color w:val="C00000"/>
        </w:rPr>
        <w:t xml:space="preserve"> </w:t>
      </w:r>
      <w:r>
        <w:rPr>
          <w:rFonts w:asciiTheme="minorHAnsi" w:hAnsiTheme="minorHAnsi" w:cstheme="minorHAnsi"/>
          <w:i/>
          <w:color w:val="C00000"/>
        </w:rPr>
        <w:t>4</w:t>
      </w:r>
      <w:r w:rsidRPr="002866E5">
        <w:rPr>
          <w:rFonts w:asciiTheme="minorHAnsi" w:hAnsiTheme="minorHAnsi" w:cstheme="minorHAnsi"/>
        </w:rPr>
        <w:t xml:space="preserve"> (</w:t>
      </w:r>
      <w:r>
        <w:rPr>
          <w:rFonts w:asciiTheme="minorHAnsi" w:hAnsiTheme="minorHAnsi" w:cstheme="minorHAnsi"/>
        </w:rPr>
        <w:t xml:space="preserve">Information on the management body and persons who direct the business) </w:t>
      </w:r>
      <w:r w:rsidRPr="002866E5">
        <w:rPr>
          <w:rFonts w:asciiTheme="minorHAnsi" w:hAnsiTheme="minorHAnsi" w:cstheme="minorHAnsi"/>
        </w:rPr>
        <w:t xml:space="preserve">of the </w:t>
      </w:r>
      <w:r w:rsidRPr="002866E5">
        <w:rPr>
          <w:rFonts w:asciiTheme="minorHAnsi" w:hAnsiTheme="minorHAnsi" w:cstheme="minorHAnsi"/>
          <w:i/>
          <w:color w:val="C00000"/>
          <w:lang w:val="en-GB"/>
        </w:rPr>
        <w:t xml:space="preserve">RTS on authorisation of </w:t>
      </w:r>
      <w:r w:rsidR="0028334F">
        <w:rPr>
          <w:rFonts w:asciiTheme="minorHAnsi" w:hAnsiTheme="minorHAnsi" w:cstheme="minorHAnsi"/>
          <w:i/>
          <w:color w:val="C00000"/>
          <w:lang w:val="en-GB"/>
        </w:rPr>
        <w:t>IFs</w:t>
      </w:r>
      <w:r>
        <w:rPr>
          <w:rFonts w:cs="ArialMT"/>
          <w:i/>
        </w:rPr>
        <w:t>.</w:t>
      </w:r>
    </w:p>
    <w:p w:rsidR="00E1329D" w:rsidRPr="002866E5" w:rsidRDefault="00E1329D" w:rsidP="00E1329D">
      <w:pPr>
        <w:pStyle w:val="Recuadrado"/>
        <w:rPr>
          <w:rFonts w:asciiTheme="minorHAnsi" w:hAnsiTheme="minorHAnsi" w:cstheme="minorHAnsi"/>
        </w:rPr>
      </w:pPr>
      <w:r w:rsidRPr="002866E5">
        <w:rPr>
          <w:rFonts w:asciiTheme="minorHAnsi" w:hAnsiTheme="minorHAnsi" w:cstheme="minorHAnsi"/>
        </w:rPr>
        <w:t xml:space="preserve">Please </w:t>
      </w:r>
      <w:r w:rsidR="00A70C2F">
        <w:rPr>
          <w:rFonts w:asciiTheme="minorHAnsi" w:hAnsiTheme="minorHAnsi" w:cstheme="minorHAnsi"/>
        </w:rPr>
        <w:t>n</w:t>
      </w:r>
      <w:r w:rsidR="000D30A2">
        <w:rPr>
          <w:rFonts w:asciiTheme="minorHAnsi" w:hAnsiTheme="minorHAnsi" w:cstheme="minorHAnsi"/>
        </w:rPr>
        <w:t>o</w:t>
      </w:r>
      <w:r w:rsidRPr="002866E5">
        <w:rPr>
          <w:rFonts w:asciiTheme="minorHAnsi" w:hAnsiTheme="minorHAnsi" w:cstheme="minorHAnsi"/>
        </w:rPr>
        <w:t xml:space="preserve">te that </w:t>
      </w:r>
      <w:r w:rsidR="00D3661F">
        <w:rPr>
          <w:rFonts w:asciiTheme="minorHAnsi" w:hAnsiTheme="minorHAnsi" w:cstheme="minorHAnsi"/>
          <w:i/>
          <w:color w:val="C00000"/>
        </w:rPr>
        <w:t>Article</w:t>
      </w:r>
      <w:r w:rsidRPr="00580000">
        <w:rPr>
          <w:rFonts w:asciiTheme="minorHAnsi" w:hAnsiTheme="minorHAnsi" w:cstheme="minorHAnsi"/>
          <w:i/>
          <w:color w:val="C00000"/>
        </w:rPr>
        <w:t xml:space="preserve"> 7 of the RTS on a</w:t>
      </w:r>
      <w:r>
        <w:rPr>
          <w:rFonts w:asciiTheme="minorHAnsi" w:hAnsiTheme="minorHAnsi" w:cstheme="minorHAnsi"/>
          <w:i/>
          <w:color w:val="C00000"/>
        </w:rPr>
        <w:t>u</w:t>
      </w:r>
      <w:r w:rsidRPr="00580000">
        <w:rPr>
          <w:rFonts w:asciiTheme="minorHAnsi" w:hAnsiTheme="minorHAnsi" w:cstheme="minorHAnsi"/>
          <w:i/>
          <w:color w:val="C00000"/>
        </w:rPr>
        <w:t xml:space="preserve">thorisation of </w:t>
      </w:r>
      <w:r w:rsidR="0028334F">
        <w:rPr>
          <w:rFonts w:asciiTheme="minorHAnsi" w:hAnsiTheme="minorHAnsi" w:cstheme="minorHAnsi"/>
          <w:i/>
          <w:color w:val="C00000"/>
        </w:rPr>
        <w:t>IFs</w:t>
      </w:r>
      <w:r w:rsidRPr="00580000">
        <w:rPr>
          <w:rFonts w:asciiTheme="minorHAnsi" w:hAnsiTheme="minorHAnsi" w:cstheme="minorHAnsi"/>
          <w:color w:val="C00000"/>
        </w:rPr>
        <w:t xml:space="preserve"> </w:t>
      </w:r>
      <w:r w:rsidRPr="002866E5">
        <w:rPr>
          <w:rFonts w:asciiTheme="minorHAnsi" w:hAnsiTheme="minorHAnsi" w:cstheme="minorHAnsi"/>
        </w:rPr>
        <w:t>specifies that the information subject to the RTS sh</w:t>
      </w:r>
      <w:r w:rsidR="005817C6">
        <w:rPr>
          <w:rFonts w:asciiTheme="minorHAnsi" w:hAnsiTheme="minorHAnsi" w:cstheme="minorHAnsi"/>
        </w:rPr>
        <w:t>all</w:t>
      </w:r>
      <w:r w:rsidRPr="002866E5">
        <w:rPr>
          <w:rFonts w:asciiTheme="minorHAnsi" w:hAnsiTheme="minorHAnsi" w:cstheme="minorHAnsi"/>
        </w:rPr>
        <w:t xml:space="preserve"> refer to the head office of the firm </w:t>
      </w:r>
      <w:r>
        <w:rPr>
          <w:rFonts w:asciiTheme="minorHAnsi" w:hAnsiTheme="minorHAnsi" w:cstheme="minorHAnsi"/>
        </w:rPr>
        <w:t xml:space="preserve">in respect of </w:t>
      </w:r>
      <w:r w:rsidR="00D3661F" w:rsidRPr="001974C6">
        <w:rPr>
          <w:rFonts w:asciiTheme="minorHAnsi" w:hAnsiTheme="minorHAnsi" w:cstheme="minorHAnsi"/>
          <w:i/>
          <w:color w:val="C00000"/>
        </w:rPr>
        <w:t>Article</w:t>
      </w:r>
      <w:r w:rsidRPr="001974C6">
        <w:rPr>
          <w:rFonts w:asciiTheme="minorHAnsi" w:hAnsiTheme="minorHAnsi" w:cstheme="minorHAnsi"/>
          <w:i/>
          <w:color w:val="C00000"/>
        </w:rPr>
        <w:t xml:space="preserve"> 4</w:t>
      </w:r>
      <w:r>
        <w:rPr>
          <w:rFonts w:asciiTheme="minorHAnsi" w:hAnsiTheme="minorHAnsi" w:cstheme="minorHAnsi"/>
        </w:rPr>
        <w:t>.</w:t>
      </w:r>
    </w:p>
    <w:p w:rsidR="00E1329D" w:rsidRPr="00CF741A" w:rsidRDefault="00E1329D" w:rsidP="00174872">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Management body and general management of the IF</w:t>
      </w:r>
    </w:p>
    <w:p w:rsidR="00C006A3" w:rsidRPr="00380695" w:rsidRDefault="00DF1ABF" w:rsidP="00C006A3">
      <w:pPr>
        <w:pStyle w:val="Ttulo4"/>
        <w:numPr>
          <w:ilvl w:val="2"/>
          <w:numId w:val="15"/>
        </w:numPr>
        <w:ind w:left="709"/>
        <w:rPr>
          <w:lang w:val="en-US"/>
        </w:rPr>
      </w:pPr>
      <w:r>
        <w:rPr>
          <w:lang w:val="en-US"/>
        </w:rPr>
        <w:t>M</w:t>
      </w:r>
      <w:r w:rsidR="00C006A3">
        <w:rPr>
          <w:lang w:val="en-US"/>
        </w:rPr>
        <w:t>anagement body members and persons directing the business</w:t>
      </w:r>
    </w:p>
    <w:p w:rsidR="00AE37D0" w:rsidRPr="00335A56" w:rsidRDefault="00AE37D0" w:rsidP="00AE37D0">
      <w:pPr>
        <w:pStyle w:val="Vietas1"/>
        <w:tabs>
          <w:tab w:val="clear" w:pos="8280"/>
          <w:tab w:val="num" w:pos="397"/>
        </w:tabs>
        <w:ind w:left="397" w:hanging="397"/>
        <w:rPr>
          <w:b w:val="0"/>
          <w:lang w:val="en-GB"/>
        </w:rPr>
      </w:pPr>
      <w:r>
        <w:rPr>
          <w:b w:val="0"/>
          <w:lang w:val="en-GB"/>
        </w:rPr>
        <w:t xml:space="preserve">List the management body members of the </w:t>
      </w:r>
      <w:r w:rsidR="00955B22">
        <w:rPr>
          <w:b w:val="0"/>
          <w:lang w:val="en-GB"/>
        </w:rPr>
        <w:t>firm,</w:t>
      </w:r>
      <w:r>
        <w:rPr>
          <w:b w:val="0"/>
          <w:lang w:val="en-GB"/>
        </w:rPr>
        <w:t xml:space="preserve"> as well as the persons who will hold offices of general managers (CEO) or similar offices</w:t>
      </w:r>
      <w:r w:rsidRPr="00335A56">
        <w:rPr>
          <w:b w:val="0"/>
          <w:lang w:val="en-GB"/>
        </w:rPr>
        <w:t>.</w:t>
      </w:r>
    </w:p>
    <w:tbl>
      <w:tblPr>
        <w:tblW w:w="878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788"/>
      </w:tblGrid>
      <w:tr w:rsidR="00AE37D0" w:rsidRPr="00EC1B6F" w:rsidTr="00EA41EE">
        <w:trPr>
          <w:trHeight w:val="4532"/>
        </w:trPr>
        <w:tc>
          <w:tcPr>
            <w:tcW w:w="5000" w:type="pct"/>
          </w:tcPr>
          <w:p w:rsidR="00AE37D0" w:rsidRPr="00EA41EE" w:rsidRDefault="00AE37D0" w:rsidP="00AE37D0">
            <w:pPr>
              <w:rPr>
                <w:sz w:val="8"/>
                <w:szCs w:val="8"/>
                <w:lang w:val="en-GB"/>
              </w:rPr>
            </w:pPr>
          </w:p>
          <w:tbl>
            <w:tblPr>
              <w:tblW w:w="7397" w:type="dxa"/>
              <w:tblInd w:w="597"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2648"/>
              <w:gridCol w:w="3615"/>
              <w:gridCol w:w="1134"/>
            </w:tblGrid>
            <w:tr w:rsidR="007F20FF" w:rsidRPr="00EC1B6F" w:rsidTr="007F20FF">
              <w:trPr>
                <w:trHeight w:val="567"/>
              </w:trPr>
              <w:tc>
                <w:tcPr>
                  <w:tcW w:w="2648" w:type="dxa"/>
                  <w:tcBorders>
                    <w:top w:val="single" w:sz="12" w:space="0" w:color="auto"/>
                    <w:left w:val="single" w:sz="12" w:space="0" w:color="auto"/>
                    <w:bottom w:val="single" w:sz="12" w:space="0" w:color="auto"/>
                  </w:tcBorders>
                  <w:vAlign w:val="center"/>
                </w:tcPr>
                <w:p w:rsidR="007F20FF" w:rsidRPr="00320341" w:rsidRDefault="007F20FF" w:rsidP="00712BB3">
                  <w:pPr>
                    <w:spacing w:after="0" w:line="240" w:lineRule="auto"/>
                    <w:rPr>
                      <w:rFonts w:cstheme="minorHAnsi"/>
                      <w:lang w:val="en-GB"/>
                    </w:rPr>
                  </w:pPr>
                  <w:r w:rsidRPr="00320341">
                    <w:rPr>
                      <w:rFonts w:cstheme="minorHAnsi"/>
                      <w:lang w:val="en-GB"/>
                    </w:rPr>
                    <w:t xml:space="preserve">First name and surnames / corporate name </w:t>
                  </w:r>
                  <w:r w:rsidRPr="00320341">
                    <w:rPr>
                      <w:rFonts w:cstheme="minorHAnsi"/>
                      <w:vertAlign w:val="superscript"/>
                      <w:lang w:val="en-GB"/>
                    </w:rPr>
                    <w:t>(*)</w:t>
                  </w:r>
                </w:p>
              </w:tc>
              <w:tc>
                <w:tcPr>
                  <w:tcW w:w="3615" w:type="dxa"/>
                  <w:tcBorders>
                    <w:top w:val="single" w:sz="12" w:space="0" w:color="auto"/>
                    <w:bottom w:val="single" w:sz="12" w:space="0" w:color="auto"/>
                  </w:tcBorders>
                  <w:vAlign w:val="center"/>
                </w:tcPr>
                <w:p w:rsidR="007F20FF" w:rsidRPr="00320341" w:rsidRDefault="007F20FF" w:rsidP="00712BB3">
                  <w:pPr>
                    <w:spacing w:after="0" w:line="240" w:lineRule="auto"/>
                    <w:rPr>
                      <w:rFonts w:cstheme="minorHAnsi"/>
                      <w:lang w:val="en-GB"/>
                    </w:rPr>
                  </w:pPr>
                  <w:r w:rsidRPr="00320341">
                    <w:rPr>
                      <w:rFonts w:cstheme="minorHAnsi"/>
                      <w:lang w:val="en-GB"/>
                    </w:rPr>
                    <w:t>Office</w:t>
                  </w:r>
                </w:p>
              </w:tc>
              <w:tc>
                <w:tcPr>
                  <w:tcW w:w="1134" w:type="dxa"/>
                  <w:tcBorders>
                    <w:top w:val="single" w:sz="12" w:space="0" w:color="auto"/>
                    <w:bottom w:val="single" w:sz="12" w:space="0" w:color="auto"/>
                  </w:tcBorders>
                  <w:vAlign w:val="center"/>
                </w:tcPr>
                <w:p w:rsidR="007F20FF" w:rsidRPr="00320341" w:rsidRDefault="007F20FF" w:rsidP="00712BB3">
                  <w:pPr>
                    <w:spacing w:after="0" w:line="240" w:lineRule="auto"/>
                    <w:rPr>
                      <w:rFonts w:cstheme="minorHAnsi"/>
                      <w:lang w:val="en-GB"/>
                    </w:rPr>
                  </w:pPr>
                  <w:r w:rsidRPr="00320341">
                    <w:rPr>
                      <w:rFonts w:cstheme="minorHAnsi"/>
                      <w:lang w:val="en-GB"/>
                    </w:rPr>
                    <w:t>E/</w:t>
                  </w:r>
                  <w:r w:rsidR="000D30A2">
                    <w:rPr>
                      <w:rFonts w:cstheme="minorHAnsi"/>
                      <w:lang w:val="en-GB"/>
                    </w:rPr>
                    <w:t>No</w:t>
                  </w:r>
                  <w:r w:rsidRPr="00320341">
                    <w:rPr>
                      <w:rFonts w:cstheme="minorHAnsi"/>
                      <w:lang w:val="en-GB"/>
                    </w:rPr>
                    <w:t>n-E</w:t>
                  </w:r>
                  <w:r w:rsidRPr="00320341">
                    <w:rPr>
                      <w:rFonts w:cstheme="minorHAnsi"/>
                      <w:vertAlign w:val="superscript"/>
                      <w:lang w:val="en-GB"/>
                    </w:rPr>
                    <w:t>(**)</w:t>
                  </w:r>
                </w:p>
              </w:tc>
            </w:tr>
            <w:tr w:rsidR="007F20FF" w:rsidRPr="00EC1B6F" w:rsidTr="007F20FF">
              <w:trPr>
                <w:trHeight w:val="284"/>
              </w:trPr>
              <w:tc>
                <w:tcPr>
                  <w:tcW w:w="2648" w:type="dxa"/>
                  <w:vAlign w:val="center"/>
                </w:tcPr>
                <w:p w:rsidR="007F20FF" w:rsidRPr="00335A56" w:rsidRDefault="007F20FF" w:rsidP="00712BB3">
                  <w:pPr>
                    <w:pStyle w:val="Sangradetextonormal"/>
                    <w:ind w:left="0"/>
                    <w:jc w:val="left"/>
                    <w:rPr>
                      <w:rFonts w:ascii="Arial" w:hAnsi="Arial" w:cs="Arial"/>
                      <w:color w:val="000000"/>
                      <w:sz w:val="20"/>
                      <w:szCs w:val="18"/>
                      <w:lang w:val="en-GB"/>
                    </w:rPr>
                  </w:pPr>
                </w:p>
              </w:tc>
              <w:tc>
                <w:tcPr>
                  <w:tcW w:w="3615" w:type="dxa"/>
                  <w:vAlign w:val="center"/>
                </w:tcPr>
                <w:p w:rsidR="007F20FF" w:rsidRPr="00335A56" w:rsidRDefault="007F20FF" w:rsidP="00712BB3">
                  <w:pPr>
                    <w:pStyle w:val="Sangradetextonormal"/>
                    <w:ind w:left="0"/>
                    <w:jc w:val="left"/>
                    <w:rPr>
                      <w:rFonts w:ascii="Arial" w:hAnsi="Arial" w:cs="Arial"/>
                      <w:color w:val="000000"/>
                      <w:sz w:val="20"/>
                      <w:szCs w:val="18"/>
                      <w:lang w:val="en-GB"/>
                    </w:rPr>
                  </w:pPr>
                </w:p>
              </w:tc>
              <w:tc>
                <w:tcPr>
                  <w:tcW w:w="1134" w:type="dxa"/>
                </w:tcPr>
                <w:p w:rsidR="007F20FF" w:rsidRPr="00335A56" w:rsidRDefault="007F20FF" w:rsidP="00712BB3">
                  <w:pPr>
                    <w:pStyle w:val="Sangradetextonormal"/>
                    <w:ind w:left="0"/>
                    <w:jc w:val="center"/>
                    <w:rPr>
                      <w:rFonts w:ascii="Arial" w:hAnsi="Arial" w:cs="Arial"/>
                      <w:color w:val="000000"/>
                      <w:sz w:val="20"/>
                      <w:szCs w:val="18"/>
                      <w:lang w:val="en-GB"/>
                    </w:rPr>
                  </w:pPr>
                </w:p>
              </w:tc>
            </w:tr>
            <w:tr w:rsidR="001600D3" w:rsidRPr="00EC1B6F" w:rsidTr="007F20FF">
              <w:trPr>
                <w:trHeight w:val="284"/>
              </w:trPr>
              <w:tc>
                <w:tcPr>
                  <w:tcW w:w="2648" w:type="dxa"/>
                  <w:vAlign w:val="center"/>
                </w:tcPr>
                <w:p w:rsidR="001600D3" w:rsidRPr="00335A56" w:rsidRDefault="001600D3" w:rsidP="00712BB3">
                  <w:pPr>
                    <w:pStyle w:val="Sangradetextonormal"/>
                    <w:ind w:left="0"/>
                    <w:jc w:val="left"/>
                    <w:rPr>
                      <w:rFonts w:ascii="Arial" w:hAnsi="Arial" w:cs="Arial"/>
                      <w:color w:val="000000"/>
                      <w:sz w:val="20"/>
                      <w:szCs w:val="18"/>
                      <w:lang w:val="en-GB"/>
                    </w:rPr>
                  </w:pPr>
                </w:p>
              </w:tc>
              <w:tc>
                <w:tcPr>
                  <w:tcW w:w="3615" w:type="dxa"/>
                  <w:vAlign w:val="center"/>
                </w:tcPr>
                <w:p w:rsidR="001600D3" w:rsidRPr="00335A56" w:rsidRDefault="001600D3" w:rsidP="00712BB3">
                  <w:pPr>
                    <w:pStyle w:val="Sangradetextonormal"/>
                    <w:ind w:left="0"/>
                    <w:jc w:val="left"/>
                    <w:rPr>
                      <w:rFonts w:ascii="Arial" w:hAnsi="Arial" w:cs="Arial"/>
                      <w:color w:val="000000"/>
                      <w:sz w:val="20"/>
                      <w:szCs w:val="18"/>
                      <w:lang w:val="en-GB"/>
                    </w:rPr>
                  </w:pPr>
                </w:p>
              </w:tc>
              <w:tc>
                <w:tcPr>
                  <w:tcW w:w="1134" w:type="dxa"/>
                </w:tcPr>
                <w:p w:rsidR="001600D3" w:rsidRPr="00335A56" w:rsidRDefault="001600D3" w:rsidP="00712BB3">
                  <w:pPr>
                    <w:pStyle w:val="Sangradetextonormal"/>
                    <w:ind w:left="0"/>
                    <w:jc w:val="center"/>
                    <w:rPr>
                      <w:rFonts w:ascii="Arial" w:hAnsi="Arial" w:cs="Arial"/>
                      <w:color w:val="000000"/>
                      <w:sz w:val="20"/>
                      <w:szCs w:val="18"/>
                      <w:lang w:val="en-GB"/>
                    </w:rPr>
                  </w:pPr>
                </w:p>
              </w:tc>
            </w:tr>
            <w:tr w:rsidR="001600D3" w:rsidRPr="00EC1B6F" w:rsidTr="007F20FF">
              <w:trPr>
                <w:trHeight w:val="284"/>
              </w:trPr>
              <w:tc>
                <w:tcPr>
                  <w:tcW w:w="2648" w:type="dxa"/>
                  <w:vAlign w:val="center"/>
                </w:tcPr>
                <w:p w:rsidR="001600D3" w:rsidRPr="00335A56" w:rsidRDefault="001600D3" w:rsidP="00712BB3">
                  <w:pPr>
                    <w:pStyle w:val="Sangradetextonormal"/>
                    <w:ind w:left="0"/>
                    <w:jc w:val="left"/>
                    <w:rPr>
                      <w:rFonts w:ascii="Arial" w:hAnsi="Arial" w:cs="Arial"/>
                      <w:color w:val="000000"/>
                      <w:sz w:val="20"/>
                      <w:szCs w:val="18"/>
                      <w:lang w:val="en-GB"/>
                    </w:rPr>
                  </w:pPr>
                </w:p>
              </w:tc>
              <w:tc>
                <w:tcPr>
                  <w:tcW w:w="3615" w:type="dxa"/>
                  <w:vAlign w:val="center"/>
                </w:tcPr>
                <w:p w:rsidR="001600D3" w:rsidRPr="00335A56" w:rsidRDefault="001600D3" w:rsidP="00712BB3">
                  <w:pPr>
                    <w:pStyle w:val="Sangradetextonormal"/>
                    <w:ind w:left="0"/>
                    <w:jc w:val="left"/>
                    <w:rPr>
                      <w:rFonts w:ascii="Arial" w:hAnsi="Arial" w:cs="Arial"/>
                      <w:color w:val="000000"/>
                      <w:sz w:val="20"/>
                      <w:szCs w:val="18"/>
                      <w:lang w:val="en-GB"/>
                    </w:rPr>
                  </w:pPr>
                </w:p>
              </w:tc>
              <w:tc>
                <w:tcPr>
                  <w:tcW w:w="1134" w:type="dxa"/>
                </w:tcPr>
                <w:p w:rsidR="001600D3" w:rsidRPr="00335A56" w:rsidRDefault="001600D3" w:rsidP="00712BB3">
                  <w:pPr>
                    <w:pStyle w:val="Sangradetextonormal"/>
                    <w:ind w:left="0"/>
                    <w:jc w:val="center"/>
                    <w:rPr>
                      <w:rFonts w:ascii="Arial" w:hAnsi="Arial" w:cs="Arial"/>
                      <w:color w:val="000000"/>
                      <w:sz w:val="20"/>
                      <w:szCs w:val="18"/>
                      <w:lang w:val="en-GB"/>
                    </w:rPr>
                  </w:pPr>
                </w:p>
              </w:tc>
            </w:tr>
            <w:tr w:rsidR="001600D3" w:rsidRPr="00EC1B6F" w:rsidTr="007F20FF">
              <w:trPr>
                <w:trHeight w:val="284"/>
              </w:trPr>
              <w:tc>
                <w:tcPr>
                  <w:tcW w:w="2648" w:type="dxa"/>
                  <w:vAlign w:val="center"/>
                </w:tcPr>
                <w:p w:rsidR="001600D3" w:rsidRPr="00335A56" w:rsidRDefault="001600D3" w:rsidP="00712BB3">
                  <w:pPr>
                    <w:pStyle w:val="Sangradetextonormal"/>
                    <w:ind w:left="0"/>
                    <w:jc w:val="left"/>
                    <w:rPr>
                      <w:rFonts w:ascii="Arial" w:hAnsi="Arial" w:cs="Arial"/>
                      <w:color w:val="000000"/>
                      <w:sz w:val="20"/>
                      <w:szCs w:val="18"/>
                      <w:lang w:val="en-GB"/>
                    </w:rPr>
                  </w:pPr>
                </w:p>
              </w:tc>
              <w:tc>
                <w:tcPr>
                  <w:tcW w:w="3615" w:type="dxa"/>
                  <w:vAlign w:val="center"/>
                </w:tcPr>
                <w:p w:rsidR="001600D3" w:rsidRPr="00335A56" w:rsidRDefault="001600D3" w:rsidP="00712BB3">
                  <w:pPr>
                    <w:pStyle w:val="Sangradetextonormal"/>
                    <w:ind w:left="0"/>
                    <w:jc w:val="left"/>
                    <w:rPr>
                      <w:rFonts w:ascii="Arial" w:hAnsi="Arial" w:cs="Arial"/>
                      <w:color w:val="000000"/>
                      <w:sz w:val="20"/>
                      <w:szCs w:val="18"/>
                      <w:lang w:val="en-GB"/>
                    </w:rPr>
                  </w:pPr>
                </w:p>
              </w:tc>
              <w:tc>
                <w:tcPr>
                  <w:tcW w:w="1134" w:type="dxa"/>
                </w:tcPr>
                <w:p w:rsidR="001600D3" w:rsidRPr="00335A56" w:rsidRDefault="001600D3" w:rsidP="00712BB3">
                  <w:pPr>
                    <w:pStyle w:val="Sangradetextonormal"/>
                    <w:ind w:left="0"/>
                    <w:jc w:val="center"/>
                    <w:rPr>
                      <w:rFonts w:ascii="Arial" w:hAnsi="Arial" w:cs="Arial"/>
                      <w:color w:val="000000"/>
                      <w:sz w:val="20"/>
                      <w:szCs w:val="18"/>
                      <w:lang w:val="en-GB"/>
                    </w:rPr>
                  </w:pPr>
                </w:p>
              </w:tc>
            </w:tr>
            <w:tr w:rsidR="007F20FF" w:rsidRPr="00EC1B6F" w:rsidTr="007F20FF">
              <w:trPr>
                <w:trHeight w:val="284"/>
              </w:trPr>
              <w:tc>
                <w:tcPr>
                  <w:tcW w:w="2648" w:type="dxa"/>
                  <w:vAlign w:val="center"/>
                </w:tcPr>
                <w:p w:rsidR="007F20FF" w:rsidRPr="00335A56" w:rsidRDefault="007F20FF" w:rsidP="00712BB3">
                  <w:pPr>
                    <w:pStyle w:val="Sangradetextonormal"/>
                    <w:ind w:left="0"/>
                    <w:jc w:val="left"/>
                    <w:rPr>
                      <w:rFonts w:ascii="Arial" w:hAnsi="Arial" w:cs="Arial"/>
                      <w:color w:val="000000"/>
                      <w:sz w:val="20"/>
                      <w:szCs w:val="18"/>
                      <w:lang w:val="en-GB"/>
                    </w:rPr>
                  </w:pPr>
                </w:p>
              </w:tc>
              <w:tc>
                <w:tcPr>
                  <w:tcW w:w="3615" w:type="dxa"/>
                  <w:vAlign w:val="center"/>
                </w:tcPr>
                <w:p w:rsidR="007F20FF" w:rsidRPr="00335A56" w:rsidRDefault="007F20FF" w:rsidP="00712BB3">
                  <w:pPr>
                    <w:pStyle w:val="Sangradetextonormal"/>
                    <w:ind w:left="0"/>
                    <w:jc w:val="left"/>
                    <w:rPr>
                      <w:rFonts w:ascii="Arial" w:hAnsi="Arial" w:cs="Arial"/>
                      <w:color w:val="000000"/>
                      <w:sz w:val="20"/>
                      <w:szCs w:val="18"/>
                      <w:lang w:val="en-GB"/>
                    </w:rPr>
                  </w:pPr>
                </w:p>
              </w:tc>
              <w:tc>
                <w:tcPr>
                  <w:tcW w:w="1134" w:type="dxa"/>
                </w:tcPr>
                <w:p w:rsidR="007F20FF" w:rsidRPr="00335A56" w:rsidRDefault="007F20FF" w:rsidP="00712BB3">
                  <w:pPr>
                    <w:pStyle w:val="Sangradetextonormal"/>
                    <w:ind w:left="0"/>
                    <w:jc w:val="center"/>
                    <w:rPr>
                      <w:rFonts w:ascii="Arial" w:hAnsi="Arial" w:cs="Arial"/>
                      <w:color w:val="000000"/>
                      <w:sz w:val="20"/>
                      <w:szCs w:val="18"/>
                      <w:lang w:val="en-GB"/>
                    </w:rPr>
                  </w:pPr>
                </w:p>
              </w:tc>
            </w:tr>
            <w:tr w:rsidR="007F20FF" w:rsidRPr="00EC1B6F" w:rsidTr="007F20FF">
              <w:trPr>
                <w:trHeight w:val="284"/>
              </w:trPr>
              <w:tc>
                <w:tcPr>
                  <w:tcW w:w="2648" w:type="dxa"/>
                  <w:vAlign w:val="center"/>
                </w:tcPr>
                <w:p w:rsidR="007F20FF" w:rsidRPr="00335A56" w:rsidRDefault="007F20FF" w:rsidP="00712BB3">
                  <w:pPr>
                    <w:pStyle w:val="Sangradetextonormal"/>
                    <w:ind w:left="0"/>
                    <w:jc w:val="left"/>
                    <w:rPr>
                      <w:rFonts w:ascii="Arial" w:hAnsi="Arial" w:cs="Arial"/>
                      <w:color w:val="000000"/>
                      <w:sz w:val="20"/>
                      <w:szCs w:val="18"/>
                      <w:lang w:val="en-GB"/>
                    </w:rPr>
                  </w:pPr>
                </w:p>
              </w:tc>
              <w:tc>
                <w:tcPr>
                  <w:tcW w:w="3615" w:type="dxa"/>
                  <w:vAlign w:val="center"/>
                </w:tcPr>
                <w:p w:rsidR="007F20FF" w:rsidRPr="00335A56" w:rsidRDefault="007F20FF" w:rsidP="00712BB3">
                  <w:pPr>
                    <w:pStyle w:val="Sangradetextonormal"/>
                    <w:ind w:left="0"/>
                    <w:jc w:val="left"/>
                    <w:rPr>
                      <w:rFonts w:ascii="Arial" w:hAnsi="Arial" w:cs="Arial"/>
                      <w:color w:val="000000"/>
                      <w:sz w:val="20"/>
                      <w:szCs w:val="18"/>
                      <w:lang w:val="en-GB"/>
                    </w:rPr>
                  </w:pPr>
                </w:p>
              </w:tc>
              <w:tc>
                <w:tcPr>
                  <w:tcW w:w="1134" w:type="dxa"/>
                </w:tcPr>
                <w:p w:rsidR="007F20FF" w:rsidRPr="00335A56" w:rsidRDefault="007F20FF" w:rsidP="00712BB3">
                  <w:pPr>
                    <w:pStyle w:val="Sangradetextonormal"/>
                    <w:ind w:left="0"/>
                    <w:jc w:val="center"/>
                    <w:rPr>
                      <w:rFonts w:ascii="Arial" w:hAnsi="Arial" w:cs="Arial"/>
                      <w:color w:val="000000"/>
                      <w:sz w:val="20"/>
                      <w:szCs w:val="18"/>
                      <w:lang w:val="en-GB"/>
                    </w:rPr>
                  </w:pPr>
                </w:p>
              </w:tc>
            </w:tr>
            <w:tr w:rsidR="007F20FF" w:rsidRPr="00EC1B6F" w:rsidTr="007F20FF">
              <w:trPr>
                <w:trHeight w:val="284"/>
              </w:trPr>
              <w:tc>
                <w:tcPr>
                  <w:tcW w:w="2648" w:type="dxa"/>
                  <w:vAlign w:val="center"/>
                </w:tcPr>
                <w:p w:rsidR="007F20FF" w:rsidRPr="00335A56" w:rsidRDefault="007F20FF" w:rsidP="00712BB3">
                  <w:pPr>
                    <w:pStyle w:val="Sangradetextonormal"/>
                    <w:ind w:left="0"/>
                    <w:jc w:val="left"/>
                    <w:rPr>
                      <w:rFonts w:ascii="Arial" w:hAnsi="Arial" w:cs="Arial"/>
                      <w:color w:val="000000"/>
                      <w:sz w:val="20"/>
                      <w:szCs w:val="18"/>
                      <w:lang w:val="en-GB"/>
                    </w:rPr>
                  </w:pPr>
                </w:p>
              </w:tc>
              <w:tc>
                <w:tcPr>
                  <w:tcW w:w="3615" w:type="dxa"/>
                  <w:vAlign w:val="center"/>
                </w:tcPr>
                <w:p w:rsidR="007F20FF" w:rsidRPr="00335A56" w:rsidRDefault="007F20FF" w:rsidP="00712BB3">
                  <w:pPr>
                    <w:pStyle w:val="Sangradetextonormal"/>
                    <w:ind w:left="0"/>
                    <w:jc w:val="left"/>
                    <w:rPr>
                      <w:rFonts w:ascii="Arial" w:hAnsi="Arial" w:cs="Arial"/>
                      <w:color w:val="000000"/>
                      <w:sz w:val="20"/>
                      <w:szCs w:val="18"/>
                      <w:lang w:val="en-GB"/>
                    </w:rPr>
                  </w:pPr>
                </w:p>
              </w:tc>
              <w:tc>
                <w:tcPr>
                  <w:tcW w:w="1134" w:type="dxa"/>
                </w:tcPr>
                <w:p w:rsidR="007F20FF" w:rsidRPr="00335A56" w:rsidRDefault="007F20FF" w:rsidP="00712BB3">
                  <w:pPr>
                    <w:pStyle w:val="Sangradetextonormal"/>
                    <w:ind w:left="0"/>
                    <w:jc w:val="center"/>
                    <w:rPr>
                      <w:rFonts w:ascii="Arial" w:hAnsi="Arial" w:cs="Arial"/>
                      <w:color w:val="000000"/>
                      <w:sz w:val="20"/>
                      <w:szCs w:val="18"/>
                      <w:lang w:val="en-GB"/>
                    </w:rPr>
                  </w:pPr>
                </w:p>
              </w:tc>
            </w:tr>
            <w:tr w:rsidR="007F20FF" w:rsidRPr="00EC1B6F" w:rsidTr="007F20FF">
              <w:trPr>
                <w:trHeight w:val="284"/>
              </w:trPr>
              <w:tc>
                <w:tcPr>
                  <w:tcW w:w="2648" w:type="dxa"/>
                  <w:vAlign w:val="center"/>
                </w:tcPr>
                <w:p w:rsidR="007F20FF" w:rsidRPr="00335A56" w:rsidRDefault="007F20FF" w:rsidP="00712BB3">
                  <w:pPr>
                    <w:pStyle w:val="Sangradetextonormal"/>
                    <w:ind w:left="0"/>
                    <w:jc w:val="left"/>
                    <w:rPr>
                      <w:rFonts w:ascii="Arial" w:hAnsi="Arial" w:cs="Arial"/>
                      <w:color w:val="000000"/>
                      <w:sz w:val="20"/>
                      <w:szCs w:val="18"/>
                      <w:lang w:val="en-GB"/>
                    </w:rPr>
                  </w:pPr>
                </w:p>
              </w:tc>
              <w:tc>
                <w:tcPr>
                  <w:tcW w:w="3615" w:type="dxa"/>
                  <w:vAlign w:val="center"/>
                </w:tcPr>
                <w:p w:rsidR="007F20FF" w:rsidRPr="00335A56" w:rsidRDefault="007F20FF" w:rsidP="00712BB3">
                  <w:pPr>
                    <w:pStyle w:val="Sangradetextonormal"/>
                    <w:ind w:left="0"/>
                    <w:jc w:val="left"/>
                    <w:rPr>
                      <w:rFonts w:ascii="Arial" w:hAnsi="Arial" w:cs="Arial"/>
                      <w:color w:val="000000"/>
                      <w:sz w:val="20"/>
                      <w:szCs w:val="18"/>
                      <w:lang w:val="en-GB"/>
                    </w:rPr>
                  </w:pPr>
                </w:p>
              </w:tc>
              <w:tc>
                <w:tcPr>
                  <w:tcW w:w="1134" w:type="dxa"/>
                </w:tcPr>
                <w:p w:rsidR="007F20FF" w:rsidRPr="00335A56" w:rsidRDefault="007F20FF" w:rsidP="00712BB3">
                  <w:pPr>
                    <w:pStyle w:val="Sangradetextonormal"/>
                    <w:ind w:left="0"/>
                    <w:jc w:val="center"/>
                    <w:rPr>
                      <w:rFonts w:ascii="Arial" w:hAnsi="Arial" w:cs="Arial"/>
                      <w:color w:val="000000"/>
                      <w:sz w:val="20"/>
                      <w:szCs w:val="18"/>
                      <w:lang w:val="en-GB"/>
                    </w:rPr>
                  </w:pPr>
                </w:p>
              </w:tc>
            </w:tr>
            <w:tr w:rsidR="007F20FF" w:rsidRPr="00EC1B6F" w:rsidTr="007F20FF">
              <w:trPr>
                <w:trHeight w:val="284"/>
              </w:trPr>
              <w:tc>
                <w:tcPr>
                  <w:tcW w:w="2648" w:type="dxa"/>
                  <w:vAlign w:val="center"/>
                </w:tcPr>
                <w:p w:rsidR="007F20FF" w:rsidRPr="00335A56" w:rsidRDefault="007F20FF" w:rsidP="00712BB3">
                  <w:pPr>
                    <w:pStyle w:val="Sangradetextonormal"/>
                    <w:ind w:left="0"/>
                    <w:jc w:val="left"/>
                    <w:rPr>
                      <w:rFonts w:ascii="Arial" w:hAnsi="Arial" w:cs="Arial"/>
                      <w:color w:val="000000"/>
                      <w:sz w:val="20"/>
                      <w:szCs w:val="18"/>
                      <w:lang w:val="en-GB"/>
                    </w:rPr>
                  </w:pPr>
                </w:p>
              </w:tc>
              <w:tc>
                <w:tcPr>
                  <w:tcW w:w="3615" w:type="dxa"/>
                  <w:vAlign w:val="center"/>
                </w:tcPr>
                <w:p w:rsidR="007F20FF" w:rsidRPr="00335A56" w:rsidRDefault="007F20FF" w:rsidP="00712BB3">
                  <w:pPr>
                    <w:pStyle w:val="Sangradetextonormal"/>
                    <w:ind w:left="0"/>
                    <w:jc w:val="left"/>
                    <w:rPr>
                      <w:rFonts w:ascii="Arial" w:hAnsi="Arial" w:cs="Arial"/>
                      <w:color w:val="000000"/>
                      <w:sz w:val="20"/>
                      <w:szCs w:val="18"/>
                      <w:lang w:val="en-GB"/>
                    </w:rPr>
                  </w:pPr>
                </w:p>
              </w:tc>
              <w:tc>
                <w:tcPr>
                  <w:tcW w:w="1134" w:type="dxa"/>
                </w:tcPr>
                <w:p w:rsidR="007F20FF" w:rsidRPr="00335A56" w:rsidRDefault="007F20FF" w:rsidP="00712BB3">
                  <w:pPr>
                    <w:pStyle w:val="Sangradetextonormal"/>
                    <w:ind w:left="0"/>
                    <w:jc w:val="center"/>
                    <w:rPr>
                      <w:rFonts w:ascii="Arial" w:hAnsi="Arial" w:cs="Arial"/>
                      <w:color w:val="000000"/>
                      <w:sz w:val="20"/>
                      <w:szCs w:val="18"/>
                      <w:lang w:val="en-GB"/>
                    </w:rPr>
                  </w:pPr>
                </w:p>
              </w:tc>
            </w:tr>
            <w:tr w:rsidR="007F20FF" w:rsidRPr="00EC1B6F" w:rsidTr="007F20FF">
              <w:trPr>
                <w:trHeight w:val="284"/>
              </w:trPr>
              <w:tc>
                <w:tcPr>
                  <w:tcW w:w="2648" w:type="dxa"/>
                  <w:vAlign w:val="center"/>
                </w:tcPr>
                <w:p w:rsidR="007F20FF" w:rsidRPr="00335A56" w:rsidRDefault="007F20FF" w:rsidP="00712BB3">
                  <w:pPr>
                    <w:pStyle w:val="Sangradetextonormal"/>
                    <w:ind w:left="0"/>
                    <w:jc w:val="left"/>
                    <w:rPr>
                      <w:rFonts w:ascii="Arial" w:hAnsi="Arial" w:cs="Arial"/>
                      <w:color w:val="000000"/>
                      <w:sz w:val="20"/>
                      <w:szCs w:val="18"/>
                      <w:lang w:val="en-GB"/>
                    </w:rPr>
                  </w:pPr>
                </w:p>
              </w:tc>
              <w:tc>
                <w:tcPr>
                  <w:tcW w:w="3615" w:type="dxa"/>
                  <w:vAlign w:val="center"/>
                </w:tcPr>
                <w:p w:rsidR="007F20FF" w:rsidRPr="00335A56" w:rsidRDefault="007F20FF" w:rsidP="00712BB3">
                  <w:pPr>
                    <w:pStyle w:val="Sangradetextonormal"/>
                    <w:ind w:left="0"/>
                    <w:jc w:val="left"/>
                    <w:rPr>
                      <w:rFonts w:ascii="Arial" w:hAnsi="Arial" w:cs="Arial"/>
                      <w:color w:val="000000"/>
                      <w:sz w:val="20"/>
                      <w:szCs w:val="18"/>
                      <w:lang w:val="en-GB"/>
                    </w:rPr>
                  </w:pPr>
                </w:p>
              </w:tc>
              <w:tc>
                <w:tcPr>
                  <w:tcW w:w="1134" w:type="dxa"/>
                </w:tcPr>
                <w:p w:rsidR="007F20FF" w:rsidRPr="00335A56" w:rsidRDefault="007F20FF" w:rsidP="00712BB3">
                  <w:pPr>
                    <w:pStyle w:val="Sangradetextonormal"/>
                    <w:ind w:left="0"/>
                    <w:jc w:val="center"/>
                    <w:rPr>
                      <w:rFonts w:ascii="Arial" w:hAnsi="Arial" w:cs="Arial"/>
                      <w:color w:val="000000"/>
                      <w:sz w:val="20"/>
                      <w:szCs w:val="18"/>
                      <w:lang w:val="en-GB"/>
                    </w:rPr>
                  </w:pPr>
                </w:p>
              </w:tc>
            </w:tr>
          </w:tbl>
          <w:p w:rsidR="00AE37D0" w:rsidRPr="00AE37D0" w:rsidRDefault="00AE37D0" w:rsidP="00AE37D0">
            <w:pPr>
              <w:spacing w:after="0"/>
              <w:ind w:left="638"/>
              <w:rPr>
                <w:lang w:val="en-GB"/>
              </w:rPr>
            </w:pPr>
            <w:r w:rsidRPr="00AE37D0">
              <w:rPr>
                <w:rFonts w:cs="Arial"/>
                <w:bCs/>
                <w:sz w:val="18"/>
                <w:vertAlign w:val="superscript"/>
                <w:lang w:val="en-GB"/>
              </w:rPr>
              <w:t>(*)</w:t>
            </w:r>
            <w:r w:rsidRPr="00AE37D0">
              <w:rPr>
                <w:rFonts w:cs="Arial"/>
                <w:bCs/>
                <w:sz w:val="18"/>
                <w:lang w:val="en-GB"/>
              </w:rPr>
              <w:t xml:space="preserve"> in the case of Legal Persons, include: Represented by ………………………………………</w:t>
            </w:r>
          </w:p>
          <w:p w:rsidR="00AE37D0" w:rsidRPr="00335A56" w:rsidRDefault="00AE37D0" w:rsidP="00AE37D0">
            <w:pPr>
              <w:spacing w:after="0"/>
              <w:ind w:left="638"/>
              <w:rPr>
                <w:lang w:val="en-GB"/>
              </w:rPr>
            </w:pPr>
            <w:r w:rsidRPr="00AE37D0">
              <w:rPr>
                <w:sz w:val="20"/>
                <w:szCs w:val="16"/>
                <w:vertAlign w:val="superscript"/>
                <w:lang w:val="en-GB"/>
              </w:rPr>
              <w:t xml:space="preserve"> (**)  </w:t>
            </w:r>
            <w:r w:rsidRPr="00AE37D0">
              <w:rPr>
                <w:rFonts w:cs="Arial"/>
                <w:bCs/>
                <w:sz w:val="18"/>
                <w:lang w:val="en-GB"/>
              </w:rPr>
              <w:t xml:space="preserve">the </w:t>
            </w:r>
            <w:r w:rsidRPr="00335A56">
              <w:rPr>
                <w:rFonts w:cs="Arial"/>
                <w:bCs/>
                <w:sz w:val="18"/>
                <w:lang w:val="en-GB"/>
              </w:rPr>
              <w:t>E</w:t>
            </w:r>
            <w:r>
              <w:rPr>
                <w:rFonts w:cs="Arial"/>
                <w:bCs/>
                <w:sz w:val="18"/>
                <w:lang w:val="en-GB"/>
              </w:rPr>
              <w:t>xecutive</w:t>
            </w:r>
            <w:r w:rsidRPr="00335A56">
              <w:rPr>
                <w:rFonts w:cs="Arial"/>
                <w:bCs/>
                <w:sz w:val="18"/>
                <w:lang w:val="en-GB"/>
              </w:rPr>
              <w:t xml:space="preserve"> (E) </w:t>
            </w:r>
            <w:r>
              <w:rPr>
                <w:rFonts w:cs="Arial"/>
                <w:bCs/>
                <w:sz w:val="18"/>
                <w:lang w:val="en-GB"/>
              </w:rPr>
              <w:t xml:space="preserve">or </w:t>
            </w:r>
            <w:r w:rsidR="000D30A2">
              <w:rPr>
                <w:rFonts w:cs="Arial"/>
                <w:bCs/>
                <w:sz w:val="18"/>
                <w:lang w:val="en-GB"/>
              </w:rPr>
              <w:t>No</w:t>
            </w:r>
            <w:r>
              <w:rPr>
                <w:rFonts w:cs="Arial"/>
                <w:bCs/>
                <w:sz w:val="18"/>
                <w:lang w:val="en-GB"/>
              </w:rPr>
              <w:t>n-Executive</w:t>
            </w:r>
            <w:r w:rsidRPr="00335A56">
              <w:rPr>
                <w:rFonts w:cs="Arial"/>
                <w:bCs/>
                <w:sz w:val="18"/>
                <w:lang w:val="en-GB"/>
              </w:rPr>
              <w:t xml:space="preserve"> (</w:t>
            </w:r>
            <w:r w:rsidR="000D30A2">
              <w:rPr>
                <w:rFonts w:cs="Arial"/>
                <w:bCs/>
                <w:sz w:val="18"/>
                <w:lang w:val="en-GB"/>
              </w:rPr>
              <w:t>No</w:t>
            </w:r>
            <w:r>
              <w:rPr>
                <w:rFonts w:cs="Arial"/>
                <w:bCs/>
                <w:sz w:val="18"/>
                <w:lang w:val="en-GB"/>
              </w:rPr>
              <w:t>n-</w:t>
            </w:r>
            <w:r w:rsidRPr="00335A56">
              <w:rPr>
                <w:rFonts w:cs="Arial"/>
                <w:bCs/>
                <w:sz w:val="18"/>
                <w:lang w:val="en-GB"/>
              </w:rPr>
              <w:t xml:space="preserve">E) </w:t>
            </w:r>
            <w:r>
              <w:rPr>
                <w:rFonts w:cs="Arial"/>
                <w:bCs/>
                <w:sz w:val="18"/>
                <w:lang w:val="en-GB"/>
              </w:rPr>
              <w:t>nature of the office shall be indicated</w:t>
            </w:r>
            <w:r w:rsidRPr="00335A56">
              <w:rPr>
                <w:rFonts w:cs="Arial"/>
                <w:bCs/>
                <w:sz w:val="18"/>
                <w:lang w:val="en-GB"/>
              </w:rPr>
              <w:t>.</w:t>
            </w:r>
          </w:p>
          <w:p w:rsidR="00AE37D0" w:rsidRPr="00AE37D0" w:rsidRDefault="00AE37D0" w:rsidP="00712BB3">
            <w:pPr>
              <w:pStyle w:val="TextoTablaRellenarUsuario"/>
              <w:rPr>
                <w:lang w:val="en-GB"/>
              </w:rPr>
            </w:pPr>
          </w:p>
        </w:tc>
      </w:tr>
    </w:tbl>
    <w:p w:rsidR="00AE37D0" w:rsidRPr="00380695" w:rsidRDefault="00AE37D0" w:rsidP="00174872">
      <w:pPr>
        <w:pStyle w:val="Ttulo4"/>
        <w:numPr>
          <w:ilvl w:val="2"/>
          <w:numId w:val="15"/>
        </w:numPr>
        <w:ind w:left="709"/>
        <w:rPr>
          <w:lang w:val="en-US"/>
        </w:rPr>
      </w:pPr>
      <w:r>
        <w:rPr>
          <w:szCs w:val="24"/>
          <w:lang w:val="en-US"/>
        </w:rPr>
        <w:t>Information</w:t>
      </w:r>
      <w:r w:rsidRPr="00380695">
        <w:rPr>
          <w:lang w:val="en-US"/>
        </w:rPr>
        <w:t xml:space="preserve"> on </w:t>
      </w:r>
      <w:r>
        <w:rPr>
          <w:lang w:val="en-US"/>
        </w:rPr>
        <w:t>management body members and general managers</w:t>
      </w:r>
    </w:p>
    <w:p w:rsidR="00F30CAC" w:rsidRDefault="00F30CAC" w:rsidP="00AE37D0">
      <w:pPr>
        <w:pStyle w:val="Vietas1"/>
        <w:numPr>
          <w:ilvl w:val="0"/>
          <w:numId w:val="0"/>
        </w:numPr>
        <w:tabs>
          <w:tab w:val="clear" w:pos="8280"/>
        </w:tabs>
        <w:rPr>
          <w:b w:val="0"/>
          <w:lang w:val="en-GB"/>
        </w:rPr>
      </w:pPr>
      <w:r w:rsidRPr="00F30CAC">
        <w:rPr>
          <w:lang w:val="en-GB"/>
        </w:rPr>
        <w:t xml:space="preserve">For </w:t>
      </w:r>
      <w:r w:rsidRPr="00F30CAC">
        <w:rPr>
          <w:u w:val="single"/>
          <w:lang w:val="en-GB"/>
        </w:rPr>
        <w:t>each IF management body member</w:t>
      </w:r>
      <w:r w:rsidRPr="00F30CAC">
        <w:rPr>
          <w:b w:val="0"/>
          <w:lang w:val="en-GB"/>
        </w:rPr>
        <w:t xml:space="preserve"> or</w:t>
      </w:r>
      <w:r w:rsidR="008A0A64">
        <w:rPr>
          <w:b w:val="0"/>
          <w:lang w:val="en-GB"/>
        </w:rPr>
        <w:t xml:space="preserve"> persons who direct the IF business (</w:t>
      </w:r>
      <w:r w:rsidRPr="00F30CAC">
        <w:rPr>
          <w:u w:val="single"/>
          <w:lang w:val="en-GB"/>
        </w:rPr>
        <w:t>general manager</w:t>
      </w:r>
      <w:r w:rsidR="006F4A4C" w:rsidRPr="004B3B86">
        <w:rPr>
          <w:lang w:val="en-GB"/>
        </w:rPr>
        <w:t xml:space="preserve"> </w:t>
      </w:r>
      <w:r w:rsidR="006F4A4C" w:rsidRPr="006F4A4C">
        <w:rPr>
          <w:b w:val="0"/>
          <w:lang w:val="en-GB"/>
        </w:rPr>
        <w:t xml:space="preserve">or </w:t>
      </w:r>
      <w:r w:rsidR="006F4A4C">
        <w:rPr>
          <w:u w:val="single"/>
          <w:lang w:val="en-GB"/>
        </w:rPr>
        <w:t>similar office</w:t>
      </w:r>
      <w:r w:rsidR="008A0A64">
        <w:rPr>
          <w:u w:val="single"/>
          <w:lang w:val="en-GB"/>
        </w:rPr>
        <w:t>)</w:t>
      </w:r>
      <w:r w:rsidR="008A0A64" w:rsidRPr="008A0A64">
        <w:rPr>
          <w:b w:val="0"/>
          <w:lang w:val="en-GB"/>
        </w:rPr>
        <w:t xml:space="preserve"> </w:t>
      </w:r>
      <w:r w:rsidR="002E55B3">
        <w:rPr>
          <w:b w:val="0"/>
          <w:lang w:val="en-GB"/>
        </w:rPr>
        <w:t>-</w:t>
      </w:r>
      <w:r w:rsidR="006F4A4C" w:rsidRPr="006F4A4C">
        <w:rPr>
          <w:b w:val="0"/>
          <w:lang w:val="en-GB"/>
        </w:rPr>
        <w:t>hereinafter the assessed member</w:t>
      </w:r>
      <w:r w:rsidR="008A0A64">
        <w:rPr>
          <w:b w:val="0"/>
          <w:lang w:val="en-GB"/>
        </w:rPr>
        <w:t>-</w:t>
      </w:r>
      <w:r w:rsidRPr="00F30CAC">
        <w:rPr>
          <w:b w:val="0"/>
          <w:lang w:val="en-GB"/>
        </w:rPr>
        <w:t xml:space="preserve"> listed above</w:t>
      </w:r>
      <w:r>
        <w:rPr>
          <w:b w:val="0"/>
          <w:lang w:val="en-GB"/>
        </w:rPr>
        <w:t xml:space="preserve">: </w:t>
      </w:r>
    </w:p>
    <w:p w:rsidR="001D0749" w:rsidRPr="006F5CD9" w:rsidRDefault="008809A4" w:rsidP="001D0749">
      <w:pPr>
        <w:pStyle w:val="Vietas1"/>
        <w:tabs>
          <w:tab w:val="clear" w:pos="8280"/>
          <w:tab w:val="num" w:pos="397"/>
        </w:tabs>
        <w:ind w:left="397" w:hanging="397"/>
        <w:rPr>
          <w:b w:val="0"/>
          <w:lang w:val="en-GB"/>
        </w:rPr>
      </w:pPr>
      <w:r>
        <w:rPr>
          <w:b w:val="0"/>
          <w:lang w:val="en-GB"/>
        </w:rPr>
        <w:t>Fill in the following table</w:t>
      </w:r>
      <w:r w:rsidR="00F30CAC">
        <w:rPr>
          <w:b w:val="0"/>
          <w:lang w:val="en-GB"/>
        </w:rPr>
        <w:t xml:space="preserve">, according to </w:t>
      </w:r>
      <w:r w:rsidR="00F30CAC" w:rsidRPr="006F5CD9">
        <w:rPr>
          <w:b w:val="0"/>
          <w:i/>
          <w:color w:val="C00000"/>
          <w:lang w:val="en-GB"/>
        </w:rPr>
        <w:t>Annex II</w:t>
      </w:r>
      <w:r w:rsidR="00F30CAC" w:rsidRPr="006F5CD9">
        <w:rPr>
          <w:b w:val="0"/>
          <w:color w:val="C00000"/>
          <w:lang w:val="en-GB"/>
        </w:rPr>
        <w:t xml:space="preserve"> </w:t>
      </w:r>
      <w:r w:rsidR="00F30CAC" w:rsidRPr="00F30CAC">
        <w:rPr>
          <w:b w:val="0"/>
          <w:lang w:val="en-GB"/>
        </w:rPr>
        <w:t xml:space="preserve">of </w:t>
      </w:r>
      <w:r w:rsidR="00F30CAC" w:rsidRPr="004A1620">
        <w:rPr>
          <w:b w:val="0"/>
          <w:i/>
          <w:color w:val="C00000"/>
          <w:szCs w:val="22"/>
          <w:lang w:val="en-GB"/>
        </w:rPr>
        <w:t xml:space="preserve">Commission Implementing Regulation (EU) 2017/1945 </w:t>
      </w:r>
      <w:r w:rsidR="00F30CAC" w:rsidRPr="00F30CAC">
        <w:rPr>
          <w:b w:val="0"/>
          <w:szCs w:val="22"/>
          <w:lang w:val="en-GB"/>
        </w:rPr>
        <w:t xml:space="preserve">laying down implementing technical standards with regard to </w:t>
      </w:r>
      <w:r w:rsidR="00A70C2F">
        <w:rPr>
          <w:b w:val="0"/>
          <w:szCs w:val="22"/>
          <w:lang w:val="en-GB"/>
        </w:rPr>
        <w:t>n</w:t>
      </w:r>
      <w:r w:rsidR="000D30A2">
        <w:rPr>
          <w:b w:val="0"/>
          <w:szCs w:val="22"/>
          <w:lang w:val="en-GB"/>
        </w:rPr>
        <w:t>o</w:t>
      </w:r>
      <w:r w:rsidR="00F30CAC" w:rsidRPr="00F30CAC">
        <w:rPr>
          <w:b w:val="0"/>
          <w:szCs w:val="22"/>
          <w:lang w:val="en-GB"/>
        </w:rPr>
        <w:t>tifications by and to applicant and authorised investment firms according to Directive 2014/65/EU of the European Parliament and of the Council</w:t>
      </w:r>
      <w:r w:rsidR="00F30CAC" w:rsidRPr="001D0749">
        <w:rPr>
          <w:b w:val="0"/>
          <w:szCs w:val="22"/>
          <w:lang w:val="en-GB"/>
        </w:rPr>
        <w:t xml:space="preserve"> (</w:t>
      </w:r>
      <w:r w:rsidR="00F30CAC" w:rsidRPr="001D0749">
        <w:rPr>
          <w:b w:val="0"/>
          <w:i/>
          <w:color w:val="C00000"/>
          <w:szCs w:val="22"/>
          <w:lang w:val="en-GB"/>
        </w:rPr>
        <w:t xml:space="preserve">ITS on authorisation of </w:t>
      </w:r>
      <w:r w:rsidR="0028334F">
        <w:rPr>
          <w:b w:val="0"/>
          <w:i/>
          <w:color w:val="C00000"/>
          <w:szCs w:val="22"/>
          <w:lang w:val="en-GB"/>
        </w:rPr>
        <w:t>IFs</w:t>
      </w:r>
      <w:r w:rsidR="00F30CAC">
        <w:rPr>
          <w:b w:val="0"/>
          <w:i/>
          <w:color w:val="C00000"/>
          <w:szCs w:val="22"/>
          <w:lang w:val="en-GB"/>
        </w:rPr>
        <w:t>)</w:t>
      </w:r>
      <w:r>
        <w:rPr>
          <w:b w:val="0"/>
          <w:lang w:val="en-GB"/>
        </w:rPr>
        <w:t>:</w:t>
      </w:r>
    </w:p>
    <w:tbl>
      <w:tblPr>
        <w:tblW w:w="878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788"/>
      </w:tblGrid>
      <w:tr w:rsidR="006F5CD9" w:rsidRPr="00EC1B6F" w:rsidTr="005D6F69">
        <w:trPr>
          <w:trHeight w:val="4940"/>
        </w:trPr>
        <w:tc>
          <w:tcPr>
            <w:tcW w:w="5000" w:type="pct"/>
          </w:tcPr>
          <w:p w:rsidR="006F5CD9" w:rsidRPr="006277F1" w:rsidRDefault="006F5CD9" w:rsidP="00712BB3">
            <w:pPr>
              <w:pStyle w:val="TextoTablaRellenarUsuario"/>
              <w:rPr>
                <w:sz w:val="8"/>
                <w:szCs w:val="8"/>
              </w:rPr>
            </w:pPr>
          </w:p>
          <w:tbl>
            <w:tblPr>
              <w:tblStyle w:val="Tablaconcuadrcula"/>
              <w:tblW w:w="8080" w:type="dxa"/>
              <w:tblInd w:w="350" w:type="dxa"/>
              <w:tblLook w:val="04A0" w:firstRow="1" w:lastRow="0" w:firstColumn="1" w:lastColumn="0" w:noHBand="0" w:noVBand="1"/>
            </w:tblPr>
            <w:tblGrid>
              <w:gridCol w:w="3333"/>
              <w:gridCol w:w="4747"/>
            </w:tblGrid>
            <w:tr w:rsidR="000266B6" w:rsidRPr="00786252" w:rsidTr="000266B6">
              <w:trPr>
                <w:trHeight w:val="80"/>
              </w:trPr>
              <w:tc>
                <w:tcPr>
                  <w:tcW w:w="3333" w:type="dxa"/>
                  <w:vMerge w:val="restart"/>
                </w:tcPr>
                <w:p w:rsidR="000266B6" w:rsidRPr="00C868A8" w:rsidRDefault="000266B6" w:rsidP="00712BB3">
                  <w:pPr>
                    <w:rPr>
                      <w:rFonts w:cstheme="minorHAnsi"/>
                    </w:rPr>
                  </w:pPr>
                  <w:r w:rsidRPr="00C868A8">
                    <w:rPr>
                      <w:rFonts w:cstheme="minorHAnsi"/>
                      <w:lang w:val="en-US"/>
                    </w:rPr>
                    <w:t>Personal details</w:t>
                  </w:r>
                </w:p>
              </w:tc>
              <w:tc>
                <w:tcPr>
                  <w:tcW w:w="4747" w:type="dxa"/>
                  <w:shd w:val="clear" w:color="auto" w:fill="FFFFFF" w:themeFill="background1"/>
                </w:tcPr>
                <w:p w:rsidR="000266B6" w:rsidRPr="00C868A8" w:rsidRDefault="000266B6" w:rsidP="00543B01">
                  <w:pPr>
                    <w:rPr>
                      <w:rFonts w:cstheme="minorHAnsi"/>
                    </w:rPr>
                  </w:pPr>
                  <w:r w:rsidRPr="00C868A8">
                    <w:rPr>
                      <w:rFonts w:cstheme="minorHAnsi"/>
                    </w:rPr>
                    <w:t>Name:</w:t>
                  </w:r>
                </w:p>
              </w:tc>
            </w:tr>
            <w:tr w:rsidR="000266B6" w:rsidRPr="00EC1B6F" w:rsidTr="00782374">
              <w:trPr>
                <w:trHeight w:val="79"/>
              </w:trPr>
              <w:tc>
                <w:tcPr>
                  <w:tcW w:w="3333" w:type="dxa"/>
                  <w:vMerge/>
                </w:tcPr>
                <w:p w:rsidR="000266B6" w:rsidRPr="00C868A8" w:rsidRDefault="000266B6" w:rsidP="00712BB3">
                  <w:pPr>
                    <w:rPr>
                      <w:rFonts w:cstheme="minorHAnsi"/>
                      <w:lang w:val="en-US"/>
                    </w:rPr>
                  </w:pPr>
                </w:p>
              </w:tc>
              <w:tc>
                <w:tcPr>
                  <w:tcW w:w="4747" w:type="dxa"/>
                  <w:shd w:val="clear" w:color="auto" w:fill="FFFFFF" w:themeFill="background1"/>
                </w:tcPr>
                <w:p w:rsidR="000266B6" w:rsidRPr="00C868A8" w:rsidRDefault="000266B6" w:rsidP="00543B01">
                  <w:pPr>
                    <w:rPr>
                      <w:rFonts w:cstheme="minorHAnsi"/>
                      <w:lang w:val="en-US"/>
                    </w:rPr>
                  </w:pPr>
                  <w:r w:rsidRPr="00C868A8">
                    <w:rPr>
                      <w:rFonts w:cstheme="minorHAnsi"/>
                      <w:lang w:val="en-US"/>
                    </w:rPr>
                    <w:t>Date and place of birth:</w:t>
                  </w:r>
                </w:p>
              </w:tc>
            </w:tr>
            <w:tr w:rsidR="000266B6" w:rsidRPr="000266B6" w:rsidTr="00782374">
              <w:trPr>
                <w:trHeight w:val="79"/>
              </w:trPr>
              <w:tc>
                <w:tcPr>
                  <w:tcW w:w="3333" w:type="dxa"/>
                  <w:vMerge/>
                </w:tcPr>
                <w:p w:rsidR="000266B6" w:rsidRPr="00C868A8" w:rsidRDefault="000266B6" w:rsidP="00712BB3">
                  <w:pPr>
                    <w:rPr>
                      <w:rFonts w:cstheme="minorHAnsi"/>
                      <w:lang w:val="en-US"/>
                    </w:rPr>
                  </w:pPr>
                </w:p>
              </w:tc>
              <w:tc>
                <w:tcPr>
                  <w:tcW w:w="4747" w:type="dxa"/>
                  <w:shd w:val="clear" w:color="auto" w:fill="FFFFFF" w:themeFill="background1"/>
                </w:tcPr>
                <w:p w:rsidR="000266B6" w:rsidRPr="00C868A8" w:rsidRDefault="000266B6" w:rsidP="00543B01">
                  <w:pPr>
                    <w:rPr>
                      <w:rFonts w:cstheme="minorHAnsi"/>
                      <w:lang w:val="en-US"/>
                    </w:rPr>
                  </w:pPr>
                  <w:r w:rsidRPr="00C868A8">
                    <w:rPr>
                      <w:rFonts w:cstheme="minorHAnsi"/>
                      <w:lang w:val="en-US"/>
                    </w:rPr>
                    <w:t>Personal National identification number:</w:t>
                  </w:r>
                </w:p>
              </w:tc>
            </w:tr>
            <w:tr w:rsidR="00543B01" w:rsidRPr="00786252" w:rsidTr="00782374">
              <w:tc>
                <w:tcPr>
                  <w:tcW w:w="3333" w:type="dxa"/>
                  <w:vMerge w:val="restart"/>
                </w:tcPr>
                <w:p w:rsidR="006F5CD9" w:rsidRPr="00C868A8" w:rsidRDefault="00543B01" w:rsidP="00712BB3">
                  <w:pPr>
                    <w:rPr>
                      <w:rFonts w:cstheme="minorHAnsi"/>
                    </w:rPr>
                  </w:pPr>
                  <w:r w:rsidRPr="00C868A8">
                    <w:rPr>
                      <w:rFonts w:cstheme="minorHAnsi"/>
                    </w:rPr>
                    <w:t>Contact details</w:t>
                  </w:r>
                  <w:r w:rsidR="006F5CD9" w:rsidRPr="00C868A8">
                    <w:rPr>
                      <w:rFonts w:cstheme="minorHAnsi"/>
                    </w:rPr>
                    <w:t xml:space="preserve"> </w:t>
                  </w:r>
                </w:p>
              </w:tc>
              <w:tc>
                <w:tcPr>
                  <w:tcW w:w="4747" w:type="dxa"/>
                  <w:shd w:val="clear" w:color="auto" w:fill="FFFFFF" w:themeFill="background1"/>
                </w:tcPr>
                <w:p w:rsidR="006F5CD9" w:rsidRPr="00C868A8" w:rsidRDefault="002E55B3" w:rsidP="00543B01">
                  <w:pPr>
                    <w:rPr>
                      <w:rFonts w:cstheme="minorHAnsi"/>
                    </w:rPr>
                  </w:pPr>
                  <w:r>
                    <w:rPr>
                      <w:rFonts w:cstheme="minorHAnsi"/>
                    </w:rPr>
                    <w:t>T</w:t>
                  </w:r>
                  <w:r w:rsidR="00543B01" w:rsidRPr="00C868A8">
                    <w:rPr>
                      <w:rFonts w:cstheme="minorHAnsi"/>
                    </w:rPr>
                    <w:t>elephone:</w:t>
                  </w:r>
                </w:p>
              </w:tc>
            </w:tr>
            <w:tr w:rsidR="00543B01" w:rsidRPr="00786252" w:rsidTr="00782374">
              <w:tc>
                <w:tcPr>
                  <w:tcW w:w="3333" w:type="dxa"/>
                  <w:vMerge/>
                </w:tcPr>
                <w:p w:rsidR="006F5CD9" w:rsidRPr="00C868A8" w:rsidRDefault="006F5CD9" w:rsidP="00712BB3">
                  <w:pPr>
                    <w:rPr>
                      <w:rFonts w:cstheme="minorHAnsi"/>
                    </w:rPr>
                  </w:pPr>
                </w:p>
              </w:tc>
              <w:tc>
                <w:tcPr>
                  <w:tcW w:w="4747" w:type="dxa"/>
                  <w:shd w:val="clear" w:color="auto" w:fill="FFFFFF" w:themeFill="background1"/>
                </w:tcPr>
                <w:p w:rsidR="006F5CD9" w:rsidRPr="00C868A8" w:rsidRDefault="00543B01" w:rsidP="00712BB3">
                  <w:pPr>
                    <w:rPr>
                      <w:rFonts w:cstheme="minorHAnsi"/>
                    </w:rPr>
                  </w:pPr>
                  <w:r w:rsidRPr="00C868A8">
                    <w:rPr>
                      <w:rFonts w:cstheme="minorHAnsi"/>
                    </w:rPr>
                    <w:t>Email:</w:t>
                  </w:r>
                </w:p>
              </w:tc>
            </w:tr>
            <w:tr w:rsidR="00543B01" w:rsidRPr="00786252" w:rsidTr="00782374">
              <w:tc>
                <w:tcPr>
                  <w:tcW w:w="3333" w:type="dxa"/>
                  <w:vMerge/>
                </w:tcPr>
                <w:p w:rsidR="006F5CD9" w:rsidRPr="00C868A8" w:rsidRDefault="006F5CD9" w:rsidP="00712BB3">
                  <w:pPr>
                    <w:rPr>
                      <w:rFonts w:cstheme="minorHAnsi"/>
                    </w:rPr>
                  </w:pPr>
                </w:p>
              </w:tc>
              <w:tc>
                <w:tcPr>
                  <w:tcW w:w="4747" w:type="dxa"/>
                  <w:shd w:val="clear" w:color="auto" w:fill="FFFFFF" w:themeFill="background1"/>
                </w:tcPr>
                <w:p w:rsidR="006F5CD9" w:rsidRPr="00C868A8" w:rsidRDefault="00543B01" w:rsidP="00712BB3">
                  <w:pPr>
                    <w:rPr>
                      <w:rFonts w:cstheme="minorHAnsi"/>
                    </w:rPr>
                  </w:pPr>
                  <w:r w:rsidRPr="00C868A8">
                    <w:rPr>
                      <w:rFonts w:cstheme="minorHAnsi"/>
                    </w:rPr>
                    <w:t>Address:</w:t>
                  </w:r>
                </w:p>
              </w:tc>
            </w:tr>
            <w:tr w:rsidR="00543B01" w:rsidRPr="00786252" w:rsidTr="00782374">
              <w:tc>
                <w:tcPr>
                  <w:tcW w:w="3333" w:type="dxa"/>
                </w:tcPr>
                <w:p w:rsidR="006F5CD9" w:rsidRPr="00C868A8" w:rsidRDefault="00543B01" w:rsidP="00712BB3">
                  <w:pPr>
                    <w:autoSpaceDE w:val="0"/>
                    <w:autoSpaceDN w:val="0"/>
                    <w:adjustRightInd w:val="0"/>
                    <w:rPr>
                      <w:rFonts w:cstheme="minorHAnsi"/>
                    </w:rPr>
                  </w:pPr>
                  <w:r w:rsidRPr="00C868A8">
                    <w:rPr>
                      <w:rFonts w:cstheme="minorHAnsi"/>
                    </w:rPr>
                    <w:t>Position</w:t>
                  </w:r>
                </w:p>
              </w:tc>
              <w:tc>
                <w:tcPr>
                  <w:tcW w:w="4747" w:type="dxa"/>
                  <w:shd w:val="clear" w:color="auto" w:fill="FFFFFF" w:themeFill="background1"/>
                </w:tcPr>
                <w:p w:rsidR="006F5CD9" w:rsidRPr="00C868A8" w:rsidRDefault="006F5CD9" w:rsidP="00712BB3">
                  <w:pPr>
                    <w:rPr>
                      <w:rFonts w:cstheme="minorHAnsi"/>
                    </w:rPr>
                  </w:pPr>
                </w:p>
              </w:tc>
            </w:tr>
            <w:tr w:rsidR="00543B01" w:rsidRPr="00EC1B6F" w:rsidTr="00782374">
              <w:tc>
                <w:tcPr>
                  <w:tcW w:w="3333" w:type="dxa"/>
                </w:tcPr>
                <w:p w:rsidR="006F5CD9" w:rsidRPr="00C868A8" w:rsidRDefault="00543B01" w:rsidP="00712BB3">
                  <w:pPr>
                    <w:autoSpaceDE w:val="0"/>
                    <w:autoSpaceDN w:val="0"/>
                    <w:adjustRightInd w:val="0"/>
                    <w:rPr>
                      <w:rFonts w:cstheme="minorHAnsi"/>
                      <w:lang w:val="en-US"/>
                    </w:rPr>
                  </w:pPr>
                  <w:r w:rsidRPr="00C868A8">
                    <w:rPr>
                      <w:rFonts w:cstheme="minorHAnsi"/>
                      <w:lang w:val="en-US"/>
                    </w:rPr>
                    <w:t>Professional experience and other relevant experience</w:t>
                  </w:r>
                </w:p>
              </w:tc>
              <w:tc>
                <w:tcPr>
                  <w:tcW w:w="4747" w:type="dxa"/>
                  <w:shd w:val="clear" w:color="auto" w:fill="FFFFFF" w:themeFill="background1"/>
                </w:tcPr>
                <w:p w:rsidR="006F5CD9" w:rsidRPr="00C868A8" w:rsidRDefault="006F5CD9" w:rsidP="00712BB3">
                  <w:pPr>
                    <w:rPr>
                      <w:rFonts w:cstheme="minorHAnsi"/>
                      <w:lang w:val="en-US"/>
                    </w:rPr>
                  </w:pPr>
                </w:p>
              </w:tc>
            </w:tr>
            <w:tr w:rsidR="00543B01" w:rsidRPr="00EC1B6F" w:rsidTr="00782374">
              <w:tc>
                <w:tcPr>
                  <w:tcW w:w="3333" w:type="dxa"/>
                </w:tcPr>
                <w:p w:rsidR="006F5CD9" w:rsidRPr="00C868A8" w:rsidRDefault="00543B01" w:rsidP="00712BB3">
                  <w:pPr>
                    <w:autoSpaceDE w:val="0"/>
                    <w:autoSpaceDN w:val="0"/>
                    <w:adjustRightInd w:val="0"/>
                    <w:rPr>
                      <w:rFonts w:cstheme="minorHAnsi"/>
                      <w:lang w:val="en-US"/>
                    </w:rPr>
                  </w:pPr>
                  <w:r w:rsidRPr="00C868A8">
                    <w:rPr>
                      <w:rFonts w:cstheme="minorHAnsi"/>
                      <w:lang w:val="en-US"/>
                    </w:rPr>
                    <w:t>Educational qualification and relevant training</w:t>
                  </w:r>
                </w:p>
              </w:tc>
              <w:tc>
                <w:tcPr>
                  <w:tcW w:w="4747" w:type="dxa"/>
                  <w:shd w:val="clear" w:color="auto" w:fill="FFFFFF" w:themeFill="background1"/>
                </w:tcPr>
                <w:p w:rsidR="006F5CD9" w:rsidRPr="00C868A8" w:rsidRDefault="006F5CD9" w:rsidP="00712BB3">
                  <w:pPr>
                    <w:rPr>
                      <w:rFonts w:cstheme="minorHAnsi"/>
                      <w:lang w:val="en-US"/>
                    </w:rPr>
                  </w:pPr>
                </w:p>
              </w:tc>
            </w:tr>
            <w:tr w:rsidR="00543B01" w:rsidRPr="00EC1B6F" w:rsidTr="00782374">
              <w:tc>
                <w:tcPr>
                  <w:tcW w:w="3333" w:type="dxa"/>
                </w:tcPr>
                <w:p w:rsidR="006F5CD9" w:rsidRPr="00C868A8" w:rsidRDefault="00543B01" w:rsidP="00955B22">
                  <w:pPr>
                    <w:autoSpaceDE w:val="0"/>
                    <w:autoSpaceDN w:val="0"/>
                    <w:adjustRightInd w:val="0"/>
                    <w:rPr>
                      <w:rFonts w:cstheme="minorHAnsi"/>
                      <w:lang w:val="en-US"/>
                    </w:rPr>
                  </w:pPr>
                  <w:r w:rsidRPr="00C868A8">
                    <w:rPr>
                      <w:rFonts w:cstheme="minorHAnsi"/>
                      <w:lang w:val="en-US"/>
                    </w:rPr>
                    <w:t xml:space="preserve">List of executive and </w:t>
                  </w:r>
                  <w:r w:rsidR="000D30A2">
                    <w:rPr>
                      <w:rFonts w:cstheme="minorHAnsi"/>
                      <w:lang w:val="en-US"/>
                    </w:rPr>
                    <w:t>No</w:t>
                  </w:r>
                  <w:r w:rsidRPr="00C868A8">
                    <w:rPr>
                      <w:rFonts w:cstheme="minorHAnsi"/>
                      <w:lang w:val="en-US"/>
                    </w:rPr>
                    <w:t>n-executive directorships</w:t>
                  </w:r>
                  <w:r w:rsidR="000266B6" w:rsidRPr="00C868A8">
                    <w:rPr>
                      <w:rFonts w:cstheme="minorHAnsi"/>
                      <w:lang w:val="en-US"/>
                    </w:rPr>
                    <w:t xml:space="preserve"> currently held</w:t>
                  </w:r>
                  <w:r w:rsidRPr="00C868A8">
                    <w:rPr>
                      <w:rFonts w:cstheme="minorHAnsi"/>
                      <w:lang w:val="en-US"/>
                    </w:rPr>
                    <w:t xml:space="preserve"> in other entities</w:t>
                  </w:r>
                </w:p>
              </w:tc>
              <w:tc>
                <w:tcPr>
                  <w:tcW w:w="4747" w:type="dxa"/>
                  <w:shd w:val="clear" w:color="auto" w:fill="auto"/>
                </w:tcPr>
                <w:p w:rsidR="006F5CD9" w:rsidRPr="00C868A8" w:rsidRDefault="006F5CD9" w:rsidP="00712BB3">
                  <w:pPr>
                    <w:rPr>
                      <w:rFonts w:cstheme="minorHAnsi"/>
                      <w:lang w:val="en-US"/>
                    </w:rPr>
                  </w:pPr>
                </w:p>
              </w:tc>
            </w:tr>
            <w:tr w:rsidR="00543B01" w:rsidRPr="00786252" w:rsidTr="00782374">
              <w:tc>
                <w:tcPr>
                  <w:tcW w:w="3333" w:type="dxa"/>
                </w:tcPr>
                <w:p w:rsidR="006F5CD9" w:rsidRPr="00C868A8" w:rsidRDefault="00543B01" w:rsidP="00EC6721">
                  <w:pPr>
                    <w:autoSpaceDE w:val="0"/>
                    <w:autoSpaceDN w:val="0"/>
                    <w:adjustRightInd w:val="0"/>
                    <w:rPr>
                      <w:rFonts w:cstheme="minorHAnsi"/>
                    </w:rPr>
                  </w:pPr>
                  <w:r w:rsidRPr="00C868A8">
                    <w:rPr>
                      <w:rFonts w:cstheme="minorHAnsi"/>
                    </w:rPr>
                    <w:t>Effective date:</w:t>
                  </w:r>
                </w:p>
              </w:tc>
              <w:tc>
                <w:tcPr>
                  <w:tcW w:w="4747" w:type="dxa"/>
                  <w:shd w:val="clear" w:color="auto" w:fill="auto"/>
                </w:tcPr>
                <w:p w:rsidR="006F5CD9" w:rsidRPr="00C868A8" w:rsidRDefault="006F5CD9" w:rsidP="00712BB3">
                  <w:pPr>
                    <w:rPr>
                      <w:rFonts w:cstheme="minorHAnsi"/>
                    </w:rPr>
                  </w:pPr>
                </w:p>
              </w:tc>
            </w:tr>
            <w:tr w:rsidR="006F5CD9" w:rsidRPr="00EC1B6F" w:rsidTr="006277F1">
              <w:trPr>
                <w:trHeight w:val="493"/>
              </w:trPr>
              <w:tc>
                <w:tcPr>
                  <w:tcW w:w="8080" w:type="dxa"/>
                  <w:gridSpan w:val="2"/>
                </w:tcPr>
                <w:p w:rsidR="006F5CD9" w:rsidRPr="00C868A8" w:rsidRDefault="006F5CD9" w:rsidP="002872A7">
                  <w:pPr>
                    <w:autoSpaceDE w:val="0"/>
                    <w:autoSpaceDN w:val="0"/>
                    <w:adjustRightInd w:val="0"/>
                    <w:ind w:left="73"/>
                    <w:jc w:val="both"/>
                    <w:rPr>
                      <w:rStyle w:val="SombreadoRelleno"/>
                      <w:rFonts w:asciiTheme="minorHAnsi" w:hAnsiTheme="minorHAnsi" w:cstheme="minorHAnsi"/>
                      <w:sz w:val="22"/>
                      <w:lang w:val="en-US"/>
                    </w:rPr>
                  </w:pPr>
                  <w:r w:rsidRPr="00C868A8">
                    <w:rPr>
                      <w:rFonts w:cstheme="minorHAnsi"/>
                      <w:lang w:val="en-US"/>
                    </w:rPr>
                    <w:t>[</w:t>
                  </w:r>
                  <w:r w:rsidR="00543B01" w:rsidRPr="000249F8">
                    <w:rPr>
                      <w:rFonts w:cstheme="minorHAnsi"/>
                      <w:sz w:val="18"/>
                      <w:szCs w:val="18"/>
                      <w:lang w:val="en-US"/>
                    </w:rPr>
                    <w:t xml:space="preserve">Please </w:t>
                  </w:r>
                  <w:r w:rsidR="002872A7">
                    <w:rPr>
                      <w:rFonts w:cstheme="minorHAnsi"/>
                      <w:sz w:val="18"/>
                      <w:szCs w:val="18"/>
                      <w:lang w:val="en-US"/>
                    </w:rPr>
                    <w:t>indicate this</w:t>
                  </w:r>
                  <w:r w:rsidR="00543B01" w:rsidRPr="000249F8">
                    <w:rPr>
                      <w:rFonts w:cstheme="minorHAnsi"/>
                      <w:sz w:val="18"/>
                      <w:szCs w:val="18"/>
                      <w:lang w:val="en-US"/>
                    </w:rPr>
                    <w:t xml:space="preserve"> information here or provide an explanation of how it will be provided, or make ref</w:t>
                  </w:r>
                  <w:r w:rsidR="00004515" w:rsidRPr="000249F8">
                    <w:rPr>
                      <w:rFonts w:cstheme="minorHAnsi"/>
                      <w:sz w:val="18"/>
                      <w:szCs w:val="18"/>
                      <w:lang w:val="en-US"/>
                    </w:rPr>
                    <w:t>erenc</w:t>
                  </w:r>
                  <w:r w:rsidR="00543B01" w:rsidRPr="000249F8">
                    <w:rPr>
                      <w:rFonts w:cstheme="minorHAnsi"/>
                      <w:sz w:val="18"/>
                      <w:szCs w:val="18"/>
                      <w:lang w:val="en-US"/>
                    </w:rPr>
                    <w:t>e to the relevant annexes containing the information</w:t>
                  </w:r>
                  <w:r w:rsidR="002872A7">
                    <w:rPr>
                      <w:rFonts w:cstheme="minorHAnsi"/>
                      <w:sz w:val="18"/>
                      <w:szCs w:val="18"/>
                      <w:lang w:val="en-US"/>
                    </w:rPr>
                    <w:t>.</w:t>
                  </w:r>
                  <w:r w:rsidRPr="00C868A8">
                    <w:rPr>
                      <w:rFonts w:cstheme="minorHAnsi"/>
                      <w:lang w:val="en-US"/>
                    </w:rPr>
                    <w:t>]</w:t>
                  </w:r>
                </w:p>
              </w:tc>
            </w:tr>
          </w:tbl>
          <w:p w:rsidR="006F5CD9" w:rsidRPr="00543B01" w:rsidRDefault="006F5CD9" w:rsidP="00712BB3">
            <w:pPr>
              <w:pStyle w:val="TextoTablaRellenarUsuario"/>
            </w:pPr>
          </w:p>
        </w:tc>
      </w:tr>
    </w:tbl>
    <w:p w:rsidR="006F4A4C" w:rsidRDefault="00C1566D" w:rsidP="006B3668">
      <w:pPr>
        <w:pStyle w:val="Vietas1"/>
        <w:tabs>
          <w:tab w:val="clear" w:pos="8280"/>
          <w:tab w:val="num" w:pos="397"/>
        </w:tabs>
        <w:ind w:left="397" w:hanging="397"/>
        <w:rPr>
          <w:b w:val="0"/>
          <w:szCs w:val="22"/>
          <w:lang w:val="en-GB"/>
        </w:rPr>
      </w:pPr>
      <w:r>
        <w:rPr>
          <w:b w:val="0"/>
          <w:szCs w:val="22"/>
          <w:lang w:val="en-GB"/>
        </w:rPr>
        <w:t>Provide t</w:t>
      </w:r>
      <w:r w:rsidR="006F4A4C">
        <w:rPr>
          <w:b w:val="0"/>
          <w:szCs w:val="22"/>
          <w:lang w:val="en-GB"/>
        </w:rPr>
        <w:t xml:space="preserve">he following information about </w:t>
      </w:r>
      <w:r w:rsidR="006F4A4C">
        <w:rPr>
          <w:b w:val="0"/>
          <w:lang w:val="en-GB"/>
        </w:rPr>
        <w:t>each</w:t>
      </w:r>
      <w:r w:rsidR="006F4A4C" w:rsidRPr="006F4A4C">
        <w:rPr>
          <w:b w:val="0"/>
          <w:lang w:val="en-GB"/>
        </w:rPr>
        <w:t xml:space="preserve"> assessed member</w:t>
      </w:r>
      <w:r w:rsidR="002E55B3">
        <w:rPr>
          <w:b w:val="0"/>
          <w:lang w:val="en-GB"/>
        </w:rPr>
        <w:t>´s</w:t>
      </w:r>
      <w:r w:rsidR="006F4A4C">
        <w:rPr>
          <w:b w:val="0"/>
          <w:lang w:val="en-GB"/>
        </w:rPr>
        <w:t xml:space="preserve"> </w:t>
      </w:r>
      <w:r w:rsidR="005D645E" w:rsidRPr="005D645E">
        <w:rPr>
          <w:b w:val="0"/>
          <w:lang w:val="en-GB"/>
        </w:rPr>
        <w:t>k</w:t>
      </w:r>
      <w:r w:rsidR="002E55B3">
        <w:rPr>
          <w:b w:val="0"/>
          <w:lang w:val="en-GB"/>
        </w:rPr>
        <w:t>n</w:t>
      </w:r>
      <w:r w:rsidR="000D30A2">
        <w:rPr>
          <w:b w:val="0"/>
          <w:lang w:val="en-GB"/>
        </w:rPr>
        <w:t>o</w:t>
      </w:r>
      <w:r w:rsidR="005D645E" w:rsidRPr="005D645E">
        <w:rPr>
          <w:b w:val="0"/>
          <w:lang w:val="en-GB"/>
        </w:rPr>
        <w:t>wledge, skills and experience</w:t>
      </w:r>
      <w:r w:rsidR="006F4A4C">
        <w:rPr>
          <w:b w:val="0"/>
          <w:lang w:val="en-GB"/>
        </w:rPr>
        <w:t>:</w:t>
      </w:r>
      <w:r w:rsidR="006F4A4C" w:rsidRPr="006F4A4C">
        <w:rPr>
          <w:b w:val="0"/>
          <w:szCs w:val="22"/>
          <w:lang w:val="en-GB"/>
        </w:rPr>
        <w:t xml:space="preserve"> (</w:t>
      </w:r>
      <w:r w:rsidR="008809A4" w:rsidRPr="006F4A4C">
        <w:rPr>
          <w:b w:val="0"/>
          <w:szCs w:val="22"/>
          <w:lang w:val="en-GB"/>
        </w:rPr>
        <w:t>i) a curriculum vitae</w:t>
      </w:r>
      <w:r w:rsidR="00A162B6">
        <w:rPr>
          <w:b w:val="0"/>
          <w:szCs w:val="22"/>
          <w:lang w:val="en-GB"/>
        </w:rPr>
        <w:t xml:space="preserve"> (CV)</w:t>
      </w:r>
      <w:r w:rsidR="008809A4" w:rsidRPr="006F4A4C">
        <w:rPr>
          <w:b w:val="0"/>
          <w:szCs w:val="22"/>
          <w:lang w:val="en-GB"/>
        </w:rPr>
        <w:t xml:space="preserve"> stating relevant education and professional training, professional experience, in</w:t>
      </w:r>
      <w:r w:rsidR="003B1D92">
        <w:rPr>
          <w:b w:val="0"/>
          <w:szCs w:val="22"/>
          <w:lang w:val="en-GB"/>
        </w:rPr>
        <w:t xml:space="preserve">cluding the names of all </w:t>
      </w:r>
      <w:r w:rsidR="00974E3E">
        <w:rPr>
          <w:b w:val="0"/>
          <w:szCs w:val="22"/>
          <w:lang w:val="en-GB"/>
        </w:rPr>
        <w:t>organisation</w:t>
      </w:r>
      <w:r w:rsidR="008809A4" w:rsidRPr="006F4A4C">
        <w:rPr>
          <w:b w:val="0"/>
          <w:szCs w:val="22"/>
          <w:lang w:val="en-GB"/>
        </w:rPr>
        <w:t>s for which the person has worked</w:t>
      </w:r>
      <w:r w:rsidR="00486453">
        <w:rPr>
          <w:b w:val="0"/>
          <w:szCs w:val="22"/>
          <w:lang w:val="en-GB"/>
        </w:rPr>
        <w:t>,</w:t>
      </w:r>
      <w:r w:rsidR="008809A4" w:rsidRPr="006F4A4C">
        <w:rPr>
          <w:b w:val="0"/>
          <w:szCs w:val="22"/>
          <w:lang w:val="en-GB"/>
        </w:rPr>
        <w:t xml:space="preserve"> and nature and duration of the functions performed, in particular for any activities within the scope of the position sought; for positions held in the previous 10 years, when describing those activities, details shall be included on all delegated powers and internal decision-making powers held and the areas of operations under control; (i</w:t>
      </w:r>
      <w:r w:rsidR="006F4A4C">
        <w:rPr>
          <w:b w:val="0"/>
          <w:szCs w:val="22"/>
          <w:lang w:val="en-GB"/>
        </w:rPr>
        <w:t>i</w:t>
      </w:r>
      <w:r w:rsidR="008809A4" w:rsidRPr="006F4A4C">
        <w:rPr>
          <w:b w:val="0"/>
          <w:szCs w:val="22"/>
          <w:lang w:val="en-GB"/>
        </w:rPr>
        <w:t xml:space="preserve">) documentation relating to </w:t>
      </w:r>
      <w:r w:rsidR="002E55B3">
        <w:rPr>
          <w:b w:val="0"/>
          <w:szCs w:val="22"/>
          <w:lang w:val="en-GB"/>
        </w:rPr>
        <w:t xml:space="preserve">the </w:t>
      </w:r>
      <w:r w:rsidR="008809A4" w:rsidRPr="006F4A4C">
        <w:rPr>
          <w:b w:val="0"/>
          <w:szCs w:val="22"/>
          <w:lang w:val="en-GB"/>
        </w:rPr>
        <w:t xml:space="preserve">person's reputation and experience, in particular a list of reference persons including contact information, letters of recommendation;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9D4C5B" w:rsidRPr="00EC1B6F" w:rsidTr="005D6F69">
        <w:trPr>
          <w:trHeight w:val="6902"/>
        </w:trPr>
        <w:tc>
          <w:tcPr>
            <w:tcW w:w="5000" w:type="pct"/>
          </w:tcPr>
          <w:tbl>
            <w:tblPr>
              <w:tblpPr w:leftFromText="141" w:rightFromText="141" w:vertAnchor="text" w:horzAnchor="margin" w:tblpXSpec="center" w:tblpY="93"/>
              <w:tblOverlap w:val="never"/>
              <w:tblW w:w="78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411"/>
              <w:gridCol w:w="2929"/>
              <w:gridCol w:w="1104"/>
              <w:gridCol w:w="1731"/>
              <w:gridCol w:w="695"/>
            </w:tblGrid>
            <w:tr w:rsidR="009D4C5B" w:rsidRPr="00A162B6" w:rsidTr="009D4C5B">
              <w:trPr>
                <w:trHeight w:val="454"/>
              </w:trPr>
              <w:tc>
                <w:tcPr>
                  <w:tcW w:w="1411" w:type="dxa"/>
                  <w:tcBorders>
                    <w:top w:val="single" w:sz="12" w:space="0" w:color="auto"/>
                    <w:bottom w:val="single" w:sz="12" w:space="0" w:color="auto"/>
                  </w:tcBorders>
                  <w:vAlign w:val="center"/>
                </w:tcPr>
                <w:p w:rsidR="009D4C5B" w:rsidRPr="00D97BB6" w:rsidRDefault="009D4C5B" w:rsidP="009D4C5B">
                  <w:pPr>
                    <w:keepNext/>
                    <w:keepLines/>
                    <w:tabs>
                      <w:tab w:val="center" w:pos="2268"/>
                      <w:tab w:val="left" w:pos="2694"/>
                      <w:tab w:val="left" w:pos="3119"/>
                      <w:tab w:val="center" w:pos="6449"/>
                    </w:tabs>
                    <w:spacing w:before="60" w:after="0"/>
                    <w:rPr>
                      <w:rFonts w:cs="Calibri"/>
                      <w:lang w:val="en-GB"/>
                    </w:rPr>
                  </w:pPr>
                  <w:r w:rsidRPr="00D97BB6">
                    <w:rPr>
                      <w:rFonts w:cs="Calibri"/>
                      <w:lang w:val="en-GB"/>
                    </w:rPr>
                    <w:t xml:space="preserve">Name </w:t>
                  </w:r>
                </w:p>
              </w:tc>
              <w:tc>
                <w:tcPr>
                  <w:tcW w:w="2929" w:type="dxa"/>
                  <w:tcBorders>
                    <w:top w:val="single" w:sz="12" w:space="0" w:color="auto"/>
                    <w:bottom w:val="single" w:sz="12" w:space="0" w:color="auto"/>
                  </w:tcBorders>
                  <w:vAlign w:val="center"/>
                </w:tcPr>
                <w:p w:rsidR="009D4C5B" w:rsidRPr="00D97BB6" w:rsidRDefault="009D4C5B" w:rsidP="009D4C5B">
                  <w:pPr>
                    <w:keepNext/>
                    <w:keepLines/>
                    <w:tabs>
                      <w:tab w:val="center" w:pos="2268"/>
                      <w:tab w:val="left" w:pos="2694"/>
                      <w:tab w:val="left" w:pos="3119"/>
                      <w:tab w:val="center" w:pos="6449"/>
                    </w:tabs>
                    <w:spacing w:after="0"/>
                    <w:rPr>
                      <w:rFonts w:cs="Calibri"/>
                      <w:lang w:val="en-GB"/>
                    </w:rPr>
                  </w:pPr>
                  <w:r w:rsidRPr="00D97BB6">
                    <w:rPr>
                      <w:rFonts w:cs="Calibri"/>
                      <w:lang w:val="en-GB"/>
                    </w:rPr>
                    <w:t xml:space="preserve">Reason for the assessment </w:t>
                  </w:r>
                </w:p>
                <w:p w:rsidR="009D4C5B" w:rsidRPr="00D97BB6" w:rsidRDefault="009D4C5B" w:rsidP="009D4C5B">
                  <w:pPr>
                    <w:keepNext/>
                    <w:keepLines/>
                    <w:tabs>
                      <w:tab w:val="center" w:pos="2268"/>
                      <w:tab w:val="left" w:pos="2694"/>
                      <w:tab w:val="left" w:pos="3119"/>
                      <w:tab w:val="center" w:pos="6449"/>
                    </w:tabs>
                    <w:spacing w:after="0"/>
                    <w:rPr>
                      <w:rFonts w:cs="Calibri"/>
                      <w:sz w:val="18"/>
                      <w:szCs w:val="18"/>
                      <w:lang w:val="en-GB"/>
                    </w:rPr>
                  </w:pPr>
                  <w:r w:rsidRPr="00D97BB6">
                    <w:rPr>
                      <w:rFonts w:cs="Calibri"/>
                      <w:sz w:val="18"/>
                      <w:szCs w:val="18"/>
                      <w:lang w:val="en-GB"/>
                    </w:rPr>
                    <w:t>(</w:t>
                  </w:r>
                  <w:r>
                    <w:rPr>
                      <w:rFonts w:cs="Calibri"/>
                      <w:sz w:val="18"/>
                      <w:szCs w:val="18"/>
                      <w:lang w:val="en-GB"/>
                    </w:rPr>
                    <w:t>management body member/</w:t>
                  </w:r>
                  <w:r w:rsidR="00EC66E0" w:rsidRPr="00EC66E0">
                    <w:rPr>
                      <w:rFonts w:cs="Calibri"/>
                      <w:sz w:val="18"/>
                      <w:szCs w:val="18"/>
                      <w:lang w:val="en-GB"/>
                    </w:rPr>
                    <w:t xml:space="preserve"> </w:t>
                  </w:r>
                  <w:r w:rsidR="00EC66E0" w:rsidRPr="00D55947">
                    <w:rPr>
                      <w:rFonts w:cs="Calibri"/>
                      <w:sz w:val="18"/>
                      <w:szCs w:val="18"/>
                      <w:lang w:val="en-GB"/>
                    </w:rPr>
                    <w:t>representative of a management body member that is a legal person</w:t>
                  </w:r>
                  <w:r w:rsidR="00EC66E0" w:rsidRPr="00EC66E0">
                    <w:rPr>
                      <w:rFonts w:cs="Calibri"/>
                      <w:sz w:val="18"/>
                      <w:szCs w:val="18"/>
                      <w:lang w:val="en-GB"/>
                    </w:rPr>
                    <w:t xml:space="preserve"> /</w:t>
                  </w:r>
                  <w:r w:rsidR="00EC66E0">
                    <w:rPr>
                      <w:rFonts w:cs="Calibri"/>
                      <w:sz w:val="18"/>
                      <w:szCs w:val="18"/>
                      <w:lang w:val="en-GB"/>
                    </w:rPr>
                    <w:t xml:space="preserve"> </w:t>
                  </w:r>
                  <w:r>
                    <w:rPr>
                      <w:rFonts w:cs="Calibri"/>
                      <w:sz w:val="18"/>
                      <w:szCs w:val="18"/>
                      <w:lang w:val="en-GB"/>
                    </w:rPr>
                    <w:t>general manager/person who directs the IF business</w:t>
                  </w:r>
                  <w:r w:rsidRPr="00D97BB6">
                    <w:rPr>
                      <w:rFonts w:cs="Calibri"/>
                      <w:sz w:val="18"/>
                      <w:szCs w:val="18"/>
                      <w:lang w:val="en-GB"/>
                    </w:rPr>
                    <w:t>)</w:t>
                  </w:r>
                </w:p>
              </w:tc>
              <w:tc>
                <w:tcPr>
                  <w:tcW w:w="1104" w:type="dxa"/>
                  <w:tcBorders>
                    <w:top w:val="single" w:sz="12" w:space="0" w:color="auto"/>
                    <w:bottom w:val="single" w:sz="12" w:space="0" w:color="auto"/>
                  </w:tcBorders>
                  <w:vAlign w:val="center"/>
                </w:tcPr>
                <w:p w:rsidR="009D4C5B" w:rsidRPr="00D97BB6" w:rsidRDefault="009D4C5B" w:rsidP="009D4C5B">
                  <w:pPr>
                    <w:keepNext/>
                    <w:keepLines/>
                    <w:tabs>
                      <w:tab w:val="center" w:pos="2268"/>
                      <w:tab w:val="left" w:pos="2694"/>
                      <w:tab w:val="left" w:pos="3119"/>
                      <w:tab w:val="center" w:pos="6449"/>
                    </w:tabs>
                    <w:spacing w:before="60" w:after="0"/>
                    <w:rPr>
                      <w:rFonts w:cs="Calibri"/>
                      <w:lang w:val="en-GB"/>
                    </w:rPr>
                  </w:pPr>
                  <w:r>
                    <w:rPr>
                      <w:rFonts w:cs="Calibri"/>
                      <w:lang w:val="en-GB"/>
                    </w:rPr>
                    <w:t>L</w:t>
                  </w:r>
                  <w:r w:rsidRPr="00A162B6">
                    <w:rPr>
                      <w:rFonts w:cs="Calibri"/>
                      <w:lang w:val="en-GB"/>
                    </w:rPr>
                    <w:t>ist of reference persons</w:t>
                  </w:r>
                </w:p>
              </w:tc>
              <w:tc>
                <w:tcPr>
                  <w:tcW w:w="1731" w:type="dxa"/>
                  <w:tcBorders>
                    <w:top w:val="single" w:sz="12" w:space="0" w:color="auto"/>
                    <w:bottom w:val="single" w:sz="12" w:space="0" w:color="auto"/>
                  </w:tcBorders>
                  <w:vAlign w:val="center"/>
                </w:tcPr>
                <w:p w:rsidR="009D4C5B" w:rsidRPr="005B0C40" w:rsidRDefault="009D4C5B" w:rsidP="009D4C5B">
                  <w:pPr>
                    <w:keepNext/>
                    <w:keepLines/>
                    <w:tabs>
                      <w:tab w:val="center" w:pos="2268"/>
                      <w:tab w:val="left" w:pos="2694"/>
                      <w:tab w:val="left" w:pos="3119"/>
                      <w:tab w:val="center" w:pos="6449"/>
                    </w:tabs>
                    <w:spacing w:before="60" w:after="0"/>
                    <w:rPr>
                      <w:lang w:val="en-GB"/>
                    </w:rPr>
                  </w:pPr>
                  <w:r>
                    <w:rPr>
                      <w:lang w:val="en-GB"/>
                    </w:rPr>
                    <w:t>L</w:t>
                  </w:r>
                  <w:r w:rsidRPr="005B0C40">
                    <w:rPr>
                      <w:lang w:val="en-GB"/>
                    </w:rPr>
                    <w:t>etters of recommendation</w:t>
                  </w:r>
                </w:p>
              </w:tc>
              <w:tc>
                <w:tcPr>
                  <w:tcW w:w="695" w:type="dxa"/>
                  <w:tcBorders>
                    <w:top w:val="single" w:sz="12" w:space="0" w:color="auto"/>
                    <w:bottom w:val="single" w:sz="12" w:space="0" w:color="auto"/>
                  </w:tcBorders>
                  <w:vAlign w:val="center"/>
                </w:tcPr>
                <w:p w:rsidR="009D4C5B" w:rsidRPr="00D97BB6" w:rsidRDefault="009D4C5B" w:rsidP="009D4C5B">
                  <w:pPr>
                    <w:keepNext/>
                    <w:keepLines/>
                    <w:tabs>
                      <w:tab w:val="center" w:pos="2268"/>
                      <w:tab w:val="left" w:pos="2694"/>
                      <w:tab w:val="left" w:pos="3119"/>
                      <w:tab w:val="center" w:pos="6449"/>
                    </w:tabs>
                    <w:spacing w:before="60" w:after="0"/>
                    <w:jc w:val="center"/>
                    <w:rPr>
                      <w:rFonts w:cs="Calibri"/>
                      <w:lang w:val="en-GB"/>
                    </w:rPr>
                  </w:pPr>
                  <w:r>
                    <w:rPr>
                      <w:rFonts w:cs="Calibri"/>
                      <w:lang w:val="en-GB"/>
                    </w:rPr>
                    <w:t>CV</w:t>
                  </w:r>
                </w:p>
              </w:tc>
            </w:tr>
            <w:tr w:rsidR="009D4C5B" w:rsidRPr="00C733AB" w:rsidTr="009D4C5B">
              <w:trPr>
                <w:trHeight w:val="284"/>
              </w:trPr>
              <w:tc>
                <w:tcPr>
                  <w:tcW w:w="1411" w:type="dxa"/>
                  <w:tcBorders>
                    <w:top w:val="single" w:sz="12" w:space="0" w:color="auto"/>
                    <w:bottom w:val="dotted" w:sz="4" w:space="0" w:color="auto"/>
                  </w:tcBorders>
                  <w:vAlign w:val="center"/>
                </w:tcPr>
                <w:p w:rsidR="009D4C5B" w:rsidRPr="006E25C3" w:rsidRDefault="009D4C5B" w:rsidP="009D4C5B">
                  <w:pPr>
                    <w:pStyle w:val="RellenoCuadros"/>
                    <w:rPr>
                      <w:rFonts w:ascii="Calibri" w:hAnsi="Calibri" w:cs="Calibri"/>
                      <w:b w:val="0"/>
                      <w:sz w:val="22"/>
                      <w:szCs w:val="22"/>
                      <w:lang w:val="en-GB"/>
                    </w:rPr>
                  </w:pPr>
                </w:p>
              </w:tc>
              <w:tc>
                <w:tcPr>
                  <w:tcW w:w="2929" w:type="dxa"/>
                  <w:tcBorders>
                    <w:top w:val="single" w:sz="12" w:space="0" w:color="auto"/>
                    <w:bottom w:val="dotted" w:sz="4" w:space="0" w:color="auto"/>
                  </w:tcBorders>
                  <w:vAlign w:val="center"/>
                </w:tcPr>
                <w:p w:rsidR="009D4C5B" w:rsidRPr="006E25C3" w:rsidRDefault="009D4C5B" w:rsidP="009D4C5B">
                  <w:pPr>
                    <w:pStyle w:val="RellenoCuadros"/>
                    <w:rPr>
                      <w:rFonts w:ascii="Calibri" w:hAnsi="Calibri" w:cs="Calibri"/>
                      <w:b w:val="0"/>
                      <w:sz w:val="22"/>
                      <w:szCs w:val="22"/>
                      <w:lang w:val="en-GB"/>
                    </w:rPr>
                  </w:pPr>
                </w:p>
              </w:tc>
              <w:tc>
                <w:tcPr>
                  <w:tcW w:w="1104" w:type="dxa"/>
                  <w:tcBorders>
                    <w:top w:val="single" w:sz="12" w:space="0" w:color="auto"/>
                    <w:bottom w:val="dotted" w:sz="4" w:space="0" w:color="auto"/>
                  </w:tcBorders>
                  <w:vAlign w:val="center"/>
                </w:tcPr>
                <w:p w:rsidR="009D4C5B" w:rsidRPr="006E25C3" w:rsidRDefault="009D4C5B" w:rsidP="009D4C5B">
                  <w:pPr>
                    <w:pStyle w:val="RellenoCuadros"/>
                    <w:jc w:val="center"/>
                    <w:rPr>
                      <w:rFonts w:ascii="Calibri" w:hAnsi="Calibri" w:cs="Calibri"/>
                      <w:b w:val="0"/>
                      <w:sz w:val="22"/>
                      <w:szCs w:val="22"/>
                      <w:lang w:val="en-GB"/>
                    </w:rPr>
                  </w:pPr>
                </w:p>
              </w:tc>
              <w:tc>
                <w:tcPr>
                  <w:tcW w:w="1731" w:type="dxa"/>
                  <w:tcBorders>
                    <w:top w:val="single" w:sz="12" w:space="0" w:color="auto"/>
                    <w:bottom w:val="dotted" w:sz="4" w:space="0" w:color="auto"/>
                  </w:tcBorders>
                  <w:vAlign w:val="center"/>
                </w:tcPr>
                <w:p w:rsidR="009D4C5B" w:rsidRPr="006E25C3" w:rsidRDefault="009D4C5B" w:rsidP="009D4C5B">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695" w:type="dxa"/>
                  <w:tcBorders>
                    <w:top w:val="single" w:sz="12" w:space="0" w:color="auto"/>
                    <w:bottom w:val="dotted" w:sz="4" w:space="0" w:color="auto"/>
                  </w:tcBorders>
                  <w:vAlign w:val="center"/>
                </w:tcPr>
                <w:p w:rsidR="009D4C5B" w:rsidRPr="006E25C3" w:rsidRDefault="009D4C5B" w:rsidP="009D4C5B">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5D6F69" w:rsidRPr="00C733AB" w:rsidTr="009D4C5B">
              <w:trPr>
                <w:trHeight w:val="212"/>
              </w:trPr>
              <w:tc>
                <w:tcPr>
                  <w:tcW w:w="1411" w:type="dxa"/>
                  <w:tcBorders>
                    <w:top w:val="dotted" w:sz="4" w:space="0" w:color="auto"/>
                    <w:bottom w:val="dotted" w:sz="4" w:space="0" w:color="auto"/>
                  </w:tcBorders>
                  <w:vAlign w:val="center"/>
                </w:tcPr>
                <w:p w:rsidR="005D6F69" w:rsidRPr="006E25C3" w:rsidRDefault="005D6F69" w:rsidP="005D6F69">
                  <w:pPr>
                    <w:pStyle w:val="RellenoCuadros"/>
                    <w:rPr>
                      <w:rFonts w:ascii="Calibri" w:hAnsi="Calibri" w:cs="Calibri"/>
                      <w:b w:val="0"/>
                      <w:sz w:val="22"/>
                      <w:szCs w:val="22"/>
                      <w:lang w:val="en-GB"/>
                    </w:rPr>
                  </w:pPr>
                </w:p>
              </w:tc>
              <w:tc>
                <w:tcPr>
                  <w:tcW w:w="2929" w:type="dxa"/>
                  <w:tcBorders>
                    <w:top w:val="dotted" w:sz="4" w:space="0" w:color="auto"/>
                    <w:bottom w:val="dotted" w:sz="4" w:space="0" w:color="auto"/>
                  </w:tcBorders>
                  <w:vAlign w:val="center"/>
                </w:tcPr>
                <w:p w:rsidR="005D6F69" w:rsidRPr="006E25C3" w:rsidRDefault="005D6F69" w:rsidP="005D6F69">
                  <w:pPr>
                    <w:pStyle w:val="RellenoCuadros"/>
                    <w:rPr>
                      <w:rFonts w:ascii="Calibri" w:hAnsi="Calibri" w:cs="Calibri"/>
                      <w:b w:val="0"/>
                      <w:sz w:val="22"/>
                      <w:szCs w:val="22"/>
                      <w:lang w:val="en-GB"/>
                    </w:rPr>
                  </w:pPr>
                </w:p>
              </w:tc>
              <w:tc>
                <w:tcPr>
                  <w:tcW w:w="1104" w:type="dxa"/>
                  <w:tcBorders>
                    <w:top w:val="dotted" w:sz="4" w:space="0" w:color="auto"/>
                    <w:bottom w:val="dotted" w:sz="4" w:space="0" w:color="auto"/>
                  </w:tcBorders>
                  <w:vAlign w:val="center"/>
                </w:tcPr>
                <w:p w:rsidR="005D6F69" w:rsidRPr="006E25C3" w:rsidRDefault="005D6F69" w:rsidP="005D6F69">
                  <w:pPr>
                    <w:pStyle w:val="RellenoCuadros"/>
                    <w:jc w:val="center"/>
                    <w:rPr>
                      <w:rFonts w:ascii="Calibri" w:hAnsi="Calibri" w:cs="Calibri"/>
                      <w:b w:val="0"/>
                      <w:sz w:val="22"/>
                      <w:szCs w:val="22"/>
                      <w:lang w:val="en-GB"/>
                    </w:rPr>
                  </w:pPr>
                </w:p>
              </w:tc>
              <w:tc>
                <w:tcPr>
                  <w:tcW w:w="1731" w:type="dxa"/>
                  <w:tcBorders>
                    <w:top w:val="dotted" w:sz="4" w:space="0" w:color="auto"/>
                    <w:bottom w:val="dotted" w:sz="4" w:space="0" w:color="auto"/>
                  </w:tcBorders>
                  <w:vAlign w:val="center"/>
                </w:tcPr>
                <w:p w:rsidR="005D6F69" w:rsidRPr="006E25C3" w:rsidRDefault="005D6F69" w:rsidP="005D6F69">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695" w:type="dxa"/>
                  <w:tcBorders>
                    <w:top w:val="dotted" w:sz="4" w:space="0" w:color="auto"/>
                    <w:bottom w:val="dotted" w:sz="4" w:space="0" w:color="auto"/>
                  </w:tcBorders>
                  <w:vAlign w:val="center"/>
                </w:tcPr>
                <w:p w:rsidR="005D6F69" w:rsidRPr="006E25C3" w:rsidRDefault="005D6F69" w:rsidP="005D6F69">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9D4C5B" w:rsidRPr="00C733AB" w:rsidTr="009D4C5B">
              <w:trPr>
                <w:trHeight w:val="212"/>
              </w:trPr>
              <w:tc>
                <w:tcPr>
                  <w:tcW w:w="1411" w:type="dxa"/>
                  <w:tcBorders>
                    <w:top w:val="dotted" w:sz="4" w:space="0" w:color="auto"/>
                    <w:bottom w:val="dotted" w:sz="4" w:space="0" w:color="auto"/>
                  </w:tcBorders>
                  <w:vAlign w:val="center"/>
                </w:tcPr>
                <w:p w:rsidR="009D4C5B" w:rsidRPr="006E25C3" w:rsidRDefault="009D4C5B" w:rsidP="009D4C5B">
                  <w:pPr>
                    <w:pStyle w:val="RellenoCuadros"/>
                    <w:rPr>
                      <w:rFonts w:ascii="Calibri" w:hAnsi="Calibri" w:cs="Calibri"/>
                      <w:b w:val="0"/>
                      <w:sz w:val="22"/>
                      <w:szCs w:val="22"/>
                      <w:lang w:val="en-GB"/>
                    </w:rPr>
                  </w:pPr>
                </w:p>
              </w:tc>
              <w:tc>
                <w:tcPr>
                  <w:tcW w:w="2929" w:type="dxa"/>
                  <w:tcBorders>
                    <w:top w:val="dotted" w:sz="4" w:space="0" w:color="auto"/>
                    <w:bottom w:val="dotted" w:sz="4" w:space="0" w:color="auto"/>
                  </w:tcBorders>
                  <w:vAlign w:val="center"/>
                </w:tcPr>
                <w:p w:rsidR="009D4C5B" w:rsidRPr="006E25C3" w:rsidRDefault="009D4C5B" w:rsidP="009D4C5B">
                  <w:pPr>
                    <w:pStyle w:val="RellenoCuadros"/>
                    <w:rPr>
                      <w:rFonts w:ascii="Calibri" w:hAnsi="Calibri" w:cs="Calibri"/>
                      <w:b w:val="0"/>
                      <w:sz w:val="22"/>
                      <w:szCs w:val="22"/>
                      <w:lang w:val="en-GB"/>
                    </w:rPr>
                  </w:pPr>
                </w:p>
              </w:tc>
              <w:tc>
                <w:tcPr>
                  <w:tcW w:w="1104" w:type="dxa"/>
                  <w:tcBorders>
                    <w:top w:val="dotted" w:sz="4" w:space="0" w:color="auto"/>
                    <w:bottom w:val="dotted" w:sz="4" w:space="0" w:color="auto"/>
                  </w:tcBorders>
                  <w:vAlign w:val="center"/>
                </w:tcPr>
                <w:p w:rsidR="009D4C5B" w:rsidRPr="006E25C3" w:rsidRDefault="009D4C5B" w:rsidP="009D4C5B">
                  <w:pPr>
                    <w:pStyle w:val="RellenoCuadros"/>
                    <w:jc w:val="center"/>
                    <w:rPr>
                      <w:rFonts w:ascii="Calibri" w:hAnsi="Calibri" w:cs="Calibri"/>
                      <w:b w:val="0"/>
                      <w:sz w:val="22"/>
                      <w:szCs w:val="22"/>
                      <w:lang w:val="en-GB"/>
                    </w:rPr>
                  </w:pPr>
                </w:p>
              </w:tc>
              <w:tc>
                <w:tcPr>
                  <w:tcW w:w="1731" w:type="dxa"/>
                  <w:tcBorders>
                    <w:top w:val="dotted" w:sz="4" w:space="0" w:color="auto"/>
                    <w:bottom w:val="dotted" w:sz="4" w:space="0" w:color="auto"/>
                  </w:tcBorders>
                  <w:vAlign w:val="center"/>
                </w:tcPr>
                <w:p w:rsidR="009D4C5B" w:rsidRPr="006E25C3" w:rsidRDefault="009D4C5B" w:rsidP="009D4C5B">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695" w:type="dxa"/>
                  <w:tcBorders>
                    <w:top w:val="dotted" w:sz="4" w:space="0" w:color="auto"/>
                    <w:bottom w:val="dotted" w:sz="4" w:space="0" w:color="auto"/>
                  </w:tcBorders>
                  <w:vAlign w:val="center"/>
                </w:tcPr>
                <w:p w:rsidR="009D4C5B" w:rsidRPr="006E25C3" w:rsidRDefault="009D4C5B" w:rsidP="009D4C5B">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9D4C5B" w:rsidRPr="00C733AB" w:rsidTr="00A004B9">
              <w:trPr>
                <w:trHeight w:val="197"/>
              </w:trPr>
              <w:tc>
                <w:tcPr>
                  <w:tcW w:w="1411" w:type="dxa"/>
                  <w:tcBorders>
                    <w:top w:val="dotted" w:sz="4" w:space="0" w:color="auto"/>
                  </w:tcBorders>
                  <w:vAlign w:val="center"/>
                </w:tcPr>
                <w:p w:rsidR="009D4C5B" w:rsidRPr="006E25C3" w:rsidRDefault="009D4C5B" w:rsidP="009D4C5B">
                  <w:pPr>
                    <w:pStyle w:val="RellenoCuadros"/>
                    <w:rPr>
                      <w:rFonts w:ascii="Calibri" w:hAnsi="Calibri" w:cs="Calibri"/>
                      <w:b w:val="0"/>
                      <w:sz w:val="22"/>
                      <w:szCs w:val="22"/>
                      <w:lang w:val="en-GB"/>
                    </w:rPr>
                  </w:pPr>
                </w:p>
              </w:tc>
              <w:tc>
                <w:tcPr>
                  <w:tcW w:w="2929" w:type="dxa"/>
                  <w:tcBorders>
                    <w:top w:val="dotted" w:sz="4" w:space="0" w:color="auto"/>
                  </w:tcBorders>
                  <w:vAlign w:val="center"/>
                </w:tcPr>
                <w:p w:rsidR="009D4C5B" w:rsidRPr="006E25C3" w:rsidRDefault="009D4C5B" w:rsidP="009D4C5B">
                  <w:pPr>
                    <w:pStyle w:val="RellenoCuadros"/>
                    <w:rPr>
                      <w:rFonts w:ascii="Calibri" w:hAnsi="Calibri" w:cs="Calibri"/>
                      <w:b w:val="0"/>
                      <w:sz w:val="22"/>
                      <w:szCs w:val="22"/>
                      <w:lang w:val="en-GB"/>
                    </w:rPr>
                  </w:pPr>
                </w:p>
              </w:tc>
              <w:tc>
                <w:tcPr>
                  <w:tcW w:w="1104" w:type="dxa"/>
                  <w:tcBorders>
                    <w:top w:val="dotted" w:sz="4" w:space="0" w:color="auto"/>
                  </w:tcBorders>
                  <w:vAlign w:val="center"/>
                </w:tcPr>
                <w:p w:rsidR="009D4C5B" w:rsidRPr="006E25C3" w:rsidRDefault="009D4C5B" w:rsidP="009D4C5B">
                  <w:pPr>
                    <w:pStyle w:val="RellenoCuadros"/>
                    <w:jc w:val="center"/>
                    <w:rPr>
                      <w:rFonts w:ascii="Calibri" w:hAnsi="Calibri" w:cs="Calibri"/>
                      <w:b w:val="0"/>
                      <w:sz w:val="22"/>
                      <w:szCs w:val="22"/>
                      <w:lang w:val="en-GB"/>
                    </w:rPr>
                  </w:pPr>
                </w:p>
              </w:tc>
              <w:tc>
                <w:tcPr>
                  <w:tcW w:w="1731" w:type="dxa"/>
                  <w:tcBorders>
                    <w:top w:val="dotted" w:sz="4" w:space="0" w:color="auto"/>
                  </w:tcBorders>
                  <w:vAlign w:val="center"/>
                </w:tcPr>
                <w:p w:rsidR="009D4C5B" w:rsidRPr="006E25C3" w:rsidRDefault="009D4C5B" w:rsidP="009D4C5B">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695" w:type="dxa"/>
                  <w:tcBorders>
                    <w:top w:val="dotted" w:sz="4" w:space="0" w:color="auto"/>
                  </w:tcBorders>
                  <w:vAlign w:val="center"/>
                </w:tcPr>
                <w:p w:rsidR="009D4C5B" w:rsidRPr="006E25C3" w:rsidRDefault="009D4C5B" w:rsidP="009D4C5B">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bl>
          <w:p w:rsidR="009D4C5B" w:rsidRPr="00A004B9" w:rsidRDefault="009D4C5B" w:rsidP="00C50CD6">
            <w:pPr>
              <w:pStyle w:val="TextoTablaRellenarUsuario"/>
              <w:rPr>
                <w:sz w:val="8"/>
                <w:szCs w:val="8"/>
              </w:rPr>
            </w:pPr>
          </w:p>
          <w:p w:rsidR="00EC66E0" w:rsidRPr="00D55947" w:rsidRDefault="00EC66E0" w:rsidP="00217728">
            <w:pPr>
              <w:pStyle w:val="TextoTablaRellenarUsuario"/>
              <w:numPr>
                <w:ilvl w:val="0"/>
                <w:numId w:val="25"/>
              </w:numPr>
              <w:ind w:left="411" w:hanging="218"/>
              <w:rPr>
                <w:rFonts w:asciiTheme="minorHAnsi" w:hAnsiTheme="minorHAnsi" w:cstheme="minorHAnsi"/>
                <w:lang w:val="en-GB"/>
              </w:rPr>
            </w:pPr>
            <w:r w:rsidRPr="00D55947">
              <w:rPr>
                <w:rFonts w:asciiTheme="minorHAnsi" w:hAnsiTheme="minorHAnsi" w:cstheme="minorHAnsi"/>
                <w:lang w:val="en-GB"/>
              </w:rPr>
              <w:t xml:space="preserve">In the case of natural persons who are going to be members of the management body or general managers (CEO) or similar officeholders of the </w:t>
            </w:r>
            <w:r>
              <w:rPr>
                <w:rFonts w:asciiTheme="minorHAnsi" w:hAnsiTheme="minorHAnsi" w:cstheme="minorHAnsi"/>
                <w:lang w:val="en-GB"/>
              </w:rPr>
              <w:t>IF</w:t>
            </w:r>
            <w:r w:rsidRPr="00D55947">
              <w:rPr>
                <w:rFonts w:asciiTheme="minorHAnsi" w:hAnsiTheme="minorHAnsi" w:cstheme="minorHAnsi"/>
                <w:lang w:val="en-GB"/>
              </w:rPr>
              <w:t xml:space="preserve"> or who are going to be the legal representative of a management body member that is a legal person:</w:t>
            </w:r>
          </w:p>
          <w:p w:rsidR="00EC66E0" w:rsidRPr="00D55947" w:rsidRDefault="00EC66E0" w:rsidP="00217728">
            <w:pPr>
              <w:pStyle w:val="TextoTablaRellenarUsuario"/>
              <w:numPr>
                <w:ilvl w:val="1"/>
                <w:numId w:val="25"/>
              </w:numPr>
              <w:ind w:left="836"/>
              <w:rPr>
                <w:rFonts w:asciiTheme="minorHAnsi" w:hAnsiTheme="minorHAnsi" w:cstheme="minorHAnsi"/>
                <w:lang w:val="en-GB"/>
              </w:rPr>
            </w:pPr>
            <w:r w:rsidRPr="00D55947">
              <w:rPr>
                <w:rFonts w:asciiTheme="minorHAnsi" w:hAnsiTheme="minorHAnsi" w:cstheme="minorHAnsi"/>
                <w:lang w:val="en-GB"/>
              </w:rPr>
              <w:t>photocopy of current national identity card, passport or residence card;</w:t>
            </w:r>
          </w:p>
          <w:p w:rsidR="00EC66E0" w:rsidRPr="00D55947" w:rsidRDefault="00EC66E0" w:rsidP="00217728">
            <w:pPr>
              <w:pStyle w:val="TextoTablaRellenarUsuario"/>
              <w:numPr>
                <w:ilvl w:val="1"/>
                <w:numId w:val="25"/>
              </w:numPr>
              <w:ind w:left="836"/>
              <w:rPr>
                <w:rFonts w:asciiTheme="minorHAnsi" w:hAnsiTheme="minorHAnsi" w:cstheme="minorHAnsi"/>
                <w:lang w:val="en-GB"/>
              </w:rPr>
            </w:pPr>
            <w:r w:rsidRPr="00D55947">
              <w:rPr>
                <w:rFonts w:asciiTheme="minorHAnsi" w:hAnsiTheme="minorHAnsi" w:cstheme="minorHAnsi"/>
                <w:lang w:val="en-GB"/>
              </w:rPr>
              <w:t xml:space="preserve">their curriculum vitae or academic and professional history (CV), in which, in order to prove the observance of the knowledge and experience requirements </w:t>
            </w:r>
            <w:r w:rsidR="00486453">
              <w:rPr>
                <w:rFonts w:asciiTheme="minorHAnsi" w:hAnsiTheme="minorHAnsi" w:cstheme="minorHAnsi"/>
                <w:lang w:val="en-GB"/>
              </w:rPr>
              <w:t>under</w:t>
            </w:r>
            <w:r w:rsidRPr="00D55947">
              <w:rPr>
                <w:rFonts w:asciiTheme="minorHAnsi" w:hAnsiTheme="minorHAnsi" w:cstheme="minorHAnsi"/>
                <w:lang w:val="en-GB"/>
              </w:rPr>
              <w:t xml:space="preserve"> </w:t>
            </w:r>
            <w:r w:rsidR="00622766">
              <w:rPr>
                <w:rFonts w:asciiTheme="minorHAnsi" w:hAnsiTheme="minorHAnsi" w:cstheme="minorHAnsi"/>
                <w:i/>
                <w:color w:val="C00000"/>
                <w:lang w:val="en-GB"/>
              </w:rPr>
              <w:t>A</w:t>
            </w:r>
            <w:r w:rsidRPr="00D55947">
              <w:rPr>
                <w:rFonts w:asciiTheme="minorHAnsi" w:hAnsiTheme="minorHAnsi" w:cstheme="minorHAnsi"/>
                <w:i/>
                <w:color w:val="C00000"/>
                <w:lang w:val="en-GB"/>
              </w:rPr>
              <w:t>rticle 14 ter of RD 217/2008</w:t>
            </w:r>
            <w:r w:rsidRPr="00D55947">
              <w:rPr>
                <w:rFonts w:asciiTheme="minorHAnsi" w:hAnsiTheme="minorHAnsi" w:cstheme="minorHAnsi"/>
                <w:lang w:val="en-GB"/>
              </w:rPr>
              <w:t>, they must provide the information indicated below:</w:t>
            </w:r>
          </w:p>
          <w:p w:rsidR="00EC66E0" w:rsidRPr="00D55947" w:rsidRDefault="00EC66E0" w:rsidP="00217728">
            <w:pPr>
              <w:pStyle w:val="TextoTablaRellenarUsuario"/>
              <w:numPr>
                <w:ilvl w:val="1"/>
                <w:numId w:val="25"/>
              </w:numPr>
              <w:ind w:left="1120" w:hanging="219"/>
              <w:rPr>
                <w:rFonts w:asciiTheme="minorHAnsi" w:hAnsiTheme="minorHAnsi" w:cstheme="minorHAnsi"/>
                <w:lang w:val="en-GB"/>
              </w:rPr>
            </w:pPr>
            <w:r w:rsidRPr="00D55947">
              <w:rPr>
                <w:rFonts w:asciiTheme="minorHAnsi" w:hAnsiTheme="minorHAnsi" w:cstheme="minorHAnsi"/>
                <w:lang w:val="en-GB"/>
              </w:rPr>
              <w:t>The candidate’s academic training. In the case of a university qualification, indicate whether the qualification is a primary or master’s degree (university courses whose duration is equal to or greater than five years will be deemed to have the status of a master’s degree). In addition, other specialised courses pursued by the candidate shall also be indicated.</w:t>
            </w:r>
          </w:p>
          <w:p w:rsidR="00EC66E0" w:rsidRPr="00D55947" w:rsidRDefault="00EC66E0" w:rsidP="00217728">
            <w:pPr>
              <w:pStyle w:val="TextoTablaRellenarUsuario"/>
              <w:numPr>
                <w:ilvl w:val="1"/>
                <w:numId w:val="25"/>
              </w:numPr>
              <w:ind w:left="1120" w:hanging="219"/>
              <w:rPr>
                <w:rFonts w:asciiTheme="minorHAnsi" w:hAnsiTheme="minorHAnsi" w:cstheme="minorHAnsi"/>
                <w:lang w:val="en-GB"/>
              </w:rPr>
            </w:pPr>
            <w:r w:rsidRPr="00D55947">
              <w:rPr>
                <w:rFonts w:asciiTheme="minorHAnsi" w:hAnsiTheme="minorHAnsi" w:cstheme="minorHAnsi"/>
                <w:lang w:val="en-GB"/>
              </w:rPr>
              <w:t xml:space="preserve">Professional history. Both the post currently held and the posts held </w:t>
            </w:r>
            <w:r w:rsidR="000E120C">
              <w:rPr>
                <w:rFonts w:asciiTheme="minorHAnsi" w:hAnsiTheme="minorHAnsi" w:cstheme="minorHAnsi"/>
                <w:lang w:val="en-GB"/>
              </w:rPr>
              <w:t>over</w:t>
            </w:r>
            <w:r w:rsidRPr="00D55947">
              <w:rPr>
                <w:rFonts w:asciiTheme="minorHAnsi" w:hAnsiTheme="minorHAnsi" w:cstheme="minorHAnsi"/>
                <w:lang w:val="en-GB"/>
              </w:rPr>
              <w:t xml:space="preserve"> the </w:t>
            </w:r>
            <w:r w:rsidR="000E120C">
              <w:rPr>
                <w:rFonts w:asciiTheme="minorHAnsi" w:hAnsiTheme="minorHAnsi" w:cstheme="minorHAnsi"/>
                <w:lang w:val="en-GB"/>
              </w:rPr>
              <w:t>past</w:t>
            </w:r>
            <w:r w:rsidRPr="00D55947">
              <w:rPr>
                <w:rFonts w:asciiTheme="minorHAnsi" w:hAnsiTheme="minorHAnsi" w:cstheme="minorHAnsi"/>
                <w:lang w:val="en-GB"/>
              </w:rPr>
              <w:t xml:space="preserve"> ten years must be indicated, specifying the activity of the institution for which he works or has worked (identifying, in the case of a financial institution, the Body which supervises it), the functions performed, delegated powers, the areas under his control and the number of employees who report to him.</w:t>
            </w:r>
          </w:p>
          <w:p w:rsidR="00EC66E0" w:rsidRPr="00FE684C" w:rsidRDefault="00EC66E0" w:rsidP="00217728">
            <w:pPr>
              <w:pStyle w:val="TextoTablaRellenarUsuario"/>
              <w:numPr>
                <w:ilvl w:val="0"/>
                <w:numId w:val="25"/>
              </w:numPr>
              <w:ind w:left="411" w:hanging="218"/>
            </w:pPr>
            <w:r w:rsidRPr="00616448">
              <w:rPr>
                <w:rFonts w:asciiTheme="minorHAnsi" w:hAnsiTheme="minorHAnsi" w:cstheme="minorHAnsi"/>
                <w:lang w:val="en-GB"/>
              </w:rPr>
              <w:t>The CV must be submitted bearing the date and signature on all their pages of the person to whom it refers or, otherwise, of the applicant</w:t>
            </w:r>
          </w:p>
        </w:tc>
      </w:tr>
    </w:tbl>
    <w:p w:rsidR="005D6F69" w:rsidRDefault="005D6F69" w:rsidP="005D6F69">
      <w:pPr>
        <w:pStyle w:val="Vietas1"/>
        <w:numPr>
          <w:ilvl w:val="0"/>
          <w:numId w:val="0"/>
        </w:numPr>
        <w:tabs>
          <w:tab w:val="clear" w:pos="8280"/>
        </w:tabs>
        <w:ind w:left="397"/>
        <w:rPr>
          <w:b w:val="0"/>
          <w:highlight w:val="yellow"/>
          <w:lang w:val="en-GB"/>
        </w:rPr>
      </w:pPr>
    </w:p>
    <w:p w:rsidR="00EE7658" w:rsidRPr="00FD77BD" w:rsidRDefault="00EE7658" w:rsidP="009D4C5B">
      <w:pPr>
        <w:pStyle w:val="Vietas1"/>
        <w:tabs>
          <w:tab w:val="clear" w:pos="8280"/>
          <w:tab w:val="num" w:pos="397"/>
        </w:tabs>
        <w:ind w:left="397" w:hanging="397"/>
        <w:rPr>
          <w:b w:val="0"/>
          <w:lang w:val="en-GB"/>
        </w:rPr>
      </w:pPr>
      <w:r w:rsidRPr="00FD77BD">
        <w:rPr>
          <w:b w:val="0"/>
          <w:lang w:val="en-GB"/>
        </w:rPr>
        <w:lastRenderedPageBreak/>
        <w:t xml:space="preserve">Is any </w:t>
      </w:r>
      <w:r w:rsidRPr="00FD77BD">
        <w:rPr>
          <w:b w:val="0"/>
          <w:szCs w:val="22"/>
          <w:lang w:val="en-GB"/>
        </w:rPr>
        <w:t>assessed</w:t>
      </w:r>
      <w:r w:rsidRPr="00FD77BD">
        <w:rPr>
          <w:b w:val="0"/>
          <w:lang w:val="en-GB"/>
        </w:rPr>
        <w:t xml:space="preserve"> member going to have responsibilities regarding the provision of information or advice to clients or potential clients?</w:t>
      </w:r>
    </w:p>
    <w:p w:rsidR="00EE7658" w:rsidRPr="00FD77BD" w:rsidRDefault="000D30A2" w:rsidP="00EE7658">
      <w:pPr>
        <w:ind w:left="356"/>
        <w:rPr>
          <w:lang w:val="en-US"/>
        </w:rPr>
      </w:pPr>
      <w:r w:rsidRPr="00FD77BD">
        <w:rPr>
          <w:lang w:val="en-US" w:eastAsia="es-ES"/>
        </w:rPr>
        <w:t>No</w:t>
      </w:r>
      <w:r w:rsidR="00EE7658" w:rsidRPr="00FD77BD">
        <w:rPr>
          <w:lang w:val="en-US" w:eastAsia="es-ES"/>
        </w:rPr>
        <w:t xml:space="preserve">  </w:t>
      </w:r>
      <w:r w:rsidR="00EE7658" w:rsidRPr="00FD77BD">
        <w:fldChar w:fldCharType="begin">
          <w:ffData>
            <w:name w:val="Casilla14"/>
            <w:enabled/>
            <w:calcOnExit w:val="0"/>
            <w:checkBox>
              <w:sizeAuto/>
              <w:default w:val="0"/>
            </w:checkBox>
          </w:ffData>
        </w:fldChar>
      </w:r>
      <w:r w:rsidR="00EE7658" w:rsidRPr="00FD77BD">
        <w:rPr>
          <w:lang w:val="en-US"/>
        </w:rPr>
        <w:instrText xml:space="preserve"> FORMCHECKBOX </w:instrText>
      </w:r>
      <w:r w:rsidR="00EC1B6F">
        <w:fldChar w:fldCharType="separate"/>
      </w:r>
      <w:r w:rsidR="00EE7658" w:rsidRPr="00FD77BD">
        <w:fldChar w:fldCharType="end"/>
      </w:r>
    </w:p>
    <w:p w:rsidR="00EE7658" w:rsidRPr="00FD77BD" w:rsidRDefault="00EE7658" w:rsidP="00EE7658">
      <w:pPr>
        <w:spacing w:after="0"/>
        <w:ind w:left="1208" w:right="215" w:hanging="851"/>
        <w:jc w:val="both"/>
        <w:rPr>
          <w:rFonts w:cs="Calibri"/>
          <w:lang w:val="en-GB"/>
        </w:rPr>
      </w:pPr>
      <w:r w:rsidRPr="00FD77BD">
        <w:rPr>
          <w:lang w:val="en-US"/>
        </w:rPr>
        <w:t xml:space="preserve">Yes </w:t>
      </w:r>
      <w:r w:rsidRPr="00FD77BD">
        <w:fldChar w:fldCharType="begin">
          <w:ffData>
            <w:name w:val="Casilla14"/>
            <w:enabled/>
            <w:calcOnExit w:val="0"/>
            <w:checkBox>
              <w:sizeAuto/>
              <w:default w:val="0"/>
            </w:checkBox>
          </w:ffData>
        </w:fldChar>
      </w:r>
      <w:r w:rsidRPr="00FD77BD">
        <w:rPr>
          <w:lang w:val="en-US"/>
        </w:rPr>
        <w:instrText xml:space="preserve"> FORMCHECKBOX </w:instrText>
      </w:r>
      <w:r w:rsidR="00EC1B6F">
        <w:fldChar w:fldCharType="separate"/>
      </w:r>
      <w:r w:rsidRPr="00FD77BD">
        <w:fldChar w:fldCharType="end"/>
      </w:r>
      <w:r w:rsidRPr="00FD77BD">
        <w:rPr>
          <w:lang w:val="en-US"/>
        </w:rPr>
        <w:t xml:space="preserve"> </w:t>
      </w:r>
      <w:r w:rsidRPr="00FD77BD">
        <w:rPr>
          <w:rFonts w:ascii="Wingdings 3" w:hAnsi="Wingdings 3"/>
          <w:bCs/>
          <w:color w:val="DDDDDD" w:themeColor="accent1"/>
          <w:lang w:val="en-GB"/>
        </w:rPr>
        <w:t></w:t>
      </w:r>
      <w:r w:rsidR="002E55B3" w:rsidRPr="00FD77BD">
        <w:rPr>
          <w:rFonts w:cs="Calibri"/>
          <w:lang w:val="en-GB"/>
        </w:rPr>
        <w:t>Provide</w:t>
      </w:r>
      <w:r w:rsidRPr="00FD77BD">
        <w:rPr>
          <w:rFonts w:cs="Calibri"/>
          <w:lang w:val="en-GB"/>
        </w:rPr>
        <w:t>, attaching the following document:</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EE7658" w:rsidRPr="00EC1B6F" w:rsidTr="008E5915">
        <w:trPr>
          <w:trHeight w:val="272"/>
        </w:trPr>
        <w:tc>
          <w:tcPr>
            <w:tcW w:w="5000" w:type="pct"/>
          </w:tcPr>
          <w:p w:rsidR="00EE7658" w:rsidRPr="008E5915" w:rsidRDefault="00EE7658" w:rsidP="00AA6412">
            <w:pPr>
              <w:spacing w:after="0"/>
              <w:ind w:left="72" w:right="215"/>
              <w:jc w:val="both"/>
              <w:rPr>
                <w:lang w:val="en-US"/>
              </w:rPr>
            </w:pPr>
            <w:r w:rsidRPr="00FD77BD">
              <w:rPr>
                <w:rFonts w:eastAsia="Century Gothic" w:cs="Calibri"/>
                <w:bCs/>
                <w:lang w:val="en-GB"/>
              </w:rPr>
              <w:t xml:space="preserve">Declaration of the applicants for authorisation to establish the IF, relating to the assessment performed of the observance by the </w:t>
            </w:r>
            <w:r w:rsidR="00364F39" w:rsidRPr="00FD77BD">
              <w:rPr>
                <w:rFonts w:eastAsia="Century Gothic" w:cs="Calibri"/>
                <w:bCs/>
                <w:lang w:val="en-GB"/>
              </w:rPr>
              <w:t>assessed member</w:t>
            </w:r>
            <w:r w:rsidRPr="00FD77BD">
              <w:rPr>
                <w:rFonts w:eastAsia="Century Gothic" w:cs="Calibri"/>
                <w:bCs/>
                <w:lang w:val="en-GB"/>
              </w:rPr>
              <w:t xml:space="preserve"> of the requirements of k</w:t>
            </w:r>
            <w:r w:rsidR="00A73970" w:rsidRPr="00FD77BD">
              <w:rPr>
                <w:rFonts w:eastAsia="Century Gothic" w:cs="Calibri"/>
                <w:bCs/>
                <w:lang w:val="en-GB"/>
              </w:rPr>
              <w:t>n</w:t>
            </w:r>
            <w:r w:rsidR="000D30A2" w:rsidRPr="00FD77BD">
              <w:rPr>
                <w:rFonts w:eastAsia="Century Gothic" w:cs="Calibri"/>
                <w:bCs/>
                <w:lang w:val="en-GB"/>
              </w:rPr>
              <w:t>o</w:t>
            </w:r>
            <w:r w:rsidRPr="00FD77BD">
              <w:rPr>
                <w:rFonts w:eastAsia="Century Gothic" w:cs="Calibri"/>
                <w:bCs/>
                <w:lang w:val="en-GB"/>
              </w:rPr>
              <w:t>wledge and competence necessary for</w:t>
            </w:r>
            <w:r w:rsidRPr="00FD77BD">
              <w:rPr>
                <w:rFonts w:eastAsia="Times New Roman" w:cstheme="minorHAnsi"/>
                <w:lang w:val="en" w:eastAsia="es-ES"/>
              </w:rPr>
              <w:t xml:space="preserve"> the performance of </w:t>
            </w:r>
            <w:r w:rsidR="00AA6412">
              <w:rPr>
                <w:rFonts w:eastAsia="Times New Roman" w:cstheme="minorHAnsi"/>
                <w:lang w:val="en" w:eastAsia="es-ES"/>
              </w:rPr>
              <w:t>their</w:t>
            </w:r>
            <w:r w:rsidRPr="00FD77BD">
              <w:rPr>
                <w:rFonts w:eastAsia="Times New Roman" w:cstheme="minorHAnsi"/>
                <w:lang w:val="en" w:eastAsia="es-ES"/>
              </w:rPr>
              <w:t xml:space="preserve"> duties, in accordance with the criteria and terms </w:t>
            </w:r>
            <w:r w:rsidR="00A23DA0">
              <w:rPr>
                <w:rFonts w:eastAsia="Times New Roman" w:cstheme="minorHAnsi"/>
                <w:lang w:val="en" w:eastAsia="es-ES"/>
              </w:rPr>
              <w:t xml:space="preserve">laid </w:t>
            </w:r>
            <w:r w:rsidR="00327A03">
              <w:rPr>
                <w:rFonts w:eastAsia="Times New Roman" w:cstheme="minorHAnsi"/>
                <w:lang w:val="en" w:eastAsia="es-ES"/>
              </w:rPr>
              <w:t>down in</w:t>
            </w:r>
            <w:r w:rsidRPr="00FD77BD">
              <w:rPr>
                <w:rFonts w:eastAsia="Times New Roman" w:cstheme="minorHAnsi"/>
                <w:lang w:val="en" w:eastAsia="es-ES"/>
              </w:rPr>
              <w:t xml:space="preserve"> the </w:t>
            </w:r>
            <w:r w:rsidRPr="00FD77BD">
              <w:rPr>
                <w:rFonts w:eastAsia="Times New Roman" w:cstheme="minorHAnsi"/>
                <w:i/>
                <w:iCs/>
                <w:color w:val="C00000"/>
                <w:lang w:val="en" w:eastAsia="es-ES"/>
              </w:rPr>
              <w:t>Technical Guide 4/2017 of CNMV</w:t>
            </w:r>
            <w:r w:rsidRPr="00FD77BD">
              <w:rPr>
                <w:rFonts w:eastAsia="Century Gothic" w:cs="Calibri"/>
                <w:bCs/>
                <w:lang w:val="en-GB"/>
              </w:rPr>
              <w:t xml:space="preserve">, according to the standard form attached </w:t>
            </w:r>
            <w:r w:rsidR="00F33765" w:rsidRPr="00FD77BD">
              <w:rPr>
                <w:rFonts w:eastAsia="Century Gothic" w:cs="Calibri"/>
                <w:bCs/>
                <w:lang w:val="en-GB"/>
              </w:rPr>
              <w:t xml:space="preserve">as ANNEX V </w:t>
            </w:r>
            <w:r w:rsidR="002C6F3F">
              <w:rPr>
                <w:rFonts w:eastAsia="Century Gothic" w:cs="Calibri"/>
                <w:bCs/>
                <w:lang w:val="en-GB"/>
              </w:rPr>
              <w:t>to</w:t>
            </w:r>
            <w:r w:rsidR="00F33765" w:rsidRPr="00FD77BD">
              <w:rPr>
                <w:rFonts w:eastAsia="Century Gothic" w:cs="Calibri"/>
                <w:bCs/>
                <w:lang w:val="en-GB"/>
              </w:rPr>
              <w:t xml:space="preserve"> </w:t>
            </w:r>
            <w:r w:rsidRPr="00FD77BD">
              <w:rPr>
                <w:rFonts w:eastAsia="Century Gothic" w:cs="Calibri"/>
                <w:bCs/>
                <w:lang w:val="en-GB"/>
              </w:rPr>
              <w:t xml:space="preserve">this </w:t>
            </w:r>
            <w:r w:rsidRPr="00FD77BD">
              <w:rPr>
                <w:rFonts w:eastAsia="Century Gothic" w:cs="Calibri"/>
                <w:bCs/>
                <w:i/>
                <w:color w:val="C00000"/>
                <w:lang w:val="en-GB"/>
              </w:rPr>
              <w:t>Mifid II Guide</w:t>
            </w:r>
            <w:r w:rsidR="008E5915" w:rsidRPr="00FD77BD">
              <w:rPr>
                <w:rFonts w:eastAsia="Century Gothic" w:cs="Calibri"/>
                <w:bCs/>
                <w:lang w:val="en-GB"/>
              </w:rPr>
              <w:t>:</w:t>
            </w:r>
            <w:r w:rsidR="008E5915" w:rsidRPr="00FD77BD">
              <w:rPr>
                <w:lang w:val="en-GB"/>
              </w:rPr>
              <w:t xml:space="preserve">   </w:t>
            </w:r>
            <w:r w:rsidRPr="00FD77BD">
              <w:rPr>
                <w:lang w:val="en-GB"/>
              </w:rPr>
              <w:t xml:space="preserve">   </w:t>
            </w:r>
            <w:r w:rsidRPr="00FD77BD">
              <w:rPr>
                <w:sz w:val="18"/>
                <w:szCs w:val="18"/>
                <w:lang w:val="en-GB"/>
              </w:rPr>
              <w:fldChar w:fldCharType="begin">
                <w:ffData>
                  <w:name w:val="Casilla14"/>
                  <w:enabled/>
                  <w:calcOnExit w:val="0"/>
                  <w:checkBox>
                    <w:sizeAuto/>
                    <w:default w:val="0"/>
                  </w:checkBox>
                </w:ffData>
              </w:fldChar>
            </w:r>
            <w:r w:rsidRPr="00FD77BD">
              <w:rPr>
                <w:sz w:val="18"/>
                <w:szCs w:val="18"/>
                <w:lang w:val="en-GB"/>
              </w:rPr>
              <w:instrText xml:space="preserve"> FORMCHECKBOX </w:instrText>
            </w:r>
            <w:r w:rsidR="00EC1B6F">
              <w:rPr>
                <w:sz w:val="18"/>
                <w:szCs w:val="18"/>
                <w:lang w:val="en-GB"/>
              </w:rPr>
            </w:r>
            <w:r w:rsidR="00EC1B6F">
              <w:rPr>
                <w:sz w:val="18"/>
                <w:szCs w:val="18"/>
                <w:lang w:val="en-GB"/>
              </w:rPr>
              <w:fldChar w:fldCharType="separate"/>
            </w:r>
            <w:r w:rsidRPr="00FD77BD">
              <w:rPr>
                <w:sz w:val="18"/>
                <w:szCs w:val="18"/>
                <w:lang w:val="en-GB"/>
              </w:rPr>
              <w:fldChar w:fldCharType="end"/>
            </w:r>
          </w:p>
        </w:tc>
      </w:tr>
    </w:tbl>
    <w:p w:rsidR="005D645E" w:rsidRDefault="00C1566D" w:rsidP="006B3668">
      <w:pPr>
        <w:pStyle w:val="Vietas1"/>
        <w:tabs>
          <w:tab w:val="clear" w:pos="8280"/>
          <w:tab w:val="num" w:pos="397"/>
        </w:tabs>
        <w:ind w:left="397" w:hanging="397"/>
        <w:rPr>
          <w:b w:val="0"/>
          <w:szCs w:val="22"/>
          <w:lang w:val="en-GB"/>
        </w:rPr>
      </w:pPr>
      <w:r>
        <w:rPr>
          <w:b w:val="0"/>
          <w:szCs w:val="22"/>
          <w:lang w:val="en-GB"/>
        </w:rPr>
        <w:t>Regarding</w:t>
      </w:r>
      <w:r w:rsidR="006F4A4C">
        <w:rPr>
          <w:b w:val="0"/>
          <w:szCs w:val="22"/>
          <w:lang w:val="en-GB"/>
        </w:rPr>
        <w:t xml:space="preserve"> </w:t>
      </w:r>
      <w:r w:rsidR="006F4A4C">
        <w:rPr>
          <w:b w:val="0"/>
          <w:lang w:val="en-GB"/>
        </w:rPr>
        <w:t>each</w:t>
      </w:r>
      <w:r w:rsidR="006F4A4C" w:rsidRPr="006F4A4C">
        <w:rPr>
          <w:b w:val="0"/>
          <w:lang w:val="en-GB"/>
        </w:rPr>
        <w:t xml:space="preserve"> assessed member</w:t>
      </w:r>
      <w:r w:rsidR="00A73970">
        <w:rPr>
          <w:b w:val="0"/>
          <w:lang w:val="en-GB"/>
        </w:rPr>
        <w:t xml:space="preserve">´s </w:t>
      </w:r>
      <w:r w:rsidR="005D645E">
        <w:rPr>
          <w:b w:val="0"/>
          <w:lang w:val="en-GB"/>
        </w:rPr>
        <w:t>reputation</w:t>
      </w:r>
      <w:r>
        <w:rPr>
          <w:b w:val="0"/>
          <w:lang w:val="en-GB"/>
        </w:rPr>
        <w:t xml:space="preserve"> </w:t>
      </w:r>
      <w:r w:rsidR="00A73970">
        <w:rPr>
          <w:b w:val="0"/>
          <w:lang w:val="en-GB"/>
        </w:rPr>
        <w:t>provide</w:t>
      </w:r>
      <w:r w:rsidR="005D645E">
        <w:rPr>
          <w:b w:val="0"/>
          <w:lang w:val="en-GB"/>
        </w:rPr>
        <w:t>:</w:t>
      </w:r>
      <w:r w:rsidR="006F4A4C" w:rsidRPr="006F4A4C">
        <w:rPr>
          <w:b w:val="0"/>
          <w:szCs w:val="22"/>
          <w:lang w:val="en-GB"/>
        </w:rPr>
        <w:t xml:space="preserve"> </w:t>
      </w:r>
      <w:r w:rsidR="008809A4" w:rsidRPr="006F4A4C">
        <w:rPr>
          <w:b w:val="0"/>
          <w:szCs w:val="22"/>
          <w:lang w:val="en-GB"/>
        </w:rPr>
        <w:t>(</w:t>
      </w:r>
      <w:r w:rsidR="005D645E">
        <w:rPr>
          <w:b w:val="0"/>
          <w:szCs w:val="22"/>
          <w:lang w:val="en-GB"/>
        </w:rPr>
        <w:t>i</w:t>
      </w:r>
      <w:r w:rsidR="008809A4" w:rsidRPr="006F4A4C">
        <w:rPr>
          <w:b w:val="0"/>
          <w:szCs w:val="22"/>
          <w:lang w:val="en-GB"/>
        </w:rPr>
        <w:t>) criminal records and information on criminal investigations and proceedings</w:t>
      </w:r>
      <w:r w:rsidR="002A3B62">
        <w:rPr>
          <w:b w:val="0"/>
          <w:szCs w:val="22"/>
          <w:lang w:val="en-GB"/>
        </w:rPr>
        <w:t>,</w:t>
      </w:r>
      <w:r w:rsidR="008809A4" w:rsidRPr="006F4A4C">
        <w:rPr>
          <w:b w:val="0"/>
          <w:szCs w:val="22"/>
          <w:lang w:val="en-GB"/>
        </w:rPr>
        <w:t xml:space="preserve"> relevant civil and administrative cases, and disciplinary actions opened against them (including disqualification as a company director, bankruptcy, insolvency and similar procedures), </w:t>
      </w:r>
      <w:r w:rsidR="00A73970">
        <w:rPr>
          <w:b w:val="0"/>
          <w:szCs w:val="22"/>
          <w:lang w:val="en-GB"/>
        </w:rPr>
        <w:t>n</w:t>
      </w:r>
      <w:r w:rsidR="000D30A2">
        <w:rPr>
          <w:b w:val="0"/>
          <w:szCs w:val="22"/>
          <w:lang w:val="en-GB"/>
        </w:rPr>
        <w:t>o</w:t>
      </w:r>
      <w:r w:rsidR="008809A4" w:rsidRPr="006F4A4C">
        <w:rPr>
          <w:b w:val="0"/>
          <w:szCs w:val="22"/>
          <w:lang w:val="en-GB"/>
        </w:rPr>
        <w:t xml:space="preserve">tably through an official certificate (if and </w:t>
      </w:r>
      <w:r w:rsidR="00731425">
        <w:rPr>
          <w:b w:val="0"/>
          <w:szCs w:val="22"/>
          <w:lang w:val="en-GB"/>
        </w:rPr>
        <w:t>in</w:t>
      </w:r>
      <w:r w:rsidR="008809A4" w:rsidRPr="006F4A4C">
        <w:rPr>
          <w:b w:val="0"/>
          <w:szCs w:val="22"/>
          <w:lang w:val="en-GB"/>
        </w:rPr>
        <w:t xml:space="preserve">sofar as it is available from the relevant Member State or third country), or through </w:t>
      </w:r>
      <w:r w:rsidR="00405666">
        <w:rPr>
          <w:b w:val="0"/>
          <w:szCs w:val="22"/>
          <w:lang w:val="en-GB"/>
        </w:rPr>
        <w:t>another</w:t>
      </w:r>
      <w:r w:rsidR="008809A4" w:rsidRPr="006F4A4C">
        <w:rPr>
          <w:b w:val="0"/>
          <w:szCs w:val="22"/>
          <w:lang w:val="en-GB"/>
        </w:rPr>
        <w:t xml:space="preserve"> equivalent document; for ongoing investigations, the information may be provided through a declaration of ho</w:t>
      </w:r>
      <w:r w:rsidR="00A73970">
        <w:rPr>
          <w:b w:val="0"/>
          <w:szCs w:val="22"/>
          <w:lang w:val="en-GB"/>
        </w:rPr>
        <w:t>n</w:t>
      </w:r>
      <w:r w:rsidR="000D30A2">
        <w:rPr>
          <w:b w:val="0"/>
          <w:szCs w:val="22"/>
          <w:lang w:val="en-GB"/>
        </w:rPr>
        <w:t>o</w:t>
      </w:r>
      <w:r w:rsidR="008809A4" w:rsidRPr="006F4A4C">
        <w:rPr>
          <w:b w:val="0"/>
          <w:szCs w:val="22"/>
          <w:lang w:val="en-GB"/>
        </w:rPr>
        <w:t>ur; (</w:t>
      </w:r>
      <w:r w:rsidR="005D645E">
        <w:rPr>
          <w:b w:val="0"/>
          <w:szCs w:val="22"/>
          <w:lang w:val="en-GB"/>
        </w:rPr>
        <w:t>i</w:t>
      </w:r>
      <w:r w:rsidR="008809A4" w:rsidRPr="006F4A4C">
        <w:rPr>
          <w:b w:val="0"/>
          <w:szCs w:val="22"/>
          <w:lang w:val="en-GB"/>
        </w:rPr>
        <w:t xml:space="preserve">i) information on refusal of registration, authorisation, membership or licence to carry out a trade, business or profession; or the withdrawal, revocation or termination of such a registration, authorisation, membership or licence; or </w:t>
      </w:r>
      <w:r w:rsidR="002A3B62">
        <w:rPr>
          <w:b w:val="0"/>
          <w:szCs w:val="22"/>
          <w:lang w:val="en-GB"/>
        </w:rPr>
        <w:t>removal</w:t>
      </w:r>
      <w:r w:rsidR="008809A4" w:rsidRPr="006F4A4C">
        <w:rPr>
          <w:b w:val="0"/>
          <w:szCs w:val="22"/>
          <w:lang w:val="en-GB"/>
        </w:rPr>
        <w:t xml:space="preserve"> by a regulatory or government body or by a professional body or association; (</w:t>
      </w:r>
      <w:r w:rsidR="005D645E">
        <w:rPr>
          <w:b w:val="0"/>
          <w:szCs w:val="22"/>
          <w:lang w:val="en-GB"/>
        </w:rPr>
        <w:t>i</w:t>
      </w:r>
      <w:r w:rsidR="008809A4" w:rsidRPr="006F4A4C">
        <w:rPr>
          <w:b w:val="0"/>
          <w:szCs w:val="22"/>
          <w:lang w:val="en-GB"/>
        </w:rPr>
        <w:t>ii) information on dismissal from employment or a position of trust, fiduciary relationship, or similar situation</w:t>
      </w:r>
      <w:r w:rsidR="005D645E">
        <w:rPr>
          <w:b w:val="0"/>
          <w:szCs w:val="22"/>
          <w:lang w:val="en-GB"/>
        </w:rPr>
        <w:t>:</w:t>
      </w:r>
      <w:r w:rsidR="008809A4" w:rsidRPr="006F4A4C">
        <w:rPr>
          <w:b w:val="0"/>
          <w:szCs w:val="22"/>
          <w:lang w:val="en-GB"/>
        </w:rPr>
        <w:t xml:space="preserve"> </w:t>
      </w:r>
    </w:p>
    <w:p w:rsidR="005D645E" w:rsidRPr="00FE684C" w:rsidRDefault="005D645E" w:rsidP="00D55947">
      <w:pPr>
        <w:keepLines/>
        <w:tabs>
          <w:tab w:val="center" w:pos="1800"/>
          <w:tab w:val="left" w:pos="2160"/>
          <w:tab w:val="left" w:pos="2700"/>
        </w:tabs>
        <w:spacing w:line="240" w:lineRule="auto"/>
        <w:ind w:left="851" w:hanging="425"/>
        <w:jc w:val="both"/>
        <w:rPr>
          <w:lang w:val="en-US"/>
        </w:rPr>
      </w:pP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2A3B62">
        <w:rPr>
          <w:lang w:val="en-US"/>
        </w:rPr>
        <w:t xml:space="preserve">the </w:t>
      </w:r>
      <w:r>
        <w:rPr>
          <w:lang w:val="en-US"/>
        </w:rPr>
        <w:t>inf</w:t>
      </w:r>
      <w:r w:rsidR="00A73970">
        <w:rPr>
          <w:lang w:val="en-US"/>
        </w:rPr>
        <w:t>ormation below, identifying who it refers</w:t>
      </w:r>
      <w:r>
        <w:rPr>
          <w:lang w:val="en-US"/>
        </w:rPr>
        <w:t xml:space="preserve"> to and list the documents attached (if any, i.e. questionnaire on integrity-QI-, current certificate of their criminal records-CR-</w:t>
      </w:r>
      <w:r w:rsidR="00A73970">
        <w:rPr>
          <w:lang w:val="en-US"/>
        </w:rPr>
        <w:t>, etc.</w:t>
      </w:r>
      <w:r>
        <w:rPr>
          <w:lang w:val="en-US"/>
        </w:rPr>
        <w:t>):</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363"/>
      </w:tblGrid>
      <w:tr w:rsidR="005D645E" w:rsidRPr="00EC1B6F" w:rsidTr="00CB7B5A">
        <w:trPr>
          <w:trHeight w:val="4919"/>
        </w:trPr>
        <w:tc>
          <w:tcPr>
            <w:tcW w:w="5000" w:type="pct"/>
          </w:tcPr>
          <w:p w:rsidR="005D645E" w:rsidRPr="004271F5" w:rsidRDefault="005D645E" w:rsidP="00712BB3">
            <w:pPr>
              <w:pStyle w:val="TextoTablaRellenarUsuario"/>
              <w:rPr>
                <w:sz w:val="4"/>
                <w:szCs w:val="4"/>
              </w:rPr>
            </w:pPr>
          </w:p>
          <w:tbl>
            <w:tblPr>
              <w:tblpPr w:leftFromText="141" w:rightFromText="141" w:vertAnchor="text" w:horzAnchor="margin" w:tblpXSpec="center" w:tblpY="45"/>
              <w:tblOverlap w:val="never"/>
              <w:tblW w:w="7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28"/>
              <w:gridCol w:w="4394"/>
              <w:gridCol w:w="567"/>
              <w:gridCol w:w="567"/>
            </w:tblGrid>
            <w:tr w:rsidR="005D645E" w:rsidRPr="00C733AB" w:rsidTr="00712BB3">
              <w:trPr>
                <w:trHeight w:val="454"/>
              </w:trPr>
              <w:tc>
                <w:tcPr>
                  <w:tcW w:w="1828" w:type="dxa"/>
                  <w:tcBorders>
                    <w:top w:val="single" w:sz="12" w:space="0" w:color="auto"/>
                    <w:bottom w:val="single" w:sz="12" w:space="0" w:color="auto"/>
                  </w:tcBorders>
                  <w:vAlign w:val="center"/>
                </w:tcPr>
                <w:p w:rsidR="005D645E" w:rsidRPr="00D97BB6" w:rsidRDefault="005D645E" w:rsidP="00712BB3">
                  <w:pPr>
                    <w:keepNext/>
                    <w:keepLines/>
                    <w:tabs>
                      <w:tab w:val="center" w:pos="2268"/>
                      <w:tab w:val="left" w:pos="2694"/>
                      <w:tab w:val="left" w:pos="3119"/>
                      <w:tab w:val="center" w:pos="6449"/>
                    </w:tabs>
                    <w:spacing w:before="60"/>
                    <w:rPr>
                      <w:rFonts w:cs="Calibri"/>
                      <w:lang w:val="en-GB"/>
                    </w:rPr>
                  </w:pPr>
                  <w:r w:rsidRPr="00D97BB6">
                    <w:rPr>
                      <w:rFonts w:cs="Calibri"/>
                      <w:lang w:val="en-GB"/>
                    </w:rPr>
                    <w:t xml:space="preserve">Name </w:t>
                  </w:r>
                </w:p>
              </w:tc>
              <w:tc>
                <w:tcPr>
                  <w:tcW w:w="4394" w:type="dxa"/>
                  <w:tcBorders>
                    <w:top w:val="single" w:sz="12" w:space="0" w:color="auto"/>
                    <w:bottom w:val="single" w:sz="12" w:space="0" w:color="auto"/>
                  </w:tcBorders>
                  <w:vAlign w:val="center"/>
                </w:tcPr>
                <w:p w:rsidR="005D645E" w:rsidRPr="00D97BB6" w:rsidRDefault="005D645E" w:rsidP="00712BB3">
                  <w:pPr>
                    <w:keepNext/>
                    <w:keepLines/>
                    <w:tabs>
                      <w:tab w:val="center" w:pos="2268"/>
                      <w:tab w:val="left" w:pos="2694"/>
                      <w:tab w:val="left" w:pos="3119"/>
                      <w:tab w:val="center" w:pos="6449"/>
                    </w:tabs>
                    <w:spacing w:after="0"/>
                    <w:rPr>
                      <w:rFonts w:cs="Calibri"/>
                      <w:lang w:val="en-GB"/>
                    </w:rPr>
                  </w:pPr>
                  <w:r w:rsidRPr="00D97BB6">
                    <w:rPr>
                      <w:rFonts w:cs="Calibri"/>
                      <w:lang w:val="en-GB"/>
                    </w:rPr>
                    <w:t xml:space="preserve">Reason for the assessment </w:t>
                  </w:r>
                </w:p>
                <w:p w:rsidR="005D645E" w:rsidRPr="00D97BB6" w:rsidRDefault="005D645E" w:rsidP="005D645E">
                  <w:pPr>
                    <w:keepNext/>
                    <w:keepLines/>
                    <w:tabs>
                      <w:tab w:val="center" w:pos="2268"/>
                      <w:tab w:val="left" w:pos="2694"/>
                      <w:tab w:val="left" w:pos="3119"/>
                      <w:tab w:val="center" w:pos="6449"/>
                    </w:tabs>
                    <w:spacing w:after="0"/>
                    <w:rPr>
                      <w:rFonts w:cs="Calibri"/>
                      <w:sz w:val="18"/>
                      <w:szCs w:val="18"/>
                      <w:lang w:val="en-GB"/>
                    </w:rPr>
                  </w:pPr>
                  <w:r w:rsidRPr="00D97BB6">
                    <w:rPr>
                      <w:rFonts w:cs="Calibri"/>
                      <w:sz w:val="18"/>
                      <w:szCs w:val="18"/>
                      <w:lang w:val="en-GB"/>
                    </w:rPr>
                    <w:t>(</w:t>
                  </w:r>
                  <w:r>
                    <w:rPr>
                      <w:rFonts w:cs="Calibri"/>
                      <w:sz w:val="18"/>
                      <w:szCs w:val="18"/>
                      <w:lang w:val="en-GB"/>
                    </w:rPr>
                    <w:t>management body member/</w:t>
                  </w:r>
                  <w:r w:rsidR="00D1608C" w:rsidRPr="00D55947">
                    <w:rPr>
                      <w:rFonts w:ascii="Arial" w:eastAsia="Times New Roman" w:hAnsi="Arial" w:cs="Arial"/>
                      <w:color w:val="000000"/>
                      <w:sz w:val="18"/>
                      <w:szCs w:val="18"/>
                      <w:lang w:val="en-GB" w:eastAsia="es-ES"/>
                    </w:rPr>
                    <w:t xml:space="preserve"> </w:t>
                  </w:r>
                  <w:r w:rsidR="00D1608C" w:rsidRPr="00D55947">
                    <w:rPr>
                      <w:rFonts w:cs="Calibri"/>
                      <w:sz w:val="18"/>
                      <w:szCs w:val="18"/>
                      <w:lang w:val="en-GB"/>
                    </w:rPr>
                    <w:t>representative of a management body member that is a legal person</w:t>
                  </w:r>
                  <w:r w:rsidR="00D1608C">
                    <w:rPr>
                      <w:rFonts w:cs="Calibri"/>
                      <w:sz w:val="18"/>
                      <w:szCs w:val="18"/>
                      <w:lang w:val="en-GB"/>
                    </w:rPr>
                    <w:t xml:space="preserve">/ </w:t>
                  </w:r>
                  <w:r>
                    <w:rPr>
                      <w:rFonts w:cs="Calibri"/>
                      <w:sz w:val="18"/>
                      <w:szCs w:val="18"/>
                      <w:lang w:val="en-GB"/>
                    </w:rPr>
                    <w:t>general manager/person who directs the IF business</w:t>
                  </w:r>
                  <w:r w:rsidRPr="00D97BB6">
                    <w:rPr>
                      <w:rFonts w:cs="Calibri"/>
                      <w:sz w:val="18"/>
                      <w:szCs w:val="18"/>
                      <w:lang w:val="en-GB"/>
                    </w:rPr>
                    <w:t>)</w:t>
                  </w:r>
                </w:p>
              </w:tc>
              <w:tc>
                <w:tcPr>
                  <w:tcW w:w="567" w:type="dxa"/>
                  <w:tcBorders>
                    <w:top w:val="single" w:sz="12" w:space="0" w:color="auto"/>
                    <w:bottom w:val="single" w:sz="12" w:space="0" w:color="auto"/>
                  </w:tcBorders>
                  <w:vAlign w:val="center"/>
                </w:tcPr>
                <w:p w:rsidR="005D645E" w:rsidRPr="00D97BB6" w:rsidRDefault="005D645E" w:rsidP="00712BB3">
                  <w:pPr>
                    <w:keepNext/>
                    <w:keepLines/>
                    <w:tabs>
                      <w:tab w:val="center" w:pos="2268"/>
                      <w:tab w:val="left" w:pos="2694"/>
                      <w:tab w:val="left" w:pos="3119"/>
                      <w:tab w:val="center" w:pos="6449"/>
                    </w:tabs>
                    <w:spacing w:before="60"/>
                    <w:jc w:val="center"/>
                    <w:rPr>
                      <w:rFonts w:cs="Calibri"/>
                      <w:lang w:val="en-GB"/>
                    </w:rPr>
                  </w:pPr>
                  <w:r w:rsidRPr="00D97BB6">
                    <w:rPr>
                      <w:rFonts w:cs="Calibri"/>
                      <w:lang w:val="en-GB"/>
                    </w:rPr>
                    <w:t>QI</w:t>
                  </w:r>
                </w:p>
              </w:tc>
              <w:tc>
                <w:tcPr>
                  <w:tcW w:w="567" w:type="dxa"/>
                  <w:tcBorders>
                    <w:top w:val="single" w:sz="12" w:space="0" w:color="auto"/>
                    <w:bottom w:val="single" w:sz="12" w:space="0" w:color="auto"/>
                  </w:tcBorders>
                  <w:vAlign w:val="center"/>
                </w:tcPr>
                <w:p w:rsidR="005D645E" w:rsidRPr="00D97BB6" w:rsidRDefault="005D645E" w:rsidP="00712BB3">
                  <w:pPr>
                    <w:keepNext/>
                    <w:keepLines/>
                    <w:tabs>
                      <w:tab w:val="center" w:pos="2268"/>
                      <w:tab w:val="left" w:pos="2694"/>
                      <w:tab w:val="left" w:pos="3119"/>
                      <w:tab w:val="center" w:pos="6449"/>
                    </w:tabs>
                    <w:spacing w:before="60"/>
                    <w:jc w:val="center"/>
                    <w:rPr>
                      <w:rFonts w:cs="Calibri"/>
                      <w:lang w:val="en-GB"/>
                    </w:rPr>
                  </w:pPr>
                  <w:r w:rsidRPr="00D97BB6">
                    <w:rPr>
                      <w:lang w:val="en-US"/>
                    </w:rPr>
                    <w:t>CR</w:t>
                  </w:r>
                </w:p>
              </w:tc>
            </w:tr>
            <w:tr w:rsidR="005D645E" w:rsidRPr="00C733AB" w:rsidTr="00712BB3">
              <w:trPr>
                <w:trHeight w:val="284"/>
              </w:trPr>
              <w:tc>
                <w:tcPr>
                  <w:tcW w:w="1828" w:type="dxa"/>
                  <w:tcBorders>
                    <w:top w:val="single" w:sz="12" w:space="0" w:color="auto"/>
                    <w:bottom w:val="dotted" w:sz="4" w:space="0" w:color="auto"/>
                  </w:tcBorders>
                  <w:vAlign w:val="center"/>
                </w:tcPr>
                <w:p w:rsidR="005D645E" w:rsidRPr="006E25C3" w:rsidRDefault="005D645E" w:rsidP="00712BB3">
                  <w:pPr>
                    <w:pStyle w:val="RellenoCuadros"/>
                    <w:rPr>
                      <w:rFonts w:ascii="Calibri" w:hAnsi="Calibri" w:cs="Calibri"/>
                      <w:b w:val="0"/>
                      <w:sz w:val="22"/>
                      <w:szCs w:val="22"/>
                      <w:lang w:val="en-GB"/>
                    </w:rPr>
                  </w:pPr>
                </w:p>
              </w:tc>
              <w:tc>
                <w:tcPr>
                  <w:tcW w:w="4394" w:type="dxa"/>
                  <w:tcBorders>
                    <w:top w:val="single" w:sz="12" w:space="0" w:color="auto"/>
                    <w:bottom w:val="dotted" w:sz="4" w:space="0" w:color="auto"/>
                  </w:tcBorders>
                  <w:vAlign w:val="center"/>
                </w:tcPr>
                <w:p w:rsidR="005D645E" w:rsidRPr="006E25C3" w:rsidRDefault="005D645E" w:rsidP="00712BB3">
                  <w:pPr>
                    <w:pStyle w:val="RellenoCuadros"/>
                    <w:rPr>
                      <w:rFonts w:ascii="Calibri" w:hAnsi="Calibri" w:cs="Calibri"/>
                      <w:b w:val="0"/>
                      <w:sz w:val="22"/>
                      <w:szCs w:val="22"/>
                      <w:lang w:val="en-GB"/>
                    </w:rPr>
                  </w:pPr>
                </w:p>
              </w:tc>
              <w:tc>
                <w:tcPr>
                  <w:tcW w:w="567" w:type="dxa"/>
                  <w:tcBorders>
                    <w:top w:val="single" w:sz="12" w:space="0" w:color="auto"/>
                    <w:bottom w:val="dotted" w:sz="4" w:space="0" w:color="auto"/>
                  </w:tcBorders>
                  <w:vAlign w:val="center"/>
                </w:tcPr>
                <w:p w:rsidR="005D645E" w:rsidRPr="006E25C3" w:rsidRDefault="005D645E"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67" w:type="dxa"/>
                  <w:tcBorders>
                    <w:top w:val="single" w:sz="12" w:space="0" w:color="auto"/>
                    <w:bottom w:val="dotted" w:sz="4" w:space="0" w:color="auto"/>
                  </w:tcBorders>
                  <w:vAlign w:val="center"/>
                </w:tcPr>
                <w:p w:rsidR="005D645E" w:rsidRPr="006E25C3" w:rsidRDefault="005D645E"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5D645E" w:rsidRPr="00C733AB" w:rsidTr="00712BB3">
              <w:trPr>
                <w:trHeight w:val="212"/>
              </w:trPr>
              <w:tc>
                <w:tcPr>
                  <w:tcW w:w="1828" w:type="dxa"/>
                  <w:tcBorders>
                    <w:top w:val="dotted" w:sz="4" w:space="0" w:color="auto"/>
                    <w:bottom w:val="dotted" w:sz="4" w:space="0" w:color="auto"/>
                  </w:tcBorders>
                  <w:vAlign w:val="center"/>
                </w:tcPr>
                <w:p w:rsidR="005D645E" w:rsidRPr="006E25C3" w:rsidRDefault="005D645E" w:rsidP="00712BB3">
                  <w:pPr>
                    <w:pStyle w:val="RellenoCuadros"/>
                    <w:rPr>
                      <w:rFonts w:ascii="Calibri" w:hAnsi="Calibri" w:cs="Calibri"/>
                      <w:b w:val="0"/>
                      <w:sz w:val="22"/>
                      <w:szCs w:val="22"/>
                      <w:lang w:val="en-GB"/>
                    </w:rPr>
                  </w:pPr>
                </w:p>
              </w:tc>
              <w:tc>
                <w:tcPr>
                  <w:tcW w:w="4394" w:type="dxa"/>
                  <w:tcBorders>
                    <w:top w:val="dotted" w:sz="4" w:space="0" w:color="auto"/>
                    <w:bottom w:val="dotted" w:sz="4" w:space="0" w:color="auto"/>
                  </w:tcBorders>
                  <w:vAlign w:val="center"/>
                </w:tcPr>
                <w:p w:rsidR="005D645E" w:rsidRPr="006E25C3" w:rsidRDefault="005D645E" w:rsidP="00712BB3">
                  <w:pPr>
                    <w:pStyle w:val="RellenoCuadros"/>
                    <w:rPr>
                      <w:rFonts w:ascii="Calibri" w:hAnsi="Calibri" w:cs="Calibri"/>
                      <w:b w:val="0"/>
                      <w:sz w:val="22"/>
                      <w:szCs w:val="22"/>
                      <w:lang w:val="en-GB"/>
                    </w:rPr>
                  </w:pPr>
                </w:p>
              </w:tc>
              <w:tc>
                <w:tcPr>
                  <w:tcW w:w="567" w:type="dxa"/>
                  <w:tcBorders>
                    <w:top w:val="dotted" w:sz="4" w:space="0" w:color="auto"/>
                    <w:bottom w:val="dotted" w:sz="4" w:space="0" w:color="auto"/>
                  </w:tcBorders>
                  <w:vAlign w:val="center"/>
                </w:tcPr>
                <w:p w:rsidR="005D645E" w:rsidRPr="006E25C3" w:rsidRDefault="005D645E"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67" w:type="dxa"/>
                  <w:tcBorders>
                    <w:top w:val="dotted" w:sz="4" w:space="0" w:color="auto"/>
                    <w:bottom w:val="dotted" w:sz="4" w:space="0" w:color="auto"/>
                  </w:tcBorders>
                  <w:vAlign w:val="center"/>
                </w:tcPr>
                <w:p w:rsidR="005D645E" w:rsidRPr="006E25C3" w:rsidRDefault="005D645E"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5D645E" w:rsidRPr="00C733AB" w:rsidTr="00712BB3">
              <w:trPr>
                <w:trHeight w:val="287"/>
              </w:trPr>
              <w:tc>
                <w:tcPr>
                  <w:tcW w:w="1828" w:type="dxa"/>
                  <w:tcBorders>
                    <w:top w:val="dotted" w:sz="4" w:space="0" w:color="auto"/>
                  </w:tcBorders>
                  <w:vAlign w:val="center"/>
                </w:tcPr>
                <w:p w:rsidR="005D645E" w:rsidRPr="006E25C3" w:rsidRDefault="005D645E" w:rsidP="00712BB3">
                  <w:pPr>
                    <w:pStyle w:val="RellenoCuadros"/>
                    <w:rPr>
                      <w:rFonts w:ascii="Calibri" w:hAnsi="Calibri" w:cs="Calibri"/>
                      <w:b w:val="0"/>
                      <w:sz w:val="22"/>
                      <w:szCs w:val="22"/>
                      <w:lang w:val="en-GB"/>
                    </w:rPr>
                  </w:pPr>
                </w:p>
              </w:tc>
              <w:tc>
                <w:tcPr>
                  <w:tcW w:w="4394" w:type="dxa"/>
                  <w:tcBorders>
                    <w:top w:val="dotted" w:sz="4" w:space="0" w:color="auto"/>
                  </w:tcBorders>
                  <w:vAlign w:val="center"/>
                </w:tcPr>
                <w:p w:rsidR="005D645E" w:rsidRPr="006E25C3" w:rsidRDefault="005D645E" w:rsidP="00712BB3">
                  <w:pPr>
                    <w:pStyle w:val="RellenoCuadros"/>
                    <w:rPr>
                      <w:rFonts w:ascii="Calibri" w:hAnsi="Calibri" w:cs="Calibri"/>
                      <w:b w:val="0"/>
                      <w:sz w:val="22"/>
                      <w:szCs w:val="22"/>
                      <w:lang w:val="en-GB"/>
                    </w:rPr>
                  </w:pPr>
                </w:p>
              </w:tc>
              <w:tc>
                <w:tcPr>
                  <w:tcW w:w="567" w:type="dxa"/>
                  <w:tcBorders>
                    <w:top w:val="dotted" w:sz="4" w:space="0" w:color="auto"/>
                  </w:tcBorders>
                  <w:vAlign w:val="center"/>
                </w:tcPr>
                <w:p w:rsidR="005D645E" w:rsidRPr="006E25C3" w:rsidRDefault="005D645E"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567" w:type="dxa"/>
                  <w:tcBorders>
                    <w:top w:val="dotted" w:sz="4" w:space="0" w:color="auto"/>
                  </w:tcBorders>
                  <w:vAlign w:val="center"/>
                </w:tcPr>
                <w:p w:rsidR="005D645E" w:rsidRPr="006E25C3" w:rsidRDefault="005D645E"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bl>
          <w:p w:rsidR="005D645E" w:rsidRDefault="005D645E" w:rsidP="00712BB3">
            <w:pPr>
              <w:pStyle w:val="TextoTablaRellenarUsuario"/>
            </w:pPr>
          </w:p>
          <w:p w:rsidR="00D55947" w:rsidRPr="00616448" w:rsidRDefault="00D55947" w:rsidP="00D55947">
            <w:pPr>
              <w:pStyle w:val="TextoTablaRellenarUsuario"/>
              <w:ind w:left="411"/>
              <w:rPr>
                <w:rFonts w:asciiTheme="minorHAnsi" w:hAnsiTheme="minorHAnsi" w:cstheme="minorHAnsi"/>
                <w:lang w:val="en-GB"/>
              </w:rPr>
            </w:pPr>
            <w:r w:rsidRPr="00616448">
              <w:rPr>
                <w:rFonts w:asciiTheme="minorHAnsi" w:hAnsiTheme="minorHAnsi" w:cstheme="minorHAnsi"/>
                <w:lang w:val="en-GB"/>
              </w:rPr>
              <w:t>Each of the natural and legal persons listed in the table above must provide:</w:t>
            </w:r>
          </w:p>
          <w:p w:rsidR="00D55947" w:rsidRPr="00616448" w:rsidRDefault="00D55947" w:rsidP="00217728">
            <w:pPr>
              <w:pStyle w:val="TextoTablaRellenarUsuario"/>
              <w:numPr>
                <w:ilvl w:val="0"/>
                <w:numId w:val="25"/>
              </w:numPr>
              <w:ind w:hanging="167"/>
              <w:rPr>
                <w:rFonts w:asciiTheme="minorHAnsi" w:hAnsiTheme="minorHAnsi" w:cstheme="minorHAnsi"/>
                <w:lang w:val="en-GB"/>
              </w:rPr>
            </w:pPr>
            <w:r w:rsidRPr="00616448">
              <w:rPr>
                <w:rFonts w:asciiTheme="minorHAnsi" w:hAnsiTheme="minorHAnsi" w:cstheme="minorHAnsi"/>
                <w:lang w:val="en-GB"/>
              </w:rPr>
              <w:t>Their questionnaire on integrity (QI), a standard form of which is attached, (see ANNEX II</w:t>
            </w:r>
            <w:r w:rsidR="00790CF3" w:rsidRPr="00616448">
              <w:rPr>
                <w:rFonts w:asciiTheme="minorHAnsi" w:hAnsiTheme="minorHAnsi" w:cstheme="minorHAnsi"/>
                <w:lang w:val="en-GB"/>
              </w:rPr>
              <w:t xml:space="preserve"> </w:t>
            </w:r>
            <w:r w:rsidR="002C6F3F">
              <w:rPr>
                <w:rFonts w:asciiTheme="minorHAnsi" w:hAnsiTheme="minorHAnsi" w:cstheme="minorHAnsi"/>
                <w:lang w:val="en-GB"/>
              </w:rPr>
              <w:t>t</w:t>
            </w:r>
            <w:r w:rsidR="00790CF3" w:rsidRPr="00616448">
              <w:rPr>
                <w:rFonts w:asciiTheme="minorHAnsi" w:hAnsiTheme="minorHAnsi" w:cstheme="minorHAnsi"/>
                <w:lang w:val="en-GB"/>
              </w:rPr>
              <w:t xml:space="preserve">o this </w:t>
            </w:r>
            <w:r w:rsidR="00790CF3" w:rsidRPr="00616448">
              <w:rPr>
                <w:rFonts w:asciiTheme="minorHAnsi" w:hAnsiTheme="minorHAnsi" w:cstheme="minorHAnsi"/>
                <w:i/>
                <w:color w:val="C00000"/>
                <w:lang w:val="en-GB"/>
              </w:rPr>
              <w:t>Mifid II Guide</w:t>
            </w:r>
            <w:r w:rsidRPr="00616448">
              <w:rPr>
                <w:rFonts w:asciiTheme="minorHAnsi" w:hAnsiTheme="minorHAnsi" w:cstheme="minorHAnsi"/>
                <w:lang w:val="en-GB"/>
              </w:rPr>
              <w:t>).</w:t>
            </w:r>
          </w:p>
          <w:p w:rsidR="00D55947" w:rsidRPr="00616448" w:rsidRDefault="00D55947" w:rsidP="00217728">
            <w:pPr>
              <w:pStyle w:val="TextoTablaRellenarUsuario"/>
              <w:numPr>
                <w:ilvl w:val="0"/>
                <w:numId w:val="25"/>
              </w:numPr>
              <w:ind w:hanging="167"/>
              <w:rPr>
                <w:rFonts w:asciiTheme="minorHAnsi" w:hAnsiTheme="minorHAnsi" w:cstheme="minorHAnsi"/>
                <w:lang w:val="en-GB"/>
              </w:rPr>
            </w:pPr>
            <w:r w:rsidRPr="00616448">
              <w:rPr>
                <w:rFonts w:asciiTheme="minorHAnsi" w:hAnsiTheme="minorHAnsi" w:cstheme="minorHAnsi"/>
                <w:lang w:val="en-GB"/>
              </w:rPr>
              <w:t xml:space="preserve">A current certificate of their criminal record (CR) issued by the Spanish Ministry </w:t>
            </w:r>
            <w:r w:rsidR="00327A03">
              <w:rPr>
                <w:rFonts w:asciiTheme="minorHAnsi" w:hAnsiTheme="minorHAnsi" w:cstheme="minorHAnsi"/>
                <w:lang w:val="en-GB"/>
              </w:rPr>
              <w:t>of</w:t>
            </w:r>
            <w:r w:rsidRPr="00616448">
              <w:rPr>
                <w:rFonts w:asciiTheme="minorHAnsi" w:hAnsiTheme="minorHAnsi" w:cstheme="minorHAnsi"/>
                <w:lang w:val="en-GB"/>
              </w:rPr>
              <w:t xml:space="preserve"> Justice and/or by the equivalent Body of the home countries where the candidate has engaged in his/its professional activity </w:t>
            </w:r>
            <w:r w:rsidR="000E120C">
              <w:rPr>
                <w:rFonts w:asciiTheme="minorHAnsi" w:hAnsiTheme="minorHAnsi" w:cstheme="minorHAnsi"/>
                <w:lang w:val="en-GB"/>
              </w:rPr>
              <w:t>over</w:t>
            </w:r>
            <w:r w:rsidRPr="00616448">
              <w:rPr>
                <w:rFonts w:asciiTheme="minorHAnsi" w:hAnsiTheme="minorHAnsi" w:cstheme="minorHAnsi"/>
                <w:lang w:val="en-GB"/>
              </w:rPr>
              <w:t xml:space="preserve"> the </w:t>
            </w:r>
            <w:r w:rsidR="000E120C">
              <w:rPr>
                <w:rFonts w:asciiTheme="minorHAnsi" w:hAnsiTheme="minorHAnsi" w:cstheme="minorHAnsi"/>
                <w:lang w:val="en-GB"/>
              </w:rPr>
              <w:t>past</w:t>
            </w:r>
            <w:r w:rsidRPr="00616448">
              <w:rPr>
                <w:rFonts w:asciiTheme="minorHAnsi" w:hAnsiTheme="minorHAnsi" w:cstheme="minorHAnsi"/>
                <w:lang w:val="en-GB"/>
              </w:rPr>
              <w:t xml:space="preserve"> 10 years.</w:t>
            </w:r>
          </w:p>
          <w:p w:rsidR="00D55947" w:rsidRPr="00616448" w:rsidRDefault="00D55947" w:rsidP="00D55947">
            <w:pPr>
              <w:pStyle w:val="TextoTablaRellenarUsuario"/>
              <w:ind w:left="694"/>
              <w:rPr>
                <w:rFonts w:asciiTheme="minorHAnsi" w:hAnsiTheme="minorHAnsi" w:cstheme="minorHAnsi"/>
                <w:lang w:val="en-GB"/>
              </w:rPr>
            </w:pPr>
            <w:r w:rsidRPr="00616448">
              <w:rPr>
                <w:rFonts w:asciiTheme="minorHAnsi" w:hAnsiTheme="minorHAnsi" w:cstheme="minorHAnsi"/>
                <w:lang w:val="en-GB"/>
              </w:rPr>
              <w:t xml:space="preserve">In the case of </w:t>
            </w:r>
            <w:r w:rsidR="00243674">
              <w:rPr>
                <w:rFonts w:asciiTheme="minorHAnsi" w:hAnsiTheme="minorHAnsi" w:cstheme="minorHAnsi"/>
                <w:lang w:val="en-GB"/>
              </w:rPr>
              <w:t>EU citizens</w:t>
            </w:r>
            <w:r w:rsidRPr="00616448">
              <w:rPr>
                <w:rFonts w:asciiTheme="minorHAnsi" w:hAnsiTheme="minorHAnsi" w:cstheme="minorHAnsi"/>
                <w:lang w:val="en-GB"/>
              </w:rPr>
              <w:t xml:space="preserve"> who are not Spanish, the Spanish Central Registry of Convicted Persons shall request from the central authority of the State of nationality of the person who makes the request, information regarding such criminal history </w:t>
            </w:r>
            <w:r w:rsidR="00B15359">
              <w:rPr>
                <w:rFonts w:asciiTheme="minorHAnsi" w:hAnsiTheme="minorHAnsi" w:cstheme="minorHAnsi"/>
                <w:lang w:val="en-GB"/>
              </w:rPr>
              <w:t>for inclusion</w:t>
            </w:r>
            <w:r w:rsidRPr="00616448">
              <w:rPr>
                <w:rFonts w:asciiTheme="minorHAnsi" w:hAnsiTheme="minorHAnsi" w:cstheme="minorHAnsi"/>
                <w:lang w:val="en-GB"/>
              </w:rPr>
              <w:t xml:space="preserve"> in the certificate which is </w:t>
            </w:r>
            <w:r w:rsidR="00B15359">
              <w:rPr>
                <w:rFonts w:asciiTheme="minorHAnsi" w:hAnsiTheme="minorHAnsi" w:cstheme="minorHAnsi"/>
                <w:lang w:val="en-GB"/>
              </w:rPr>
              <w:t>delivered</w:t>
            </w:r>
            <w:r w:rsidRPr="00616448">
              <w:rPr>
                <w:rFonts w:asciiTheme="minorHAnsi" w:hAnsiTheme="minorHAnsi" w:cstheme="minorHAnsi"/>
                <w:lang w:val="en-GB"/>
              </w:rPr>
              <w:t xml:space="preserve"> to him.</w:t>
            </w:r>
          </w:p>
          <w:p w:rsidR="00D55947" w:rsidRPr="00FE684C" w:rsidRDefault="00A004B9" w:rsidP="00217728">
            <w:pPr>
              <w:pStyle w:val="TextoTablaRellenarUsuario"/>
              <w:numPr>
                <w:ilvl w:val="0"/>
                <w:numId w:val="25"/>
              </w:numPr>
              <w:ind w:hanging="167"/>
            </w:pPr>
            <w:r w:rsidRPr="00616448">
              <w:rPr>
                <w:rFonts w:asciiTheme="minorHAnsi" w:hAnsiTheme="minorHAnsi" w:cstheme="minorHAnsi"/>
                <w:lang w:val="en-GB"/>
              </w:rPr>
              <w:t>T</w:t>
            </w:r>
            <w:r w:rsidR="00D55947" w:rsidRPr="00616448">
              <w:rPr>
                <w:rFonts w:asciiTheme="minorHAnsi" w:hAnsiTheme="minorHAnsi" w:cstheme="minorHAnsi"/>
                <w:lang w:val="en-GB"/>
              </w:rPr>
              <w:t xml:space="preserve">he </w:t>
            </w:r>
            <w:r w:rsidRPr="00616448">
              <w:rPr>
                <w:rFonts w:asciiTheme="minorHAnsi" w:hAnsiTheme="minorHAnsi" w:cstheme="minorHAnsi"/>
                <w:lang w:val="en-GB"/>
              </w:rPr>
              <w:t>QI</w:t>
            </w:r>
            <w:r w:rsidR="00D55947" w:rsidRPr="00616448">
              <w:rPr>
                <w:rFonts w:asciiTheme="minorHAnsi" w:hAnsiTheme="minorHAnsi" w:cstheme="minorHAnsi"/>
                <w:lang w:val="en-GB"/>
              </w:rPr>
              <w:t xml:space="preserve"> must be submitted bearing the date and signature on all their pages of the person to whom </w:t>
            </w:r>
            <w:r w:rsidRPr="00616448">
              <w:rPr>
                <w:rFonts w:asciiTheme="minorHAnsi" w:hAnsiTheme="minorHAnsi" w:cstheme="minorHAnsi"/>
                <w:lang w:val="en-GB"/>
              </w:rPr>
              <w:t>it</w:t>
            </w:r>
            <w:r w:rsidR="00D55947" w:rsidRPr="00616448">
              <w:rPr>
                <w:rFonts w:asciiTheme="minorHAnsi" w:hAnsiTheme="minorHAnsi" w:cstheme="minorHAnsi"/>
                <w:lang w:val="en-GB"/>
              </w:rPr>
              <w:t xml:space="preserve"> refer</w:t>
            </w:r>
            <w:r w:rsidRPr="00616448">
              <w:rPr>
                <w:rFonts w:asciiTheme="minorHAnsi" w:hAnsiTheme="minorHAnsi" w:cstheme="minorHAnsi"/>
                <w:lang w:val="en-GB"/>
              </w:rPr>
              <w:t>s</w:t>
            </w:r>
            <w:r w:rsidR="00D55947" w:rsidRPr="00616448">
              <w:rPr>
                <w:rFonts w:asciiTheme="minorHAnsi" w:hAnsiTheme="minorHAnsi" w:cstheme="minorHAnsi"/>
                <w:lang w:val="en-GB"/>
              </w:rPr>
              <w:t xml:space="preserve"> or, otherwise, of the applicant.</w:t>
            </w:r>
          </w:p>
        </w:tc>
      </w:tr>
    </w:tbl>
    <w:p w:rsidR="005D645E" w:rsidRDefault="004B3B86" w:rsidP="006B3668">
      <w:pPr>
        <w:pStyle w:val="Vietas1"/>
        <w:tabs>
          <w:tab w:val="clear" w:pos="8280"/>
          <w:tab w:val="num" w:pos="397"/>
        </w:tabs>
        <w:ind w:left="397" w:hanging="397"/>
        <w:rPr>
          <w:b w:val="0"/>
          <w:szCs w:val="22"/>
          <w:lang w:val="en-GB"/>
        </w:rPr>
      </w:pPr>
      <w:r>
        <w:rPr>
          <w:b w:val="0"/>
          <w:lang w:val="en-GB"/>
        </w:rPr>
        <w:t>For each</w:t>
      </w:r>
      <w:r w:rsidRPr="006F4A4C">
        <w:rPr>
          <w:b w:val="0"/>
          <w:lang w:val="en-GB"/>
        </w:rPr>
        <w:t xml:space="preserve"> assessed member</w:t>
      </w:r>
      <w:r>
        <w:rPr>
          <w:b w:val="0"/>
          <w:lang w:val="en-GB"/>
        </w:rPr>
        <w:t xml:space="preserve"> provide </w:t>
      </w:r>
      <w:r w:rsidRPr="006F4A4C">
        <w:rPr>
          <w:b w:val="0"/>
          <w:szCs w:val="22"/>
          <w:lang w:val="en-GB"/>
        </w:rPr>
        <w:t>information on whether an assessment of reputation and experience as an acquirer or as a person who directs the business has already been conducted (including the date of the assessment, the identity of that authority and evidence of the outcome of this assessment</w:t>
      </w:r>
      <w:r>
        <w:rPr>
          <w:b w:val="0"/>
          <w:szCs w:val="22"/>
          <w:lang w:val="en-GB"/>
        </w:rPr>
        <w:t>)</w:t>
      </w:r>
      <w:r w:rsidR="00F33765">
        <w:rPr>
          <w:b w:val="0"/>
          <w:szCs w:val="22"/>
          <w:lang w:val="en-GB"/>
        </w:rPr>
        <w:t>:</w:t>
      </w:r>
    </w:p>
    <w:p w:rsidR="004B3B86" w:rsidRPr="00FE684C" w:rsidRDefault="004B3B86" w:rsidP="004B3B86">
      <w:pPr>
        <w:keepLines/>
        <w:tabs>
          <w:tab w:val="center" w:pos="1800"/>
          <w:tab w:val="left" w:pos="2160"/>
          <w:tab w:val="left" w:pos="2700"/>
        </w:tabs>
        <w:spacing w:line="240" w:lineRule="auto"/>
        <w:ind w:left="3969" w:hanging="3034"/>
        <w:jc w:val="both"/>
        <w:rPr>
          <w:lang w:val="en-US"/>
        </w:rPr>
      </w:pPr>
    </w:p>
    <w:tbl>
      <w:tblPr>
        <w:tblW w:w="9015"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15"/>
      </w:tblGrid>
      <w:tr w:rsidR="004B3B86" w:rsidRPr="00906BEB" w:rsidTr="00107F85">
        <w:trPr>
          <w:trHeight w:val="3381"/>
        </w:trPr>
        <w:tc>
          <w:tcPr>
            <w:tcW w:w="5000" w:type="pct"/>
          </w:tcPr>
          <w:p w:rsidR="004B3B86" w:rsidRPr="00CB7B5A" w:rsidRDefault="004B3B86" w:rsidP="00712BB3">
            <w:pPr>
              <w:pStyle w:val="TextoTablaRellenarUsuario"/>
              <w:rPr>
                <w:sz w:val="4"/>
                <w:szCs w:val="4"/>
              </w:rPr>
            </w:pPr>
          </w:p>
          <w:tbl>
            <w:tblPr>
              <w:tblpPr w:leftFromText="141" w:rightFromText="141" w:vertAnchor="text" w:horzAnchor="margin" w:tblpXSpec="center" w:tblpY="45"/>
              <w:tblOverlap w:val="never"/>
              <w:tblW w:w="83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403"/>
              <w:gridCol w:w="992"/>
              <w:gridCol w:w="851"/>
              <w:gridCol w:w="1475"/>
              <w:gridCol w:w="1174"/>
              <w:gridCol w:w="1192"/>
              <w:gridCol w:w="631"/>
              <w:gridCol w:w="617"/>
            </w:tblGrid>
            <w:tr w:rsidR="00FB3BC6" w:rsidRPr="00EC1B6F" w:rsidTr="00107F85">
              <w:trPr>
                <w:trHeight w:val="731"/>
              </w:trPr>
              <w:tc>
                <w:tcPr>
                  <w:tcW w:w="1403" w:type="dxa"/>
                  <w:vMerge w:val="restart"/>
                  <w:tcBorders>
                    <w:top w:val="single" w:sz="12" w:space="0" w:color="auto"/>
                  </w:tcBorders>
                  <w:vAlign w:val="center"/>
                </w:tcPr>
                <w:p w:rsidR="00FB3BC6" w:rsidRPr="00D97BB6" w:rsidRDefault="00FB3BC6" w:rsidP="00712BB3">
                  <w:pPr>
                    <w:keepNext/>
                    <w:keepLines/>
                    <w:tabs>
                      <w:tab w:val="center" w:pos="2268"/>
                      <w:tab w:val="left" w:pos="2694"/>
                      <w:tab w:val="left" w:pos="3119"/>
                      <w:tab w:val="center" w:pos="6449"/>
                    </w:tabs>
                    <w:spacing w:before="60"/>
                    <w:rPr>
                      <w:rFonts w:cs="Calibri"/>
                      <w:lang w:val="en-GB"/>
                    </w:rPr>
                  </w:pPr>
                  <w:r w:rsidRPr="00D97BB6">
                    <w:rPr>
                      <w:rFonts w:cs="Calibri"/>
                      <w:lang w:val="en-GB"/>
                    </w:rPr>
                    <w:t xml:space="preserve">Name </w:t>
                  </w:r>
                </w:p>
              </w:tc>
              <w:tc>
                <w:tcPr>
                  <w:tcW w:w="1843" w:type="dxa"/>
                  <w:gridSpan w:val="2"/>
                  <w:tcBorders>
                    <w:top w:val="single" w:sz="12" w:space="0" w:color="auto"/>
                    <w:bottom w:val="single" w:sz="12" w:space="0" w:color="auto"/>
                  </w:tcBorders>
                  <w:vAlign w:val="center"/>
                </w:tcPr>
                <w:p w:rsidR="00FB3BC6" w:rsidRPr="006E25C3" w:rsidRDefault="00CC2614" w:rsidP="00712BB3">
                  <w:pPr>
                    <w:keepNext/>
                    <w:keepLines/>
                    <w:tabs>
                      <w:tab w:val="center" w:pos="2268"/>
                      <w:tab w:val="left" w:pos="2694"/>
                      <w:tab w:val="left" w:pos="3119"/>
                      <w:tab w:val="center" w:pos="6449"/>
                    </w:tabs>
                    <w:spacing w:before="60"/>
                    <w:rPr>
                      <w:rFonts w:cs="Calibri"/>
                      <w:lang w:val="en-GB"/>
                    </w:rPr>
                  </w:pPr>
                  <w:r>
                    <w:rPr>
                      <w:rFonts w:cs="Calibri"/>
                      <w:lang w:val="en-GB"/>
                    </w:rPr>
                    <w:t xml:space="preserve">Assessed </w:t>
                  </w:r>
                  <w:r w:rsidR="00FB3BC6" w:rsidRPr="00215E34">
                    <w:rPr>
                      <w:rFonts w:cs="Calibri"/>
                      <w:lang w:val="en-GB"/>
                    </w:rPr>
                    <w:t xml:space="preserve">by </w:t>
                  </w:r>
                  <w:r w:rsidR="00405666">
                    <w:rPr>
                      <w:rFonts w:cs="Calibri"/>
                      <w:lang w:val="en-GB"/>
                    </w:rPr>
                    <w:t>another</w:t>
                  </w:r>
                  <w:r w:rsidR="00FB3BC6" w:rsidRPr="00215E34">
                    <w:rPr>
                      <w:rFonts w:cs="Calibri"/>
                      <w:lang w:val="en-GB"/>
                    </w:rPr>
                    <w:t xml:space="preserve"> supervisory authority</w:t>
                  </w:r>
                </w:p>
              </w:tc>
              <w:tc>
                <w:tcPr>
                  <w:tcW w:w="1475" w:type="dxa"/>
                  <w:vMerge w:val="restart"/>
                  <w:tcBorders>
                    <w:top w:val="single" w:sz="12" w:space="0" w:color="auto"/>
                  </w:tcBorders>
                </w:tcPr>
                <w:p w:rsidR="00FB3BC6" w:rsidRPr="006E25C3" w:rsidRDefault="00FB3BC6" w:rsidP="00712BB3">
                  <w:pPr>
                    <w:keepNext/>
                    <w:keepLines/>
                    <w:tabs>
                      <w:tab w:val="center" w:pos="2268"/>
                      <w:tab w:val="left" w:pos="2694"/>
                      <w:tab w:val="left" w:pos="3119"/>
                      <w:tab w:val="center" w:pos="6449"/>
                    </w:tabs>
                    <w:spacing w:before="60"/>
                    <w:rPr>
                      <w:rFonts w:cs="Calibri"/>
                      <w:lang w:val="en-GB"/>
                    </w:rPr>
                  </w:pPr>
                  <w:r>
                    <w:rPr>
                      <w:rFonts w:cs="Calibri"/>
                      <w:lang w:val="en-GB"/>
                    </w:rPr>
                    <w:t>I</w:t>
                  </w:r>
                  <w:r w:rsidRPr="00215E34">
                    <w:rPr>
                      <w:rFonts w:cs="Calibri"/>
                      <w:lang w:val="en-GB"/>
                    </w:rPr>
                    <w:t>dentity</w:t>
                  </w:r>
                  <w:r>
                    <w:rPr>
                      <w:rFonts w:cs="Calibri"/>
                      <w:lang w:val="en-GB"/>
                    </w:rPr>
                    <w:t xml:space="preserve"> of the supervisory authority</w:t>
                  </w:r>
                </w:p>
              </w:tc>
              <w:tc>
                <w:tcPr>
                  <w:tcW w:w="1174" w:type="dxa"/>
                  <w:vMerge w:val="restart"/>
                  <w:tcBorders>
                    <w:top w:val="single" w:sz="12" w:space="0" w:color="auto"/>
                  </w:tcBorders>
                </w:tcPr>
                <w:p w:rsidR="00FB3BC6" w:rsidRPr="0089244A" w:rsidRDefault="00FB3BC6" w:rsidP="00712BB3">
                  <w:pPr>
                    <w:keepNext/>
                    <w:keepLines/>
                    <w:tabs>
                      <w:tab w:val="center" w:pos="2268"/>
                      <w:tab w:val="left" w:pos="2694"/>
                      <w:tab w:val="left" w:pos="3119"/>
                      <w:tab w:val="center" w:pos="6449"/>
                    </w:tabs>
                    <w:spacing w:before="60"/>
                    <w:rPr>
                      <w:rFonts w:cs="Calibri"/>
                      <w:lang w:val="en-GB"/>
                    </w:rPr>
                  </w:pPr>
                  <w:r>
                    <w:rPr>
                      <w:rFonts w:cs="Calibri"/>
                      <w:lang w:val="en-GB"/>
                    </w:rPr>
                    <w:t>Date of the assessment</w:t>
                  </w:r>
                </w:p>
              </w:tc>
              <w:tc>
                <w:tcPr>
                  <w:tcW w:w="1192" w:type="dxa"/>
                  <w:vMerge w:val="restart"/>
                  <w:tcBorders>
                    <w:top w:val="single" w:sz="12" w:space="0" w:color="auto"/>
                  </w:tcBorders>
                </w:tcPr>
                <w:p w:rsidR="00FB3BC6" w:rsidRDefault="002D235A" w:rsidP="002D235A">
                  <w:pPr>
                    <w:keepNext/>
                    <w:keepLines/>
                    <w:tabs>
                      <w:tab w:val="center" w:pos="2268"/>
                      <w:tab w:val="left" w:pos="2694"/>
                      <w:tab w:val="left" w:pos="3119"/>
                      <w:tab w:val="center" w:pos="6449"/>
                    </w:tabs>
                    <w:spacing w:before="60"/>
                    <w:rPr>
                      <w:rFonts w:cs="Calibri"/>
                      <w:lang w:val="en-GB"/>
                    </w:rPr>
                  </w:pPr>
                  <w:r>
                    <w:rPr>
                      <w:rFonts w:cs="Calibri"/>
                      <w:lang w:val="en-GB"/>
                    </w:rPr>
                    <w:t>E</w:t>
                  </w:r>
                  <w:r w:rsidR="00FB3BC6" w:rsidRPr="0089244A">
                    <w:rPr>
                      <w:rFonts w:cs="Calibri"/>
                      <w:lang w:val="en-GB"/>
                    </w:rPr>
                    <w:t xml:space="preserve">vidence </w:t>
                  </w:r>
                  <w:r w:rsidR="00FB3BC6">
                    <w:rPr>
                      <w:rFonts w:cs="Calibri"/>
                      <w:lang w:val="en-GB"/>
                    </w:rPr>
                    <w:t xml:space="preserve">of the </w:t>
                  </w:r>
                  <w:r w:rsidR="00FB3BC6" w:rsidRPr="0089244A">
                    <w:rPr>
                      <w:rFonts w:cs="Calibri"/>
                      <w:lang w:val="en-GB"/>
                    </w:rPr>
                    <w:t>outcome of the assessment</w:t>
                  </w:r>
                </w:p>
              </w:tc>
              <w:tc>
                <w:tcPr>
                  <w:tcW w:w="1248" w:type="dxa"/>
                  <w:gridSpan w:val="2"/>
                  <w:tcBorders>
                    <w:top w:val="single" w:sz="12" w:space="0" w:color="auto"/>
                  </w:tcBorders>
                  <w:vAlign w:val="center"/>
                </w:tcPr>
                <w:p w:rsidR="00FB3BC6" w:rsidRPr="006E25C3" w:rsidRDefault="00FB3BC6" w:rsidP="00712BB3">
                  <w:pPr>
                    <w:keepNext/>
                    <w:keepLines/>
                    <w:tabs>
                      <w:tab w:val="center" w:pos="2268"/>
                      <w:tab w:val="left" w:pos="2694"/>
                      <w:tab w:val="left" w:pos="3119"/>
                      <w:tab w:val="center" w:pos="6449"/>
                    </w:tabs>
                    <w:spacing w:before="60"/>
                    <w:jc w:val="center"/>
                    <w:rPr>
                      <w:rFonts w:cs="Calibri"/>
                      <w:lang w:val="en-GB"/>
                    </w:rPr>
                  </w:pPr>
                  <w:r>
                    <w:rPr>
                      <w:rFonts w:cs="Calibri"/>
                      <w:lang w:val="en-GB"/>
                    </w:rPr>
                    <w:t>Information provided on the QI</w:t>
                  </w:r>
                </w:p>
              </w:tc>
            </w:tr>
            <w:tr w:rsidR="00FB3BC6" w:rsidRPr="00D97BB6" w:rsidTr="00107F85">
              <w:trPr>
                <w:trHeight w:val="731"/>
              </w:trPr>
              <w:tc>
                <w:tcPr>
                  <w:tcW w:w="1403" w:type="dxa"/>
                  <w:vMerge/>
                  <w:tcBorders>
                    <w:bottom w:val="single" w:sz="12" w:space="0" w:color="auto"/>
                  </w:tcBorders>
                  <w:vAlign w:val="center"/>
                </w:tcPr>
                <w:p w:rsidR="00FB3BC6" w:rsidRPr="00D97BB6" w:rsidRDefault="00FB3BC6" w:rsidP="00712BB3">
                  <w:pPr>
                    <w:keepNext/>
                    <w:keepLines/>
                    <w:tabs>
                      <w:tab w:val="center" w:pos="2268"/>
                      <w:tab w:val="left" w:pos="2694"/>
                      <w:tab w:val="left" w:pos="3119"/>
                      <w:tab w:val="center" w:pos="6449"/>
                    </w:tabs>
                    <w:spacing w:before="60"/>
                    <w:rPr>
                      <w:rFonts w:cs="Calibri"/>
                      <w:lang w:val="en-GB"/>
                    </w:rPr>
                  </w:pPr>
                </w:p>
              </w:tc>
              <w:tc>
                <w:tcPr>
                  <w:tcW w:w="992" w:type="dxa"/>
                  <w:tcBorders>
                    <w:top w:val="single" w:sz="12" w:space="0" w:color="auto"/>
                    <w:bottom w:val="single" w:sz="12" w:space="0" w:color="auto"/>
                  </w:tcBorders>
                  <w:vAlign w:val="center"/>
                </w:tcPr>
                <w:p w:rsidR="00FB3BC6" w:rsidRPr="006E25C3" w:rsidRDefault="00FB3BC6" w:rsidP="00712BB3">
                  <w:pPr>
                    <w:keepNext/>
                    <w:keepLines/>
                    <w:tabs>
                      <w:tab w:val="center" w:pos="2268"/>
                      <w:tab w:val="left" w:pos="2694"/>
                      <w:tab w:val="left" w:pos="3119"/>
                      <w:tab w:val="center" w:pos="6449"/>
                    </w:tabs>
                    <w:spacing w:before="60"/>
                    <w:jc w:val="center"/>
                    <w:rPr>
                      <w:rFonts w:cs="Calibri"/>
                      <w:lang w:val="en-GB"/>
                    </w:rPr>
                  </w:pPr>
                  <w:r>
                    <w:rPr>
                      <w:rFonts w:cs="Calibri"/>
                      <w:lang w:val="en-GB"/>
                    </w:rPr>
                    <w:t>Yes</w:t>
                  </w:r>
                </w:p>
              </w:tc>
              <w:tc>
                <w:tcPr>
                  <w:tcW w:w="851" w:type="dxa"/>
                  <w:tcBorders>
                    <w:bottom w:val="single" w:sz="12" w:space="0" w:color="auto"/>
                  </w:tcBorders>
                  <w:vAlign w:val="center"/>
                </w:tcPr>
                <w:p w:rsidR="00FB3BC6" w:rsidRPr="006E25C3" w:rsidRDefault="000D30A2" w:rsidP="00712BB3">
                  <w:pPr>
                    <w:keepNext/>
                    <w:keepLines/>
                    <w:tabs>
                      <w:tab w:val="center" w:pos="2268"/>
                      <w:tab w:val="left" w:pos="2694"/>
                      <w:tab w:val="left" w:pos="3119"/>
                      <w:tab w:val="center" w:pos="6449"/>
                    </w:tabs>
                    <w:spacing w:before="60"/>
                    <w:jc w:val="center"/>
                    <w:rPr>
                      <w:rFonts w:cs="Calibri"/>
                      <w:lang w:val="en-GB"/>
                    </w:rPr>
                  </w:pPr>
                  <w:r>
                    <w:rPr>
                      <w:rFonts w:cs="Calibri"/>
                      <w:lang w:val="en-GB"/>
                    </w:rPr>
                    <w:t>No</w:t>
                  </w:r>
                </w:p>
              </w:tc>
              <w:tc>
                <w:tcPr>
                  <w:tcW w:w="1475" w:type="dxa"/>
                  <w:vMerge/>
                  <w:tcBorders>
                    <w:bottom w:val="single" w:sz="12" w:space="0" w:color="auto"/>
                  </w:tcBorders>
                </w:tcPr>
                <w:p w:rsidR="00FB3BC6" w:rsidRPr="006E25C3" w:rsidRDefault="00FB3BC6" w:rsidP="00712BB3">
                  <w:pPr>
                    <w:keepNext/>
                    <w:keepLines/>
                    <w:tabs>
                      <w:tab w:val="center" w:pos="2268"/>
                      <w:tab w:val="left" w:pos="2694"/>
                      <w:tab w:val="left" w:pos="3119"/>
                      <w:tab w:val="center" w:pos="6449"/>
                    </w:tabs>
                    <w:spacing w:before="60"/>
                    <w:jc w:val="center"/>
                    <w:rPr>
                      <w:rFonts w:cs="Calibri"/>
                      <w:lang w:val="en-GB"/>
                    </w:rPr>
                  </w:pPr>
                </w:p>
              </w:tc>
              <w:tc>
                <w:tcPr>
                  <w:tcW w:w="1174" w:type="dxa"/>
                  <w:vMerge/>
                  <w:tcBorders>
                    <w:bottom w:val="single" w:sz="12" w:space="0" w:color="auto"/>
                  </w:tcBorders>
                </w:tcPr>
                <w:p w:rsidR="00FB3BC6" w:rsidRDefault="00FB3BC6" w:rsidP="00712BB3">
                  <w:pPr>
                    <w:keepNext/>
                    <w:keepLines/>
                    <w:tabs>
                      <w:tab w:val="center" w:pos="2268"/>
                      <w:tab w:val="left" w:pos="2694"/>
                      <w:tab w:val="left" w:pos="3119"/>
                      <w:tab w:val="center" w:pos="6449"/>
                    </w:tabs>
                    <w:spacing w:before="60"/>
                    <w:jc w:val="center"/>
                    <w:rPr>
                      <w:rFonts w:cs="Calibri"/>
                      <w:lang w:val="en-GB"/>
                    </w:rPr>
                  </w:pPr>
                </w:p>
              </w:tc>
              <w:tc>
                <w:tcPr>
                  <w:tcW w:w="1192" w:type="dxa"/>
                  <w:vMerge/>
                  <w:tcBorders>
                    <w:bottom w:val="single" w:sz="12" w:space="0" w:color="auto"/>
                  </w:tcBorders>
                </w:tcPr>
                <w:p w:rsidR="00FB3BC6" w:rsidRDefault="00FB3BC6" w:rsidP="00712BB3">
                  <w:pPr>
                    <w:keepNext/>
                    <w:keepLines/>
                    <w:tabs>
                      <w:tab w:val="center" w:pos="2268"/>
                      <w:tab w:val="left" w:pos="2694"/>
                      <w:tab w:val="left" w:pos="3119"/>
                      <w:tab w:val="center" w:pos="6449"/>
                    </w:tabs>
                    <w:spacing w:before="60"/>
                    <w:jc w:val="center"/>
                    <w:rPr>
                      <w:rFonts w:cs="Calibri"/>
                      <w:lang w:val="en-GB"/>
                    </w:rPr>
                  </w:pPr>
                </w:p>
              </w:tc>
              <w:tc>
                <w:tcPr>
                  <w:tcW w:w="631" w:type="dxa"/>
                  <w:tcBorders>
                    <w:bottom w:val="single" w:sz="12" w:space="0" w:color="auto"/>
                  </w:tcBorders>
                  <w:vAlign w:val="center"/>
                </w:tcPr>
                <w:p w:rsidR="00FB3BC6" w:rsidRPr="006E25C3" w:rsidRDefault="00FB3BC6" w:rsidP="00712BB3">
                  <w:pPr>
                    <w:keepNext/>
                    <w:keepLines/>
                    <w:tabs>
                      <w:tab w:val="center" w:pos="2268"/>
                      <w:tab w:val="left" w:pos="2694"/>
                      <w:tab w:val="left" w:pos="3119"/>
                      <w:tab w:val="center" w:pos="6449"/>
                    </w:tabs>
                    <w:spacing w:before="60"/>
                    <w:jc w:val="center"/>
                    <w:rPr>
                      <w:rFonts w:cs="Calibri"/>
                      <w:lang w:val="en-GB"/>
                    </w:rPr>
                  </w:pPr>
                  <w:r>
                    <w:rPr>
                      <w:rFonts w:cs="Calibri"/>
                      <w:lang w:val="en-GB"/>
                    </w:rPr>
                    <w:t>Yes</w:t>
                  </w:r>
                </w:p>
              </w:tc>
              <w:tc>
                <w:tcPr>
                  <w:tcW w:w="617" w:type="dxa"/>
                  <w:tcBorders>
                    <w:bottom w:val="single" w:sz="12" w:space="0" w:color="auto"/>
                  </w:tcBorders>
                  <w:vAlign w:val="center"/>
                </w:tcPr>
                <w:p w:rsidR="00FB3BC6" w:rsidRPr="006E25C3" w:rsidRDefault="000D30A2" w:rsidP="00712BB3">
                  <w:pPr>
                    <w:keepNext/>
                    <w:keepLines/>
                    <w:tabs>
                      <w:tab w:val="center" w:pos="2268"/>
                      <w:tab w:val="left" w:pos="2694"/>
                      <w:tab w:val="left" w:pos="3119"/>
                      <w:tab w:val="center" w:pos="6449"/>
                    </w:tabs>
                    <w:spacing w:before="60"/>
                    <w:jc w:val="center"/>
                    <w:rPr>
                      <w:rFonts w:cs="Calibri"/>
                      <w:lang w:val="en-GB"/>
                    </w:rPr>
                  </w:pPr>
                  <w:r>
                    <w:rPr>
                      <w:rFonts w:cs="Calibri"/>
                      <w:lang w:val="en-GB"/>
                    </w:rPr>
                    <w:t>No</w:t>
                  </w:r>
                </w:p>
              </w:tc>
            </w:tr>
            <w:tr w:rsidR="00FB3BC6" w:rsidRPr="00D97BB6" w:rsidTr="00107F85">
              <w:trPr>
                <w:trHeight w:val="284"/>
              </w:trPr>
              <w:tc>
                <w:tcPr>
                  <w:tcW w:w="1403" w:type="dxa"/>
                  <w:vMerge w:val="restart"/>
                  <w:tcBorders>
                    <w:top w:val="single" w:sz="12" w:space="0" w:color="auto"/>
                  </w:tcBorders>
                  <w:vAlign w:val="center"/>
                </w:tcPr>
                <w:p w:rsidR="00FB3BC6" w:rsidRPr="006E25C3" w:rsidRDefault="00FB3BC6" w:rsidP="00712BB3">
                  <w:pPr>
                    <w:pStyle w:val="RellenoCuadros"/>
                    <w:rPr>
                      <w:rFonts w:ascii="Calibri" w:hAnsi="Calibri" w:cs="Calibri"/>
                      <w:b w:val="0"/>
                      <w:sz w:val="22"/>
                      <w:szCs w:val="22"/>
                      <w:lang w:val="en-GB"/>
                    </w:rPr>
                  </w:pPr>
                </w:p>
              </w:tc>
              <w:tc>
                <w:tcPr>
                  <w:tcW w:w="992" w:type="dxa"/>
                  <w:tcBorders>
                    <w:top w:val="single" w:sz="12" w:space="0" w:color="auto"/>
                    <w:bottom w:val="dotted" w:sz="4" w:space="0" w:color="auto"/>
                  </w:tcBorders>
                  <w:vAlign w:val="center"/>
                </w:tcPr>
                <w:p w:rsidR="00FB3BC6" w:rsidRPr="006E25C3" w:rsidRDefault="00FB3BC6"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851" w:type="dxa"/>
                  <w:tcBorders>
                    <w:top w:val="single" w:sz="12" w:space="0" w:color="auto"/>
                    <w:bottom w:val="dotted" w:sz="4" w:space="0" w:color="auto"/>
                  </w:tcBorders>
                  <w:vAlign w:val="center"/>
                </w:tcPr>
                <w:p w:rsidR="00FB3BC6" w:rsidRPr="006E25C3" w:rsidRDefault="00FB3BC6"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1475" w:type="dxa"/>
                  <w:tcBorders>
                    <w:top w:val="single" w:sz="12" w:space="0" w:color="auto"/>
                    <w:bottom w:val="dotted" w:sz="4" w:space="0" w:color="auto"/>
                  </w:tcBorders>
                </w:tcPr>
                <w:p w:rsidR="00FB3BC6" w:rsidRPr="006E25C3" w:rsidRDefault="00FB3BC6" w:rsidP="00712BB3">
                  <w:pPr>
                    <w:pStyle w:val="RellenoCuadros"/>
                    <w:jc w:val="center"/>
                    <w:rPr>
                      <w:rFonts w:ascii="Calibri" w:hAnsi="Calibri" w:cs="Calibri"/>
                      <w:b w:val="0"/>
                      <w:sz w:val="22"/>
                      <w:szCs w:val="22"/>
                      <w:lang w:val="en-GB"/>
                    </w:rPr>
                  </w:pPr>
                </w:p>
              </w:tc>
              <w:tc>
                <w:tcPr>
                  <w:tcW w:w="1174" w:type="dxa"/>
                  <w:tcBorders>
                    <w:top w:val="single" w:sz="12" w:space="0" w:color="auto"/>
                    <w:bottom w:val="dotted" w:sz="4" w:space="0" w:color="auto"/>
                  </w:tcBorders>
                </w:tcPr>
                <w:p w:rsidR="00FB3BC6" w:rsidRPr="009A0688" w:rsidRDefault="00FB3BC6" w:rsidP="00712BB3">
                  <w:pPr>
                    <w:pStyle w:val="RellenoCuadros"/>
                    <w:jc w:val="center"/>
                    <w:rPr>
                      <w:b w:val="0"/>
                    </w:rPr>
                  </w:pPr>
                </w:p>
              </w:tc>
              <w:tc>
                <w:tcPr>
                  <w:tcW w:w="1192" w:type="dxa"/>
                  <w:tcBorders>
                    <w:top w:val="single" w:sz="12" w:space="0" w:color="auto"/>
                    <w:bottom w:val="dotted" w:sz="4" w:space="0" w:color="auto"/>
                  </w:tcBorders>
                </w:tcPr>
                <w:p w:rsidR="00FB3BC6" w:rsidRPr="009A0688" w:rsidRDefault="00FB3BC6" w:rsidP="00712BB3">
                  <w:pPr>
                    <w:pStyle w:val="RellenoCuadros"/>
                    <w:jc w:val="center"/>
                    <w:rPr>
                      <w:b w:val="0"/>
                    </w:rPr>
                  </w:pPr>
                </w:p>
              </w:tc>
              <w:tc>
                <w:tcPr>
                  <w:tcW w:w="631" w:type="dxa"/>
                  <w:tcBorders>
                    <w:top w:val="single" w:sz="12" w:space="0" w:color="auto"/>
                    <w:bottom w:val="dotted" w:sz="4" w:space="0" w:color="auto"/>
                  </w:tcBorders>
                  <w:vAlign w:val="center"/>
                </w:tcPr>
                <w:p w:rsidR="00FB3BC6" w:rsidRPr="006E25C3" w:rsidRDefault="00FB3BC6"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617" w:type="dxa"/>
                  <w:tcBorders>
                    <w:top w:val="single" w:sz="12" w:space="0" w:color="auto"/>
                    <w:bottom w:val="dotted" w:sz="4" w:space="0" w:color="auto"/>
                  </w:tcBorders>
                  <w:vAlign w:val="center"/>
                </w:tcPr>
                <w:p w:rsidR="00FB3BC6" w:rsidRPr="006E25C3" w:rsidRDefault="00FB3BC6"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FB3BC6" w:rsidRPr="00D97BB6" w:rsidTr="00107F85">
              <w:trPr>
                <w:trHeight w:val="284"/>
              </w:trPr>
              <w:tc>
                <w:tcPr>
                  <w:tcW w:w="1403" w:type="dxa"/>
                  <w:vMerge/>
                  <w:vAlign w:val="center"/>
                </w:tcPr>
                <w:p w:rsidR="00FB3BC6" w:rsidRPr="006E25C3" w:rsidRDefault="00FB3BC6" w:rsidP="00712BB3">
                  <w:pPr>
                    <w:pStyle w:val="RellenoCuadros"/>
                    <w:rPr>
                      <w:rFonts w:ascii="Calibri" w:hAnsi="Calibri" w:cs="Calibri"/>
                      <w:b w:val="0"/>
                      <w:sz w:val="22"/>
                      <w:szCs w:val="22"/>
                      <w:lang w:val="en-GB"/>
                    </w:rPr>
                  </w:pPr>
                </w:p>
              </w:tc>
              <w:tc>
                <w:tcPr>
                  <w:tcW w:w="992" w:type="dxa"/>
                  <w:tcBorders>
                    <w:top w:val="dotted" w:sz="4" w:space="0" w:color="auto"/>
                    <w:bottom w:val="dotted" w:sz="4" w:space="0" w:color="auto"/>
                  </w:tcBorders>
                  <w:vAlign w:val="center"/>
                </w:tcPr>
                <w:p w:rsidR="00FB3BC6" w:rsidRPr="006E25C3" w:rsidRDefault="00FB3BC6"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851" w:type="dxa"/>
                  <w:tcBorders>
                    <w:top w:val="dotted" w:sz="4" w:space="0" w:color="auto"/>
                    <w:bottom w:val="dotted" w:sz="4" w:space="0" w:color="auto"/>
                  </w:tcBorders>
                  <w:vAlign w:val="center"/>
                </w:tcPr>
                <w:p w:rsidR="00FB3BC6" w:rsidRPr="006E25C3" w:rsidRDefault="00FB3BC6"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1475" w:type="dxa"/>
                  <w:tcBorders>
                    <w:top w:val="dotted" w:sz="4" w:space="0" w:color="auto"/>
                    <w:bottom w:val="dotted" w:sz="4" w:space="0" w:color="auto"/>
                  </w:tcBorders>
                </w:tcPr>
                <w:p w:rsidR="00FB3BC6" w:rsidRPr="006E25C3" w:rsidRDefault="00FB3BC6" w:rsidP="00712BB3">
                  <w:pPr>
                    <w:pStyle w:val="RellenoCuadros"/>
                    <w:jc w:val="center"/>
                    <w:rPr>
                      <w:rFonts w:ascii="Calibri" w:hAnsi="Calibri" w:cs="Calibri"/>
                      <w:b w:val="0"/>
                      <w:sz w:val="22"/>
                      <w:szCs w:val="22"/>
                      <w:lang w:val="en-GB"/>
                    </w:rPr>
                  </w:pPr>
                </w:p>
              </w:tc>
              <w:tc>
                <w:tcPr>
                  <w:tcW w:w="1174" w:type="dxa"/>
                  <w:tcBorders>
                    <w:top w:val="dotted" w:sz="4" w:space="0" w:color="auto"/>
                    <w:bottom w:val="dotted" w:sz="4" w:space="0" w:color="auto"/>
                  </w:tcBorders>
                </w:tcPr>
                <w:p w:rsidR="00FB3BC6" w:rsidRPr="009A0688" w:rsidRDefault="00FB3BC6" w:rsidP="00712BB3">
                  <w:pPr>
                    <w:pStyle w:val="RellenoCuadros"/>
                    <w:jc w:val="center"/>
                    <w:rPr>
                      <w:b w:val="0"/>
                    </w:rPr>
                  </w:pPr>
                </w:p>
              </w:tc>
              <w:tc>
                <w:tcPr>
                  <w:tcW w:w="1192" w:type="dxa"/>
                  <w:tcBorders>
                    <w:top w:val="dotted" w:sz="4" w:space="0" w:color="auto"/>
                    <w:bottom w:val="dotted" w:sz="4" w:space="0" w:color="auto"/>
                  </w:tcBorders>
                </w:tcPr>
                <w:p w:rsidR="00FB3BC6" w:rsidRPr="009A0688" w:rsidRDefault="00FB3BC6" w:rsidP="00712BB3">
                  <w:pPr>
                    <w:pStyle w:val="RellenoCuadros"/>
                    <w:jc w:val="center"/>
                    <w:rPr>
                      <w:b w:val="0"/>
                    </w:rPr>
                  </w:pPr>
                </w:p>
              </w:tc>
              <w:tc>
                <w:tcPr>
                  <w:tcW w:w="631" w:type="dxa"/>
                  <w:tcBorders>
                    <w:top w:val="dotted" w:sz="4" w:space="0" w:color="auto"/>
                    <w:bottom w:val="dotted" w:sz="4" w:space="0" w:color="auto"/>
                  </w:tcBorders>
                  <w:vAlign w:val="center"/>
                </w:tcPr>
                <w:p w:rsidR="00FB3BC6" w:rsidRPr="006E25C3" w:rsidRDefault="00FB3BC6"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617" w:type="dxa"/>
                  <w:tcBorders>
                    <w:top w:val="dotted" w:sz="4" w:space="0" w:color="auto"/>
                    <w:bottom w:val="dotted" w:sz="4" w:space="0" w:color="auto"/>
                  </w:tcBorders>
                  <w:vAlign w:val="center"/>
                </w:tcPr>
                <w:p w:rsidR="00FB3BC6" w:rsidRPr="006E25C3" w:rsidRDefault="00FB3BC6"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r w:rsidR="00FB3BC6" w:rsidRPr="00D97BB6" w:rsidTr="00107F85">
              <w:trPr>
                <w:trHeight w:val="284"/>
              </w:trPr>
              <w:tc>
                <w:tcPr>
                  <w:tcW w:w="1403" w:type="dxa"/>
                  <w:vMerge/>
                  <w:vAlign w:val="center"/>
                </w:tcPr>
                <w:p w:rsidR="00FB3BC6" w:rsidRPr="006E25C3" w:rsidRDefault="00FB3BC6" w:rsidP="00712BB3">
                  <w:pPr>
                    <w:pStyle w:val="RellenoCuadros"/>
                    <w:rPr>
                      <w:rFonts w:ascii="Calibri" w:hAnsi="Calibri" w:cs="Calibri"/>
                      <w:b w:val="0"/>
                      <w:sz w:val="22"/>
                      <w:szCs w:val="22"/>
                      <w:lang w:val="en-GB"/>
                    </w:rPr>
                  </w:pPr>
                </w:p>
              </w:tc>
              <w:tc>
                <w:tcPr>
                  <w:tcW w:w="992" w:type="dxa"/>
                  <w:tcBorders>
                    <w:top w:val="dotted" w:sz="4" w:space="0" w:color="auto"/>
                  </w:tcBorders>
                  <w:vAlign w:val="center"/>
                </w:tcPr>
                <w:p w:rsidR="00FB3BC6" w:rsidRPr="006E25C3" w:rsidRDefault="00FB3BC6"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851" w:type="dxa"/>
                  <w:tcBorders>
                    <w:top w:val="dotted" w:sz="4" w:space="0" w:color="auto"/>
                  </w:tcBorders>
                  <w:vAlign w:val="center"/>
                </w:tcPr>
                <w:p w:rsidR="00FB3BC6" w:rsidRPr="006E25C3" w:rsidRDefault="00FB3BC6"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1475" w:type="dxa"/>
                  <w:tcBorders>
                    <w:top w:val="dotted" w:sz="4" w:space="0" w:color="auto"/>
                  </w:tcBorders>
                </w:tcPr>
                <w:p w:rsidR="00FB3BC6" w:rsidRPr="006E25C3" w:rsidRDefault="00FB3BC6" w:rsidP="00712BB3">
                  <w:pPr>
                    <w:pStyle w:val="RellenoCuadros"/>
                    <w:jc w:val="center"/>
                    <w:rPr>
                      <w:rFonts w:ascii="Calibri" w:hAnsi="Calibri" w:cs="Calibri"/>
                      <w:b w:val="0"/>
                      <w:sz w:val="22"/>
                      <w:szCs w:val="22"/>
                      <w:lang w:val="en-GB"/>
                    </w:rPr>
                  </w:pPr>
                </w:p>
              </w:tc>
              <w:tc>
                <w:tcPr>
                  <w:tcW w:w="1174" w:type="dxa"/>
                  <w:tcBorders>
                    <w:top w:val="dotted" w:sz="4" w:space="0" w:color="auto"/>
                  </w:tcBorders>
                </w:tcPr>
                <w:p w:rsidR="00FB3BC6" w:rsidRPr="009A0688" w:rsidRDefault="00FB3BC6" w:rsidP="00712BB3">
                  <w:pPr>
                    <w:pStyle w:val="RellenoCuadros"/>
                    <w:jc w:val="center"/>
                    <w:rPr>
                      <w:b w:val="0"/>
                    </w:rPr>
                  </w:pPr>
                </w:p>
              </w:tc>
              <w:tc>
                <w:tcPr>
                  <w:tcW w:w="1192" w:type="dxa"/>
                  <w:tcBorders>
                    <w:top w:val="dotted" w:sz="4" w:space="0" w:color="auto"/>
                  </w:tcBorders>
                </w:tcPr>
                <w:p w:rsidR="00FB3BC6" w:rsidRPr="009A0688" w:rsidRDefault="00FB3BC6" w:rsidP="00712BB3">
                  <w:pPr>
                    <w:pStyle w:val="RellenoCuadros"/>
                    <w:jc w:val="center"/>
                    <w:rPr>
                      <w:b w:val="0"/>
                    </w:rPr>
                  </w:pPr>
                </w:p>
              </w:tc>
              <w:tc>
                <w:tcPr>
                  <w:tcW w:w="631" w:type="dxa"/>
                  <w:tcBorders>
                    <w:top w:val="dotted" w:sz="4" w:space="0" w:color="auto"/>
                  </w:tcBorders>
                  <w:vAlign w:val="center"/>
                </w:tcPr>
                <w:p w:rsidR="00FB3BC6" w:rsidRPr="006E25C3" w:rsidRDefault="00FB3BC6"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c>
                <w:tcPr>
                  <w:tcW w:w="617" w:type="dxa"/>
                  <w:tcBorders>
                    <w:top w:val="dotted" w:sz="4" w:space="0" w:color="auto"/>
                  </w:tcBorders>
                  <w:vAlign w:val="center"/>
                </w:tcPr>
                <w:p w:rsidR="00FB3BC6" w:rsidRPr="006E25C3" w:rsidRDefault="00FB3BC6" w:rsidP="00712BB3">
                  <w:pPr>
                    <w:pStyle w:val="RellenoCuadros"/>
                    <w:jc w:val="center"/>
                    <w:rPr>
                      <w:rFonts w:ascii="Calibri" w:hAnsi="Calibri" w:cs="Calibri"/>
                      <w:b w:val="0"/>
                      <w:sz w:val="22"/>
                      <w:szCs w:val="22"/>
                      <w:lang w:val="en-GB"/>
                    </w:rPr>
                  </w:pPr>
                  <w:r w:rsidRPr="009A0688">
                    <w:rPr>
                      <w:b w:val="0"/>
                    </w:rPr>
                    <w:fldChar w:fldCharType="begin">
                      <w:ffData>
                        <w:name w:val="Casilla14"/>
                        <w:enabled/>
                        <w:calcOnExit w:val="0"/>
                        <w:checkBox>
                          <w:sizeAuto/>
                          <w:default w:val="0"/>
                        </w:checkBox>
                      </w:ffData>
                    </w:fldChar>
                  </w:r>
                  <w:r w:rsidRPr="00FE684C">
                    <w:rPr>
                      <w:b w:val="0"/>
                    </w:rPr>
                    <w:instrText xml:space="preserve"> FORMCHECKBOX </w:instrText>
                  </w:r>
                  <w:r w:rsidR="00EC1B6F">
                    <w:rPr>
                      <w:b w:val="0"/>
                    </w:rPr>
                  </w:r>
                  <w:r w:rsidR="00EC1B6F">
                    <w:rPr>
                      <w:b w:val="0"/>
                    </w:rPr>
                    <w:fldChar w:fldCharType="separate"/>
                  </w:r>
                  <w:r w:rsidRPr="009A0688">
                    <w:rPr>
                      <w:b w:val="0"/>
                    </w:rPr>
                    <w:fldChar w:fldCharType="end"/>
                  </w:r>
                </w:p>
              </w:tc>
            </w:tr>
          </w:tbl>
          <w:p w:rsidR="004B3B86" w:rsidRPr="00FE684C" w:rsidRDefault="004B3B86" w:rsidP="00712BB3">
            <w:pPr>
              <w:pStyle w:val="TextoTablaRellenarUsuario"/>
            </w:pPr>
          </w:p>
        </w:tc>
      </w:tr>
    </w:tbl>
    <w:p w:rsidR="008A0A64" w:rsidRDefault="008A0A64" w:rsidP="006B3668">
      <w:pPr>
        <w:pStyle w:val="Vietas1"/>
        <w:tabs>
          <w:tab w:val="clear" w:pos="8280"/>
          <w:tab w:val="num" w:pos="397"/>
        </w:tabs>
        <w:ind w:left="397" w:hanging="397"/>
        <w:rPr>
          <w:b w:val="0"/>
          <w:szCs w:val="22"/>
          <w:lang w:val="en-GB"/>
        </w:rPr>
      </w:pPr>
      <w:r>
        <w:rPr>
          <w:b w:val="0"/>
          <w:lang w:val="en-GB"/>
        </w:rPr>
        <w:t>Provide</w:t>
      </w:r>
      <w:r w:rsidRPr="008A0A64">
        <w:rPr>
          <w:b w:val="0"/>
          <w:lang w:val="en-GB"/>
        </w:rPr>
        <w:t xml:space="preserve"> </w:t>
      </w:r>
      <w:r>
        <w:rPr>
          <w:b w:val="0"/>
          <w:szCs w:val="22"/>
          <w:lang w:val="en-GB"/>
        </w:rPr>
        <w:t xml:space="preserve">a </w:t>
      </w:r>
      <w:r w:rsidR="008809A4" w:rsidRPr="008A0A64">
        <w:rPr>
          <w:b w:val="0"/>
          <w:szCs w:val="22"/>
          <w:lang w:val="en-GB"/>
        </w:rPr>
        <w:t xml:space="preserve">description of any financial </w:t>
      </w:r>
      <w:r w:rsidR="009A6B12">
        <w:rPr>
          <w:b w:val="0"/>
          <w:szCs w:val="22"/>
          <w:lang w:val="en-GB"/>
        </w:rPr>
        <w:t>(i.e.</w:t>
      </w:r>
      <w:r w:rsidR="009A6B12" w:rsidRPr="008A0A64">
        <w:rPr>
          <w:b w:val="0"/>
          <w:szCs w:val="22"/>
          <w:lang w:val="en-GB"/>
        </w:rPr>
        <w:t xml:space="preserve"> credit operations, guarantees and pledge</w:t>
      </w:r>
      <w:r w:rsidR="009A6B12">
        <w:rPr>
          <w:b w:val="0"/>
          <w:szCs w:val="22"/>
          <w:lang w:val="en-GB"/>
        </w:rPr>
        <w:t>)</w:t>
      </w:r>
      <w:r w:rsidR="009A6B12" w:rsidRPr="008A0A64">
        <w:rPr>
          <w:b w:val="0"/>
          <w:szCs w:val="22"/>
          <w:lang w:val="en-GB"/>
        </w:rPr>
        <w:t xml:space="preserve"> </w:t>
      </w:r>
      <w:r w:rsidR="008809A4" w:rsidRPr="008A0A64">
        <w:rPr>
          <w:b w:val="0"/>
          <w:szCs w:val="22"/>
          <w:lang w:val="en-GB"/>
        </w:rPr>
        <w:t xml:space="preserve">and </w:t>
      </w:r>
      <w:r w:rsidR="00A73970">
        <w:rPr>
          <w:b w:val="0"/>
          <w:szCs w:val="22"/>
          <w:lang w:val="en-GB"/>
        </w:rPr>
        <w:t>n</w:t>
      </w:r>
      <w:r w:rsidR="000D30A2">
        <w:rPr>
          <w:b w:val="0"/>
          <w:szCs w:val="22"/>
          <w:lang w:val="en-GB"/>
        </w:rPr>
        <w:t>o</w:t>
      </w:r>
      <w:r w:rsidR="008809A4" w:rsidRPr="008A0A64">
        <w:rPr>
          <w:b w:val="0"/>
          <w:szCs w:val="22"/>
          <w:lang w:val="en-GB"/>
        </w:rPr>
        <w:t>n-financial interests</w:t>
      </w:r>
      <w:r w:rsidR="009A6B12">
        <w:rPr>
          <w:b w:val="0"/>
          <w:szCs w:val="22"/>
          <w:lang w:val="en-GB"/>
        </w:rPr>
        <w:t xml:space="preserve"> (i.e. </w:t>
      </w:r>
      <w:r w:rsidR="009A6B12" w:rsidRPr="008A0A64">
        <w:rPr>
          <w:b w:val="0"/>
          <w:szCs w:val="22"/>
          <w:lang w:val="en-GB"/>
        </w:rPr>
        <w:t>family or close relationships</w:t>
      </w:r>
      <w:r w:rsidR="009A6B12">
        <w:rPr>
          <w:b w:val="0"/>
          <w:szCs w:val="22"/>
          <w:lang w:val="en-GB"/>
        </w:rPr>
        <w:t>)</w:t>
      </w:r>
      <w:r w:rsidR="008809A4" w:rsidRPr="008A0A64">
        <w:rPr>
          <w:b w:val="0"/>
          <w:szCs w:val="22"/>
          <w:lang w:val="en-GB"/>
        </w:rPr>
        <w:t xml:space="preserve"> or relationships of </w:t>
      </w:r>
      <w:r>
        <w:rPr>
          <w:b w:val="0"/>
          <w:szCs w:val="22"/>
          <w:lang w:val="en-GB"/>
        </w:rPr>
        <w:t xml:space="preserve">each </w:t>
      </w:r>
      <w:r w:rsidRPr="006F4A4C">
        <w:rPr>
          <w:b w:val="0"/>
          <w:lang w:val="en-GB"/>
        </w:rPr>
        <w:t>assessed member</w:t>
      </w:r>
      <w:r>
        <w:rPr>
          <w:b w:val="0"/>
          <w:lang w:val="en-GB"/>
        </w:rPr>
        <w:t xml:space="preserve"> </w:t>
      </w:r>
      <w:r w:rsidR="008809A4" w:rsidRPr="008A0A64">
        <w:rPr>
          <w:b w:val="0"/>
          <w:szCs w:val="22"/>
          <w:lang w:val="en-GB"/>
        </w:rPr>
        <w:t>and his/her close relatives to members of the management body and ke</w:t>
      </w:r>
      <w:r>
        <w:rPr>
          <w:b w:val="0"/>
          <w:szCs w:val="22"/>
          <w:lang w:val="en-GB"/>
        </w:rPr>
        <w:t>y function holders in the same IF</w:t>
      </w:r>
      <w:r w:rsidR="008809A4" w:rsidRPr="008A0A64">
        <w:rPr>
          <w:b w:val="0"/>
          <w:szCs w:val="22"/>
          <w:lang w:val="en-GB"/>
        </w:rPr>
        <w:t>, the parent institution an</w:t>
      </w:r>
      <w:r w:rsidR="009A6B12">
        <w:rPr>
          <w:b w:val="0"/>
          <w:szCs w:val="22"/>
          <w:lang w:val="en-GB"/>
        </w:rPr>
        <w:t>d subsidiaries and shareholders</w:t>
      </w:r>
      <w:r w:rsidR="00267813">
        <w:rPr>
          <w:b w:val="0"/>
          <w:szCs w:val="22"/>
          <w:lang w:val="en-GB"/>
        </w:rPr>
        <w:t>:</w:t>
      </w:r>
    </w:p>
    <w:p w:rsidR="008A0A64" w:rsidRPr="00EE4750" w:rsidRDefault="00CB7B5A" w:rsidP="00CB7B5A">
      <w:pPr>
        <w:keepLines/>
        <w:tabs>
          <w:tab w:val="center" w:pos="1800"/>
          <w:tab w:val="left" w:pos="2160"/>
          <w:tab w:val="left" w:pos="2700"/>
        </w:tabs>
        <w:spacing w:after="120" w:line="240" w:lineRule="auto"/>
        <w:ind w:left="3402" w:hanging="2467"/>
        <w:jc w:val="both"/>
        <w:rPr>
          <w:b/>
          <w:lang w:val="en-US"/>
        </w:rPr>
      </w:pPr>
      <w:r>
        <w:rPr>
          <w:lang w:val="en-US"/>
        </w:rPr>
        <w:t>Not existing</w:t>
      </w:r>
      <w:r>
        <w:rPr>
          <w:lang w:val="en-US"/>
        </w:rPr>
        <w:tab/>
      </w:r>
      <w:r>
        <w:rPr>
          <w:lang w:val="en-US"/>
        </w:rPr>
        <w:tab/>
      </w:r>
      <w:r w:rsidR="008A0A64">
        <w:rPr>
          <w:rFonts w:cs="Calibri"/>
          <w:lang w:val="en-US"/>
        </w:rPr>
        <w:tab/>
        <w:t xml:space="preserve">    </w:t>
      </w:r>
      <w:r w:rsidR="008F2BE4">
        <w:rPr>
          <w:rFonts w:cs="Calibri"/>
          <w:lang w:val="en-US"/>
        </w:rPr>
        <w:t xml:space="preserve">  </w:t>
      </w:r>
      <w:r>
        <w:rPr>
          <w:rFonts w:cs="Calibri"/>
          <w:lang w:val="en-US"/>
        </w:rPr>
        <w:t xml:space="preserve"> </w:t>
      </w:r>
      <w:r w:rsidR="008A0A64">
        <w:rPr>
          <w:rFonts w:cs="Calibri"/>
          <w:lang w:val="en-US"/>
        </w:rPr>
        <w:t xml:space="preserve">    </w:t>
      </w:r>
      <w:r w:rsidR="008A0A64" w:rsidRPr="007F3B2A">
        <w:rPr>
          <w:b/>
        </w:rPr>
        <w:fldChar w:fldCharType="begin">
          <w:ffData>
            <w:name w:val="Casilla14"/>
            <w:enabled/>
            <w:calcOnExit w:val="0"/>
            <w:checkBox>
              <w:sizeAuto/>
              <w:default w:val="0"/>
            </w:checkBox>
          </w:ffData>
        </w:fldChar>
      </w:r>
      <w:r w:rsidR="008A0A64" w:rsidRPr="007C7B84">
        <w:rPr>
          <w:b/>
          <w:lang w:val="en-US"/>
        </w:rPr>
        <w:instrText xml:space="preserve"> FORMCHECKBOX </w:instrText>
      </w:r>
      <w:r w:rsidR="00EC1B6F">
        <w:rPr>
          <w:b/>
        </w:rPr>
      </w:r>
      <w:r w:rsidR="00EC1B6F">
        <w:rPr>
          <w:b/>
        </w:rPr>
        <w:fldChar w:fldCharType="separate"/>
      </w:r>
      <w:r w:rsidR="008A0A64" w:rsidRPr="007F3B2A">
        <w:rPr>
          <w:b/>
        </w:rPr>
        <w:fldChar w:fldCharType="end"/>
      </w:r>
    </w:p>
    <w:p w:rsidR="008A0A64" w:rsidRDefault="008A0A64" w:rsidP="00CB7B5A">
      <w:pPr>
        <w:keepLines/>
        <w:tabs>
          <w:tab w:val="center" w:pos="1800"/>
          <w:tab w:val="left" w:pos="2160"/>
          <w:tab w:val="left" w:pos="2700"/>
        </w:tabs>
        <w:spacing w:after="120" w:line="240" w:lineRule="auto"/>
        <w:ind w:left="3969" w:hanging="3034"/>
        <w:jc w:val="both"/>
        <w:rPr>
          <w:lang w:val="en-US"/>
        </w:rPr>
      </w:pPr>
      <w:r w:rsidRPr="00FE684C">
        <w:rPr>
          <w:lang w:val="en-US"/>
        </w:rPr>
        <w:t>Y</w:t>
      </w:r>
      <w:r>
        <w:rPr>
          <w:lang w:val="en-US"/>
        </w:rPr>
        <w:t>es</w:t>
      </w:r>
      <w:r w:rsidRPr="00FE684C">
        <w:rPr>
          <w:lang w:val="en-US"/>
        </w:rPr>
        <w:tab/>
      </w:r>
      <w:r>
        <w:rPr>
          <w:lang w:val="en-US"/>
        </w:rPr>
        <w:tab/>
      </w:r>
      <w:r>
        <w:rPr>
          <w:lang w:val="en-US"/>
        </w:rPr>
        <w:tab/>
      </w: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2D235A">
        <w:rPr>
          <w:lang w:val="en-US"/>
        </w:rPr>
        <w:t xml:space="preserve">the </w:t>
      </w:r>
      <w:r>
        <w:rPr>
          <w:lang w:val="en-US"/>
        </w:rPr>
        <w:t>information below:</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8A0A64" w:rsidRPr="00EC1B6F" w:rsidTr="00E67226">
        <w:trPr>
          <w:trHeight w:val="4524"/>
        </w:trPr>
        <w:tc>
          <w:tcPr>
            <w:tcW w:w="5000" w:type="pct"/>
          </w:tcPr>
          <w:p w:rsidR="008A0A64" w:rsidRPr="00E67226" w:rsidRDefault="008A0A64" w:rsidP="00712BB3">
            <w:pPr>
              <w:pStyle w:val="TextoTablaRellenarUsuario"/>
              <w:rPr>
                <w:sz w:val="8"/>
                <w:szCs w:val="8"/>
              </w:rPr>
            </w:pPr>
          </w:p>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98"/>
              <w:gridCol w:w="1257"/>
              <w:gridCol w:w="895"/>
              <w:gridCol w:w="2143"/>
              <w:gridCol w:w="1794"/>
            </w:tblGrid>
            <w:tr w:rsidR="008A0A64" w:rsidRPr="00EC1B6F" w:rsidTr="00B273CD">
              <w:trPr>
                <w:trHeight w:val="402"/>
              </w:trPr>
              <w:tc>
                <w:tcPr>
                  <w:tcW w:w="2395" w:type="dxa"/>
                  <w:gridSpan w:val="2"/>
                  <w:tcBorders>
                    <w:top w:val="single" w:sz="12" w:space="0" w:color="auto"/>
                    <w:bottom w:val="single" w:sz="12" w:space="0" w:color="auto"/>
                  </w:tcBorders>
                  <w:vAlign w:val="center"/>
                </w:tcPr>
                <w:p w:rsidR="008A0A64" w:rsidRPr="006E25C3" w:rsidRDefault="008A0A64" w:rsidP="00712BB3">
                  <w:pPr>
                    <w:keepNext/>
                    <w:keepLines/>
                    <w:tabs>
                      <w:tab w:val="center" w:pos="2268"/>
                      <w:tab w:val="left" w:pos="2694"/>
                      <w:tab w:val="left" w:pos="3119"/>
                      <w:tab w:val="center" w:pos="6449"/>
                    </w:tabs>
                    <w:spacing w:before="60"/>
                    <w:jc w:val="center"/>
                    <w:rPr>
                      <w:rFonts w:cs="Calibri"/>
                      <w:lang w:val="en-GB"/>
                    </w:rPr>
                  </w:pPr>
                  <w:r>
                    <w:rPr>
                      <w:rFonts w:cs="Calibri"/>
                      <w:lang w:val="en-GB"/>
                    </w:rPr>
                    <w:t>Person</w:t>
                  </w:r>
                </w:p>
              </w:tc>
              <w:tc>
                <w:tcPr>
                  <w:tcW w:w="2693" w:type="dxa"/>
                  <w:gridSpan w:val="2"/>
                  <w:tcBorders>
                    <w:top w:val="single" w:sz="12" w:space="0" w:color="auto"/>
                    <w:bottom w:val="single" w:sz="12" w:space="0" w:color="auto"/>
                  </w:tcBorders>
                  <w:vAlign w:val="center"/>
                </w:tcPr>
                <w:p w:rsidR="008A0A64" w:rsidRPr="006E25C3" w:rsidRDefault="008A0A64" w:rsidP="00712BB3">
                  <w:pPr>
                    <w:keepNext/>
                    <w:keepLines/>
                    <w:tabs>
                      <w:tab w:val="center" w:pos="2268"/>
                      <w:tab w:val="left" w:pos="2694"/>
                      <w:tab w:val="left" w:pos="3119"/>
                      <w:tab w:val="center" w:pos="6449"/>
                    </w:tabs>
                    <w:spacing w:before="60"/>
                    <w:jc w:val="center"/>
                    <w:rPr>
                      <w:rFonts w:cs="Calibri"/>
                      <w:lang w:val="en-GB"/>
                    </w:rPr>
                  </w:pPr>
                  <w:r>
                    <w:rPr>
                      <w:rFonts w:cs="Calibri"/>
                      <w:lang w:val="en-GB"/>
                    </w:rPr>
                    <w:t>Person</w:t>
                  </w:r>
                </w:p>
              </w:tc>
              <w:tc>
                <w:tcPr>
                  <w:tcW w:w="1999" w:type="dxa"/>
                  <w:vMerge w:val="restart"/>
                  <w:tcBorders>
                    <w:top w:val="single" w:sz="12" w:space="0" w:color="auto"/>
                  </w:tcBorders>
                  <w:vAlign w:val="center"/>
                </w:tcPr>
                <w:p w:rsidR="008A0A64" w:rsidRDefault="008A0A64" w:rsidP="00712BB3">
                  <w:pPr>
                    <w:keepNext/>
                    <w:keepLines/>
                    <w:tabs>
                      <w:tab w:val="center" w:pos="2268"/>
                      <w:tab w:val="left" w:pos="2694"/>
                      <w:tab w:val="left" w:pos="3119"/>
                      <w:tab w:val="center" w:pos="6449"/>
                    </w:tabs>
                    <w:spacing w:before="60"/>
                    <w:jc w:val="center"/>
                    <w:rPr>
                      <w:rFonts w:cs="Calibri"/>
                      <w:lang w:val="en-GB"/>
                    </w:rPr>
                  </w:pPr>
                  <w:r>
                    <w:rPr>
                      <w:rFonts w:cs="Calibri"/>
                      <w:lang w:val="en-GB"/>
                    </w:rPr>
                    <w:t>Relationship</w:t>
                  </w:r>
                </w:p>
                <w:p w:rsidR="008A0A64" w:rsidRPr="006D70A9" w:rsidRDefault="008A0A64" w:rsidP="00712BB3">
                  <w:pPr>
                    <w:keepNext/>
                    <w:keepLines/>
                    <w:tabs>
                      <w:tab w:val="center" w:pos="2268"/>
                      <w:tab w:val="left" w:pos="2694"/>
                      <w:tab w:val="left" w:pos="3119"/>
                      <w:tab w:val="center" w:pos="6449"/>
                    </w:tabs>
                    <w:spacing w:before="60"/>
                    <w:jc w:val="center"/>
                    <w:rPr>
                      <w:rFonts w:cs="Calibri"/>
                      <w:sz w:val="18"/>
                      <w:szCs w:val="18"/>
                      <w:lang w:val="en-GB"/>
                    </w:rPr>
                  </w:pPr>
                  <w:r w:rsidRPr="006D70A9">
                    <w:rPr>
                      <w:rFonts w:cs="Calibri"/>
                      <w:sz w:val="18"/>
                      <w:szCs w:val="18"/>
                      <w:lang w:val="en-GB"/>
                    </w:rPr>
                    <w:t>(</w:t>
                  </w:r>
                  <w:r w:rsidRPr="006D70A9">
                    <w:rPr>
                      <w:sz w:val="18"/>
                      <w:szCs w:val="18"/>
                      <w:lang w:val="en-US"/>
                    </w:rPr>
                    <w:t>financial interests</w:t>
                  </w:r>
                  <w:r>
                    <w:rPr>
                      <w:sz w:val="18"/>
                      <w:szCs w:val="18"/>
                      <w:lang w:val="en-US"/>
                    </w:rPr>
                    <w:t>/</w:t>
                  </w:r>
                  <w:r w:rsidR="000D30A2">
                    <w:rPr>
                      <w:sz w:val="18"/>
                      <w:szCs w:val="18"/>
                      <w:lang w:val="en-US"/>
                    </w:rPr>
                    <w:t>No</w:t>
                  </w:r>
                  <w:r w:rsidRPr="006D70A9">
                    <w:rPr>
                      <w:sz w:val="18"/>
                      <w:szCs w:val="18"/>
                      <w:lang w:val="en-US"/>
                    </w:rPr>
                    <w:t>n-financial interests</w:t>
                  </w:r>
                  <w:r>
                    <w:rPr>
                      <w:sz w:val="18"/>
                      <w:szCs w:val="18"/>
                      <w:lang w:val="en-US"/>
                    </w:rPr>
                    <w:t>/</w:t>
                  </w:r>
                  <w:r w:rsidRPr="006D70A9">
                    <w:rPr>
                      <w:sz w:val="18"/>
                      <w:szCs w:val="18"/>
                      <w:lang w:val="en-US"/>
                    </w:rPr>
                    <w:t xml:space="preserve"> o</w:t>
                  </w:r>
                  <w:r>
                    <w:rPr>
                      <w:sz w:val="18"/>
                      <w:szCs w:val="18"/>
                      <w:lang w:val="en-US"/>
                    </w:rPr>
                    <w:t>ther</w:t>
                  </w:r>
                  <w:r w:rsidRPr="006D70A9">
                    <w:rPr>
                      <w:sz w:val="18"/>
                      <w:szCs w:val="18"/>
                      <w:lang w:val="en-US"/>
                    </w:rPr>
                    <w:t xml:space="preserve"> relationships)</w:t>
                  </w:r>
                </w:p>
              </w:tc>
            </w:tr>
            <w:tr w:rsidR="009A6B12" w:rsidRPr="00EC1B6F" w:rsidTr="00712BB3">
              <w:trPr>
                <w:trHeight w:val="2405"/>
              </w:trPr>
              <w:tc>
                <w:tcPr>
                  <w:tcW w:w="1119" w:type="dxa"/>
                  <w:tcBorders>
                    <w:top w:val="single" w:sz="12" w:space="0" w:color="auto"/>
                    <w:bottom w:val="single" w:sz="12" w:space="0" w:color="auto"/>
                  </w:tcBorders>
                  <w:vAlign w:val="center"/>
                </w:tcPr>
                <w:p w:rsidR="008A0A64" w:rsidRDefault="008A0A64" w:rsidP="00712BB3">
                  <w:pPr>
                    <w:keepNext/>
                    <w:keepLines/>
                    <w:tabs>
                      <w:tab w:val="center" w:pos="2268"/>
                      <w:tab w:val="left" w:pos="2694"/>
                      <w:tab w:val="left" w:pos="3119"/>
                      <w:tab w:val="center" w:pos="6449"/>
                    </w:tabs>
                    <w:spacing w:before="60"/>
                    <w:rPr>
                      <w:rFonts w:cs="Calibri"/>
                      <w:lang w:val="en-GB"/>
                    </w:rPr>
                  </w:pPr>
                  <w:r>
                    <w:rPr>
                      <w:rFonts w:cs="Calibri"/>
                      <w:lang w:val="en-GB"/>
                    </w:rPr>
                    <w:t>Name</w:t>
                  </w:r>
                </w:p>
              </w:tc>
              <w:tc>
                <w:tcPr>
                  <w:tcW w:w="1276" w:type="dxa"/>
                  <w:tcBorders>
                    <w:top w:val="single" w:sz="12" w:space="0" w:color="auto"/>
                    <w:bottom w:val="single" w:sz="12" w:space="0" w:color="auto"/>
                  </w:tcBorders>
                  <w:vAlign w:val="center"/>
                </w:tcPr>
                <w:p w:rsidR="008A0A64" w:rsidRPr="00D97BB6" w:rsidRDefault="008A0A64" w:rsidP="00712BB3">
                  <w:pPr>
                    <w:keepNext/>
                    <w:keepLines/>
                    <w:tabs>
                      <w:tab w:val="center" w:pos="2268"/>
                      <w:tab w:val="left" w:pos="2694"/>
                      <w:tab w:val="left" w:pos="3119"/>
                      <w:tab w:val="center" w:pos="6449"/>
                    </w:tabs>
                    <w:spacing w:before="60"/>
                    <w:rPr>
                      <w:rFonts w:cs="Calibri"/>
                      <w:lang w:val="en-GB"/>
                    </w:rPr>
                  </w:pPr>
                  <w:r>
                    <w:rPr>
                      <w:rFonts w:cs="Calibri"/>
                      <w:lang w:val="en-GB"/>
                    </w:rPr>
                    <w:t>Type of person</w:t>
                  </w:r>
                </w:p>
                <w:p w:rsidR="008A0A64" w:rsidRDefault="008A0A64" w:rsidP="003E51D8">
                  <w:pPr>
                    <w:keepNext/>
                    <w:keepLines/>
                    <w:tabs>
                      <w:tab w:val="center" w:pos="2268"/>
                      <w:tab w:val="left" w:pos="2694"/>
                      <w:tab w:val="left" w:pos="3119"/>
                      <w:tab w:val="center" w:pos="6449"/>
                    </w:tabs>
                    <w:spacing w:before="60"/>
                    <w:rPr>
                      <w:rFonts w:cs="Calibri"/>
                      <w:lang w:val="en-GB"/>
                    </w:rPr>
                  </w:pPr>
                  <w:r>
                    <w:rPr>
                      <w:rFonts w:cs="Calibri"/>
                      <w:sz w:val="18"/>
                      <w:szCs w:val="18"/>
                      <w:lang w:val="en-GB"/>
                    </w:rPr>
                    <w:t xml:space="preserve">(assessed </w:t>
                  </w:r>
                  <w:r w:rsidR="003E51D8">
                    <w:rPr>
                      <w:rFonts w:cs="Calibri"/>
                      <w:sz w:val="18"/>
                      <w:szCs w:val="18"/>
                      <w:lang w:val="en-GB"/>
                    </w:rPr>
                    <w:t>member/close relative</w:t>
                  </w:r>
                  <w:r>
                    <w:rPr>
                      <w:rFonts w:cs="Calibri"/>
                      <w:sz w:val="18"/>
                      <w:szCs w:val="18"/>
                      <w:lang w:val="en-GB"/>
                    </w:rPr>
                    <w:t>)</w:t>
                  </w:r>
                </w:p>
              </w:tc>
              <w:tc>
                <w:tcPr>
                  <w:tcW w:w="992" w:type="dxa"/>
                  <w:tcBorders>
                    <w:bottom w:val="single" w:sz="12" w:space="0" w:color="auto"/>
                  </w:tcBorders>
                  <w:vAlign w:val="center"/>
                </w:tcPr>
                <w:p w:rsidR="008A0A64" w:rsidRDefault="008A0A64" w:rsidP="00712BB3">
                  <w:pPr>
                    <w:keepNext/>
                    <w:keepLines/>
                    <w:tabs>
                      <w:tab w:val="left" w:pos="107"/>
                      <w:tab w:val="center" w:pos="2268"/>
                      <w:tab w:val="left" w:pos="2694"/>
                      <w:tab w:val="left" w:pos="3119"/>
                      <w:tab w:val="center" w:pos="6449"/>
                    </w:tabs>
                    <w:spacing w:before="60"/>
                    <w:ind w:left="-35"/>
                    <w:jc w:val="center"/>
                    <w:rPr>
                      <w:rFonts w:cs="Calibri"/>
                      <w:lang w:val="en-GB"/>
                    </w:rPr>
                  </w:pPr>
                  <w:r>
                    <w:rPr>
                      <w:rFonts w:cs="Calibri"/>
                      <w:lang w:val="en-GB"/>
                    </w:rPr>
                    <w:t>Name</w:t>
                  </w:r>
                </w:p>
              </w:tc>
              <w:tc>
                <w:tcPr>
                  <w:tcW w:w="1701" w:type="dxa"/>
                  <w:tcBorders>
                    <w:bottom w:val="single" w:sz="12" w:space="0" w:color="auto"/>
                  </w:tcBorders>
                  <w:vAlign w:val="center"/>
                </w:tcPr>
                <w:p w:rsidR="008A0A64" w:rsidRDefault="008A0A64" w:rsidP="00712BB3">
                  <w:pPr>
                    <w:keepNext/>
                    <w:keepLines/>
                    <w:tabs>
                      <w:tab w:val="center" w:pos="2268"/>
                      <w:tab w:val="left" w:pos="2694"/>
                      <w:tab w:val="left" w:pos="3119"/>
                      <w:tab w:val="center" w:pos="6449"/>
                    </w:tabs>
                    <w:spacing w:before="60"/>
                    <w:rPr>
                      <w:rFonts w:cs="Calibri"/>
                      <w:lang w:val="en-GB"/>
                    </w:rPr>
                  </w:pPr>
                  <w:r>
                    <w:rPr>
                      <w:rFonts w:cs="Calibri"/>
                      <w:lang w:val="en-GB"/>
                    </w:rPr>
                    <w:t xml:space="preserve">Type of person </w:t>
                  </w:r>
                </w:p>
                <w:p w:rsidR="008A0A64" w:rsidRDefault="008A0A64" w:rsidP="00D64E51">
                  <w:pPr>
                    <w:keepNext/>
                    <w:keepLines/>
                    <w:tabs>
                      <w:tab w:val="center" w:pos="2268"/>
                      <w:tab w:val="left" w:pos="2694"/>
                      <w:tab w:val="left" w:pos="3119"/>
                      <w:tab w:val="center" w:pos="6449"/>
                    </w:tabs>
                    <w:spacing w:before="60"/>
                    <w:rPr>
                      <w:rFonts w:cs="Calibri"/>
                      <w:lang w:val="en-GB"/>
                    </w:rPr>
                  </w:pPr>
                  <w:r w:rsidRPr="001946E8">
                    <w:rPr>
                      <w:rFonts w:cs="Calibri"/>
                      <w:sz w:val="18"/>
                      <w:szCs w:val="18"/>
                      <w:lang w:val="en-GB"/>
                    </w:rPr>
                    <w:t>(</w:t>
                  </w:r>
                  <w:r w:rsidR="009A6B12">
                    <w:rPr>
                      <w:rFonts w:cs="Calibri"/>
                      <w:sz w:val="18"/>
                      <w:szCs w:val="18"/>
                      <w:lang w:val="en-GB"/>
                    </w:rPr>
                    <w:t xml:space="preserve">other IF </w:t>
                  </w:r>
                  <w:r w:rsidR="009A6B12" w:rsidRPr="001946E8">
                    <w:rPr>
                      <w:sz w:val="18"/>
                      <w:szCs w:val="18"/>
                      <w:lang w:val="en-US"/>
                    </w:rPr>
                    <w:t>management body membe</w:t>
                  </w:r>
                  <w:r w:rsidR="009A6B12">
                    <w:rPr>
                      <w:sz w:val="18"/>
                      <w:szCs w:val="18"/>
                      <w:lang w:val="en-US"/>
                    </w:rPr>
                    <w:t>r</w:t>
                  </w:r>
                  <w:r w:rsidR="003E51D8">
                    <w:rPr>
                      <w:rFonts w:cs="Calibri"/>
                      <w:sz w:val="18"/>
                      <w:szCs w:val="18"/>
                      <w:lang w:val="en-GB"/>
                    </w:rPr>
                    <w:t xml:space="preserve">/ </w:t>
                  </w:r>
                  <w:r w:rsidR="009A6B12">
                    <w:rPr>
                      <w:rFonts w:cs="Calibri"/>
                      <w:sz w:val="18"/>
                      <w:szCs w:val="18"/>
                      <w:lang w:val="en-GB"/>
                    </w:rPr>
                    <w:t>key function holders of the IF/parent institution /subsidiaries/shareholders)</w:t>
                  </w:r>
                </w:p>
              </w:tc>
              <w:tc>
                <w:tcPr>
                  <w:tcW w:w="1999" w:type="dxa"/>
                  <w:vMerge/>
                  <w:tcBorders>
                    <w:bottom w:val="single" w:sz="12" w:space="0" w:color="auto"/>
                  </w:tcBorders>
                  <w:vAlign w:val="center"/>
                </w:tcPr>
                <w:p w:rsidR="008A0A64" w:rsidRDefault="008A0A64" w:rsidP="00712BB3">
                  <w:pPr>
                    <w:keepNext/>
                    <w:keepLines/>
                    <w:tabs>
                      <w:tab w:val="center" w:pos="2268"/>
                      <w:tab w:val="left" w:pos="2694"/>
                      <w:tab w:val="left" w:pos="3119"/>
                      <w:tab w:val="center" w:pos="6449"/>
                    </w:tabs>
                    <w:spacing w:before="60"/>
                    <w:jc w:val="center"/>
                    <w:rPr>
                      <w:rFonts w:cs="Calibri"/>
                      <w:lang w:val="en-GB"/>
                    </w:rPr>
                  </w:pPr>
                </w:p>
              </w:tc>
            </w:tr>
            <w:tr w:rsidR="009A6B12" w:rsidRPr="00EC1B6F" w:rsidTr="00712BB3">
              <w:trPr>
                <w:trHeight w:val="284"/>
              </w:trPr>
              <w:tc>
                <w:tcPr>
                  <w:tcW w:w="1119" w:type="dxa"/>
                  <w:tcBorders>
                    <w:top w:val="single" w:sz="12" w:space="0" w:color="auto"/>
                    <w:bottom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1276" w:type="dxa"/>
                  <w:tcBorders>
                    <w:top w:val="single" w:sz="12" w:space="0" w:color="auto"/>
                    <w:bottom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992" w:type="dxa"/>
                  <w:tcBorders>
                    <w:top w:val="single" w:sz="12" w:space="0" w:color="auto"/>
                    <w:bottom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1701" w:type="dxa"/>
                  <w:tcBorders>
                    <w:top w:val="single" w:sz="12" w:space="0" w:color="auto"/>
                    <w:bottom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1999" w:type="dxa"/>
                  <w:tcBorders>
                    <w:top w:val="single" w:sz="12" w:space="0" w:color="auto"/>
                    <w:bottom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r>
            <w:tr w:rsidR="009A6B12" w:rsidRPr="00EC1B6F" w:rsidTr="00712BB3">
              <w:trPr>
                <w:trHeight w:val="284"/>
              </w:trPr>
              <w:tc>
                <w:tcPr>
                  <w:tcW w:w="1119" w:type="dxa"/>
                  <w:tcBorders>
                    <w:top w:val="dotted" w:sz="4" w:space="0" w:color="auto"/>
                    <w:bottom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1276" w:type="dxa"/>
                  <w:tcBorders>
                    <w:top w:val="dotted" w:sz="4" w:space="0" w:color="auto"/>
                    <w:bottom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992" w:type="dxa"/>
                  <w:tcBorders>
                    <w:top w:val="dotted" w:sz="4" w:space="0" w:color="auto"/>
                    <w:bottom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1701" w:type="dxa"/>
                  <w:tcBorders>
                    <w:top w:val="dotted" w:sz="4" w:space="0" w:color="auto"/>
                    <w:bottom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1999" w:type="dxa"/>
                  <w:tcBorders>
                    <w:top w:val="dotted" w:sz="4" w:space="0" w:color="auto"/>
                    <w:bottom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r>
            <w:tr w:rsidR="009A6B12" w:rsidRPr="00EC1B6F" w:rsidTr="00712BB3">
              <w:trPr>
                <w:trHeight w:val="284"/>
              </w:trPr>
              <w:tc>
                <w:tcPr>
                  <w:tcW w:w="1119" w:type="dxa"/>
                  <w:tcBorders>
                    <w:top w:val="dotted" w:sz="4" w:space="0" w:color="auto"/>
                    <w:bottom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1276" w:type="dxa"/>
                  <w:tcBorders>
                    <w:top w:val="dotted" w:sz="4" w:space="0" w:color="auto"/>
                    <w:bottom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992" w:type="dxa"/>
                  <w:tcBorders>
                    <w:top w:val="dotted" w:sz="4" w:space="0" w:color="auto"/>
                    <w:bottom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1701" w:type="dxa"/>
                  <w:tcBorders>
                    <w:top w:val="dotted" w:sz="4" w:space="0" w:color="auto"/>
                    <w:bottom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1999" w:type="dxa"/>
                  <w:tcBorders>
                    <w:top w:val="dotted" w:sz="4" w:space="0" w:color="auto"/>
                    <w:bottom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r>
            <w:tr w:rsidR="009A6B12" w:rsidRPr="00EC1B6F" w:rsidTr="00712BB3">
              <w:trPr>
                <w:trHeight w:val="284"/>
              </w:trPr>
              <w:tc>
                <w:tcPr>
                  <w:tcW w:w="1119" w:type="dxa"/>
                  <w:tcBorders>
                    <w:top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1276" w:type="dxa"/>
                  <w:tcBorders>
                    <w:top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992" w:type="dxa"/>
                  <w:tcBorders>
                    <w:top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1701" w:type="dxa"/>
                  <w:tcBorders>
                    <w:top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c>
                <w:tcPr>
                  <w:tcW w:w="1999" w:type="dxa"/>
                  <w:tcBorders>
                    <w:top w:val="dotted" w:sz="4" w:space="0" w:color="auto"/>
                  </w:tcBorders>
                  <w:vAlign w:val="center"/>
                </w:tcPr>
                <w:p w:rsidR="008A0A64" w:rsidRPr="006E25C3" w:rsidRDefault="008A0A64" w:rsidP="00712BB3">
                  <w:pPr>
                    <w:pStyle w:val="RellenoCuadros"/>
                    <w:jc w:val="center"/>
                    <w:rPr>
                      <w:rFonts w:ascii="Calibri" w:hAnsi="Calibri" w:cs="Calibri"/>
                      <w:b w:val="0"/>
                      <w:sz w:val="22"/>
                      <w:szCs w:val="22"/>
                      <w:lang w:val="en-GB"/>
                    </w:rPr>
                  </w:pPr>
                </w:p>
              </w:tc>
            </w:tr>
          </w:tbl>
          <w:p w:rsidR="008A0A64" w:rsidRPr="00FE684C" w:rsidRDefault="008A0A64" w:rsidP="00712BB3">
            <w:pPr>
              <w:pStyle w:val="TextoTablaRellenarUsuario"/>
            </w:pPr>
          </w:p>
        </w:tc>
      </w:tr>
    </w:tbl>
    <w:p w:rsidR="007845F0" w:rsidRDefault="007845F0" w:rsidP="000C60BF">
      <w:pPr>
        <w:pStyle w:val="Vietas1"/>
        <w:tabs>
          <w:tab w:val="clear" w:pos="8280"/>
          <w:tab w:val="num" w:pos="397"/>
        </w:tabs>
        <w:ind w:left="397" w:hanging="397"/>
        <w:rPr>
          <w:rFonts w:cs="EUAlbertina"/>
          <w:b w:val="0"/>
          <w:color w:val="000000"/>
          <w:szCs w:val="22"/>
          <w:lang w:val="en-US"/>
        </w:rPr>
      </w:pPr>
      <w:r>
        <w:rPr>
          <w:rFonts w:cs="EUAlbertina"/>
          <w:b w:val="0"/>
          <w:color w:val="000000"/>
          <w:szCs w:val="22"/>
          <w:lang w:val="en-US"/>
        </w:rPr>
        <w:t xml:space="preserve">In order to prove that the </w:t>
      </w:r>
      <w:r w:rsidR="001D2A7B">
        <w:rPr>
          <w:rFonts w:cs="EUAlbertina"/>
          <w:b w:val="0"/>
          <w:color w:val="000000"/>
          <w:szCs w:val="22"/>
          <w:lang w:val="en-US"/>
        </w:rPr>
        <w:t>IF’s</w:t>
      </w:r>
      <w:r w:rsidR="006D2F70">
        <w:rPr>
          <w:rFonts w:cs="EUAlbertina"/>
          <w:b w:val="0"/>
          <w:color w:val="000000"/>
          <w:szCs w:val="22"/>
          <w:lang w:val="en-US"/>
        </w:rPr>
        <w:t xml:space="preserve"> </w:t>
      </w:r>
      <w:r w:rsidRPr="00804B28">
        <w:rPr>
          <w:rFonts w:cs="EUAlbertina"/>
          <w:b w:val="0"/>
          <w:color w:val="000000"/>
          <w:szCs w:val="22"/>
          <w:lang w:val="en-US"/>
        </w:rPr>
        <w:t xml:space="preserve">management body </w:t>
      </w:r>
      <w:r>
        <w:rPr>
          <w:rFonts w:cs="EUAlbertina"/>
          <w:b w:val="0"/>
          <w:color w:val="000000"/>
          <w:szCs w:val="22"/>
          <w:lang w:val="en-US"/>
        </w:rPr>
        <w:t xml:space="preserve">will be </w:t>
      </w:r>
      <w:r w:rsidRPr="00804B28">
        <w:rPr>
          <w:rFonts w:cs="EUAlbertina"/>
          <w:b w:val="0"/>
          <w:color w:val="000000"/>
          <w:szCs w:val="22"/>
          <w:lang w:val="en-US"/>
        </w:rPr>
        <w:t>able</w:t>
      </w:r>
      <w:r>
        <w:rPr>
          <w:rFonts w:cs="EUAlbertina"/>
          <w:b w:val="0"/>
          <w:color w:val="000000"/>
          <w:szCs w:val="22"/>
          <w:lang w:val="en-US"/>
        </w:rPr>
        <w:t xml:space="preserve"> </w:t>
      </w:r>
      <w:r w:rsidRPr="00804B28">
        <w:rPr>
          <w:rFonts w:cs="EUAlbertina"/>
          <w:b w:val="0"/>
          <w:color w:val="000000"/>
          <w:szCs w:val="22"/>
          <w:lang w:val="en-US"/>
        </w:rPr>
        <w:t xml:space="preserve">to understand the </w:t>
      </w:r>
      <w:r>
        <w:rPr>
          <w:rFonts w:cs="EUAlbertina"/>
          <w:b w:val="0"/>
          <w:color w:val="000000"/>
          <w:szCs w:val="22"/>
          <w:lang w:val="en-US"/>
        </w:rPr>
        <w:t xml:space="preserve">company´s </w:t>
      </w:r>
      <w:r w:rsidRPr="00804B28">
        <w:rPr>
          <w:rFonts w:cs="EUAlbertina"/>
          <w:b w:val="0"/>
          <w:color w:val="000000"/>
          <w:szCs w:val="22"/>
          <w:lang w:val="en-US"/>
        </w:rPr>
        <w:t xml:space="preserve"> activities</w:t>
      </w:r>
      <w:r w:rsidR="008F2BE4">
        <w:rPr>
          <w:rFonts w:cs="EUAlbertina"/>
          <w:b w:val="0"/>
          <w:color w:val="000000"/>
          <w:szCs w:val="22"/>
          <w:lang w:val="en-US"/>
        </w:rPr>
        <w:t xml:space="preserve"> </w:t>
      </w:r>
      <w:r w:rsidR="0075535D">
        <w:rPr>
          <w:rFonts w:cs="EUAlbertina"/>
          <w:b w:val="0"/>
          <w:color w:val="000000"/>
          <w:szCs w:val="22"/>
          <w:lang w:val="en-US"/>
        </w:rPr>
        <w:t>-</w:t>
      </w:r>
      <w:r w:rsidRPr="00804B28">
        <w:rPr>
          <w:rFonts w:cs="EUAlbertina"/>
          <w:b w:val="0"/>
          <w:color w:val="000000"/>
          <w:szCs w:val="22"/>
          <w:lang w:val="en-US"/>
        </w:rPr>
        <w:t xml:space="preserve">including </w:t>
      </w:r>
      <w:r>
        <w:rPr>
          <w:rFonts w:cs="EUAlbertina"/>
          <w:b w:val="0"/>
          <w:color w:val="000000"/>
          <w:szCs w:val="22"/>
          <w:lang w:val="en-US"/>
        </w:rPr>
        <w:t xml:space="preserve">its </w:t>
      </w:r>
      <w:r w:rsidRPr="00804B28">
        <w:rPr>
          <w:rFonts w:cs="EUAlbertina"/>
          <w:b w:val="0"/>
          <w:color w:val="000000"/>
          <w:szCs w:val="22"/>
          <w:lang w:val="en-US"/>
        </w:rPr>
        <w:t>main risks</w:t>
      </w:r>
      <w:r w:rsidR="0075535D">
        <w:rPr>
          <w:rFonts w:cs="EUAlbertina"/>
          <w:b w:val="0"/>
          <w:color w:val="000000"/>
          <w:szCs w:val="22"/>
          <w:lang w:val="en-US"/>
        </w:rPr>
        <w:t>- and</w:t>
      </w:r>
      <w:r w:rsidRPr="007845F0">
        <w:rPr>
          <w:rFonts w:cs="EUAlbertina"/>
          <w:b w:val="0"/>
          <w:color w:val="000000"/>
          <w:szCs w:val="22"/>
          <w:lang w:val="en-US"/>
        </w:rPr>
        <w:t xml:space="preserve"> </w:t>
      </w:r>
      <w:r>
        <w:rPr>
          <w:rFonts w:cs="EUAlbertina"/>
          <w:b w:val="0"/>
          <w:color w:val="000000"/>
          <w:szCs w:val="22"/>
          <w:lang w:val="en-US"/>
        </w:rPr>
        <w:t xml:space="preserve">to take appropriate decisions considering </w:t>
      </w:r>
      <w:r w:rsidRPr="00804B28">
        <w:rPr>
          <w:rFonts w:cs="EUAlbertina"/>
          <w:b w:val="0"/>
          <w:color w:val="000000"/>
          <w:szCs w:val="22"/>
          <w:lang w:val="en-US"/>
        </w:rPr>
        <w:t xml:space="preserve">the business model, risk appetite, strategy and markets in which the </w:t>
      </w:r>
      <w:r>
        <w:rPr>
          <w:rFonts w:cs="EUAlbertina"/>
          <w:b w:val="0"/>
          <w:color w:val="000000"/>
          <w:szCs w:val="22"/>
          <w:lang w:val="en-US"/>
        </w:rPr>
        <w:t>IF will operate</w:t>
      </w:r>
      <w:r w:rsidR="000B5941">
        <w:rPr>
          <w:rFonts w:cs="EUAlbertina"/>
          <w:b w:val="0"/>
          <w:color w:val="000000"/>
          <w:szCs w:val="22"/>
          <w:lang w:val="en-US"/>
        </w:rPr>
        <w:t>, p</w:t>
      </w:r>
      <w:r w:rsidR="000B5941" w:rsidRPr="00804B28">
        <w:rPr>
          <w:rFonts w:cs="EUAlbertina"/>
          <w:b w:val="0"/>
          <w:color w:val="000000"/>
          <w:szCs w:val="22"/>
          <w:lang w:val="en-US"/>
        </w:rPr>
        <w:t>rovide</w:t>
      </w:r>
      <w:r w:rsidR="00EF40B5">
        <w:rPr>
          <w:rFonts w:cs="EUAlbertina"/>
          <w:b w:val="0"/>
          <w:color w:val="000000"/>
          <w:szCs w:val="22"/>
          <w:lang w:val="en-US"/>
        </w:rPr>
        <w:t xml:space="preserve"> in the following table</w:t>
      </w:r>
      <w:r w:rsidR="000B5941" w:rsidRPr="00804B28">
        <w:rPr>
          <w:rFonts w:cs="EUAlbertina"/>
          <w:b w:val="0"/>
          <w:color w:val="000000"/>
          <w:szCs w:val="22"/>
          <w:lang w:val="en-US"/>
        </w:rPr>
        <w:t xml:space="preserve"> information about the management body</w:t>
      </w:r>
      <w:r w:rsidR="008F2BE4">
        <w:rPr>
          <w:rFonts w:cs="EUAlbertina"/>
          <w:b w:val="0"/>
          <w:color w:val="000000"/>
          <w:szCs w:val="22"/>
          <w:lang w:val="en-US"/>
        </w:rPr>
        <w:t>´s</w:t>
      </w:r>
      <w:r w:rsidR="000B5941" w:rsidRPr="00804B28">
        <w:rPr>
          <w:rFonts w:cs="EUAlbertina"/>
          <w:b w:val="0"/>
          <w:color w:val="000000"/>
          <w:szCs w:val="22"/>
          <w:lang w:val="en-US"/>
        </w:rPr>
        <w:t xml:space="preserve"> collective k</w:t>
      </w:r>
      <w:r w:rsidR="008F2BE4">
        <w:rPr>
          <w:rFonts w:cs="EUAlbertina"/>
          <w:b w:val="0"/>
          <w:color w:val="000000"/>
          <w:szCs w:val="22"/>
          <w:lang w:val="en-US"/>
        </w:rPr>
        <w:t>n</w:t>
      </w:r>
      <w:r w:rsidR="000D30A2">
        <w:rPr>
          <w:rFonts w:cs="EUAlbertina"/>
          <w:b w:val="0"/>
          <w:color w:val="000000"/>
          <w:szCs w:val="22"/>
          <w:lang w:val="en-US"/>
        </w:rPr>
        <w:t>o</w:t>
      </w:r>
      <w:r w:rsidR="000B5941" w:rsidRPr="00804B28">
        <w:rPr>
          <w:rFonts w:cs="EUAlbertina"/>
          <w:b w:val="0"/>
          <w:color w:val="000000"/>
          <w:szCs w:val="22"/>
          <w:lang w:val="en-US"/>
        </w:rPr>
        <w:t>wledge, skills and experience</w:t>
      </w:r>
      <w:r w:rsidR="000B5941">
        <w:rPr>
          <w:rFonts w:cs="EUAlbertina"/>
          <w:b w:val="0"/>
          <w:color w:val="000000"/>
          <w:szCs w:val="22"/>
          <w:lang w:val="en-US"/>
        </w:rPr>
        <w:t xml:space="preserve"> (as regards its</w:t>
      </w:r>
      <w:r w:rsidR="000B5941" w:rsidRPr="007845F0">
        <w:rPr>
          <w:rFonts w:cs="EUAlbertina"/>
          <w:b w:val="0"/>
          <w:color w:val="000000"/>
          <w:szCs w:val="22"/>
          <w:lang w:val="en-US"/>
        </w:rPr>
        <w:t xml:space="preserve"> managerial skills and sufficient management skills to organi</w:t>
      </w:r>
      <w:r w:rsidR="00A6654F">
        <w:rPr>
          <w:rFonts w:cs="EUAlbertina"/>
          <w:b w:val="0"/>
          <w:color w:val="000000"/>
          <w:szCs w:val="22"/>
          <w:lang w:val="en-US"/>
        </w:rPr>
        <w:t>s</w:t>
      </w:r>
      <w:r w:rsidR="003B1D92">
        <w:rPr>
          <w:rFonts w:cs="EUAlbertina"/>
          <w:b w:val="0"/>
          <w:color w:val="000000"/>
          <w:szCs w:val="22"/>
          <w:lang w:val="en-US"/>
        </w:rPr>
        <w:t>e</w:t>
      </w:r>
      <w:r w:rsidR="000B5941" w:rsidRPr="007845F0">
        <w:rPr>
          <w:rFonts w:cs="EUAlbertina"/>
          <w:b w:val="0"/>
          <w:color w:val="000000"/>
          <w:szCs w:val="22"/>
          <w:lang w:val="en-US"/>
        </w:rPr>
        <w:t xml:space="preserve"> its tasks effectively</w:t>
      </w:r>
      <w:r w:rsidR="000B5941">
        <w:rPr>
          <w:rFonts w:cs="EUAlbertina"/>
          <w:b w:val="0"/>
          <w:color w:val="000000"/>
          <w:szCs w:val="22"/>
          <w:lang w:val="en-US"/>
        </w:rPr>
        <w:t>):</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7845F0" w:rsidRPr="00EC1B6F" w:rsidTr="00C006A3">
        <w:trPr>
          <w:trHeight w:val="7784"/>
        </w:trPr>
        <w:tc>
          <w:tcPr>
            <w:tcW w:w="5000" w:type="pct"/>
          </w:tcPr>
          <w:tbl>
            <w:tblPr>
              <w:tblStyle w:val="Tablaconcuadrcula"/>
              <w:tblW w:w="0" w:type="auto"/>
              <w:tblLook w:val="04A0" w:firstRow="1" w:lastRow="0" w:firstColumn="1" w:lastColumn="0" w:noHBand="0" w:noVBand="1"/>
            </w:tblPr>
            <w:tblGrid>
              <w:gridCol w:w="2052"/>
              <w:gridCol w:w="2052"/>
              <w:gridCol w:w="2052"/>
              <w:gridCol w:w="2052"/>
            </w:tblGrid>
            <w:tr w:rsidR="00FA313D" w:rsidRPr="00EC1B6F" w:rsidTr="00FA313D">
              <w:tc>
                <w:tcPr>
                  <w:tcW w:w="2052" w:type="dxa"/>
                  <w:vMerge w:val="restart"/>
                </w:tcPr>
                <w:p w:rsidR="00FA313D" w:rsidRPr="00FA313D" w:rsidRDefault="00FA313D" w:rsidP="00EF40B5">
                  <w:pPr>
                    <w:rPr>
                      <w:rFonts w:cstheme="minorHAnsi"/>
                      <w:b/>
                      <w:lang w:val="en-US" w:eastAsia="es-ES"/>
                    </w:rPr>
                  </w:pPr>
                  <w:r w:rsidRPr="00FA313D">
                    <w:rPr>
                      <w:rFonts w:cstheme="minorHAnsi"/>
                      <w:b/>
                      <w:lang w:val="en-US"/>
                    </w:rPr>
                    <w:lastRenderedPageBreak/>
                    <w:t>Areas of k</w:t>
                  </w:r>
                  <w:r w:rsidR="0075634F">
                    <w:rPr>
                      <w:rFonts w:cstheme="minorHAnsi"/>
                      <w:b/>
                      <w:lang w:val="en-US"/>
                    </w:rPr>
                    <w:t>n</w:t>
                  </w:r>
                  <w:r w:rsidR="000D30A2">
                    <w:rPr>
                      <w:rFonts w:cstheme="minorHAnsi"/>
                      <w:b/>
                      <w:lang w:val="en-US"/>
                    </w:rPr>
                    <w:t>o</w:t>
                  </w:r>
                  <w:r w:rsidRPr="00FA313D">
                    <w:rPr>
                      <w:rFonts w:cstheme="minorHAnsi"/>
                      <w:b/>
                      <w:lang w:val="en-US"/>
                    </w:rPr>
                    <w:t>wledge</w:t>
                  </w:r>
                </w:p>
              </w:tc>
              <w:tc>
                <w:tcPr>
                  <w:tcW w:w="6156" w:type="dxa"/>
                  <w:gridSpan w:val="3"/>
                  <w:vAlign w:val="center"/>
                </w:tcPr>
                <w:p w:rsidR="00FA313D" w:rsidRPr="00FA313D" w:rsidRDefault="00FA313D" w:rsidP="0075634F">
                  <w:pPr>
                    <w:rPr>
                      <w:rFonts w:cstheme="minorHAnsi"/>
                      <w:b/>
                      <w:lang w:val="en-US" w:eastAsia="es-ES"/>
                    </w:rPr>
                  </w:pPr>
                  <w:r w:rsidRPr="00FA313D">
                    <w:rPr>
                      <w:rFonts w:cs="EUAlbertina"/>
                      <w:b/>
                      <w:color w:val="000000"/>
                      <w:lang w:val="en-US"/>
                    </w:rPr>
                    <w:t xml:space="preserve">Management body </w:t>
                  </w:r>
                  <w:r>
                    <w:rPr>
                      <w:rFonts w:cs="EUAlbertina"/>
                      <w:b/>
                      <w:color w:val="000000"/>
                      <w:lang w:val="en-US"/>
                    </w:rPr>
                    <w:t xml:space="preserve">members that </w:t>
                  </w:r>
                  <w:r w:rsidRPr="00FA313D">
                    <w:rPr>
                      <w:rFonts w:cs="EUAlbertina"/>
                      <w:b/>
                      <w:color w:val="000000"/>
                      <w:lang w:val="en-US"/>
                    </w:rPr>
                    <w:t>collective</w:t>
                  </w:r>
                  <w:r>
                    <w:rPr>
                      <w:rFonts w:cs="EUAlbertina"/>
                      <w:b/>
                      <w:color w:val="000000"/>
                      <w:lang w:val="en-US"/>
                    </w:rPr>
                    <w:t xml:space="preserve">ly </w:t>
                  </w:r>
                  <w:r w:rsidR="0075634F">
                    <w:rPr>
                      <w:rFonts w:cs="EUAlbertina"/>
                      <w:b/>
                      <w:color w:val="000000"/>
                      <w:lang w:val="en-US"/>
                    </w:rPr>
                    <w:t xml:space="preserve">meet </w:t>
                  </w:r>
                  <w:r>
                    <w:rPr>
                      <w:rFonts w:cs="EUAlbertina"/>
                      <w:b/>
                      <w:color w:val="000000"/>
                      <w:lang w:val="en-US"/>
                    </w:rPr>
                    <w:t>the</w:t>
                  </w:r>
                  <w:r w:rsidRPr="00FA313D">
                    <w:rPr>
                      <w:rFonts w:cs="EUAlbertina"/>
                      <w:b/>
                      <w:color w:val="000000"/>
                      <w:lang w:val="en-US"/>
                    </w:rPr>
                    <w:t xml:space="preserve"> k</w:t>
                  </w:r>
                  <w:r w:rsidR="0075634F">
                    <w:rPr>
                      <w:rFonts w:cs="EUAlbertina"/>
                      <w:b/>
                      <w:color w:val="000000"/>
                      <w:lang w:val="en-US"/>
                    </w:rPr>
                    <w:t>n</w:t>
                  </w:r>
                  <w:r w:rsidR="000D30A2">
                    <w:rPr>
                      <w:rFonts w:cs="EUAlbertina"/>
                      <w:b/>
                      <w:color w:val="000000"/>
                      <w:lang w:val="en-US"/>
                    </w:rPr>
                    <w:t>o</w:t>
                  </w:r>
                  <w:r w:rsidRPr="00FA313D">
                    <w:rPr>
                      <w:rFonts w:cs="EUAlbertina"/>
                      <w:b/>
                      <w:color w:val="000000"/>
                      <w:lang w:val="en-US"/>
                    </w:rPr>
                    <w:t>wledge, skills and experience</w:t>
                  </w:r>
                  <w:r>
                    <w:rPr>
                      <w:rFonts w:cs="EUAlbertina"/>
                      <w:b/>
                      <w:color w:val="000000"/>
                      <w:lang w:val="en-US"/>
                    </w:rPr>
                    <w:t xml:space="preserve"> required</w:t>
                  </w:r>
                </w:p>
              </w:tc>
            </w:tr>
            <w:tr w:rsidR="00EF40B5" w:rsidRPr="00EC1B6F" w:rsidTr="00FA313D">
              <w:tc>
                <w:tcPr>
                  <w:tcW w:w="2052" w:type="dxa"/>
                  <w:vMerge/>
                  <w:vAlign w:val="center"/>
                </w:tcPr>
                <w:p w:rsidR="00EF40B5" w:rsidRPr="00EF40B5" w:rsidRDefault="00EF40B5" w:rsidP="00EF40B5">
                  <w:pPr>
                    <w:rPr>
                      <w:rFonts w:cstheme="minorHAnsi"/>
                      <w:lang w:val="en-US" w:eastAsia="es-ES"/>
                    </w:rPr>
                  </w:pPr>
                </w:p>
              </w:tc>
              <w:tc>
                <w:tcPr>
                  <w:tcW w:w="2052" w:type="dxa"/>
                  <w:vAlign w:val="center"/>
                </w:tcPr>
                <w:p w:rsidR="00EF40B5" w:rsidRPr="00EF40B5" w:rsidRDefault="00EF40B5" w:rsidP="0075634F">
                  <w:pPr>
                    <w:rPr>
                      <w:rFonts w:cstheme="minorHAnsi"/>
                      <w:lang w:val="en-US" w:eastAsia="es-ES"/>
                    </w:rPr>
                  </w:pPr>
                  <w:r w:rsidRPr="00EF40B5">
                    <w:rPr>
                      <w:rFonts w:cstheme="minorHAnsi"/>
                      <w:lang w:val="en-US" w:eastAsia="es-ES"/>
                    </w:rPr>
                    <w:t>K</w:t>
                  </w:r>
                  <w:r w:rsidR="0075634F">
                    <w:rPr>
                      <w:rFonts w:cstheme="minorHAnsi"/>
                      <w:lang w:val="en-US" w:eastAsia="es-ES"/>
                    </w:rPr>
                    <w:t>n</w:t>
                  </w:r>
                  <w:r w:rsidR="000D30A2">
                    <w:rPr>
                      <w:rFonts w:cstheme="minorHAnsi"/>
                      <w:lang w:val="en-US" w:eastAsia="es-ES"/>
                    </w:rPr>
                    <w:t>o</w:t>
                  </w:r>
                  <w:r w:rsidRPr="00EF40B5">
                    <w:rPr>
                      <w:rFonts w:cstheme="minorHAnsi"/>
                      <w:lang w:val="en-US" w:eastAsia="es-ES"/>
                    </w:rPr>
                    <w:t>wledge</w:t>
                  </w:r>
                </w:p>
              </w:tc>
              <w:tc>
                <w:tcPr>
                  <w:tcW w:w="2052" w:type="dxa"/>
                  <w:vAlign w:val="center"/>
                </w:tcPr>
                <w:p w:rsidR="00EF40B5" w:rsidRPr="00EF40B5" w:rsidRDefault="00EF40B5" w:rsidP="00EF40B5">
                  <w:pPr>
                    <w:rPr>
                      <w:rFonts w:cstheme="minorHAnsi"/>
                      <w:lang w:val="en-US" w:eastAsia="es-ES"/>
                    </w:rPr>
                  </w:pPr>
                  <w:r w:rsidRPr="00EF40B5">
                    <w:rPr>
                      <w:rFonts w:cstheme="minorHAnsi"/>
                      <w:lang w:val="en-US" w:eastAsia="es-ES"/>
                    </w:rPr>
                    <w:t>Skills</w:t>
                  </w:r>
                  <w:r w:rsidR="00FA313D">
                    <w:rPr>
                      <w:rFonts w:cstheme="minorHAnsi"/>
                      <w:lang w:val="en-US" w:eastAsia="es-ES"/>
                    </w:rPr>
                    <w:t>/experience</w:t>
                  </w:r>
                  <w:r w:rsidRPr="00EF40B5">
                    <w:rPr>
                      <w:rFonts w:cstheme="minorHAnsi"/>
                      <w:lang w:val="en-US" w:eastAsia="es-ES"/>
                    </w:rPr>
                    <w:t xml:space="preserve"> to manage the IF</w:t>
                  </w:r>
                </w:p>
              </w:tc>
              <w:tc>
                <w:tcPr>
                  <w:tcW w:w="2052" w:type="dxa"/>
                  <w:vAlign w:val="center"/>
                </w:tcPr>
                <w:p w:rsidR="00EF40B5" w:rsidRPr="00EF40B5" w:rsidRDefault="00EF40B5" w:rsidP="00E67226">
                  <w:pPr>
                    <w:rPr>
                      <w:rFonts w:cstheme="minorHAnsi"/>
                      <w:lang w:val="en-US" w:eastAsia="es-ES"/>
                    </w:rPr>
                  </w:pPr>
                  <w:r w:rsidRPr="00EF40B5">
                    <w:rPr>
                      <w:rFonts w:cstheme="minorHAnsi"/>
                      <w:lang w:val="en-US" w:eastAsia="es-ES"/>
                    </w:rPr>
                    <w:t>Skills</w:t>
                  </w:r>
                  <w:r w:rsidR="00FA313D">
                    <w:rPr>
                      <w:rFonts w:cstheme="minorHAnsi"/>
                      <w:lang w:val="en-US" w:eastAsia="es-ES"/>
                    </w:rPr>
                    <w:t xml:space="preserve">/experience </w:t>
                  </w:r>
                  <w:r w:rsidRPr="00EF40B5">
                    <w:rPr>
                      <w:rFonts w:cstheme="minorHAnsi"/>
                      <w:lang w:val="en-US" w:eastAsia="es-ES"/>
                    </w:rPr>
                    <w:t xml:space="preserve"> to </w:t>
                  </w:r>
                  <w:r w:rsidR="00E67226">
                    <w:rPr>
                      <w:rFonts w:cstheme="minorHAnsi"/>
                      <w:lang w:val="en-US" w:eastAsia="es-ES"/>
                    </w:rPr>
                    <w:t>oversee</w:t>
                  </w:r>
                  <w:r w:rsidRPr="00EF40B5">
                    <w:rPr>
                      <w:rFonts w:cstheme="minorHAnsi"/>
                      <w:lang w:val="en-US" w:eastAsia="es-ES"/>
                    </w:rPr>
                    <w:t xml:space="preserve"> the IF</w:t>
                  </w:r>
                </w:p>
              </w:tc>
            </w:tr>
            <w:tr w:rsidR="00EF40B5" w:rsidRPr="00EC1B6F" w:rsidTr="00EF40B5">
              <w:tc>
                <w:tcPr>
                  <w:tcW w:w="2052" w:type="dxa"/>
                </w:tcPr>
                <w:p w:rsidR="00EF40B5" w:rsidRPr="00EF40B5" w:rsidRDefault="00EF40B5" w:rsidP="00EF40B5">
                  <w:pPr>
                    <w:rPr>
                      <w:rFonts w:cstheme="minorHAnsi"/>
                      <w:lang w:val="en-US" w:eastAsia="es-ES"/>
                    </w:rPr>
                  </w:pPr>
                </w:p>
              </w:tc>
              <w:tc>
                <w:tcPr>
                  <w:tcW w:w="2052" w:type="dxa"/>
                </w:tcPr>
                <w:p w:rsidR="00EF40B5" w:rsidRPr="00EF40B5" w:rsidRDefault="00EF40B5" w:rsidP="00EF40B5">
                  <w:pPr>
                    <w:rPr>
                      <w:rFonts w:cstheme="minorHAnsi"/>
                      <w:lang w:val="en-US" w:eastAsia="es-ES"/>
                    </w:rPr>
                  </w:pPr>
                </w:p>
              </w:tc>
              <w:tc>
                <w:tcPr>
                  <w:tcW w:w="2052" w:type="dxa"/>
                </w:tcPr>
                <w:p w:rsidR="00EF40B5" w:rsidRPr="00EF40B5" w:rsidRDefault="00EF40B5" w:rsidP="00EF40B5">
                  <w:pPr>
                    <w:rPr>
                      <w:rFonts w:cstheme="minorHAnsi"/>
                      <w:lang w:val="en-US" w:eastAsia="es-ES"/>
                    </w:rPr>
                  </w:pPr>
                </w:p>
              </w:tc>
              <w:tc>
                <w:tcPr>
                  <w:tcW w:w="2052" w:type="dxa"/>
                </w:tcPr>
                <w:p w:rsidR="00EF40B5" w:rsidRPr="00EF40B5" w:rsidRDefault="00EF40B5" w:rsidP="00EF40B5">
                  <w:pPr>
                    <w:rPr>
                      <w:rFonts w:cstheme="minorHAnsi"/>
                      <w:lang w:val="en-US" w:eastAsia="es-ES"/>
                    </w:rPr>
                  </w:pPr>
                </w:p>
              </w:tc>
            </w:tr>
            <w:tr w:rsidR="00EF40B5" w:rsidRPr="00EC1B6F" w:rsidTr="00EF40B5">
              <w:tc>
                <w:tcPr>
                  <w:tcW w:w="2052" w:type="dxa"/>
                </w:tcPr>
                <w:p w:rsidR="00EF40B5" w:rsidRDefault="00EF40B5" w:rsidP="00EF40B5">
                  <w:pPr>
                    <w:rPr>
                      <w:lang w:val="en-US" w:eastAsia="es-ES"/>
                    </w:rPr>
                  </w:pPr>
                </w:p>
              </w:tc>
              <w:tc>
                <w:tcPr>
                  <w:tcW w:w="2052" w:type="dxa"/>
                </w:tcPr>
                <w:p w:rsidR="00EF40B5" w:rsidRDefault="00EF40B5" w:rsidP="00EF40B5">
                  <w:pPr>
                    <w:rPr>
                      <w:lang w:val="en-US" w:eastAsia="es-ES"/>
                    </w:rPr>
                  </w:pPr>
                </w:p>
              </w:tc>
              <w:tc>
                <w:tcPr>
                  <w:tcW w:w="2052" w:type="dxa"/>
                </w:tcPr>
                <w:p w:rsidR="00EF40B5" w:rsidRDefault="00EF40B5" w:rsidP="00EF40B5">
                  <w:pPr>
                    <w:rPr>
                      <w:lang w:val="en-US" w:eastAsia="es-ES"/>
                    </w:rPr>
                  </w:pPr>
                </w:p>
              </w:tc>
              <w:tc>
                <w:tcPr>
                  <w:tcW w:w="2052" w:type="dxa"/>
                </w:tcPr>
                <w:p w:rsidR="00EF40B5" w:rsidRDefault="00EF40B5" w:rsidP="00EF40B5">
                  <w:pPr>
                    <w:rPr>
                      <w:lang w:val="en-US" w:eastAsia="es-ES"/>
                    </w:rPr>
                  </w:pPr>
                </w:p>
              </w:tc>
            </w:tr>
            <w:tr w:rsidR="00E67226" w:rsidRPr="00EC1B6F" w:rsidTr="00EF40B5">
              <w:tc>
                <w:tcPr>
                  <w:tcW w:w="2052" w:type="dxa"/>
                </w:tcPr>
                <w:p w:rsidR="00E67226" w:rsidRDefault="00E67226" w:rsidP="00EF40B5">
                  <w:pPr>
                    <w:rPr>
                      <w:lang w:val="en-US" w:eastAsia="es-ES"/>
                    </w:rPr>
                  </w:pPr>
                </w:p>
              </w:tc>
              <w:tc>
                <w:tcPr>
                  <w:tcW w:w="2052" w:type="dxa"/>
                </w:tcPr>
                <w:p w:rsidR="00E67226" w:rsidRDefault="00E67226" w:rsidP="00EF40B5">
                  <w:pPr>
                    <w:rPr>
                      <w:lang w:val="en-US" w:eastAsia="es-ES"/>
                    </w:rPr>
                  </w:pPr>
                </w:p>
              </w:tc>
              <w:tc>
                <w:tcPr>
                  <w:tcW w:w="2052" w:type="dxa"/>
                </w:tcPr>
                <w:p w:rsidR="00E67226" w:rsidRDefault="00E67226" w:rsidP="00EF40B5">
                  <w:pPr>
                    <w:rPr>
                      <w:lang w:val="en-US" w:eastAsia="es-ES"/>
                    </w:rPr>
                  </w:pPr>
                </w:p>
              </w:tc>
              <w:tc>
                <w:tcPr>
                  <w:tcW w:w="2052" w:type="dxa"/>
                </w:tcPr>
                <w:p w:rsidR="00E67226" w:rsidRDefault="00E67226" w:rsidP="00EF40B5">
                  <w:pPr>
                    <w:rPr>
                      <w:lang w:val="en-US" w:eastAsia="es-ES"/>
                    </w:rPr>
                  </w:pPr>
                </w:p>
              </w:tc>
            </w:tr>
            <w:tr w:rsidR="00EF40B5" w:rsidRPr="00EC1B6F" w:rsidTr="00EF40B5">
              <w:tc>
                <w:tcPr>
                  <w:tcW w:w="2052" w:type="dxa"/>
                </w:tcPr>
                <w:p w:rsidR="00EF40B5" w:rsidRDefault="00EF40B5" w:rsidP="00EF40B5">
                  <w:pPr>
                    <w:rPr>
                      <w:lang w:val="en-US" w:eastAsia="es-ES"/>
                    </w:rPr>
                  </w:pPr>
                </w:p>
              </w:tc>
              <w:tc>
                <w:tcPr>
                  <w:tcW w:w="2052" w:type="dxa"/>
                </w:tcPr>
                <w:p w:rsidR="00EF40B5" w:rsidRDefault="00EF40B5" w:rsidP="00EF40B5">
                  <w:pPr>
                    <w:rPr>
                      <w:lang w:val="en-US" w:eastAsia="es-ES"/>
                    </w:rPr>
                  </w:pPr>
                </w:p>
              </w:tc>
              <w:tc>
                <w:tcPr>
                  <w:tcW w:w="2052" w:type="dxa"/>
                </w:tcPr>
                <w:p w:rsidR="00EF40B5" w:rsidRDefault="00EF40B5" w:rsidP="00EF40B5">
                  <w:pPr>
                    <w:rPr>
                      <w:lang w:val="en-US" w:eastAsia="es-ES"/>
                    </w:rPr>
                  </w:pPr>
                </w:p>
              </w:tc>
              <w:tc>
                <w:tcPr>
                  <w:tcW w:w="2052" w:type="dxa"/>
                </w:tcPr>
                <w:p w:rsidR="00EF40B5" w:rsidRDefault="00EF40B5" w:rsidP="00EF40B5">
                  <w:pPr>
                    <w:rPr>
                      <w:lang w:val="en-US" w:eastAsia="es-ES"/>
                    </w:rPr>
                  </w:pPr>
                </w:p>
              </w:tc>
            </w:tr>
          </w:tbl>
          <w:p w:rsidR="0033110A" w:rsidRPr="00EF40B5" w:rsidRDefault="00FA313D" w:rsidP="00E67226">
            <w:pPr>
              <w:pStyle w:val="Vietas1"/>
              <w:numPr>
                <w:ilvl w:val="0"/>
                <w:numId w:val="0"/>
              </w:numPr>
              <w:spacing w:before="0" w:after="0"/>
              <w:ind w:left="497" w:hanging="357"/>
              <w:rPr>
                <w:b w:val="0"/>
                <w:sz w:val="20"/>
                <w:szCs w:val="20"/>
                <w:lang w:val="en-US"/>
              </w:rPr>
            </w:pPr>
            <w:r>
              <w:rPr>
                <w:b w:val="0"/>
                <w:sz w:val="20"/>
                <w:szCs w:val="20"/>
                <w:lang w:val="en-US"/>
              </w:rPr>
              <w:t>When filling in the table, p</w:t>
            </w:r>
            <w:r w:rsidR="00EF40B5">
              <w:rPr>
                <w:b w:val="0"/>
                <w:sz w:val="20"/>
                <w:szCs w:val="20"/>
                <w:lang w:val="en-US"/>
              </w:rPr>
              <w:t>l</w:t>
            </w:r>
            <w:r w:rsidR="000B5941" w:rsidRPr="00EF40B5">
              <w:rPr>
                <w:b w:val="0"/>
                <w:sz w:val="20"/>
                <w:szCs w:val="20"/>
                <w:lang w:val="en-US"/>
              </w:rPr>
              <w:t>ease bear in mind that</w:t>
            </w:r>
            <w:r w:rsidR="0033110A" w:rsidRPr="00EF40B5">
              <w:rPr>
                <w:b w:val="0"/>
                <w:sz w:val="20"/>
                <w:szCs w:val="20"/>
                <w:lang w:val="en-US"/>
              </w:rPr>
              <w:t>:</w:t>
            </w:r>
          </w:p>
          <w:p w:rsidR="007845F0" w:rsidRPr="00EF40B5" w:rsidRDefault="000C60BF" w:rsidP="00E67226">
            <w:pPr>
              <w:pStyle w:val="Vietas1"/>
              <w:numPr>
                <w:ilvl w:val="0"/>
                <w:numId w:val="11"/>
              </w:numPr>
              <w:spacing w:before="0" w:after="0"/>
              <w:ind w:hanging="357"/>
              <w:rPr>
                <w:b w:val="0"/>
                <w:sz w:val="20"/>
                <w:szCs w:val="20"/>
                <w:lang w:val="en-US"/>
              </w:rPr>
            </w:pPr>
            <w:r>
              <w:rPr>
                <w:b w:val="0"/>
                <w:sz w:val="20"/>
                <w:szCs w:val="20"/>
                <w:lang w:val="en-US"/>
              </w:rPr>
              <w:t>A</w:t>
            </w:r>
            <w:r w:rsidR="007845F0" w:rsidRPr="00EF40B5">
              <w:rPr>
                <w:b w:val="0"/>
                <w:sz w:val="20"/>
                <w:szCs w:val="20"/>
                <w:lang w:val="en-US"/>
              </w:rPr>
              <w:t>ll areas of k</w:t>
            </w:r>
            <w:r w:rsidR="0075634F">
              <w:rPr>
                <w:b w:val="0"/>
                <w:sz w:val="20"/>
                <w:szCs w:val="20"/>
                <w:lang w:val="en-US"/>
              </w:rPr>
              <w:t>n</w:t>
            </w:r>
            <w:r w:rsidR="000D30A2">
              <w:rPr>
                <w:b w:val="0"/>
                <w:sz w:val="20"/>
                <w:szCs w:val="20"/>
                <w:lang w:val="en-US"/>
              </w:rPr>
              <w:t>o</w:t>
            </w:r>
            <w:r w:rsidR="007845F0" w:rsidRPr="00EF40B5">
              <w:rPr>
                <w:b w:val="0"/>
                <w:sz w:val="20"/>
                <w:szCs w:val="20"/>
                <w:lang w:val="en-US"/>
              </w:rPr>
              <w:t xml:space="preserve">wledge required for the </w:t>
            </w:r>
            <w:r w:rsidR="008F244C">
              <w:rPr>
                <w:b w:val="0"/>
                <w:sz w:val="20"/>
                <w:szCs w:val="20"/>
                <w:lang w:val="en-US"/>
              </w:rPr>
              <w:t>IF’s</w:t>
            </w:r>
            <w:r w:rsidR="007845F0" w:rsidRPr="00EF40B5">
              <w:rPr>
                <w:b w:val="0"/>
                <w:sz w:val="20"/>
                <w:szCs w:val="20"/>
                <w:lang w:val="en-US"/>
              </w:rPr>
              <w:t xml:space="preserve"> business activities should be covered by the management body collectively with sufficient expertise among members of the management body. There should be a sufficient number of members with k</w:t>
            </w:r>
            <w:r w:rsidR="0075634F">
              <w:rPr>
                <w:b w:val="0"/>
                <w:sz w:val="20"/>
                <w:szCs w:val="20"/>
                <w:lang w:val="en-US"/>
              </w:rPr>
              <w:t>n</w:t>
            </w:r>
            <w:r w:rsidR="000D30A2">
              <w:rPr>
                <w:b w:val="0"/>
                <w:sz w:val="20"/>
                <w:szCs w:val="20"/>
                <w:lang w:val="en-US"/>
              </w:rPr>
              <w:t>o</w:t>
            </w:r>
            <w:r w:rsidR="007845F0" w:rsidRPr="00EF40B5">
              <w:rPr>
                <w:b w:val="0"/>
                <w:sz w:val="20"/>
                <w:szCs w:val="20"/>
                <w:lang w:val="en-US"/>
              </w:rPr>
              <w:t>wledge in each area to allow a discussion of decisions to be made. The members of the management body should collectively have the skills to present their views and to influence the decision-making process within the management body</w:t>
            </w:r>
            <w:r w:rsidR="0033110A" w:rsidRPr="00EF40B5">
              <w:rPr>
                <w:b w:val="0"/>
                <w:sz w:val="20"/>
                <w:szCs w:val="20"/>
                <w:lang w:val="en-US"/>
              </w:rPr>
              <w:t>;</w:t>
            </w:r>
            <w:r w:rsidR="007845F0" w:rsidRPr="00EF40B5">
              <w:rPr>
                <w:b w:val="0"/>
                <w:sz w:val="20"/>
                <w:szCs w:val="20"/>
                <w:lang w:val="en-US"/>
              </w:rPr>
              <w:t xml:space="preserve">  </w:t>
            </w:r>
          </w:p>
          <w:p w:rsidR="007845F0" w:rsidRPr="00EF40B5" w:rsidRDefault="0033110A" w:rsidP="00174872">
            <w:pPr>
              <w:pStyle w:val="Vietas1"/>
              <w:numPr>
                <w:ilvl w:val="0"/>
                <w:numId w:val="11"/>
              </w:numPr>
              <w:rPr>
                <w:b w:val="0"/>
                <w:sz w:val="20"/>
                <w:szCs w:val="20"/>
                <w:lang w:val="en-US"/>
              </w:rPr>
            </w:pPr>
            <w:r w:rsidRPr="00EF40B5">
              <w:rPr>
                <w:b w:val="0"/>
                <w:sz w:val="20"/>
                <w:szCs w:val="20"/>
                <w:lang w:val="en-US"/>
              </w:rPr>
              <w:t>T</w:t>
            </w:r>
            <w:r w:rsidR="007845F0" w:rsidRPr="00EF40B5">
              <w:rPr>
                <w:b w:val="0"/>
                <w:sz w:val="20"/>
                <w:szCs w:val="20"/>
                <w:lang w:val="en-US"/>
              </w:rPr>
              <w:t xml:space="preserve">he management body collectively </w:t>
            </w:r>
            <w:r w:rsidR="004733F9">
              <w:rPr>
                <w:b w:val="0"/>
                <w:sz w:val="20"/>
                <w:szCs w:val="20"/>
                <w:lang w:val="en-US"/>
              </w:rPr>
              <w:t>must</w:t>
            </w:r>
            <w:r w:rsidRPr="00EF40B5">
              <w:rPr>
                <w:b w:val="0"/>
                <w:sz w:val="20"/>
                <w:szCs w:val="20"/>
                <w:lang w:val="en-US"/>
              </w:rPr>
              <w:t xml:space="preserve"> have </w:t>
            </w:r>
            <w:r w:rsidR="007845F0" w:rsidRPr="00EF40B5">
              <w:rPr>
                <w:b w:val="0"/>
                <w:sz w:val="20"/>
                <w:szCs w:val="20"/>
                <w:lang w:val="en-US"/>
              </w:rPr>
              <w:t xml:space="preserve">an appropriate understanding of those areas for which the members are collectively accountable, and the skills to effectively manage and oversee the </w:t>
            </w:r>
            <w:r w:rsidR="00EF40B5" w:rsidRPr="00EF40B5">
              <w:rPr>
                <w:b w:val="0"/>
                <w:sz w:val="20"/>
                <w:szCs w:val="20"/>
                <w:lang w:val="en-US"/>
              </w:rPr>
              <w:t>IF</w:t>
            </w:r>
            <w:r w:rsidR="007845F0" w:rsidRPr="00EF40B5">
              <w:rPr>
                <w:b w:val="0"/>
                <w:sz w:val="20"/>
                <w:szCs w:val="20"/>
                <w:lang w:val="en-US"/>
              </w:rPr>
              <w:t xml:space="preserve">, including the following aspects: </w:t>
            </w:r>
          </w:p>
          <w:p w:rsidR="007845F0" w:rsidRPr="00EF40B5" w:rsidRDefault="007845F0" w:rsidP="0033110A">
            <w:pPr>
              <w:pStyle w:val="Vietas1"/>
              <w:numPr>
                <w:ilvl w:val="0"/>
                <w:numId w:val="0"/>
              </w:numPr>
              <w:spacing w:before="0" w:after="0"/>
              <w:ind w:left="1213"/>
              <w:jc w:val="left"/>
              <w:rPr>
                <w:b w:val="0"/>
                <w:sz w:val="20"/>
                <w:szCs w:val="20"/>
                <w:lang w:val="en-US"/>
              </w:rPr>
            </w:pPr>
            <w:r w:rsidRPr="00EF40B5">
              <w:rPr>
                <w:b w:val="0"/>
                <w:sz w:val="20"/>
                <w:szCs w:val="20"/>
                <w:lang w:val="en-US"/>
              </w:rPr>
              <w:t xml:space="preserve">a. the business of the institution and main risks related to it; </w:t>
            </w:r>
          </w:p>
          <w:p w:rsidR="007845F0" w:rsidRPr="00EF40B5" w:rsidRDefault="007845F0" w:rsidP="0033110A">
            <w:pPr>
              <w:pStyle w:val="Vietas1"/>
              <w:numPr>
                <w:ilvl w:val="0"/>
                <w:numId w:val="0"/>
              </w:numPr>
              <w:spacing w:before="0" w:after="0"/>
              <w:ind w:left="1213"/>
              <w:jc w:val="left"/>
              <w:rPr>
                <w:b w:val="0"/>
                <w:sz w:val="20"/>
                <w:szCs w:val="20"/>
                <w:lang w:val="en-US"/>
              </w:rPr>
            </w:pPr>
            <w:r w:rsidRPr="00EF40B5">
              <w:rPr>
                <w:b w:val="0"/>
                <w:sz w:val="20"/>
                <w:szCs w:val="20"/>
                <w:lang w:val="en-US"/>
              </w:rPr>
              <w:t xml:space="preserve">b. each of the material activities of the </w:t>
            </w:r>
            <w:r w:rsidR="004733F9">
              <w:rPr>
                <w:b w:val="0"/>
                <w:sz w:val="20"/>
                <w:szCs w:val="20"/>
                <w:lang w:val="en-US"/>
              </w:rPr>
              <w:t>firm</w:t>
            </w:r>
            <w:r w:rsidRPr="00EF40B5">
              <w:rPr>
                <w:b w:val="0"/>
                <w:sz w:val="20"/>
                <w:szCs w:val="20"/>
                <w:lang w:val="en-US"/>
              </w:rPr>
              <w:t xml:space="preserve">; </w:t>
            </w:r>
          </w:p>
          <w:p w:rsidR="007845F0" w:rsidRPr="00EF40B5" w:rsidRDefault="007845F0" w:rsidP="0033110A">
            <w:pPr>
              <w:pStyle w:val="Vietas1"/>
              <w:numPr>
                <w:ilvl w:val="0"/>
                <w:numId w:val="0"/>
              </w:numPr>
              <w:spacing w:before="0" w:after="0"/>
              <w:ind w:left="1213"/>
              <w:jc w:val="left"/>
              <w:rPr>
                <w:b w:val="0"/>
                <w:sz w:val="20"/>
                <w:szCs w:val="20"/>
                <w:lang w:val="en-US"/>
              </w:rPr>
            </w:pPr>
            <w:r w:rsidRPr="00EF40B5">
              <w:rPr>
                <w:b w:val="0"/>
                <w:sz w:val="20"/>
                <w:szCs w:val="20"/>
                <w:lang w:val="en-US"/>
              </w:rPr>
              <w:t xml:space="preserve">c. relevant areas of sectoral/financial competence, including financial and capital markets, solvency and models; </w:t>
            </w:r>
          </w:p>
          <w:p w:rsidR="007845F0" w:rsidRPr="00EF40B5" w:rsidRDefault="007845F0" w:rsidP="0033110A">
            <w:pPr>
              <w:pStyle w:val="Vietas1"/>
              <w:numPr>
                <w:ilvl w:val="0"/>
                <w:numId w:val="0"/>
              </w:numPr>
              <w:spacing w:before="0" w:after="0"/>
              <w:ind w:left="1213"/>
              <w:jc w:val="left"/>
              <w:rPr>
                <w:b w:val="0"/>
                <w:sz w:val="20"/>
                <w:szCs w:val="20"/>
                <w:lang w:val="en-US"/>
              </w:rPr>
            </w:pPr>
            <w:r w:rsidRPr="00EF40B5">
              <w:rPr>
                <w:b w:val="0"/>
                <w:sz w:val="20"/>
                <w:szCs w:val="20"/>
                <w:lang w:val="en-US"/>
              </w:rPr>
              <w:t xml:space="preserve">d. financial accounting and reporting; </w:t>
            </w:r>
          </w:p>
          <w:p w:rsidR="007845F0" w:rsidRPr="00EF40B5" w:rsidRDefault="007845F0" w:rsidP="0033110A">
            <w:pPr>
              <w:pStyle w:val="Vietas1"/>
              <w:numPr>
                <w:ilvl w:val="0"/>
                <w:numId w:val="0"/>
              </w:numPr>
              <w:spacing w:before="0" w:after="0"/>
              <w:ind w:left="1213"/>
              <w:jc w:val="left"/>
              <w:rPr>
                <w:b w:val="0"/>
                <w:sz w:val="20"/>
                <w:szCs w:val="20"/>
                <w:lang w:val="en-US"/>
              </w:rPr>
            </w:pPr>
            <w:r w:rsidRPr="00EF40B5">
              <w:rPr>
                <w:b w:val="0"/>
                <w:sz w:val="20"/>
                <w:szCs w:val="20"/>
                <w:lang w:val="en-US"/>
              </w:rPr>
              <w:t xml:space="preserve">e. risk management, compliance and internal audit; </w:t>
            </w:r>
          </w:p>
          <w:p w:rsidR="007845F0" w:rsidRPr="00EF40B5" w:rsidRDefault="007845F0" w:rsidP="0033110A">
            <w:pPr>
              <w:pStyle w:val="Vietas1"/>
              <w:numPr>
                <w:ilvl w:val="0"/>
                <w:numId w:val="0"/>
              </w:numPr>
              <w:spacing w:before="0" w:after="0"/>
              <w:ind w:left="1213"/>
              <w:jc w:val="left"/>
              <w:rPr>
                <w:b w:val="0"/>
                <w:sz w:val="20"/>
                <w:szCs w:val="20"/>
                <w:lang w:val="en-US"/>
              </w:rPr>
            </w:pPr>
            <w:r w:rsidRPr="00EF40B5">
              <w:rPr>
                <w:b w:val="0"/>
                <w:sz w:val="20"/>
                <w:szCs w:val="20"/>
                <w:lang w:val="en-US"/>
              </w:rPr>
              <w:t>f. information tech</w:t>
            </w:r>
            <w:r w:rsidR="0075634F">
              <w:rPr>
                <w:b w:val="0"/>
                <w:sz w:val="20"/>
                <w:szCs w:val="20"/>
                <w:lang w:val="en-US"/>
              </w:rPr>
              <w:t>n</w:t>
            </w:r>
            <w:r w:rsidR="000D30A2">
              <w:rPr>
                <w:b w:val="0"/>
                <w:sz w:val="20"/>
                <w:szCs w:val="20"/>
                <w:lang w:val="en-US"/>
              </w:rPr>
              <w:t>o</w:t>
            </w:r>
            <w:r w:rsidRPr="00EF40B5">
              <w:rPr>
                <w:b w:val="0"/>
                <w:sz w:val="20"/>
                <w:szCs w:val="20"/>
                <w:lang w:val="en-US"/>
              </w:rPr>
              <w:t xml:space="preserve">logy and security; </w:t>
            </w:r>
          </w:p>
          <w:p w:rsidR="007845F0" w:rsidRPr="00EF40B5" w:rsidRDefault="007845F0" w:rsidP="0033110A">
            <w:pPr>
              <w:pStyle w:val="Vietas1"/>
              <w:numPr>
                <w:ilvl w:val="0"/>
                <w:numId w:val="0"/>
              </w:numPr>
              <w:spacing w:before="0" w:after="0"/>
              <w:ind w:left="1213"/>
              <w:jc w:val="left"/>
              <w:rPr>
                <w:b w:val="0"/>
                <w:sz w:val="20"/>
                <w:szCs w:val="20"/>
                <w:lang w:val="en-US"/>
              </w:rPr>
            </w:pPr>
            <w:r w:rsidRPr="00EF40B5">
              <w:rPr>
                <w:b w:val="0"/>
                <w:sz w:val="20"/>
                <w:szCs w:val="20"/>
                <w:lang w:val="en-US"/>
              </w:rPr>
              <w:t xml:space="preserve">g. local, regional and global markets, where applicable; </w:t>
            </w:r>
          </w:p>
          <w:p w:rsidR="007845F0" w:rsidRPr="00EF40B5" w:rsidRDefault="007845F0" w:rsidP="0033110A">
            <w:pPr>
              <w:pStyle w:val="Vietas1"/>
              <w:numPr>
                <w:ilvl w:val="0"/>
                <w:numId w:val="0"/>
              </w:numPr>
              <w:spacing w:before="0" w:after="0"/>
              <w:ind w:left="1213"/>
              <w:jc w:val="left"/>
              <w:rPr>
                <w:b w:val="0"/>
                <w:sz w:val="20"/>
                <w:szCs w:val="20"/>
                <w:lang w:val="en-US"/>
              </w:rPr>
            </w:pPr>
            <w:r w:rsidRPr="00EF40B5">
              <w:rPr>
                <w:b w:val="0"/>
                <w:sz w:val="20"/>
                <w:szCs w:val="20"/>
                <w:lang w:val="en-US"/>
              </w:rPr>
              <w:t xml:space="preserve">h. the legal and regulatory environment; </w:t>
            </w:r>
          </w:p>
          <w:p w:rsidR="007845F0" w:rsidRPr="00EF40B5" w:rsidRDefault="007845F0" w:rsidP="0033110A">
            <w:pPr>
              <w:pStyle w:val="Vietas1"/>
              <w:numPr>
                <w:ilvl w:val="0"/>
                <w:numId w:val="0"/>
              </w:numPr>
              <w:spacing w:before="0" w:after="0"/>
              <w:ind w:left="1213"/>
              <w:jc w:val="left"/>
              <w:rPr>
                <w:b w:val="0"/>
                <w:sz w:val="20"/>
                <w:szCs w:val="20"/>
                <w:lang w:val="en-US"/>
              </w:rPr>
            </w:pPr>
            <w:r w:rsidRPr="00EF40B5">
              <w:rPr>
                <w:b w:val="0"/>
                <w:sz w:val="20"/>
                <w:szCs w:val="20"/>
                <w:lang w:val="en-US"/>
              </w:rPr>
              <w:t xml:space="preserve">i. managerial skills and experience; </w:t>
            </w:r>
          </w:p>
          <w:p w:rsidR="007845F0" w:rsidRPr="007845F0" w:rsidRDefault="007845F0" w:rsidP="00FA313D">
            <w:pPr>
              <w:pStyle w:val="Vietas1"/>
              <w:numPr>
                <w:ilvl w:val="0"/>
                <w:numId w:val="0"/>
              </w:numPr>
              <w:spacing w:before="0" w:after="0"/>
              <w:ind w:left="1213"/>
              <w:jc w:val="left"/>
              <w:rPr>
                <w:lang w:val="en-US"/>
              </w:rPr>
            </w:pPr>
            <w:proofErr w:type="gramStart"/>
            <w:r w:rsidRPr="00EF40B5">
              <w:rPr>
                <w:b w:val="0"/>
                <w:sz w:val="20"/>
                <w:szCs w:val="20"/>
                <w:lang w:val="en-US"/>
              </w:rPr>
              <w:t>k</w:t>
            </w:r>
            <w:proofErr w:type="gramEnd"/>
            <w:r w:rsidRPr="00EF40B5">
              <w:rPr>
                <w:b w:val="0"/>
                <w:sz w:val="20"/>
                <w:szCs w:val="20"/>
                <w:lang w:val="en-US"/>
              </w:rPr>
              <w:t xml:space="preserve">. the management of (inter)national groups and risks related to group structures, where applicable. </w:t>
            </w:r>
          </w:p>
        </w:tc>
      </w:tr>
    </w:tbl>
    <w:p w:rsidR="006D2F70" w:rsidRPr="006D2F70" w:rsidRDefault="006D2F70" w:rsidP="006D2F70">
      <w:pPr>
        <w:pStyle w:val="Vietas1"/>
        <w:numPr>
          <w:ilvl w:val="0"/>
          <w:numId w:val="0"/>
        </w:numPr>
        <w:ind w:left="397"/>
        <w:rPr>
          <w:sz w:val="18"/>
          <w:lang w:val="en-US"/>
        </w:rPr>
      </w:pPr>
    </w:p>
    <w:p w:rsidR="000C60BF" w:rsidRPr="00EC7036" w:rsidRDefault="000C60BF" w:rsidP="00217728">
      <w:pPr>
        <w:pStyle w:val="Vietas1"/>
        <w:numPr>
          <w:ilvl w:val="0"/>
          <w:numId w:val="24"/>
        </w:numPr>
        <w:tabs>
          <w:tab w:val="num" w:pos="397"/>
        </w:tabs>
        <w:ind w:left="397" w:hanging="397"/>
        <w:rPr>
          <w:sz w:val="18"/>
          <w:lang w:val="en-US"/>
        </w:rPr>
      </w:pPr>
      <w:r w:rsidRPr="00EC7036">
        <w:rPr>
          <w:rFonts w:asciiTheme="minorHAnsi" w:hAnsiTheme="minorHAnsi" w:cstheme="minorHAnsi"/>
          <w:b w:val="0"/>
          <w:szCs w:val="22"/>
          <w:lang w:val="en-US"/>
        </w:rPr>
        <w:t xml:space="preserve">The applicant </w:t>
      </w:r>
      <w:r w:rsidRPr="009D4309">
        <w:rPr>
          <w:rFonts w:asciiTheme="minorHAnsi" w:hAnsiTheme="minorHAnsi" w:cstheme="minorHAnsi"/>
          <w:b w:val="0"/>
          <w:szCs w:val="22"/>
          <w:u w:val="single"/>
          <w:lang w:val="en-US"/>
        </w:rPr>
        <w:t>declares</w:t>
      </w:r>
      <w:r w:rsidRPr="00EC7036">
        <w:rPr>
          <w:rFonts w:asciiTheme="minorHAnsi" w:hAnsiTheme="minorHAnsi" w:cstheme="minorHAnsi"/>
          <w:b w:val="0"/>
          <w:szCs w:val="22"/>
          <w:lang w:val="en-US"/>
        </w:rPr>
        <w:t xml:space="preserve"> that, </w:t>
      </w:r>
      <w:r w:rsidRPr="00EC7036">
        <w:rPr>
          <w:rFonts w:asciiTheme="minorHAnsi" w:hAnsiTheme="minorHAnsi" w:cstheme="minorHAnsi"/>
          <w:b w:val="0"/>
          <w:color w:val="222222"/>
          <w:szCs w:val="22"/>
          <w:lang w:val="en"/>
        </w:rPr>
        <w:t xml:space="preserve">having taken into account all the aspects reported in the previous question, </w:t>
      </w:r>
      <w:r w:rsidRPr="009D4309">
        <w:rPr>
          <w:rFonts w:asciiTheme="minorHAnsi" w:hAnsiTheme="minorHAnsi" w:cstheme="minorHAnsi"/>
          <w:b w:val="0"/>
          <w:color w:val="222222"/>
          <w:szCs w:val="22"/>
          <w:u w:val="single"/>
          <w:lang w:val="en"/>
        </w:rPr>
        <w:t xml:space="preserve">it has assessed that the </w:t>
      </w:r>
      <w:r w:rsidR="001D2A7B">
        <w:rPr>
          <w:rFonts w:asciiTheme="minorHAnsi" w:hAnsiTheme="minorHAnsi" w:cstheme="minorHAnsi"/>
          <w:b w:val="0"/>
          <w:color w:val="000000"/>
          <w:szCs w:val="22"/>
          <w:u w:val="single"/>
          <w:lang w:val="en-US"/>
        </w:rPr>
        <w:t>IF’s</w:t>
      </w:r>
      <w:r w:rsidR="00555764">
        <w:rPr>
          <w:rFonts w:asciiTheme="minorHAnsi" w:hAnsiTheme="minorHAnsi" w:cstheme="minorHAnsi"/>
          <w:b w:val="0"/>
          <w:color w:val="000000"/>
          <w:szCs w:val="22"/>
          <w:u w:val="single"/>
          <w:lang w:val="en-US"/>
        </w:rPr>
        <w:t xml:space="preserve"> </w:t>
      </w:r>
      <w:r w:rsidR="00EC7036" w:rsidRPr="009D4309">
        <w:rPr>
          <w:rFonts w:asciiTheme="minorHAnsi" w:hAnsiTheme="minorHAnsi" w:cstheme="minorHAnsi"/>
          <w:b w:val="0"/>
          <w:color w:val="000000"/>
          <w:szCs w:val="22"/>
          <w:u w:val="single"/>
          <w:lang w:val="en-US"/>
        </w:rPr>
        <w:t xml:space="preserve">management body </w:t>
      </w:r>
      <w:r w:rsidR="00EC7036" w:rsidRPr="009D4309">
        <w:rPr>
          <w:rFonts w:asciiTheme="minorHAnsi" w:hAnsiTheme="minorHAnsi" w:cstheme="minorHAnsi"/>
          <w:b w:val="0"/>
          <w:color w:val="222222"/>
          <w:szCs w:val="22"/>
          <w:u w:val="single"/>
          <w:lang w:val="en"/>
        </w:rPr>
        <w:t xml:space="preserve">possesses </w:t>
      </w:r>
      <w:r w:rsidR="00EC7036" w:rsidRPr="009D4309">
        <w:rPr>
          <w:rFonts w:asciiTheme="minorHAnsi" w:hAnsiTheme="minorHAnsi" w:cstheme="minorHAnsi"/>
          <w:b w:val="0"/>
          <w:color w:val="000000"/>
          <w:szCs w:val="22"/>
          <w:u w:val="single"/>
          <w:lang w:val="en-US"/>
        </w:rPr>
        <w:t>adequate collective k</w:t>
      </w:r>
      <w:r w:rsidR="00D25D15">
        <w:rPr>
          <w:rFonts w:asciiTheme="minorHAnsi" w:hAnsiTheme="minorHAnsi" w:cstheme="minorHAnsi"/>
          <w:b w:val="0"/>
          <w:color w:val="000000"/>
          <w:szCs w:val="22"/>
          <w:u w:val="single"/>
          <w:lang w:val="en-US"/>
        </w:rPr>
        <w:t>n</w:t>
      </w:r>
      <w:r w:rsidR="000D30A2">
        <w:rPr>
          <w:rFonts w:asciiTheme="minorHAnsi" w:hAnsiTheme="minorHAnsi" w:cstheme="minorHAnsi"/>
          <w:b w:val="0"/>
          <w:color w:val="000000"/>
          <w:szCs w:val="22"/>
          <w:u w:val="single"/>
          <w:lang w:val="en-US"/>
        </w:rPr>
        <w:t>o</w:t>
      </w:r>
      <w:r w:rsidR="00EC7036" w:rsidRPr="009D4309">
        <w:rPr>
          <w:rFonts w:asciiTheme="minorHAnsi" w:hAnsiTheme="minorHAnsi" w:cstheme="minorHAnsi"/>
          <w:b w:val="0"/>
          <w:color w:val="000000"/>
          <w:szCs w:val="22"/>
          <w:u w:val="single"/>
          <w:lang w:val="en-US"/>
        </w:rPr>
        <w:t>wledge, skills and experience</w:t>
      </w:r>
      <w:r w:rsidR="00EC7036">
        <w:rPr>
          <w:rFonts w:asciiTheme="minorHAnsi" w:hAnsiTheme="minorHAnsi" w:cstheme="minorHAnsi"/>
          <w:b w:val="0"/>
          <w:color w:val="000000"/>
          <w:szCs w:val="22"/>
          <w:lang w:val="en-US"/>
        </w:rPr>
        <w:t xml:space="preserve"> </w:t>
      </w:r>
      <w:r w:rsidR="00EC7036" w:rsidRPr="00EC7036">
        <w:rPr>
          <w:rFonts w:asciiTheme="minorHAnsi" w:hAnsiTheme="minorHAnsi" w:cstheme="minorHAnsi"/>
          <w:b w:val="0"/>
          <w:color w:val="000000"/>
          <w:szCs w:val="22"/>
          <w:lang w:val="en-US"/>
        </w:rPr>
        <w:t xml:space="preserve"> to understand the </w:t>
      </w:r>
      <w:r w:rsidR="008F244C">
        <w:rPr>
          <w:rFonts w:asciiTheme="minorHAnsi" w:hAnsiTheme="minorHAnsi" w:cstheme="minorHAnsi"/>
          <w:b w:val="0"/>
          <w:color w:val="000000"/>
          <w:szCs w:val="22"/>
          <w:lang w:val="en-US"/>
        </w:rPr>
        <w:t>IF’s</w:t>
      </w:r>
      <w:r w:rsidR="00EC7036" w:rsidRPr="00EC7036">
        <w:rPr>
          <w:rFonts w:asciiTheme="minorHAnsi" w:hAnsiTheme="minorHAnsi" w:cstheme="minorHAnsi"/>
          <w:b w:val="0"/>
          <w:color w:val="000000"/>
          <w:szCs w:val="22"/>
          <w:lang w:val="en-US"/>
        </w:rPr>
        <w:t xml:space="preserve"> activities, including </w:t>
      </w:r>
      <w:r w:rsidR="00EC7036">
        <w:rPr>
          <w:rFonts w:asciiTheme="minorHAnsi" w:hAnsiTheme="minorHAnsi" w:cstheme="minorHAnsi"/>
          <w:b w:val="0"/>
          <w:color w:val="000000"/>
          <w:szCs w:val="22"/>
          <w:lang w:val="en-US"/>
        </w:rPr>
        <w:t xml:space="preserve">its </w:t>
      </w:r>
      <w:r w:rsidR="00EC7036" w:rsidRPr="00EC7036">
        <w:rPr>
          <w:rFonts w:asciiTheme="minorHAnsi" w:hAnsiTheme="minorHAnsi" w:cstheme="minorHAnsi"/>
          <w:b w:val="0"/>
          <w:color w:val="000000"/>
          <w:szCs w:val="22"/>
          <w:lang w:val="en-US"/>
        </w:rPr>
        <w:t>main risks</w:t>
      </w:r>
      <w:r w:rsidR="00EC7036">
        <w:rPr>
          <w:rFonts w:asciiTheme="minorHAnsi" w:hAnsiTheme="minorHAnsi" w:cstheme="minorHAnsi"/>
          <w:b w:val="0"/>
          <w:color w:val="000000"/>
          <w:szCs w:val="22"/>
          <w:lang w:val="en-US"/>
        </w:rPr>
        <w:t xml:space="preserve">, so it is ensured that the </w:t>
      </w:r>
      <w:r w:rsidR="001D2A7B">
        <w:rPr>
          <w:rFonts w:asciiTheme="minorHAnsi" w:hAnsiTheme="minorHAnsi" w:cstheme="minorHAnsi"/>
          <w:b w:val="0"/>
          <w:color w:val="000000"/>
          <w:szCs w:val="22"/>
          <w:lang w:val="en-US"/>
        </w:rPr>
        <w:t>IF’s</w:t>
      </w:r>
      <w:r w:rsidR="006D2F70">
        <w:rPr>
          <w:rFonts w:asciiTheme="minorHAnsi" w:hAnsiTheme="minorHAnsi" w:cstheme="minorHAnsi"/>
          <w:b w:val="0"/>
          <w:color w:val="000000"/>
          <w:szCs w:val="22"/>
          <w:lang w:val="en-US"/>
        </w:rPr>
        <w:t xml:space="preserve"> </w:t>
      </w:r>
      <w:r w:rsidR="00EC7036">
        <w:rPr>
          <w:rFonts w:asciiTheme="minorHAnsi" w:hAnsiTheme="minorHAnsi" w:cstheme="minorHAnsi"/>
          <w:b w:val="0"/>
          <w:color w:val="000000"/>
          <w:szCs w:val="22"/>
          <w:lang w:val="en-US"/>
        </w:rPr>
        <w:t>management body will have the effective ability to take decisions in an independent and auto</w:t>
      </w:r>
      <w:r w:rsidR="00D25D15">
        <w:rPr>
          <w:rFonts w:asciiTheme="minorHAnsi" w:hAnsiTheme="minorHAnsi" w:cstheme="minorHAnsi"/>
          <w:b w:val="0"/>
          <w:color w:val="000000"/>
          <w:szCs w:val="22"/>
          <w:lang w:val="en-US"/>
        </w:rPr>
        <w:t>n</w:t>
      </w:r>
      <w:r w:rsidR="000D30A2">
        <w:rPr>
          <w:rFonts w:asciiTheme="minorHAnsi" w:hAnsiTheme="minorHAnsi" w:cstheme="minorHAnsi"/>
          <w:b w:val="0"/>
          <w:color w:val="000000"/>
          <w:szCs w:val="22"/>
          <w:lang w:val="en-US"/>
        </w:rPr>
        <w:t>o</w:t>
      </w:r>
      <w:r w:rsidR="00EC7036">
        <w:rPr>
          <w:rFonts w:asciiTheme="minorHAnsi" w:hAnsiTheme="minorHAnsi" w:cstheme="minorHAnsi"/>
          <w:b w:val="0"/>
          <w:color w:val="000000"/>
          <w:szCs w:val="22"/>
          <w:lang w:val="en-US"/>
        </w:rPr>
        <w:t>mous manner for the benefit of the IF:</w:t>
      </w:r>
      <w:r w:rsidRPr="00EC7036">
        <w:rPr>
          <w:rFonts w:cs="Calibri"/>
          <w:lang w:val="en-US"/>
        </w:rPr>
        <w:t xml:space="preserve"> </w:t>
      </w:r>
      <w:r>
        <w:rPr>
          <w:sz w:val="18"/>
        </w:rPr>
        <w:fldChar w:fldCharType="begin">
          <w:ffData>
            <w:name w:val="Casilla8"/>
            <w:enabled/>
            <w:calcOnExit w:val="0"/>
            <w:checkBox>
              <w:size w:val="20"/>
              <w:default w:val="0"/>
            </w:checkBox>
          </w:ffData>
        </w:fldChar>
      </w:r>
      <w:r w:rsidRPr="00EC7036">
        <w:rPr>
          <w:sz w:val="18"/>
          <w:lang w:val="en-US"/>
        </w:rPr>
        <w:instrText xml:space="preserve"> FORMCHECKBOX </w:instrText>
      </w:r>
      <w:r w:rsidR="00EC1B6F">
        <w:rPr>
          <w:sz w:val="18"/>
        </w:rPr>
      </w:r>
      <w:r w:rsidR="00EC1B6F">
        <w:rPr>
          <w:sz w:val="18"/>
        </w:rPr>
        <w:fldChar w:fldCharType="separate"/>
      </w:r>
      <w:r>
        <w:rPr>
          <w:sz w:val="18"/>
        </w:rPr>
        <w:fldChar w:fldCharType="end"/>
      </w:r>
    </w:p>
    <w:p w:rsidR="000C60BF" w:rsidRPr="00380695" w:rsidRDefault="000C60BF" w:rsidP="000C60BF">
      <w:pPr>
        <w:pStyle w:val="Ttulo4"/>
        <w:numPr>
          <w:ilvl w:val="2"/>
          <w:numId w:val="15"/>
        </w:numPr>
        <w:pBdr>
          <w:bottom w:val="single" w:sz="18" w:space="0" w:color="B9B9B9" w:themeColor="background2" w:themeShade="BF"/>
        </w:pBdr>
        <w:ind w:left="709"/>
        <w:rPr>
          <w:lang w:val="en-US"/>
        </w:rPr>
      </w:pPr>
      <w:bookmarkStart w:id="0" w:name="_Hlk530822133"/>
      <w:r>
        <w:rPr>
          <w:szCs w:val="24"/>
          <w:lang w:val="en-US"/>
        </w:rPr>
        <w:t xml:space="preserve">IF responsibilities and policies regarding its management body and persons directing its </w:t>
      </w:r>
      <w:bookmarkEnd w:id="0"/>
      <w:r>
        <w:rPr>
          <w:szCs w:val="24"/>
          <w:lang w:val="en-US"/>
        </w:rPr>
        <w:t>business</w:t>
      </w:r>
    </w:p>
    <w:p w:rsidR="000C60BF" w:rsidRPr="00D1553E" w:rsidRDefault="000C60BF" w:rsidP="000C60BF">
      <w:pPr>
        <w:pStyle w:val="Vietas1"/>
        <w:tabs>
          <w:tab w:val="clear" w:pos="8280"/>
          <w:tab w:val="num" w:pos="397"/>
        </w:tabs>
        <w:ind w:left="397" w:hanging="397"/>
        <w:rPr>
          <w:b w:val="0"/>
          <w:lang w:val="en-US"/>
        </w:rPr>
      </w:pPr>
      <w:r w:rsidRPr="00D1553E">
        <w:rPr>
          <w:b w:val="0"/>
          <w:szCs w:val="22"/>
          <w:lang w:val="en-GB"/>
        </w:rPr>
        <w:t>The IF will approve and maintain an internal procedure (</w:t>
      </w:r>
      <w:r w:rsidRPr="00D1553E">
        <w:rPr>
          <w:b w:val="0"/>
          <w:szCs w:val="22"/>
          <w:u w:val="single"/>
          <w:lang w:val="en-GB"/>
        </w:rPr>
        <w:t>suitability policy</w:t>
      </w:r>
      <w:r w:rsidRPr="00D1553E">
        <w:rPr>
          <w:b w:val="0"/>
          <w:szCs w:val="22"/>
          <w:lang w:val="en-GB"/>
        </w:rPr>
        <w:t xml:space="preserve">) </w:t>
      </w:r>
      <w:r w:rsidRPr="00D1553E">
        <w:rPr>
          <w:b w:val="0"/>
          <w:lang w:val="en-US"/>
        </w:rPr>
        <w:t xml:space="preserve">for the assessment of its management body members suitability, covering: i) the degree to which an individual is deemed to have </w:t>
      </w:r>
      <w:r w:rsidR="008A181C">
        <w:rPr>
          <w:b w:val="0"/>
          <w:lang w:val="en-US"/>
        </w:rPr>
        <w:t xml:space="preserve">a </w:t>
      </w:r>
      <w:r w:rsidRPr="00D1553E">
        <w:rPr>
          <w:b w:val="0"/>
          <w:lang w:val="en-US"/>
        </w:rPr>
        <w:t>good reput</w:t>
      </w:r>
      <w:r w:rsidR="008A181C">
        <w:rPr>
          <w:b w:val="0"/>
          <w:lang w:val="en-US"/>
        </w:rPr>
        <w:t xml:space="preserve">ation </w:t>
      </w:r>
      <w:r w:rsidRPr="00D1553E">
        <w:rPr>
          <w:b w:val="0"/>
          <w:lang w:val="en-US"/>
        </w:rPr>
        <w:t>and to have, individually and collectively with other individuals, adequate k</w:t>
      </w:r>
      <w:r w:rsidR="00D25D15">
        <w:rPr>
          <w:b w:val="0"/>
          <w:lang w:val="en-US"/>
        </w:rPr>
        <w:t>n</w:t>
      </w:r>
      <w:r w:rsidR="000D30A2">
        <w:rPr>
          <w:b w:val="0"/>
          <w:lang w:val="en-US"/>
        </w:rPr>
        <w:t>o</w:t>
      </w:r>
      <w:r w:rsidRPr="00D1553E">
        <w:rPr>
          <w:b w:val="0"/>
          <w:lang w:val="en-US"/>
        </w:rPr>
        <w:t xml:space="preserve">wledge, skills and experience to perform her/his/their duties; ii) the </w:t>
      </w:r>
      <w:bookmarkStart w:id="1" w:name="_Hlk530819438"/>
      <w:r w:rsidRPr="00D1553E">
        <w:rPr>
          <w:b w:val="0"/>
          <w:lang w:val="en-US"/>
        </w:rPr>
        <w:t xml:space="preserve">honesty, integrity </w:t>
      </w:r>
      <w:bookmarkEnd w:id="1"/>
      <w:r w:rsidRPr="00D1553E">
        <w:rPr>
          <w:b w:val="0"/>
          <w:lang w:val="en-US"/>
        </w:rPr>
        <w:t>and independence of mind (</w:t>
      </w:r>
      <w:r w:rsidRPr="00D1553E">
        <w:rPr>
          <w:b w:val="0"/>
          <w:sz w:val="20"/>
          <w:szCs w:val="20"/>
          <w:lang w:val="en-US"/>
        </w:rPr>
        <w:t>defined as a pattern of behaviour, shown in particular during discussions and decision-making within the management body, that enables all members to engage actively in their duties and to make their own sound, objective and independent decisions and judg</w:t>
      </w:r>
      <w:r w:rsidR="004E46AF">
        <w:rPr>
          <w:b w:val="0"/>
          <w:sz w:val="20"/>
          <w:szCs w:val="20"/>
          <w:lang w:val="en-US"/>
        </w:rPr>
        <w:t>e</w:t>
      </w:r>
      <w:r w:rsidRPr="00D1553E">
        <w:rPr>
          <w:b w:val="0"/>
          <w:sz w:val="20"/>
          <w:szCs w:val="20"/>
          <w:lang w:val="en-US"/>
        </w:rPr>
        <w:t>ments when performing their functions and responsibilities</w:t>
      </w:r>
      <w:r w:rsidRPr="00D1553E">
        <w:rPr>
          <w:b w:val="0"/>
          <w:lang w:val="en-US"/>
        </w:rPr>
        <w:t xml:space="preserve">) of each individual and his or her ability to commit sufficient time to perform her or his duties: </w:t>
      </w:r>
    </w:p>
    <w:p w:rsidR="00780030" w:rsidRDefault="00780030" w:rsidP="00780030">
      <w:pPr>
        <w:keepLines/>
        <w:tabs>
          <w:tab w:val="center" w:pos="1800"/>
          <w:tab w:val="left" w:pos="2160"/>
          <w:tab w:val="left" w:pos="2700"/>
        </w:tabs>
        <w:spacing w:line="240" w:lineRule="auto"/>
        <w:ind w:left="3969" w:hanging="3034"/>
        <w:jc w:val="both"/>
        <w:rPr>
          <w:lang w:val="en-US"/>
        </w:rPr>
      </w:pPr>
      <w:r w:rsidRPr="00FE684C">
        <w:rPr>
          <w:lang w:val="en-US"/>
        </w:rPr>
        <w:t>Y</w:t>
      </w:r>
      <w:r>
        <w:rPr>
          <w:lang w:val="en-US"/>
        </w:rPr>
        <w:t>es</w:t>
      </w:r>
      <w:r w:rsidRPr="00FE684C">
        <w:rPr>
          <w:lang w:val="en-US"/>
        </w:rPr>
        <w:tab/>
      </w:r>
      <w:r>
        <w:rPr>
          <w:lang w:val="en-US"/>
        </w:rPr>
        <w:tab/>
      </w:r>
      <w:r>
        <w:rPr>
          <w:lang w:val="en-US"/>
        </w:rPr>
        <w:tab/>
      </w: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2A3B62">
        <w:rPr>
          <w:lang w:val="en-US"/>
        </w:rPr>
        <w:t xml:space="preserve">the </w:t>
      </w:r>
      <w:r>
        <w:rPr>
          <w:lang w:val="en-US"/>
        </w:rPr>
        <w:t>relevant information below:</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780030" w:rsidRPr="00C631F5" w:rsidTr="00EC0461">
        <w:trPr>
          <w:trHeight w:val="1203"/>
        </w:trPr>
        <w:tc>
          <w:tcPr>
            <w:tcW w:w="5000" w:type="pct"/>
          </w:tcPr>
          <w:p w:rsidR="00780030" w:rsidRPr="009C585A" w:rsidRDefault="000E0497" w:rsidP="000E0497">
            <w:pPr>
              <w:pStyle w:val="Vietas1"/>
              <w:ind w:left="497"/>
              <w:rPr>
                <w:b w:val="0"/>
                <w:lang w:val="en-US"/>
              </w:rPr>
            </w:pPr>
            <w:r w:rsidRPr="000E0497">
              <w:rPr>
                <w:b w:val="0"/>
                <w:lang w:val="en-US"/>
              </w:rPr>
              <w:lastRenderedPageBreak/>
              <w:t xml:space="preserve">The suitability policy will be aligned with the </w:t>
            </w:r>
            <w:r w:rsidR="008F244C">
              <w:rPr>
                <w:b w:val="0"/>
                <w:lang w:val="en-US"/>
              </w:rPr>
              <w:t>IF’s</w:t>
            </w:r>
            <w:r w:rsidRPr="000E0497">
              <w:rPr>
                <w:b w:val="0"/>
                <w:lang w:val="en-US"/>
              </w:rPr>
              <w:t xml:space="preserve"> overall corporate governance framework, corporate culture and risk appetite and that the processes under the policy </w:t>
            </w:r>
            <w:r>
              <w:rPr>
                <w:b w:val="0"/>
                <w:lang w:val="en-US"/>
              </w:rPr>
              <w:t>will be fully operati</w:t>
            </w:r>
            <w:r w:rsidR="00C50696">
              <w:rPr>
                <w:b w:val="0"/>
                <w:lang w:val="en-US"/>
              </w:rPr>
              <w:t>on</w:t>
            </w:r>
            <w:r w:rsidR="00E13773">
              <w:rPr>
                <w:b w:val="0"/>
                <w:lang w:val="en-US"/>
              </w:rPr>
              <w:t>al</w:t>
            </w:r>
            <w:r>
              <w:rPr>
                <w:b w:val="0"/>
                <w:lang w:val="en-US"/>
              </w:rPr>
              <w:t xml:space="preserve"> as intended</w:t>
            </w:r>
            <w:r w:rsidRPr="000E0497">
              <w:rPr>
                <w:b w:val="0"/>
                <w:lang w:val="en-US"/>
              </w:rPr>
              <w:t xml:space="preserve">:  </w:t>
            </w:r>
            <w:r w:rsidRPr="000E0497">
              <w:rPr>
                <w:b w:val="0"/>
              </w:rPr>
              <w:fldChar w:fldCharType="begin">
                <w:ffData>
                  <w:name w:val="Casilla14"/>
                  <w:enabled/>
                  <w:calcOnExit w:val="0"/>
                  <w:checkBox>
                    <w:sizeAuto/>
                    <w:default w:val="0"/>
                  </w:checkBox>
                </w:ffData>
              </w:fldChar>
            </w:r>
            <w:r w:rsidRPr="000E0497">
              <w:rPr>
                <w:b w:val="0"/>
                <w:lang w:val="en-US"/>
              </w:rPr>
              <w:instrText xml:space="preserve"> FORMCHECKBOX </w:instrText>
            </w:r>
            <w:r w:rsidR="00EC1B6F">
              <w:rPr>
                <w:b w:val="0"/>
              </w:rPr>
            </w:r>
            <w:r w:rsidR="00EC1B6F">
              <w:rPr>
                <w:b w:val="0"/>
              </w:rPr>
              <w:fldChar w:fldCharType="separate"/>
            </w:r>
            <w:r w:rsidRPr="000E0497">
              <w:rPr>
                <w:b w:val="0"/>
              </w:rPr>
              <w:fldChar w:fldCharType="end"/>
            </w:r>
          </w:p>
          <w:p w:rsidR="000E0497" w:rsidRPr="00AE7E8F" w:rsidRDefault="000E0497" w:rsidP="000E0497">
            <w:pPr>
              <w:pStyle w:val="Vietas1"/>
              <w:ind w:left="497"/>
              <w:rPr>
                <w:b w:val="0"/>
                <w:lang w:val="en-US"/>
              </w:rPr>
            </w:pPr>
            <w:r w:rsidRPr="000E0497">
              <w:rPr>
                <w:b w:val="0"/>
                <w:lang w:val="en-US"/>
              </w:rPr>
              <w:t>The suitability policy will</w:t>
            </w:r>
            <w:r>
              <w:rPr>
                <w:b w:val="0"/>
                <w:lang w:val="en-US"/>
              </w:rPr>
              <w:t xml:space="preserve"> </w:t>
            </w:r>
            <w:r w:rsidRPr="000E0497">
              <w:rPr>
                <w:b w:val="0"/>
                <w:lang w:val="en-US"/>
              </w:rPr>
              <w:t xml:space="preserve">include or refer to the </w:t>
            </w:r>
            <w:r w:rsidR="001D2A7B">
              <w:rPr>
                <w:b w:val="0"/>
                <w:lang w:val="en-US"/>
              </w:rPr>
              <w:t>IF’s</w:t>
            </w:r>
            <w:r w:rsidR="00555764">
              <w:rPr>
                <w:b w:val="0"/>
                <w:lang w:val="en-US"/>
              </w:rPr>
              <w:t xml:space="preserve"> </w:t>
            </w:r>
            <w:r w:rsidRPr="000E0497">
              <w:rPr>
                <w:b w:val="0"/>
                <w:lang w:val="en-US"/>
              </w:rPr>
              <w:t>diversity policy</w:t>
            </w:r>
            <w:r w:rsidR="00BE3D24">
              <w:rPr>
                <w:b w:val="0"/>
                <w:lang w:val="en-US"/>
              </w:rPr>
              <w:t xml:space="preserve"> (that will cover, at least the following aspects:</w:t>
            </w:r>
            <w:r w:rsidRPr="000E0497">
              <w:rPr>
                <w:b w:val="0"/>
                <w:lang w:val="en-US"/>
              </w:rPr>
              <w:t xml:space="preserve"> </w:t>
            </w:r>
            <w:r w:rsidR="00BE3D24" w:rsidRPr="00BE3D24">
              <w:rPr>
                <w:b w:val="0"/>
                <w:lang w:val="en-US"/>
              </w:rPr>
              <w:t xml:space="preserve">educational and professional background, gender, age and, for </w:t>
            </w:r>
            <w:r w:rsidR="001D2A7B">
              <w:rPr>
                <w:b w:val="0"/>
                <w:lang w:val="en-US"/>
              </w:rPr>
              <w:t>IF’s</w:t>
            </w:r>
            <w:r w:rsidR="00555764">
              <w:rPr>
                <w:b w:val="0"/>
                <w:lang w:val="en-US"/>
              </w:rPr>
              <w:t xml:space="preserve"> </w:t>
            </w:r>
            <w:r w:rsidR="00BE3D24" w:rsidRPr="00BE3D24">
              <w:rPr>
                <w:b w:val="0"/>
                <w:lang w:val="en-US"/>
              </w:rPr>
              <w:t xml:space="preserve">that </w:t>
            </w:r>
            <w:r w:rsidR="00BE3D24">
              <w:rPr>
                <w:b w:val="0"/>
                <w:lang w:val="en-US"/>
              </w:rPr>
              <w:t>will be</w:t>
            </w:r>
            <w:r w:rsidR="00BE3D24" w:rsidRPr="00BE3D24">
              <w:rPr>
                <w:b w:val="0"/>
                <w:lang w:val="en-US"/>
              </w:rPr>
              <w:t xml:space="preserve"> active internationally, geographical provenance</w:t>
            </w:r>
            <w:r w:rsidR="00AE7E8F">
              <w:rPr>
                <w:b w:val="0"/>
                <w:lang w:val="en-US"/>
              </w:rPr>
              <w:t xml:space="preserve"> </w:t>
            </w:r>
            <w:r w:rsidR="00AE7E8F" w:rsidRPr="00AE7E8F">
              <w:rPr>
                <w:b w:val="0"/>
                <w:lang w:val="en-US"/>
              </w:rPr>
              <w:t>and educational and professional background</w:t>
            </w:r>
            <w:r w:rsidR="00BE3D24" w:rsidRPr="00BE3D24">
              <w:rPr>
                <w:b w:val="0"/>
                <w:lang w:val="en-US"/>
              </w:rPr>
              <w:t xml:space="preserve">) </w:t>
            </w:r>
            <w:r w:rsidRPr="000E0497">
              <w:rPr>
                <w:b w:val="0"/>
                <w:lang w:val="en-US"/>
              </w:rPr>
              <w:t>to ensure that diversity is taken into account when recruiting new members</w:t>
            </w:r>
            <w:r>
              <w:rPr>
                <w:b w:val="0"/>
                <w:lang w:val="en-US"/>
              </w:rPr>
              <w:t xml:space="preserve">: </w:t>
            </w:r>
            <w:r w:rsidRPr="000E0497">
              <w:rPr>
                <w:b w:val="0"/>
              </w:rPr>
              <w:fldChar w:fldCharType="begin">
                <w:ffData>
                  <w:name w:val="Casilla14"/>
                  <w:enabled/>
                  <w:calcOnExit w:val="0"/>
                  <w:checkBox>
                    <w:sizeAuto/>
                    <w:default w:val="0"/>
                  </w:checkBox>
                </w:ffData>
              </w:fldChar>
            </w:r>
            <w:r w:rsidRPr="000E0497">
              <w:rPr>
                <w:b w:val="0"/>
                <w:lang w:val="en-US"/>
              </w:rPr>
              <w:instrText xml:space="preserve"> FORMCHECKBOX </w:instrText>
            </w:r>
            <w:r w:rsidR="00EC1B6F">
              <w:rPr>
                <w:b w:val="0"/>
              </w:rPr>
            </w:r>
            <w:r w:rsidR="00EC1B6F">
              <w:rPr>
                <w:b w:val="0"/>
              </w:rPr>
              <w:fldChar w:fldCharType="separate"/>
            </w:r>
            <w:r w:rsidRPr="000E0497">
              <w:rPr>
                <w:b w:val="0"/>
              </w:rPr>
              <w:fldChar w:fldCharType="end"/>
            </w:r>
          </w:p>
          <w:p w:rsidR="00BF6B9D" w:rsidRPr="00BF6B9D" w:rsidRDefault="00BF6B9D" w:rsidP="002E611C">
            <w:pPr>
              <w:pStyle w:val="Vietas1"/>
              <w:ind w:left="497"/>
              <w:rPr>
                <w:lang w:val="en-US"/>
              </w:rPr>
            </w:pPr>
            <w:r>
              <w:rPr>
                <w:b w:val="0"/>
                <w:lang w:val="en-US"/>
              </w:rPr>
              <w:t xml:space="preserve">Will the IF have to comply with </w:t>
            </w:r>
            <w:r w:rsidRPr="00BF6B9D">
              <w:rPr>
                <w:b w:val="0"/>
                <w:bCs/>
                <w:i/>
                <w:color w:val="C00000"/>
                <w:lang w:val="en-US"/>
              </w:rPr>
              <w:t xml:space="preserve">Regulation (EU) </w:t>
            </w:r>
            <w:r w:rsidR="00D25D15">
              <w:rPr>
                <w:b w:val="0"/>
                <w:bCs/>
                <w:i/>
                <w:color w:val="C00000"/>
                <w:lang w:val="en-US"/>
              </w:rPr>
              <w:t xml:space="preserve"> </w:t>
            </w:r>
            <w:r w:rsidRPr="00BF6B9D">
              <w:rPr>
                <w:b w:val="0"/>
                <w:bCs/>
                <w:i/>
                <w:color w:val="C00000"/>
                <w:lang w:val="en-US"/>
              </w:rPr>
              <w:t>575/2013</w:t>
            </w:r>
            <w:r>
              <w:rPr>
                <w:b w:val="0"/>
                <w:bCs/>
                <w:i/>
                <w:color w:val="C00000"/>
                <w:lang w:val="en-US"/>
              </w:rPr>
              <w:t>:</w:t>
            </w:r>
          </w:p>
          <w:p w:rsidR="00BF6B9D" w:rsidRDefault="000D30A2" w:rsidP="00BF6B9D">
            <w:pPr>
              <w:pStyle w:val="Vietas1"/>
              <w:numPr>
                <w:ilvl w:val="0"/>
                <w:numId w:val="0"/>
              </w:numPr>
              <w:ind w:left="497"/>
              <w:rPr>
                <w:lang w:val="en-US"/>
              </w:rPr>
            </w:pPr>
            <w:r>
              <w:rPr>
                <w:b w:val="0"/>
                <w:lang w:val="en-US"/>
              </w:rPr>
              <w:t>No</w:t>
            </w:r>
            <w:r w:rsidR="00BF6B9D" w:rsidRPr="00BF6B9D">
              <w:rPr>
                <w:b w:val="0"/>
                <w:lang w:val="en-US"/>
              </w:rPr>
              <w:t xml:space="preserve"> </w:t>
            </w:r>
            <w:r w:rsidR="00A468E1">
              <w:rPr>
                <w:b w:val="0"/>
                <w:lang w:val="en-US"/>
              </w:rPr>
              <w:t xml:space="preserve">  </w:t>
            </w:r>
            <w:r w:rsidR="00BF6B9D" w:rsidRPr="00BF6B9D">
              <w:rPr>
                <w:b w:val="0"/>
                <w:lang w:val="en-US"/>
              </w:rPr>
              <w:t xml:space="preserve"> </w:t>
            </w:r>
            <w:r w:rsidR="00BF6B9D">
              <w:rPr>
                <w:lang w:val="en-US"/>
              </w:rPr>
              <w:t xml:space="preserve"> </w:t>
            </w:r>
            <w:r w:rsidR="00BF6B9D" w:rsidRPr="000E0497">
              <w:rPr>
                <w:b w:val="0"/>
              </w:rPr>
              <w:fldChar w:fldCharType="begin">
                <w:ffData>
                  <w:name w:val="Casilla14"/>
                  <w:enabled/>
                  <w:calcOnExit w:val="0"/>
                  <w:checkBox>
                    <w:sizeAuto/>
                    <w:default w:val="0"/>
                  </w:checkBox>
                </w:ffData>
              </w:fldChar>
            </w:r>
            <w:r w:rsidR="00BF6B9D" w:rsidRPr="000E0497">
              <w:rPr>
                <w:b w:val="0"/>
                <w:lang w:val="en-US"/>
              </w:rPr>
              <w:instrText xml:space="preserve"> FORMCHECKBOX </w:instrText>
            </w:r>
            <w:r w:rsidR="00EC1B6F">
              <w:rPr>
                <w:b w:val="0"/>
              </w:rPr>
            </w:r>
            <w:r w:rsidR="00EC1B6F">
              <w:rPr>
                <w:b w:val="0"/>
              </w:rPr>
              <w:fldChar w:fldCharType="separate"/>
            </w:r>
            <w:r w:rsidR="00BF6B9D" w:rsidRPr="000E0497">
              <w:rPr>
                <w:b w:val="0"/>
              </w:rPr>
              <w:fldChar w:fldCharType="end"/>
            </w:r>
          </w:p>
          <w:p w:rsidR="0025309F" w:rsidRDefault="00BF6B9D" w:rsidP="00A468E1">
            <w:pPr>
              <w:pStyle w:val="Vietas1"/>
              <w:numPr>
                <w:ilvl w:val="0"/>
                <w:numId w:val="0"/>
              </w:numPr>
              <w:ind w:left="1631" w:hanging="1134"/>
              <w:rPr>
                <w:lang w:val="en-US"/>
              </w:rPr>
            </w:pPr>
            <w:r w:rsidRPr="00BF6B9D">
              <w:rPr>
                <w:b w:val="0"/>
                <w:lang w:val="en-US"/>
              </w:rPr>
              <w:t>Yes</w:t>
            </w:r>
            <w:r w:rsidR="00A468E1" w:rsidRPr="00A468E1">
              <w:rPr>
                <w:bCs/>
                <w:lang w:val="en-US"/>
              </w:rPr>
              <w:t xml:space="preserve"> </w:t>
            </w:r>
            <w:r w:rsidR="00A468E1">
              <w:rPr>
                <w:bCs/>
                <w:lang w:val="en-US"/>
              </w:rPr>
              <w:t xml:space="preserve">   </w:t>
            </w:r>
            <w:r w:rsidRPr="000E0497">
              <w:rPr>
                <w:b w:val="0"/>
              </w:rPr>
              <w:fldChar w:fldCharType="begin">
                <w:ffData>
                  <w:name w:val="Casilla14"/>
                  <w:enabled/>
                  <w:calcOnExit w:val="0"/>
                  <w:checkBox>
                    <w:sizeAuto/>
                    <w:default w:val="0"/>
                  </w:checkBox>
                </w:ffData>
              </w:fldChar>
            </w:r>
            <w:r w:rsidRPr="000E0497">
              <w:rPr>
                <w:b w:val="0"/>
                <w:lang w:val="en-US"/>
              </w:rPr>
              <w:instrText xml:space="preserve"> FORMCHECKBOX </w:instrText>
            </w:r>
            <w:r w:rsidR="00EC1B6F">
              <w:rPr>
                <w:b w:val="0"/>
              </w:rPr>
            </w:r>
            <w:r w:rsidR="00EC1B6F">
              <w:rPr>
                <w:b w:val="0"/>
              </w:rPr>
              <w:fldChar w:fldCharType="separate"/>
            </w:r>
            <w:r w:rsidRPr="000E0497">
              <w:rPr>
                <w:b w:val="0"/>
              </w:rPr>
              <w:fldChar w:fldCharType="end"/>
            </w:r>
            <w:r w:rsidRPr="00BF6B9D">
              <w:rPr>
                <w:b w:val="0"/>
                <w:lang w:val="en-US"/>
              </w:rPr>
              <w:t xml:space="preserve"> </w:t>
            </w:r>
            <w:r w:rsidR="00A468E1" w:rsidRPr="008B5A3D">
              <w:rPr>
                <w:rFonts w:ascii="Wingdings 3" w:hAnsi="Wingdings 3"/>
                <w:b w:val="0"/>
                <w:color w:val="7C7C7C" w:themeColor="background2" w:themeShade="80"/>
                <w:sz w:val="18"/>
              </w:rPr>
              <w:t></w:t>
            </w:r>
            <w:r w:rsidR="00A468E1">
              <w:rPr>
                <w:rFonts w:ascii="Wingdings 3" w:hAnsi="Wingdings 3"/>
                <w:b w:val="0"/>
                <w:color w:val="7C7C7C" w:themeColor="background2" w:themeShade="80"/>
                <w:sz w:val="18"/>
              </w:rPr>
              <w:t></w:t>
            </w:r>
            <w:r w:rsidR="00A468E1">
              <w:rPr>
                <w:b w:val="0"/>
                <w:lang w:val="en-US"/>
              </w:rPr>
              <w:t>The IF will</w:t>
            </w:r>
            <w:r w:rsidR="0025309F" w:rsidRPr="0025309F">
              <w:rPr>
                <w:b w:val="0"/>
                <w:lang w:val="en-US"/>
              </w:rPr>
              <w:t xml:space="preserve"> also include within their suitability policy the processes for the selection and appointment of key function holders</w:t>
            </w:r>
            <w:r w:rsidR="00A468E1">
              <w:rPr>
                <w:b w:val="0"/>
                <w:lang w:val="en-US"/>
              </w:rPr>
              <w:t xml:space="preserve"> (i.e.</w:t>
            </w:r>
            <w:r w:rsidR="0025309F" w:rsidRPr="0025309F">
              <w:rPr>
                <w:b w:val="0"/>
                <w:lang w:val="en-US"/>
              </w:rPr>
              <w:t xml:space="preserve"> the heads of internal control functions</w:t>
            </w:r>
            <w:r w:rsidR="00A468E1">
              <w:rPr>
                <w:b w:val="0"/>
                <w:lang w:val="en-US"/>
              </w:rPr>
              <w:t xml:space="preserve">, </w:t>
            </w:r>
            <w:r w:rsidR="0025309F" w:rsidRPr="0025309F">
              <w:rPr>
                <w:b w:val="0"/>
                <w:lang w:val="en-US"/>
              </w:rPr>
              <w:t>the CFO</w:t>
            </w:r>
            <w:r w:rsidR="00A468E1">
              <w:rPr>
                <w:b w:val="0"/>
                <w:lang w:val="en-US"/>
              </w:rPr>
              <w:t xml:space="preserve"> -</w:t>
            </w:r>
            <w:r w:rsidR="0025309F" w:rsidRPr="0025309F">
              <w:rPr>
                <w:b w:val="0"/>
                <w:lang w:val="en-US"/>
              </w:rPr>
              <w:t xml:space="preserve">where they are </w:t>
            </w:r>
            <w:r w:rsidR="00D25D15">
              <w:rPr>
                <w:b w:val="0"/>
                <w:lang w:val="en-US"/>
              </w:rPr>
              <w:t>n</w:t>
            </w:r>
            <w:r w:rsidR="000D30A2">
              <w:rPr>
                <w:b w:val="0"/>
                <w:lang w:val="en-US"/>
              </w:rPr>
              <w:t>o</w:t>
            </w:r>
            <w:r w:rsidR="0025309F" w:rsidRPr="0025309F">
              <w:rPr>
                <w:b w:val="0"/>
                <w:lang w:val="en-US"/>
              </w:rPr>
              <w:t>t part of the management body</w:t>
            </w:r>
            <w:r w:rsidR="00A468E1">
              <w:rPr>
                <w:b w:val="0"/>
                <w:lang w:val="en-US"/>
              </w:rPr>
              <w:t xml:space="preserve">- other positions that the IF may consider): </w:t>
            </w:r>
            <w:r w:rsidR="00A468E1" w:rsidRPr="000E0497">
              <w:rPr>
                <w:b w:val="0"/>
              </w:rPr>
              <w:fldChar w:fldCharType="begin">
                <w:ffData>
                  <w:name w:val="Casilla14"/>
                  <w:enabled/>
                  <w:calcOnExit w:val="0"/>
                  <w:checkBox>
                    <w:sizeAuto/>
                    <w:default w:val="0"/>
                  </w:checkBox>
                </w:ffData>
              </w:fldChar>
            </w:r>
            <w:r w:rsidR="00A468E1" w:rsidRPr="000E0497">
              <w:rPr>
                <w:b w:val="0"/>
                <w:lang w:val="en-US"/>
              </w:rPr>
              <w:instrText xml:space="preserve"> FORMCHECKBOX </w:instrText>
            </w:r>
            <w:r w:rsidR="00EC1B6F">
              <w:rPr>
                <w:b w:val="0"/>
              </w:rPr>
            </w:r>
            <w:r w:rsidR="00EC1B6F">
              <w:rPr>
                <w:b w:val="0"/>
              </w:rPr>
              <w:fldChar w:fldCharType="separate"/>
            </w:r>
            <w:r w:rsidR="00A468E1" w:rsidRPr="000E0497">
              <w:rPr>
                <w:b w:val="0"/>
              </w:rPr>
              <w:fldChar w:fldCharType="end"/>
            </w:r>
          </w:p>
          <w:p w:rsidR="000E0497" w:rsidRPr="002E611C" w:rsidRDefault="002E611C" w:rsidP="002E611C">
            <w:pPr>
              <w:pStyle w:val="Vietas1"/>
              <w:ind w:left="497"/>
              <w:rPr>
                <w:b w:val="0"/>
                <w:lang w:val="en-US"/>
              </w:rPr>
            </w:pPr>
            <w:r w:rsidRPr="002E611C">
              <w:rPr>
                <w:b w:val="0"/>
                <w:lang w:val="en-US"/>
              </w:rPr>
              <w:t xml:space="preserve">The suitability policy will include principles on the selection, monitoring and succession planning of its members and for re-appointing existing members </w:t>
            </w:r>
            <w:r>
              <w:rPr>
                <w:b w:val="0"/>
                <w:lang w:val="en-US"/>
              </w:rPr>
              <w:t>setting out</w:t>
            </w:r>
            <w:r w:rsidRPr="002E611C">
              <w:rPr>
                <w:b w:val="0"/>
                <w:lang w:val="en-US"/>
              </w:rPr>
              <w:t xml:space="preserve"> at least the following</w:t>
            </w:r>
            <w:r>
              <w:rPr>
                <w:b w:val="0"/>
                <w:lang w:val="en-US"/>
              </w:rPr>
              <w:t>:</w:t>
            </w:r>
          </w:p>
          <w:p w:rsidR="002E611C" w:rsidRPr="00F27FB6" w:rsidRDefault="002E611C" w:rsidP="00C50D40">
            <w:pPr>
              <w:spacing w:after="0"/>
              <w:ind w:left="641"/>
              <w:jc w:val="both"/>
              <w:rPr>
                <w:lang w:val="en-US" w:eastAsia="es-ES"/>
              </w:rPr>
            </w:pPr>
            <w:r w:rsidRPr="00F27FB6">
              <w:rPr>
                <w:lang w:val="en-US" w:eastAsia="es-ES"/>
              </w:rPr>
              <w:t xml:space="preserve">a. </w:t>
            </w:r>
            <w:r>
              <w:rPr>
                <w:lang w:val="en-US" w:eastAsia="es-ES"/>
              </w:rPr>
              <w:t>T</w:t>
            </w:r>
            <w:r w:rsidRPr="00F27FB6">
              <w:rPr>
                <w:lang w:val="en-US" w:eastAsia="es-ES"/>
              </w:rPr>
              <w:t>he process for the selection, appointment, re-appointment and succession planning of members of the management body and the applicable internal procedure for the assessment of the suitability of a member including the internal function responsible for providing support for the assessment (e.g. human resources)</w:t>
            </w:r>
            <w:r>
              <w:rPr>
                <w:lang w:val="en-US" w:eastAsia="es-ES"/>
              </w:rPr>
              <w:t xml:space="preserve">: </w:t>
            </w:r>
            <w:r w:rsidRPr="00F27FB6">
              <w:rPr>
                <w:lang w:val="en-US" w:eastAsia="es-ES"/>
              </w:rPr>
              <w:t xml:space="preserve"> </w:t>
            </w:r>
            <w:r w:rsidRPr="000E0497">
              <w:rPr>
                <w:b/>
              </w:rPr>
              <w:fldChar w:fldCharType="begin">
                <w:ffData>
                  <w:name w:val="Casilla14"/>
                  <w:enabled/>
                  <w:calcOnExit w:val="0"/>
                  <w:checkBox>
                    <w:sizeAuto/>
                    <w:default w:val="0"/>
                  </w:checkBox>
                </w:ffData>
              </w:fldChar>
            </w:r>
            <w:r w:rsidRPr="000E0497">
              <w:rPr>
                <w:b/>
                <w:lang w:val="en-US"/>
              </w:rPr>
              <w:instrText xml:space="preserve"> FORMCHECKBOX </w:instrText>
            </w:r>
            <w:r w:rsidR="00EC1B6F">
              <w:rPr>
                <w:b/>
              </w:rPr>
            </w:r>
            <w:r w:rsidR="00EC1B6F">
              <w:rPr>
                <w:b/>
              </w:rPr>
              <w:fldChar w:fldCharType="separate"/>
            </w:r>
            <w:r w:rsidRPr="000E0497">
              <w:rPr>
                <w:b/>
              </w:rPr>
              <w:fldChar w:fldCharType="end"/>
            </w:r>
          </w:p>
          <w:p w:rsidR="002E611C" w:rsidRPr="00F27FB6" w:rsidRDefault="002E611C" w:rsidP="00C50D40">
            <w:pPr>
              <w:spacing w:after="0"/>
              <w:ind w:left="641"/>
              <w:jc w:val="both"/>
              <w:rPr>
                <w:lang w:val="en-US" w:eastAsia="es-ES"/>
              </w:rPr>
            </w:pPr>
            <w:r>
              <w:rPr>
                <w:lang w:val="en-US" w:eastAsia="es-ES"/>
              </w:rPr>
              <w:t>b. T</w:t>
            </w:r>
            <w:r w:rsidRPr="00F27FB6">
              <w:rPr>
                <w:lang w:val="en-US" w:eastAsia="es-ES"/>
              </w:rPr>
              <w:t xml:space="preserve">he </w:t>
            </w:r>
            <w:r>
              <w:rPr>
                <w:lang w:val="en-US" w:eastAsia="es-ES"/>
              </w:rPr>
              <w:t xml:space="preserve">suitability </w:t>
            </w:r>
            <w:r w:rsidRPr="00F27FB6">
              <w:rPr>
                <w:lang w:val="en-US" w:eastAsia="es-ES"/>
              </w:rPr>
              <w:t>criteria to be used in the assessment</w:t>
            </w:r>
            <w:r>
              <w:rPr>
                <w:lang w:val="en-US" w:eastAsia="es-ES"/>
              </w:rPr>
              <w:t xml:space="preserve">: </w:t>
            </w:r>
            <w:r w:rsidRPr="000E0497">
              <w:rPr>
                <w:b/>
              </w:rPr>
              <w:fldChar w:fldCharType="begin">
                <w:ffData>
                  <w:name w:val="Casilla14"/>
                  <w:enabled/>
                  <w:calcOnExit w:val="0"/>
                  <w:checkBox>
                    <w:sizeAuto/>
                    <w:default w:val="0"/>
                  </w:checkBox>
                </w:ffData>
              </w:fldChar>
            </w:r>
            <w:r w:rsidRPr="000E0497">
              <w:rPr>
                <w:b/>
                <w:lang w:val="en-US"/>
              </w:rPr>
              <w:instrText xml:space="preserve"> FORMCHECKBOX </w:instrText>
            </w:r>
            <w:r w:rsidR="00EC1B6F">
              <w:rPr>
                <w:b/>
              </w:rPr>
            </w:r>
            <w:r w:rsidR="00EC1B6F">
              <w:rPr>
                <w:b/>
              </w:rPr>
              <w:fldChar w:fldCharType="separate"/>
            </w:r>
            <w:r w:rsidRPr="000E0497">
              <w:rPr>
                <w:b/>
              </w:rPr>
              <w:fldChar w:fldCharType="end"/>
            </w:r>
            <w:r w:rsidRPr="00F27FB6">
              <w:rPr>
                <w:lang w:val="en-US" w:eastAsia="es-ES"/>
              </w:rPr>
              <w:t xml:space="preserve"> </w:t>
            </w:r>
          </w:p>
          <w:p w:rsidR="002E611C" w:rsidRPr="00F27FB6" w:rsidRDefault="002E611C" w:rsidP="00C50D40">
            <w:pPr>
              <w:spacing w:after="0"/>
              <w:ind w:left="641"/>
              <w:jc w:val="both"/>
              <w:rPr>
                <w:lang w:val="en-US" w:eastAsia="es-ES"/>
              </w:rPr>
            </w:pPr>
            <w:r>
              <w:rPr>
                <w:lang w:val="en-US" w:eastAsia="es-ES"/>
              </w:rPr>
              <w:t>c. H</w:t>
            </w:r>
            <w:r w:rsidRPr="00F27FB6">
              <w:rPr>
                <w:lang w:val="en-US" w:eastAsia="es-ES"/>
              </w:rPr>
              <w:t>ow, as part of the selection process, the diversity policy for members of the management body of significant institutions and the target for the underrepresented gender in the management body are to be taken into account</w:t>
            </w:r>
            <w:r>
              <w:rPr>
                <w:lang w:val="en-US" w:eastAsia="es-ES"/>
              </w:rPr>
              <w:t xml:space="preserve">: </w:t>
            </w:r>
            <w:r w:rsidRPr="000E0497">
              <w:rPr>
                <w:b/>
              </w:rPr>
              <w:fldChar w:fldCharType="begin">
                <w:ffData>
                  <w:name w:val="Casilla14"/>
                  <w:enabled/>
                  <w:calcOnExit w:val="0"/>
                  <w:checkBox>
                    <w:sizeAuto/>
                    <w:default w:val="0"/>
                  </w:checkBox>
                </w:ffData>
              </w:fldChar>
            </w:r>
            <w:r w:rsidRPr="000E0497">
              <w:rPr>
                <w:b/>
                <w:lang w:val="en-US"/>
              </w:rPr>
              <w:instrText xml:space="preserve"> FORMCHECKBOX </w:instrText>
            </w:r>
            <w:r w:rsidR="00EC1B6F">
              <w:rPr>
                <w:b/>
              </w:rPr>
            </w:r>
            <w:r w:rsidR="00EC1B6F">
              <w:rPr>
                <w:b/>
              </w:rPr>
              <w:fldChar w:fldCharType="separate"/>
            </w:r>
            <w:r w:rsidRPr="000E0497">
              <w:rPr>
                <w:b/>
              </w:rPr>
              <w:fldChar w:fldCharType="end"/>
            </w:r>
            <w:r w:rsidRPr="00F27FB6">
              <w:rPr>
                <w:lang w:val="en-US" w:eastAsia="es-ES"/>
              </w:rPr>
              <w:t xml:space="preserve"> </w:t>
            </w:r>
          </w:p>
          <w:p w:rsidR="002E611C" w:rsidRPr="00F27FB6" w:rsidRDefault="002E611C" w:rsidP="00C50D40">
            <w:pPr>
              <w:spacing w:after="0"/>
              <w:ind w:left="641"/>
              <w:jc w:val="both"/>
              <w:rPr>
                <w:lang w:val="en-US" w:eastAsia="es-ES"/>
              </w:rPr>
            </w:pPr>
            <w:r>
              <w:rPr>
                <w:lang w:val="en-US" w:eastAsia="es-ES"/>
              </w:rPr>
              <w:t>d. T</w:t>
            </w:r>
            <w:r w:rsidRPr="00F27FB6">
              <w:rPr>
                <w:lang w:val="en-US" w:eastAsia="es-ES"/>
              </w:rPr>
              <w:t>he communication channel with</w:t>
            </w:r>
            <w:r>
              <w:rPr>
                <w:lang w:val="en-US" w:eastAsia="es-ES"/>
              </w:rPr>
              <w:t xml:space="preserve"> CNMV: </w:t>
            </w:r>
            <w:r w:rsidRPr="000E0497">
              <w:rPr>
                <w:b/>
              </w:rPr>
              <w:fldChar w:fldCharType="begin">
                <w:ffData>
                  <w:name w:val="Casilla14"/>
                  <w:enabled/>
                  <w:calcOnExit w:val="0"/>
                  <w:checkBox>
                    <w:sizeAuto/>
                    <w:default w:val="0"/>
                  </w:checkBox>
                </w:ffData>
              </w:fldChar>
            </w:r>
            <w:r w:rsidRPr="000E0497">
              <w:rPr>
                <w:b/>
                <w:lang w:val="en-US"/>
              </w:rPr>
              <w:instrText xml:space="preserve"> FORMCHECKBOX </w:instrText>
            </w:r>
            <w:r w:rsidR="00EC1B6F">
              <w:rPr>
                <w:b/>
              </w:rPr>
            </w:r>
            <w:r w:rsidR="00EC1B6F">
              <w:rPr>
                <w:b/>
              </w:rPr>
              <w:fldChar w:fldCharType="separate"/>
            </w:r>
            <w:r w:rsidRPr="000E0497">
              <w:rPr>
                <w:b/>
              </w:rPr>
              <w:fldChar w:fldCharType="end"/>
            </w:r>
          </w:p>
          <w:p w:rsidR="002E611C" w:rsidRPr="00F27FB6" w:rsidRDefault="002E611C" w:rsidP="00C50D40">
            <w:pPr>
              <w:spacing w:after="0"/>
              <w:ind w:left="641"/>
              <w:jc w:val="both"/>
              <w:rPr>
                <w:lang w:val="en-US" w:eastAsia="es-ES"/>
              </w:rPr>
            </w:pPr>
            <w:r>
              <w:rPr>
                <w:lang w:val="en-US" w:eastAsia="es-ES"/>
              </w:rPr>
              <w:t>e. H</w:t>
            </w:r>
            <w:r w:rsidRPr="00F27FB6">
              <w:rPr>
                <w:lang w:val="en-US" w:eastAsia="es-ES"/>
              </w:rPr>
              <w:t>ow the</w:t>
            </w:r>
            <w:r>
              <w:rPr>
                <w:lang w:val="en-US" w:eastAsia="es-ES"/>
              </w:rPr>
              <w:t xml:space="preserve"> assessment sh</w:t>
            </w:r>
            <w:r w:rsidR="00E9113E">
              <w:rPr>
                <w:lang w:val="en-US" w:eastAsia="es-ES"/>
              </w:rPr>
              <w:t>all</w:t>
            </w:r>
            <w:r>
              <w:rPr>
                <w:lang w:val="en-US" w:eastAsia="es-ES"/>
              </w:rPr>
              <w:t xml:space="preserve"> be documented</w:t>
            </w:r>
            <w:proofErr w:type="gramStart"/>
            <w:r>
              <w:rPr>
                <w:lang w:val="en-US" w:eastAsia="es-ES"/>
              </w:rPr>
              <w:t xml:space="preserve">: </w:t>
            </w:r>
            <w:proofErr w:type="gramEnd"/>
            <w:r w:rsidRPr="000E0497">
              <w:rPr>
                <w:b/>
              </w:rPr>
              <w:fldChar w:fldCharType="begin">
                <w:ffData>
                  <w:name w:val="Casilla14"/>
                  <w:enabled/>
                  <w:calcOnExit w:val="0"/>
                  <w:checkBox>
                    <w:sizeAuto/>
                    <w:default w:val="0"/>
                  </w:checkBox>
                </w:ffData>
              </w:fldChar>
            </w:r>
            <w:r w:rsidRPr="000E0497">
              <w:rPr>
                <w:b/>
                <w:lang w:val="en-US"/>
              </w:rPr>
              <w:instrText xml:space="preserve"> FORMCHECKBOX </w:instrText>
            </w:r>
            <w:r w:rsidR="00EC1B6F">
              <w:rPr>
                <w:b/>
              </w:rPr>
            </w:r>
            <w:r w:rsidR="00EC1B6F">
              <w:rPr>
                <w:b/>
              </w:rPr>
              <w:fldChar w:fldCharType="separate"/>
            </w:r>
            <w:r w:rsidRPr="000E0497">
              <w:rPr>
                <w:b/>
              </w:rPr>
              <w:fldChar w:fldCharType="end"/>
            </w:r>
            <w:r w:rsidRPr="00F27FB6">
              <w:rPr>
                <w:lang w:val="en-US" w:eastAsia="es-ES"/>
              </w:rPr>
              <w:t xml:space="preserve">. </w:t>
            </w:r>
          </w:p>
          <w:p w:rsidR="000E0497" w:rsidRPr="00045515" w:rsidRDefault="000E0497" w:rsidP="00045515">
            <w:pPr>
              <w:pStyle w:val="Vietas1"/>
              <w:ind w:left="497"/>
              <w:rPr>
                <w:b w:val="0"/>
                <w:lang w:val="en-US"/>
              </w:rPr>
            </w:pPr>
            <w:r w:rsidRPr="00045515">
              <w:rPr>
                <w:b w:val="0"/>
                <w:lang w:val="en-US"/>
              </w:rPr>
              <w:t xml:space="preserve">The </w:t>
            </w:r>
            <w:r w:rsidR="00045515">
              <w:rPr>
                <w:b w:val="0"/>
                <w:lang w:val="en-US"/>
              </w:rPr>
              <w:t xml:space="preserve">suitability </w:t>
            </w:r>
            <w:r w:rsidRPr="00045515">
              <w:rPr>
                <w:b w:val="0"/>
                <w:lang w:val="en-US"/>
              </w:rPr>
              <w:t xml:space="preserve">policy </w:t>
            </w:r>
            <w:r w:rsidR="00045515">
              <w:rPr>
                <w:b w:val="0"/>
                <w:lang w:val="en-US"/>
              </w:rPr>
              <w:t>will</w:t>
            </w:r>
            <w:r w:rsidRPr="00045515">
              <w:rPr>
                <w:b w:val="0"/>
                <w:lang w:val="en-US"/>
              </w:rPr>
              <w:t xml:space="preserve"> be clear, well documented and transparent to all staff within the </w:t>
            </w:r>
            <w:r w:rsidR="00045515">
              <w:rPr>
                <w:b w:val="0"/>
                <w:lang w:val="en-US"/>
              </w:rPr>
              <w:t xml:space="preserve">IF: </w:t>
            </w:r>
            <w:r w:rsidR="00045515" w:rsidRPr="000E0497">
              <w:rPr>
                <w:b w:val="0"/>
              </w:rPr>
              <w:fldChar w:fldCharType="begin">
                <w:ffData>
                  <w:name w:val="Casilla14"/>
                  <w:enabled/>
                  <w:calcOnExit w:val="0"/>
                  <w:checkBox>
                    <w:sizeAuto/>
                    <w:default w:val="0"/>
                  </w:checkBox>
                </w:ffData>
              </w:fldChar>
            </w:r>
            <w:r w:rsidR="00045515" w:rsidRPr="000E0497">
              <w:rPr>
                <w:b w:val="0"/>
                <w:lang w:val="en-US"/>
              </w:rPr>
              <w:instrText xml:space="preserve"> FORMCHECKBOX </w:instrText>
            </w:r>
            <w:r w:rsidR="00EC1B6F">
              <w:rPr>
                <w:b w:val="0"/>
              </w:rPr>
            </w:r>
            <w:r w:rsidR="00EC1B6F">
              <w:rPr>
                <w:b w:val="0"/>
              </w:rPr>
              <w:fldChar w:fldCharType="separate"/>
            </w:r>
            <w:r w:rsidR="00045515" w:rsidRPr="000E0497">
              <w:rPr>
                <w:b w:val="0"/>
              </w:rPr>
              <w:fldChar w:fldCharType="end"/>
            </w:r>
            <w:r w:rsidRPr="00045515">
              <w:rPr>
                <w:b w:val="0"/>
                <w:lang w:val="en-US"/>
              </w:rPr>
              <w:t xml:space="preserve"> </w:t>
            </w:r>
          </w:p>
          <w:p w:rsidR="000E0497" w:rsidRPr="00045515" w:rsidRDefault="000E0497" w:rsidP="00045515">
            <w:pPr>
              <w:pStyle w:val="Vietas1"/>
              <w:ind w:left="497"/>
              <w:rPr>
                <w:b w:val="0"/>
                <w:lang w:val="en-US"/>
              </w:rPr>
            </w:pPr>
            <w:r w:rsidRPr="00045515">
              <w:rPr>
                <w:b w:val="0"/>
                <w:lang w:val="en-US"/>
              </w:rPr>
              <w:t xml:space="preserve">Internal control functions </w:t>
            </w:r>
            <w:r w:rsidR="008D2F85">
              <w:rPr>
                <w:b w:val="0"/>
                <w:lang w:val="en-US"/>
              </w:rPr>
              <w:t>shall</w:t>
            </w:r>
            <w:r w:rsidRPr="00045515">
              <w:rPr>
                <w:b w:val="0"/>
                <w:lang w:val="en-US"/>
              </w:rPr>
              <w:t xml:space="preserve"> provide effective input </w:t>
            </w:r>
            <w:r w:rsidR="008D2F85">
              <w:rPr>
                <w:b w:val="0"/>
                <w:lang w:val="en-US"/>
              </w:rPr>
              <w:t>for</w:t>
            </w:r>
            <w:r w:rsidRPr="00045515">
              <w:rPr>
                <w:b w:val="0"/>
                <w:lang w:val="en-US"/>
              </w:rPr>
              <w:t xml:space="preserve"> the development of the suitability policy in accordance with their roles</w:t>
            </w:r>
            <w:r w:rsidR="00045515">
              <w:rPr>
                <w:b w:val="0"/>
                <w:lang w:val="en-US"/>
              </w:rPr>
              <w:t xml:space="preserve"> (</w:t>
            </w:r>
            <w:r w:rsidR="00D25D15">
              <w:rPr>
                <w:b w:val="0"/>
                <w:lang w:val="en-US"/>
              </w:rPr>
              <w:t>n</w:t>
            </w:r>
            <w:r w:rsidR="000D30A2">
              <w:rPr>
                <w:b w:val="0"/>
                <w:lang w:val="en-US"/>
              </w:rPr>
              <w:t>o</w:t>
            </w:r>
            <w:r w:rsidRPr="00045515">
              <w:rPr>
                <w:b w:val="0"/>
                <w:lang w:val="en-US"/>
              </w:rPr>
              <w:t xml:space="preserve">tably, the compliance function </w:t>
            </w:r>
            <w:r w:rsidR="00045515">
              <w:rPr>
                <w:b w:val="0"/>
                <w:lang w:val="en-US"/>
              </w:rPr>
              <w:t>wi</w:t>
            </w:r>
            <w:r w:rsidR="00555764">
              <w:rPr>
                <w:b w:val="0"/>
                <w:lang w:val="en-US"/>
              </w:rPr>
              <w:t>l</w:t>
            </w:r>
            <w:r w:rsidR="00045515">
              <w:rPr>
                <w:b w:val="0"/>
                <w:lang w:val="en-US"/>
              </w:rPr>
              <w:t>l</w:t>
            </w:r>
            <w:r w:rsidRPr="00045515">
              <w:rPr>
                <w:b w:val="0"/>
                <w:lang w:val="en-US"/>
              </w:rPr>
              <w:t xml:space="preserve"> analyse how the suitability policy affects the </w:t>
            </w:r>
            <w:r w:rsidR="008F244C">
              <w:rPr>
                <w:b w:val="0"/>
                <w:lang w:val="en-US"/>
              </w:rPr>
              <w:t>IF’s</w:t>
            </w:r>
            <w:r w:rsidRPr="00045515">
              <w:rPr>
                <w:b w:val="0"/>
                <w:lang w:val="en-US"/>
              </w:rPr>
              <w:t xml:space="preserve"> compliance with legislation, regulations, internal policies and procedures, and </w:t>
            </w:r>
            <w:r w:rsidR="00045515">
              <w:rPr>
                <w:b w:val="0"/>
                <w:lang w:val="en-US"/>
              </w:rPr>
              <w:t>wi</w:t>
            </w:r>
            <w:r w:rsidR="00D25D15">
              <w:rPr>
                <w:b w:val="0"/>
                <w:lang w:val="en-US"/>
              </w:rPr>
              <w:t>l</w:t>
            </w:r>
            <w:r w:rsidR="00045515">
              <w:rPr>
                <w:b w:val="0"/>
                <w:lang w:val="en-US"/>
              </w:rPr>
              <w:t>l</w:t>
            </w:r>
            <w:r w:rsidRPr="00045515">
              <w:rPr>
                <w:b w:val="0"/>
                <w:lang w:val="en-US"/>
              </w:rPr>
              <w:t xml:space="preserve"> report all identified compliance risks and issues of </w:t>
            </w:r>
            <w:r w:rsidR="00107F85">
              <w:rPr>
                <w:b w:val="0"/>
                <w:lang w:val="en-US"/>
              </w:rPr>
              <w:t>n</w:t>
            </w:r>
            <w:r w:rsidR="000D30A2">
              <w:rPr>
                <w:b w:val="0"/>
                <w:lang w:val="en-US"/>
              </w:rPr>
              <w:t>o</w:t>
            </w:r>
            <w:r w:rsidRPr="00045515">
              <w:rPr>
                <w:b w:val="0"/>
                <w:lang w:val="en-US"/>
              </w:rPr>
              <w:t xml:space="preserve">n-compliance to the </w:t>
            </w:r>
            <w:r w:rsidR="001D2A7B">
              <w:rPr>
                <w:b w:val="0"/>
                <w:lang w:val="en-US"/>
              </w:rPr>
              <w:t>IF’s</w:t>
            </w:r>
            <w:r w:rsidR="00555764">
              <w:rPr>
                <w:b w:val="0"/>
                <w:lang w:val="en-US"/>
              </w:rPr>
              <w:t xml:space="preserve"> </w:t>
            </w:r>
            <w:r w:rsidRPr="00045515">
              <w:rPr>
                <w:b w:val="0"/>
                <w:lang w:val="en-US"/>
              </w:rPr>
              <w:t>management body</w:t>
            </w:r>
            <w:r w:rsidR="00C662D8">
              <w:rPr>
                <w:b w:val="0"/>
                <w:lang w:val="en-US"/>
              </w:rPr>
              <w:t>)</w:t>
            </w:r>
            <w:r w:rsidR="00045515">
              <w:rPr>
                <w:b w:val="0"/>
                <w:lang w:val="en-US"/>
              </w:rPr>
              <w:t xml:space="preserve">: </w:t>
            </w:r>
            <w:r w:rsidR="00045515" w:rsidRPr="000E0497">
              <w:rPr>
                <w:b w:val="0"/>
              </w:rPr>
              <w:fldChar w:fldCharType="begin">
                <w:ffData>
                  <w:name w:val="Casilla14"/>
                  <w:enabled/>
                  <w:calcOnExit w:val="0"/>
                  <w:checkBox>
                    <w:sizeAuto/>
                    <w:default w:val="0"/>
                  </w:checkBox>
                </w:ffData>
              </w:fldChar>
            </w:r>
            <w:r w:rsidR="00045515" w:rsidRPr="000E0497">
              <w:rPr>
                <w:b w:val="0"/>
                <w:lang w:val="en-US"/>
              </w:rPr>
              <w:instrText xml:space="preserve"> FORMCHECKBOX </w:instrText>
            </w:r>
            <w:r w:rsidR="00EC1B6F">
              <w:rPr>
                <w:b w:val="0"/>
              </w:rPr>
            </w:r>
            <w:r w:rsidR="00EC1B6F">
              <w:rPr>
                <w:b w:val="0"/>
              </w:rPr>
              <w:fldChar w:fldCharType="separate"/>
            </w:r>
            <w:r w:rsidR="00045515" w:rsidRPr="000E0497">
              <w:rPr>
                <w:b w:val="0"/>
              </w:rPr>
              <w:fldChar w:fldCharType="end"/>
            </w:r>
            <w:r w:rsidR="00045515" w:rsidRPr="00045515">
              <w:rPr>
                <w:b w:val="0"/>
                <w:lang w:val="en-US"/>
              </w:rPr>
              <w:t xml:space="preserve"> </w:t>
            </w:r>
            <w:r w:rsidRPr="00045515">
              <w:rPr>
                <w:b w:val="0"/>
                <w:lang w:val="en-US"/>
              </w:rPr>
              <w:t xml:space="preserve"> </w:t>
            </w:r>
          </w:p>
          <w:p w:rsidR="00780030" w:rsidRDefault="00C50D40" w:rsidP="00C50D40">
            <w:pPr>
              <w:pStyle w:val="Vietas1"/>
              <w:spacing w:after="0"/>
              <w:ind w:left="497"/>
              <w:rPr>
                <w:b w:val="0"/>
                <w:szCs w:val="22"/>
                <w:lang w:val="en-GB"/>
              </w:rPr>
            </w:pPr>
            <w:r w:rsidRPr="00B273CD">
              <w:rPr>
                <w:b w:val="0"/>
                <w:szCs w:val="22"/>
                <w:lang w:val="en-GB"/>
              </w:rPr>
              <w:t xml:space="preserve">In relation to the proposed members of the IF management body and persons directing the IF business (general managers </w:t>
            </w:r>
            <w:r w:rsidR="00D25D15">
              <w:rPr>
                <w:b w:val="0"/>
                <w:szCs w:val="22"/>
                <w:lang w:val="en-GB"/>
              </w:rPr>
              <w:t>-</w:t>
            </w:r>
            <w:r w:rsidRPr="00B273CD">
              <w:rPr>
                <w:b w:val="0"/>
                <w:szCs w:val="22"/>
                <w:lang w:val="en-GB"/>
              </w:rPr>
              <w:t>CEO</w:t>
            </w:r>
            <w:r w:rsidR="00D25D15">
              <w:rPr>
                <w:b w:val="0"/>
                <w:szCs w:val="22"/>
                <w:lang w:val="en-GB"/>
              </w:rPr>
              <w:t>s</w:t>
            </w:r>
            <w:r w:rsidRPr="00B273CD">
              <w:rPr>
                <w:b w:val="0"/>
                <w:szCs w:val="22"/>
                <w:lang w:val="en-GB"/>
              </w:rPr>
              <w:t xml:space="preserve">- and similar officeholders), indicate the name of the unit or body of the </w:t>
            </w:r>
            <w:r>
              <w:rPr>
                <w:b w:val="0"/>
                <w:szCs w:val="22"/>
                <w:lang w:val="en-GB"/>
              </w:rPr>
              <w:t>IF</w:t>
            </w:r>
            <w:r w:rsidRPr="00B273CD">
              <w:rPr>
                <w:b w:val="0"/>
                <w:szCs w:val="22"/>
                <w:lang w:val="en-GB"/>
              </w:rPr>
              <w:t xml:space="preserve"> which will be in charge of applying the internal procedure which the institution establishe</w:t>
            </w:r>
            <w:r w:rsidR="004D23E5">
              <w:rPr>
                <w:b w:val="0"/>
                <w:szCs w:val="22"/>
                <w:lang w:val="en-GB"/>
              </w:rPr>
              <w:t>s</w:t>
            </w:r>
            <w:r w:rsidRPr="00B273CD">
              <w:rPr>
                <w:b w:val="0"/>
                <w:szCs w:val="22"/>
                <w:lang w:val="en-GB"/>
              </w:rPr>
              <w:t xml:space="preserve">, in compliance with </w:t>
            </w:r>
            <w:r w:rsidR="00D3661F" w:rsidRPr="00AF6E37">
              <w:rPr>
                <w:b w:val="0"/>
                <w:i/>
                <w:color w:val="C00000"/>
                <w:szCs w:val="22"/>
                <w:lang w:val="en-GB"/>
              </w:rPr>
              <w:t>Article</w:t>
            </w:r>
            <w:r w:rsidRPr="00AF6E37">
              <w:rPr>
                <w:b w:val="0"/>
                <w:i/>
                <w:color w:val="C00000"/>
                <w:szCs w:val="22"/>
                <w:lang w:val="en-GB"/>
              </w:rPr>
              <w:t>s 18</w:t>
            </w:r>
            <w:r w:rsidR="00AF6E37">
              <w:rPr>
                <w:b w:val="0"/>
                <w:i/>
                <w:color w:val="C00000"/>
                <w:szCs w:val="22"/>
                <w:lang w:val="en-GB"/>
              </w:rPr>
              <w:t>5</w:t>
            </w:r>
            <w:r w:rsidRPr="00AF6E37">
              <w:rPr>
                <w:b w:val="0"/>
                <w:i/>
                <w:color w:val="C00000"/>
                <w:szCs w:val="22"/>
                <w:lang w:val="en-GB"/>
              </w:rPr>
              <w:t xml:space="preserve">.1 of the SMA </w:t>
            </w:r>
            <w:r w:rsidRPr="00B273CD">
              <w:rPr>
                <w:b w:val="0"/>
                <w:szCs w:val="22"/>
                <w:lang w:val="en-GB"/>
              </w:rPr>
              <w:t xml:space="preserve">and </w:t>
            </w:r>
            <w:r w:rsidRPr="00AF6E37">
              <w:rPr>
                <w:b w:val="0"/>
                <w:i/>
                <w:color w:val="C00000"/>
                <w:szCs w:val="22"/>
                <w:lang w:val="en-GB"/>
              </w:rPr>
              <w:t>14 sexies</w:t>
            </w:r>
            <w:r w:rsidR="00581ECB">
              <w:rPr>
                <w:b w:val="0"/>
                <w:i/>
                <w:color w:val="C00000"/>
                <w:szCs w:val="22"/>
                <w:lang w:val="en-GB"/>
              </w:rPr>
              <w:t xml:space="preserve"> (</w:t>
            </w:r>
            <w:r w:rsidRPr="00AF6E37">
              <w:rPr>
                <w:b w:val="0"/>
                <w:i/>
                <w:color w:val="C00000"/>
                <w:szCs w:val="22"/>
                <w:lang w:val="en-GB"/>
              </w:rPr>
              <w:t>1</w:t>
            </w:r>
            <w:r w:rsidR="00581ECB">
              <w:rPr>
                <w:b w:val="0"/>
                <w:i/>
                <w:color w:val="C00000"/>
                <w:szCs w:val="22"/>
                <w:lang w:val="en-GB"/>
              </w:rPr>
              <w:t>)</w:t>
            </w:r>
            <w:r w:rsidRPr="00AF6E37">
              <w:rPr>
                <w:b w:val="0"/>
                <w:i/>
                <w:color w:val="C00000"/>
                <w:szCs w:val="22"/>
                <w:lang w:val="en-GB"/>
              </w:rPr>
              <w:t xml:space="preserve"> of RD 217/2008</w:t>
            </w:r>
            <w:r w:rsidRPr="00B273CD">
              <w:rPr>
                <w:b w:val="0"/>
                <w:szCs w:val="22"/>
                <w:lang w:val="en-GB"/>
              </w:rPr>
              <w:t>, relating to the</w:t>
            </w:r>
            <w:r>
              <w:rPr>
                <w:b w:val="0"/>
                <w:szCs w:val="22"/>
                <w:lang w:val="en-GB"/>
              </w:rPr>
              <w:t>ir</w:t>
            </w:r>
            <w:r w:rsidRPr="00B273CD">
              <w:rPr>
                <w:b w:val="0"/>
                <w:szCs w:val="22"/>
                <w:lang w:val="en-GB"/>
              </w:rPr>
              <w:t xml:space="preserve"> selection and ongoing evaluation</w:t>
            </w:r>
            <w:r>
              <w:rPr>
                <w:b w:val="0"/>
                <w:szCs w:val="22"/>
                <w:lang w:val="en-GB"/>
              </w:rPr>
              <w:t>:</w:t>
            </w:r>
          </w:p>
          <w:p w:rsidR="00780030" w:rsidRPr="00E67226" w:rsidRDefault="00AF6E37" w:rsidP="00C50D40">
            <w:pPr>
              <w:tabs>
                <w:tab w:val="left" w:pos="3474"/>
              </w:tabs>
              <w:spacing w:after="0"/>
              <w:ind w:left="553" w:right="4608"/>
              <w:rPr>
                <w:lang w:val="en-US"/>
              </w:rPr>
            </w:pPr>
            <w:r w:rsidRPr="007776C9">
              <w:rPr>
                <w:highlight w:val="lightGray"/>
                <w:lang w:val="en-GB"/>
              </w:rPr>
              <w:t>……</w:t>
            </w:r>
            <w:r>
              <w:rPr>
                <w:highlight w:val="lightGray"/>
                <w:lang w:val="en-GB"/>
              </w:rPr>
              <w:t>………………….</w:t>
            </w:r>
            <w:r w:rsidRPr="007776C9">
              <w:rPr>
                <w:highlight w:val="lightGray"/>
                <w:lang w:val="en-GB"/>
              </w:rPr>
              <w:t>…………………………</w:t>
            </w:r>
          </w:p>
        </w:tc>
      </w:tr>
    </w:tbl>
    <w:p w:rsidR="008A0A64" w:rsidRDefault="000B0B09" w:rsidP="006B3668">
      <w:pPr>
        <w:pStyle w:val="Vietas1"/>
        <w:tabs>
          <w:tab w:val="clear" w:pos="8280"/>
          <w:tab w:val="num" w:pos="397"/>
        </w:tabs>
        <w:ind w:left="397" w:hanging="397"/>
        <w:rPr>
          <w:b w:val="0"/>
          <w:szCs w:val="22"/>
          <w:lang w:val="en-GB"/>
        </w:rPr>
      </w:pPr>
      <w:r>
        <w:rPr>
          <w:b w:val="0"/>
          <w:szCs w:val="22"/>
          <w:lang w:val="en-GB"/>
        </w:rPr>
        <w:t>G</w:t>
      </w:r>
      <w:r w:rsidR="007B39F6">
        <w:rPr>
          <w:b w:val="0"/>
          <w:szCs w:val="22"/>
          <w:lang w:val="en-GB"/>
        </w:rPr>
        <w:t>ive</w:t>
      </w:r>
      <w:r w:rsidR="008A0A64" w:rsidRPr="007B39F6">
        <w:rPr>
          <w:b w:val="0"/>
          <w:szCs w:val="22"/>
          <w:lang w:val="en-GB"/>
        </w:rPr>
        <w:t xml:space="preserve"> details of the result</w:t>
      </w:r>
      <w:r w:rsidR="007B2F01">
        <w:rPr>
          <w:b w:val="0"/>
          <w:szCs w:val="22"/>
          <w:lang w:val="en-GB"/>
        </w:rPr>
        <w:t>s</w:t>
      </w:r>
      <w:r w:rsidR="008A0A64" w:rsidRPr="007B39F6">
        <w:rPr>
          <w:b w:val="0"/>
          <w:szCs w:val="22"/>
          <w:lang w:val="en-GB"/>
        </w:rPr>
        <w:t xml:space="preserve"> of any assessment of the </w:t>
      </w:r>
      <w:r w:rsidR="007B39F6">
        <w:rPr>
          <w:b w:val="0"/>
          <w:szCs w:val="22"/>
          <w:lang w:val="en-GB"/>
        </w:rPr>
        <w:t>assessed members</w:t>
      </w:r>
      <w:r w:rsidR="00D25D15">
        <w:rPr>
          <w:b w:val="0"/>
          <w:szCs w:val="22"/>
          <w:lang w:val="en-GB"/>
        </w:rPr>
        <w:t>´</w:t>
      </w:r>
      <w:r w:rsidR="00D25D15" w:rsidRPr="00D25D15">
        <w:rPr>
          <w:b w:val="0"/>
          <w:szCs w:val="22"/>
          <w:lang w:val="en-GB"/>
        </w:rPr>
        <w:t xml:space="preserve"> </w:t>
      </w:r>
      <w:r w:rsidR="00D25D15" w:rsidRPr="007B39F6">
        <w:rPr>
          <w:b w:val="0"/>
          <w:szCs w:val="22"/>
          <w:lang w:val="en-GB"/>
        </w:rPr>
        <w:t>suitability</w:t>
      </w:r>
      <w:r w:rsidR="008A0A64" w:rsidRPr="007B39F6">
        <w:rPr>
          <w:b w:val="0"/>
          <w:szCs w:val="22"/>
          <w:lang w:val="en-GB"/>
        </w:rPr>
        <w:t xml:space="preserve">, performed by the applicant </w:t>
      </w:r>
      <w:r w:rsidR="007B39F6">
        <w:rPr>
          <w:b w:val="0"/>
          <w:szCs w:val="22"/>
          <w:lang w:val="en-GB"/>
        </w:rPr>
        <w:t>of the IF:</w:t>
      </w:r>
    </w:p>
    <w:p w:rsidR="00FD069A" w:rsidRDefault="00FD069A" w:rsidP="00FD069A">
      <w:pPr>
        <w:keepLines/>
        <w:tabs>
          <w:tab w:val="center" w:pos="1800"/>
          <w:tab w:val="left" w:pos="2160"/>
          <w:tab w:val="left" w:pos="2700"/>
        </w:tabs>
        <w:spacing w:line="240" w:lineRule="auto"/>
        <w:ind w:left="3969" w:hanging="3034"/>
        <w:jc w:val="both"/>
        <w:rPr>
          <w:lang w:val="en-US"/>
        </w:rPr>
      </w:pP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sidR="00196694">
        <w:rPr>
          <w:lang w:val="en-US"/>
        </w:rPr>
        <w:t>The following document is attached</w:t>
      </w:r>
      <w:r>
        <w:rPr>
          <w:lang w:val="en-US"/>
        </w:rPr>
        <w:t>:</w:t>
      </w:r>
      <w:r w:rsidRPr="00513E82">
        <w:rPr>
          <w:lang w:val="en-US"/>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FD069A" w:rsidRPr="00196694" w:rsidTr="00196694">
        <w:trPr>
          <w:trHeight w:val="1934"/>
        </w:trPr>
        <w:tc>
          <w:tcPr>
            <w:tcW w:w="5000" w:type="pct"/>
          </w:tcPr>
          <w:p w:rsidR="00FD069A" w:rsidRDefault="00FD069A" w:rsidP="00712BB3">
            <w:pPr>
              <w:pStyle w:val="TextoTablaRellenarUsuario"/>
            </w:pPr>
          </w:p>
          <w:tbl>
            <w:tblPr>
              <w:tblW w:w="7669" w:type="dxa"/>
              <w:tblInd w:w="198" w:type="dxa"/>
              <w:tblCellMar>
                <w:left w:w="70" w:type="dxa"/>
                <w:right w:w="70" w:type="dxa"/>
              </w:tblCellMar>
              <w:tblLook w:val="0000" w:firstRow="0" w:lastRow="0" w:firstColumn="0" w:lastColumn="0" w:noHBand="0" w:noVBand="0"/>
            </w:tblPr>
            <w:tblGrid>
              <w:gridCol w:w="6960"/>
              <w:gridCol w:w="709"/>
            </w:tblGrid>
            <w:tr w:rsidR="00196694" w:rsidRPr="00B00D51" w:rsidTr="00196694">
              <w:tc>
                <w:tcPr>
                  <w:tcW w:w="6960" w:type="dxa"/>
                  <w:tcBorders>
                    <w:left w:val="single" w:sz="12" w:space="0" w:color="B2B2B2" w:themeColor="accent2"/>
                  </w:tcBorders>
                  <w:vAlign w:val="center"/>
                </w:tcPr>
                <w:p w:rsidR="00196694" w:rsidRPr="00B00D51" w:rsidRDefault="00196694" w:rsidP="007B2F01">
                  <w:pPr>
                    <w:jc w:val="both"/>
                    <w:rPr>
                      <w:rFonts w:cs="Arial"/>
                      <w:bCs/>
                      <w:lang w:val="en-GB"/>
                    </w:rPr>
                  </w:pPr>
                  <w:r>
                    <w:rPr>
                      <w:rFonts w:eastAsia="Century Gothic" w:cs="Calibri"/>
                      <w:bCs/>
                      <w:lang w:val="en-GB"/>
                    </w:rPr>
                    <w:t>Assessment performed o</w:t>
                  </w:r>
                  <w:r w:rsidR="007B2F01">
                    <w:rPr>
                      <w:rFonts w:eastAsia="Century Gothic" w:cs="Calibri"/>
                      <w:bCs/>
                      <w:lang w:val="en-GB"/>
                    </w:rPr>
                    <w:t>n</w:t>
                  </w:r>
                  <w:r>
                    <w:rPr>
                      <w:rFonts w:eastAsia="Century Gothic" w:cs="Calibri"/>
                      <w:bCs/>
                      <w:lang w:val="en-GB"/>
                    </w:rPr>
                    <w:t xml:space="preserve"> the observance by the proposed </w:t>
                  </w:r>
                  <w:r w:rsidRPr="007776C9">
                    <w:rPr>
                      <w:rFonts w:eastAsia="Century Gothic" w:cs="Calibri"/>
                      <w:bCs/>
                      <w:lang w:val="en-GB"/>
                    </w:rPr>
                    <w:t>candidat</w:t>
                  </w:r>
                  <w:r>
                    <w:rPr>
                      <w:rFonts w:eastAsia="Century Gothic" w:cs="Calibri"/>
                      <w:bCs/>
                      <w:lang w:val="en-GB"/>
                    </w:rPr>
                    <w:t>es of the requirements of integrity, k</w:t>
                  </w:r>
                  <w:r w:rsidR="00D2195D">
                    <w:rPr>
                      <w:rFonts w:eastAsia="Century Gothic" w:cs="Calibri"/>
                      <w:bCs/>
                      <w:lang w:val="en-GB"/>
                    </w:rPr>
                    <w:t>n</w:t>
                  </w:r>
                  <w:r w:rsidR="000D30A2">
                    <w:rPr>
                      <w:rFonts w:eastAsia="Century Gothic" w:cs="Calibri"/>
                      <w:bCs/>
                      <w:lang w:val="en-GB"/>
                    </w:rPr>
                    <w:t>o</w:t>
                  </w:r>
                  <w:r>
                    <w:rPr>
                      <w:rFonts w:eastAsia="Century Gothic" w:cs="Calibri"/>
                      <w:bCs/>
                      <w:lang w:val="en-GB"/>
                    </w:rPr>
                    <w:t xml:space="preserve">wledge and </w:t>
                  </w:r>
                  <w:r w:rsidRPr="007776C9">
                    <w:rPr>
                      <w:rFonts w:eastAsia="Century Gothic" w:cs="Calibri"/>
                      <w:bCs/>
                      <w:lang w:val="en-GB"/>
                    </w:rPr>
                    <w:t>experienc</w:t>
                  </w:r>
                  <w:r>
                    <w:rPr>
                      <w:rFonts w:eastAsia="Century Gothic" w:cs="Calibri"/>
                      <w:bCs/>
                      <w:lang w:val="en-GB"/>
                    </w:rPr>
                    <w:t>e</w:t>
                  </w:r>
                  <w:r w:rsidRPr="007776C9">
                    <w:rPr>
                      <w:rFonts w:eastAsia="Century Gothic" w:cs="Calibri"/>
                      <w:bCs/>
                      <w:lang w:val="en-GB"/>
                    </w:rPr>
                    <w:t xml:space="preserve"> </w:t>
                  </w:r>
                  <w:r>
                    <w:rPr>
                      <w:rFonts w:eastAsia="Century Gothic" w:cs="Calibri"/>
                      <w:bCs/>
                      <w:lang w:val="en-GB"/>
                    </w:rPr>
                    <w:t xml:space="preserve">and good governance </w:t>
                  </w:r>
                  <w:r w:rsidR="007B2F01">
                    <w:rPr>
                      <w:rFonts w:eastAsia="Century Gothic" w:cs="Calibri"/>
                      <w:bCs/>
                      <w:lang w:val="en-GB"/>
                    </w:rPr>
                    <w:t>under</w:t>
                  </w:r>
                  <w:r w:rsidRPr="007776C9">
                    <w:rPr>
                      <w:rFonts w:eastAsia="Century Gothic" w:cs="Calibri"/>
                      <w:bCs/>
                      <w:lang w:val="en-GB"/>
                    </w:rPr>
                    <w:t xml:space="preserve"> </w:t>
                  </w:r>
                  <w:hyperlink r:id="rId18" w:history="1">
                    <w:r w:rsidR="00D3661F">
                      <w:rPr>
                        <w:rFonts w:eastAsia="Century Gothic" w:cs="Calibri"/>
                        <w:bCs/>
                        <w:i/>
                        <w:color w:val="C00000"/>
                        <w:lang w:val="en-GB"/>
                      </w:rPr>
                      <w:t>Article</w:t>
                    </w:r>
                    <w:r w:rsidRPr="00196694">
                      <w:rPr>
                        <w:rFonts w:eastAsia="Century Gothic" w:cs="Calibri"/>
                        <w:bCs/>
                        <w:i/>
                        <w:color w:val="C00000"/>
                        <w:lang w:val="en-GB"/>
                      </w:rPr>
                      <w:t xml:space="preserve">s 152.1. f) </w:t>
                    </w:r>
                    <w:proofErr w:type="gramStart"/>
                    <w:r w:rsidRPr="00196694">
                      <w:rPr>
                        <w:rFonts w:eastAsia="Century Gothic" w:cs="Calibri"/>
                        <w:bCs/>
                        <w:i/>
                        <w:color w:val="C00000"/>
                        <w:lang w:val="en-GB"/>
                      </w:rPr>
                      <w:t>of</w:t>
                    </w:r>
                    <w:proofErr w:type="gramEnd"/>
                    <w:r w:rsidRPr="00196694">
                      <w:rPr>
                        <w:rFonts w:eastAsia="Century Gothic" w:cs="Calibri"/>
                        <w:bCs/>
                        <w:i/>
                        <w:color w:val="C00000"/>
                        <w:lang w:val="en-GB"/>
                      </w:rPr>
                      <w:t xml:space="preserve"> the SMA</w:t>
                    </w:r>
                  </w:hyperlink>
                  <w:r w:rsidRPr="00196694">
                    <w:rPr>
                      <w:rFonts w:eastAsia="Century Gothic" w:cs="Calibri"/>
                      <w:bCs/>
                      <w:i/>
                      <w:color w:val="C00000"/>
                      <w:lang w:val="en-GB"/>
                    </w:rPr>
                    <w:t xml:space="preserve"> </w:t>
                  </w:r>
                  <w:r w:rsidRPr="00196694">
                    <w:rPr>
                      <w:rFonts w:eastAsia="Century Gothic" w:cs="Calibri"/>
                      <w:bCs/>
                      <w:lang w:val="en-GB"/>
                    </w:rPr>
                    <w:t>and</w:t>
                  </w:r>
                  <w:r w:rsidRPr="00196694">
                    <w:rPr>
                      <w:rFonts w:eastAsia="Century Gothic" w:cs="Calibri"/>
                      <w:bCs/>
                      <w:i/>
                      <w:color w:val="C00000"/>
                      <w:lang w:val="en-GB"/>
                    </w:rPr>
                    <w:t xml:space="preserve"> 14.1.e) of RD 217/2008</w:t>
                  </w:r>
                  <w:r w:rsidRPr="007776C9">
                    <w:rPr>
                      <w:rFonts w:eastAsia="Century Gothic" w:cs="Calibri"/>
                      <w:bCs/>
                      <w:lang w:val="en-GB"/>
                    </w:rPr>
                    <w:t xml:space="preserve">, </w:t>
                  </w:r>
                  <w:r>
                    <w:rPr>
                      <w:rFonts w:eastAsia="Century Gothic" w:cs="Calibri"/>
                      <w:bCs/>
                      <w:lang w:val="en-GB"/>
                    </w:rPr>
                    <w:t xml:space="preserve">according to the form </w:t>
                  </w:r>
                  <w:r w:rsidRPr="00616448">
                    <w:rPr>
                      <w:rFonts w:eastAsia="Century Gothic" w:cs="Calibri"/>
                      <w:bCs/>
                      <w:lang w:val="en-GB"/>
                    </w:rPr>
                    <w:t>attached as A</w:t>
                  </w:r>
                  <w:r w:rsidR="00D15047" w:rsidRPr="00616448">
                    <w:rPr>
                      <w:rFonts w:eastAsia="Century Gothic" w:cs="Calibri"/>
                      <w:bCs/>
                      <w:lang w:val="en-GB"/>
                    </w:rPr>
                    <w:t>NNEX</w:t>
                  </w:r>
                  <w:r w:rsidRPr="00616448">
                    <w:rPr>
                      <w:rFonts w:eastAsia="Century Gothic" w:cs="Calibri"/>
                      <w:bCs/>
                      <w:lang w:val="en-GB"/>
                    </w:rPr>
                    <w:t xml:space="preserve"> III</w:t>
                  </w:r>
                  <w:r w:rsidRPr="00015CA3">
                    <w:rPr>
                      <w:rFonts w:eastAsia="Century Gothic" w:cs="Calibri"/>
                      <w:bCs/>
                      <w:lang w:val="en-GB"/>
                    </w:rPr>
                    <w:t xml:space="preserve"> </w:t>
                  </w:r>
                  <w:r w:rsidR="002C6F3F">
                    <w:rPr>
                      <w:rFonts w:eastAsia="Century Gothic" w:cs="Calibri"/>
                      <w:bCs/>
                      <w:lang w:val="en-GB"/>
                    </w:rPr>
                    <w:t>to</w:t>
                  </w:r>
                  <w:r w:rsidRPr="00015CA3">
                    <w:rPr>
                      <w:rFonts w:eastAsia="Century Gothic" w:cs="Calibri"/>
                      <w:bCs/>
                      <w:lang w:val="en-GB"/>
                    </w:rPr>
                    <w:t xml:space="preserve"> </w:t>
                  </w:r>
                  <w:r w:rsidR="00773D04">
                    <w:rPr>
                      <w:rFonts w:eastAsia="Century Gothic" w:cs="Calibri"/>
                      <w:bCs/>
                      <w:lang w:val="en-GB"/>
                    </w:rPr>
                    <w:t xml:space="preserve">this </w:t>
                  </w:r>
                  <w:r w:rsidR="00790CF3" w:rsidRPr="00790CF3">
                    <w:rPr>
                      <w:rFonts w:eastAsia="Century Gothic" w:cs="Calibri"/>
                      <w:bCs/>
                      <w:i/>
                      <w:color w:val="C00000"/>
                      <w:lang w:val="en-GB"/>
                    </w:rPr>
                    <w:t xml:space="preserve">Mifid II </w:t>
                  </w:r>
                  <w:r w:rsidR="00773D04" w:rsidRPr="00790CF3">
                    <w:rPr>
                      <w:rFonts w:eastAsia="Century Gothic" w:cs="Calibri"/>
                      <w:bCs/>
                      <w:i/>
                      <w:color w:val="C00000"/>
                      <w:lang w:val="en-GB"/>
                    </w:rPr>
                    <w:t>Guide</w:t>
                  </w:r>
                  <w:r w:rsidR="00D2195D">
                    <w:rPr>
                      <w:rFonts w:eastAsia="Century Gothic" w:cs="Calibri"/>
                      <w:bCs/>
                      <w:lang w:val="en-GB"/>
                    </w:rPr>
                    <w:t>.</w:t>
                  </w:r>
                </w:p>
              </w:tc>
              <w:tc>
                <w:tcPr>
                  <w:tcW w:w="709" w:type="dxa"/>
                  <w:vAlign w:val="center"/>
                </w:tcPr>
                <w:p w:rsidR="00196694" w:rsidRPr="00B00D51" w:rsidRDefault="00196694" w:rsidP="00EC0461">
                  <w:pPr>
                    <w:pStyle w:val="Sangradetextonormal"/>
                    <w:spacing w:before="120" w:line="120" w:lineRule="auto"/>
                    <w:ind w:left="0"/>
                    <w:jc w:val="center"/>
                    <w:rPr>
                      <w:rFonts w:ascii="Calibri" w:hAnsi="Calibri" w:cs="Arial"/>
                      <w:bCs/>
                      <w:szCs w:val="22"/>
                      <w:lang w:val="en-GB"/>
                    </w:rPr>
                  </w:pPr>
                  <w:r w:rsidRPr="00B00D51">
                    <w:rPr>
                      <w:lang w:val="en-GB"/>
                    </w:rPr>
                    <w:fldChar w:fldCharType="begin">
                      <w:ffData>
                        <w:name w:val="Casilla14"/>
                        <w:enabled/>
                        <w:calcOnExit w:val="0"/>
                        <w:checkBox>
                          <w:sizeAuto/>
                          <w:default w:val="0"/>
                        </w:checkBox>
                      </w:ffData>
                    </w:fldChar>
                  </w:r>
                  <w:r w:rsidRPr="00B00D51">
                    <w:rPr>
                      <w:lang w:val="en-GB"/>
                    </w:rPr>
                    <w:instrText xml:space="preserve"> FORMCHECKBOX </w:instrText>
                  </w:r>
                  <w:r w:rsidR="00EC1B6F">
                    <w:rPr>
                      <w:lang w:val="en-GB"/>
                    </w:rPr>
                  </w:r>
                  <w:r w:rsidR="00EC1B6F">
                    <w:rPr>
                      <w:lang w:val="en-GB"/>
                    </w:rPr>
                    <w:fldChar w:fldCharType="separate"/>
                  </w:r>
                  <w:r w:rsidRPr="00B00D51">
                    <w:rPr>
                      <w:lang w:val="en-GB"/>
                    </w:rPr>
                    <w:fldChar w:fldCharType="end"/>
                  </w:r>
                </w:p>
              </w:tc>
            </w:tr>
          </w:tbl>
          <w:p w:rsidR="00196694" w:rsidRPr="00FE684C" w:rsidRDefault="00196694" w:rsidP="00712BB3">
            <w:pPr>
              <w:pStyle w:val="TextoTablaRellenarUsuario"/>
            </w:pPr>
          </w:p>
        </w:tc>
      </w:tr>
    </w:tbl>
    <w:p w:rsidR="003B7405" w:rsidRDefault="003B7405" w:rsidP="003B7405">
      <w:pPr>
        <w:pStyle w:val="Vietas1"/>
        <w:tabs>
          <w:tab w:val="clear" w:pos="8280"/>
          <w:tab w:val="num" w:pos="397"/>
        </w:tabs>
        <w:ind w:left="397" w:hanging="397"/>
        <w:rPr>
          <w:b w:val="0"/>
          <w:szCs w:val="22"/>
          <w:lang w:val="en-GB"/>
        </w:rPr>
      </w:pPr>
      <w:r>
        <w:rPr>
          <w:b w:val="0"/>
          <w:szCs w:val="22"/>
          <w:lang w:val="en-GB"/>
        </w:rPr>
        <w:t xml:space="preserve">Provide </w:t>
      </w:r>
      <w:r w:rsidRPr="008A0A64">
        <w:rPr>
          <w:b w:val="0"/>
          <w:szCs w:val="22"/>
          <w:lang w:val="en-GB"/>
        </w:rPr>
        <w:t>information on the minimum time</w:t>
      </w:r>
      <w:r w:rsidR="00A76767">
        <w:rPr>
          <w:b w:val="0"/>
          <w:szCs w:val="22"/>
          <w:lang w:val="en-GB"/>
        </w:rPr>
        <w:t xml:space="preserve"> </w:t>
      </w:r>
      <w:r w:rsidR="00A76767" w:rsidRPr="008A0A64">
        <w:rPr>
          <w:b w:val="0"/>
          <w:szCs w:val="22"/>
          <w:lang w:val="en-GB"/>
        </w:rPr>
        <w:t>(annual and monthly indications)</w:t>
      </w:r>
      <w:r w:rsidRPr="008A0A64">
        <w:rPr>
          <w:b w:val="0"/>
          <w:szCs w:val="22"/>
          <w:lang w:val="en-GB"/>
        </w:rPr>
        <w:t xml:space="preserve"> that will be devoted to the performance of </w:t>
      </w:r>
      <w:r>
        <w:rPr>
          <w:b w:val="0"/>
          <w:szCs w:val="22"/>
          <w:lang w:val="en-GB"/>
        </w:rPr>
        <w:t>each assessed member</w:t>
      </w:r>
      <w:r w:rsidR="004076D9">
        <w:rPr>
          <w:b w:val="0"/>
          <w:szCs w:val="22"/>
          <w:lang w:val="en-GB"/>
        </w:rPr>
        <w:t>’s</w:t>
      </w:r>
      <w:r>
        <w:rPr>
          <w:b w:val="0"/>
          <w:szCs w:val="22"/>
          <w:lang w:val="en-GB"/>
        </w:rPr>
        <w:t xml:space="preserve"> functions</w:t>
      </w:r>
      <w:r w:rsidR="00A76767">
        <w:rPr>
          <w:b w:val="0"/>
          <w:szCs w:val="22"/>
          <w:lang w:val="en-GB"/>
        </w:rPr>
        <w:t xml:space="preserve"> and responsibilities</w:t>
      </w:r>
      <w:r>
        <w:rPr>
          <w:b w:val="0"/>
          <w:szCs w:val="22"/>
          <w:lang w:val="en-GB"/>
        </w:rPr>
        <w:t xml:space="preserve"> </w:t>
      </w:r>
      <w:r w:rsidRPr="008A0A64">
        <w:rPr>
          <w:b w:val="0"/>
          <w:szCs w:val="22"/>
          <w:lang w:val="en-GB"/>
        </w:rPr>
        <w:t xml:space="preserve">within the </w:t>
      </w:r>
      <w:r>
        <w:rPr>
          <w:b w:val="0"/>
          <w:szCs w:val="22"/>
          <w:lang w:val="en-GB"/>
        </w:rPr>
        <w:t>IF</w:t>
      </w:r>
      <w:r w:rsidR="00A76767">
        <w:rPr>
          <w:b w:val="0"/>
          <w:szCs w:val="22"/>
          <w:lang w:val="en-GB"/>
        </w:rPr>
        <w:t>, including understanding its</w:t>
      </w:r>
      <w:r w:rsidR="00A76767" w:rsidRPr="00A76767">
        <w:rPr>
          <w:b w:val="0"/>
          <w:szCs w:val="22"/>
          <w:lang w:val="en-GB"/>
        </w:rPr>
        <w:t xml:space="preserve"> business, its main risks and the implications of the business and the risk strateg</w:t>
      </w:r>
      <w:r w:rsidR="00A76767">
        <w:rPr>
          <w:b w:val="0"/>
          <w:szCs w:val="22"/>
          <w:lang w:val="en-GB"/>
        </w:rPr>
        <w:t>y</w:t>
      </w:r>
      <w:r>
        <w:rPr>
          <w:b w:val="0"/>
          <w:szCs w:val="22"/>
          <w:lang w:val="en-GB"/>
        </w:rPr>
        <w:t xml:space="preserve">: </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363"/>
      </w:tblGrid>
      <w:tr w:rsidR="003B7405" w:rsidRPr="00EC1B6F" w:rsidTr="00C71267">
        <w:trPr>
          <w:trHeight w:val="2119"/>
        </w:trPr>
        <w:tc>
          <w:tcPr>
            <w:tcW w:w="5000" w:type="pct"/>
          </w:tcPr>
          <w:p w:rsidR="003B7405" w:rsidRPr="004271F5" w:rsidRDefault="003B7405" w:rsidP="00A76767">
            <w:pPr>
              <w:pStyle w:val="TextoTablaRellenarUsuario"/>
              <w:rPr>
                <w:sz w:val="4"/>
                <w:szCs w:val="4"/>
              </w:rPr>
            </w:pPr>
          </w:p>
          <w:p w:rsidR="00A76767" w:rsidRPr="00331A7B" w:rsidRDefault="00331A7B" w:rsidP="00331A7B">
            <w:pPr>
              <w:pStyle w:val="Vietas1"/>
              <w:tabs>
                <w:tab w:val="clear" w:pos="8280"/>
                <w:tab w:val="num" w:pos="397"/>
              </w:tabs>
              <w:ind w:left="397" w:hanging="397"/>
              <w:rPr>
                <w:b w:val="0"/>
                <w:lang w:val="en-GB"/>
              </w:rPr>
            </w:pPr>
            <w:r w:rsidRPr="00331A7B">
              <w:rPr>
                <w:b w:val="0"/>
                <w:lang w:val="en-GB"/>
              </w:rPr>
              <w:t>Considering</w:t>
            </w:r>
            <w:r w:rsidR="00864A36">
              <w:rPr>
                <w:b w:val="0"/>
                <w:lang w:val="en-GB"/>
              </w:rPr>
              <w:t>: i)</w:t>
            </w:r>
            <w:r w:rsidR="009F41B3" w:rsidRPr="009F41B3">
              <w:rPr>
                <w:b w:val="0"/>
                <w:lang w:val="en-GB"/>
              </w:rPr>
              <w:t xml:space="preserve"> the size, nature, scope and complexity of the activities of the IF; ii) the number of meetings scheduled for the IF management body; iii) each member’s geographical presence and the travel time required for the role</w:t>
            </w:r>
            <w:r w:rsidR="00864A36">
              <w:rPr>
                <w:b w:val="0"/>
                <w:lang w:val="en-GB"/>
              </w:rPr>
              <w:t>; i</w:t>
            </w:r>
            <w:r w:rsidR="009F41B3">
              <w:rPr>
                <w:b w:val="0"/>
                <w:lang w:val="en-GB"/>
              </w:rPr>
              <w:t>v</w:t>
            </w:r>
            <w:r w:rsidR="00864A36">
              <w:rPr>
                <w:b w:val="0"/>
                <w:lang w:val="en-GB"/>
              </w:rPr>
              <w:t>)</w:t>
            </w:r>
            <w:r w:rsidRPr="00331A7B">
              <w:rPr>
                <w:b w:val="0"/>
                <w:lang w:val="en-GB"/>
              </w:rPr>
              <w:t xml:space="preserve"> </w:t>
            </w:r>
            <w:r w:rsidR="00A76767" w:rsidRPr="00331A7B">
              <w:rPr>
                <w:b w:val="0"/>
                <w:lang w:val="en-GB"/>
              </w:rPr>
              <w:t xml:space="preserve">the nature of specific position and responsibilities of </w:t>
            </w:r>
            <w:r w:rsidRPr="00331A7B">
              <w:rPr>
                <w:b w:val="0"/>
                <w:lang w:val="en-GB"/>
              </w:rPr>
              <w:t>each</w:t>
            </w:r>
            <w:r w:rsidR="00A76767" w:rsidRPr="00331A7B">
              <w:rPr>
                <w:b w:val="0"/>
                <w:lang w:val="en-GB"/>
              </w:rPr>
              <w:t xml:space="preserve"> member</w:t>
            </w:r>
            <w:r w:rsidR="00864A36">
              <w:rPr>
                <w:b w:val="0"/>
                <w:lang w:val="en-GB"/>
              </w:rPr>
              <w:t xml:space="preserve"> within the IF (</w:t>
            </w:r>
            <w:r w:rsidR="00A76767" w:rsidRPr="00331A7B">
              <w:rPr>
                <w:b w:val="0"/>
                <w:lang w:val="en-GB"/>
              </w:rPr>
              <w:t>including specific roles such as CEO, chairperson, or chair or member of a committee</w:t>
            </w:r>
            <w:r w:rsidR="00864A36">
              <w:rPr>
                <w:b w:val="0"/>
                <w:lang w:val="en-GB"/>
              </w:rPr>
              <w:t>)</w:t>
            </w:r>
            <w:r w:rsidR="00A76767" w:rsidRPr="00331A7B">
              <w:rPr>
                <w:b w:val="0"/>
                <w:lang w:val="en-GB"/>
              </w:rPr>
              <w:t xml:space="preserve">, whether the member </w:t>
            </w:r>
            <w:r w:rsidR="00864A36">
              <w:rPr>
                <w:b w:val="0"/>
                <w:lang w:val="en-GB"/>
              </w:rPr>
              <w:t xml:space="preserve">will </w:t>
            </w:r>
            <w:r w:rsidR="00A76767" w:rsidRPr="00331A7B">
              <w:rPr>
                <w:b w:val="0"/>
                <w:lang w:val="en-GB"/>
              </w:rPr>
              <w:t>hol</w:t>
            </w:r>
            <w:r w:rsidR="00864A36">
              <w:rPr>
                <w:b w:val="0"/>
                <w:lang w:val="en-GB"/>
              </w:rPr>
              <w:t>d</w:t>
            </w:r>
            <w:r w:rsidR="00A76767" w:rsidRPr="00331A7B">
              <w:rPr>
                <w:b w:val="0"/>
                <w:lang w:val="en-GB"/>
              </w:rPr>
              <w:t xml:space="preserve"> an executive or </w:t>
            </w:r>
            <w:r w:rsidR="007D6910">
              <w:rPr>
                <w:b w:val="0"/>
                <w:lang w:val="en-GB"/>
              </w:rPr>
              <w:t>n</w:t>
            </w:r>
            <w:r w:rsidR="000D30A2">
              <w:rPr>
                <w:b w:val="0"/>
                <w:lang w:val="en-GB"/>
              </w:rPr>
              <w:t>o</w:t>
            </w:r>
            <w:r w:rsidR="00A76767" w:rsidRPr="00331A7B">
              <w:rPr>
                <w:b w:val="0"/>
                <w:lang w:val="en-GB"/>
              </w:rPr>
              <w:t>n- executive position</w:t>
            </w:r>
            <w:r w:rsidR="00864A36">
              <w:rPr>
                <w:b w:val="0"/>
                <w:lang w:val="en-GB"/>
              </w:rPr>
              <w:t xml:space="preserve"> in the IF</w:t>
            </w:r>
            <w:r w:rsidR="00A76767" w:rsidRPr="00331A7B">
              <w:rPr>
                <w:b w:val="0"/>
                <w:lang w:val="en-GB"/>
              </w:rPr>
              <w:t>, and the need of that member to attend meetings</w:t>
            </w:r>
            <w:r w:rsidR="00864A36">
              <w:rPr>
                <w:b w:val="0"/>
                <w:lang w:val="en-GB"/>
              </w:rPr>
              <w:t xml:space="preserve"> in the IF and</w:t>
            </w:r>
            <w:r w:rsidR="00A76767" w:rsidRPr="00331A7B">
              <w:rPr>
                <w:b w:val="0"/>
                <w:lang w:val="en-GB"/>
              </w:rPr>
              <w:t xml:space="preserve"> in </w:t>
            </w:r>
            <w:r w:rsidRPr="00331A7B">
              <w:rPr>
                <w:b w:val="0"/>
                <w:lang w:val="en-GB"/>
              </w:rPr>
              <w:t xml:space="preserve">other </w:t>
            </w:r>
            <w:r w:rsidR="00864A36">
              <w:rPr>
                <w:b w:val="0"/>
                <w:lang w:val="en-GB"/>
              </w:rPr>
              <w:t xml:space="preserve">financial and </w:t>
            </w:r>
            <w:r w:rsidR="007D6910">
              <w:rPr>
                <w:b w:val="0"/>
                <w:lang w:val="en-GB"/>
              </w:rPr>
              <w:t>n</w:t>
            </w:r>
            <w:r w:rsidR="000D30A2">
              <w:rPr>
                <w:b w:val="0"/>
                <w:lang w:val="en-GB"/>
              </w:rPr>
              <w:t>o</w:t>
            </w:r>
            <w:r w:rsidR="00864A36">
              <w:rPr>
                <w:b w:val="0"/>
                <w:lang w:val="en-GB"/>
              </w:rPr>
              <w:t xml:space="preserve">n-financial </w:t>
            </w:r>
            <w:r w:rsidRPr="00331A7B">
              <w:rPr>
                <w:b w:val="0"/>
                <w:lang w:val="en-GB"/>
              </w:rPr>
              <w:t>companies</w:t>
            </w:r>
            <w:r w:rsidR="00864A36">
              <w:rPr>
                <w:b w:val="0"/>
                <w:lang w:val="en-GB"/>
              </w:rPr>
              <w:t xml:space="preserve"> in which he/she holds</w:t>
            </w:r>
            <w:r w:rsidRPr="00331A7B">
              <w:rPr>
                <w:b w:val="0"/>
                <w:lang w:val="en-GB"/>
              </w:rPr>
              <w:t xml:space="preserve"> </w:t>
            </w:r>
            <w:r w:rsidR="00864A36">
              <w:rPr>
                <w:b w:val="0"/>
                <w:lang w:val="en-GB"/>
              </w:rPr>
              <w:t>directorships</w:t>
            </w:r>
            <w:r w:rsidR="00A02017">
              <w:rPr>
                <w:b w:val="0"/>
                <w:lang w:val="en-GB"/>
              </w:rPr>
              <w:t xml:space="preserve"> at the same time;</w:t>
            </w:r>
            <w:r w:rsidR="00864A36">
              <w:rPr>
                <w:b w:val="0"/>
                <w:lang w:val="en-GB"/>
              </w:rPr>
              <w:t xml:space="preserve"> </w:t>
            </w:r>
            <w:r w:rsidR="009F41B3">
              <w:rPr>
                <w:b w:val="0"/>
                <w:lang w:val="en-GB"/>
              </w:rPr>
              <w:t xml:space="preserve">v) </w:t>
            </w:r>
            <w:r w:rsidR="009F41B3" w:rsidRPr="009F41B3">
              <w:rPr>
                <w:b w:val="0"/>
                <w:lang w:val="en-GB"/>
              </w:rPr>
              <w:t>the necessary induction and training</w:t>
            </w:r>
            <w:r w:rsidR="00A02017">
              <w:rPr>
                <w:b w:val="0"/>
                <w:lang w:val="en-GB"/>
              </w:rPr>
              <w:t>, fill in the following table:</w:t>
            </w:r>
          </w:p>
          <w:tbl>
            <w:tblPr>
              <w:tblW w:w="7853" w:type="dxa"/>
              <w:tblInd w:w="340"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ayout w:type="fixed"/>
              <w:tblCellMar>
                <w:left w:w="68" w:type="dxa"/>
                <w:right w:w="68" w:type="dxa"/>
              </w:tblCellMar>
              <w:tblLook w:val="01E0" w:firstRow="1" w:lastRow="1" w:firstColumn="1" w:lastColumn="1" w:noHBand="0" w:noVBand="0"/>
            </w:tblPr>
            <w:tblGrid>
              <w:gridCol w:w="2435"/>
              <w:gridCol w:w="1959"/>
              <w:gridCol w:w="1701"/>
              <w:gridCol w:w="1758"/>
            </w:tblGrid>
            <w:tr w:rsidR="003B7405" w:rsidRPr="00EC1B6F" w:rsidTr="00A76767">
              <w:trPr>
                <w:trHeight w:val="311"/>
              </w:trPr>
              <w:tc>
                <w:tcPr>
                  <w:tcW w:w="2435" w:type="dxa"/>
                  <w:vMerge w:val="restart"/>
                  <w:tcBorders>
                    <w:top w:val="single" w:sz="12" w:space="0" w:color="auto"/>
                    <w:left w:val="single" w:sz="12" w:space="0" w:color="auto"/>
                  </w:tcBorders>
                  <w:vAlign w:val="center"/>
                </w:tcPr>
                <w:p w:rsidR="003B7405" w:rsidRPr="00320341" w:rsidRDefault="003B7405" w:rsidP="00A76767">
                  <w:pPr>
                    <w:spacing w:after="0" w:line="240" w:lineRule="auto"/>
                    <w:rPr>
                      <w:rFonts w:cstheme="minorHAnsi"/>
                      <w:lang w:val="en-GB"/>
                    </w:rPr>
                  </w:pPr>
                  <w:r>
                    <w:rPr>
                      <w:rFonts w:cstheme="minorHAnsi"/>
                      <w:lang w:val="en-GB"/>
                    </w:rPr>
                    <w:t>Name of the assessed member</w:t>
                  </w:r>
                </w:p>
              </w:tc>
              <w:tc>
                <w:tcPr>
                  <w:tcW w:w="1959" w:type="dxa"/>
                  <w:vMerge w:val="restart"/>
                  <w:tcBorders>
                    <w:top w:val="single" w:sz="12" w:space="0" w:color="auto"/>
                  </w:tcBorders>
                  <w:vAlign w:val="center"/>
                </w:tcPr>
                <w:p w:rsidR="003B7405" w:rsidRPr="00320341" w:rsidRDefault="003B7405" w:rsidP="00A76767">
                  <w:pPr>
                    <w:spacing w:after="0" w:line="240" w:lineRule="auto"/>
                    <w:rPr>
                      <w:rFonts w:cstheme="minorHAnsi"/>
                      <w:lang w:val="en-GB"/>
                    </w:rPr>
                  </w:pPr>
                  <w:r>
                    <w:rPr>
                      <w:rFonts w:cstheme="minorHAnsi"/>
                      <w:lang w:val="en-GB"/>
                    </w:rPr>
                    <w:t>Position to be held at the IF</w:t>
                  </w:r>
                </w:p>
              </w:tc>
              <w:tc>
                <w:tcPr>
                  <w:tcW w:w="3459" w:type="dxa"/>
                  <w:gridSpan w:val="2"/>
                  <w:tcBorders>
                    <w:top w:val="single" w:sz="12" w:space="0" w:color="auto"/>
                    <w:bottom w:val="single" w:sz="12" w:space="0" w:color="auto"/>
                  </w:tcBorders>
                </w:tcPr>
                <w:p w:rsidR="003B7405" w:rsidRPr="00320341" w:rsidRDefault="003B7405" w:rsidP="00A76767">
                  <w:pPr>
                    <w:spacing w:after="0" w:line="240" w:lineRule="auto"/>
                    <w:rPr>
                      <w:rFonts w:cstheme="minorHAnsi"/>
                      <w:lang w:val="en-GB"/>
                    </w:rPr>
                  </w:pPr>
                  <w:r>
                    <w:rPr>
                      <w:lang w:val="en-GB"/>
                    </w:rPr>
                    <w:t>M</w:t>
                  </w:r>
                  <w:r w:rsidRPr="008A0A64">
                    <w:rPr>
                      <w:lang w:val="en-GB"/>
                    </w:rPr>
                    <w:t>inimum time that will be devoted</w:t>
                  </w:r>
                  <w:r>
                    <w:rPr>
                      <w:lang w:val="en-GB"/>
                    </w:rPr>
                    <w:t xml:space="preserve"> to the performance of the member duties at the IF</w:t>
                  </w:r>
                </w:p>
              </w:tc>
            </w:tr>
            <w:tr w:rsidR="003B7405" w:rsidRPr="00AE37D0" w:rsidTr="00A76767">
              <w:trPr>
                <w:trHeight w:val="310"/>
              </w:trPr>
              <w:tc>
                <w:tcPr>
                  <w:tcW w:w="2435" w:type="dxa"/>
                  <w:vMerge/>
                  <w:tcBorders>
                    <w:left w:val="single" w:sz="12" w:space="0" w:color="auto"/>
                    <w:bottom w:val="single" w:sz="12" w:space="0" w:color="auto"/>
                  </w:tcBorders>
                  <w:vAlign w:val="center"/>
                </w:tcPr>
                <w:p w:rsidR="003B7405" w:rsidRDefault="003B7405" w:rsidP="00A76767">
                  <w:pPr>
                    <w:spacing w:after="0" w:line="240" w:lineRule="auto"/>
                    <w:rPr>
                      <w:rFonts w:cstheme="minorHAnsi"/>
                      <w:lang w:val="en-GB"/>
                    </w:rPr>
                  </w:pPr>
                </w:p>
              </w:tc>
              <w:tc>
                <w:tcPr>
                  <w:tcW w:w="1959" w:type="dxa"/>
                  <w:vMerge/>
                  <w:tcBorders>
                    <w:bottom w:val="single" w:sz="12" w:space="0" w:color="auto"/>
                  </w:tcBorders>
                  <w:vAlign w:val="center"/>
                </w:tcPr>
                <w:p w:rsidR="003B7405" w:rsidRDefault="003B7405" w:rsidP="00A76767">
                  <w:pPr>
                    <w:spacing w:after="0" w:line="240" w:lineRule="auto"/>
                    <w:rPr>
                      <w:rFonts w:cstheme="minorHAnsi"/>
                      <w:lang w:val="en-GB"/>
                    </w:rPr>
                  </w:pPr>
                </w:p>
              </w:tc>
              <w:tc>
                <w:tcPr>
                  <w:tcW w:w="1701" w:type="dxa"/>
                  <w:tcBorders>
                    <w:top w:val="single" w:sz="12" w:space="0" w:color="auto"/>
                    <w:bottom w:val="single" w:sz="12" w:space="0" w:color="auto"/>
                  </w:tcBorders>
                </w:tcPr>
                <w:p w:rsidR="003B7405" w:rsidRPr="00320341" w:rsidRDefault="003B7405" w:rsidP="00A76767">
                  <w:pPr>
                    <w:spacing w:after="0" w:line="240" w:lineRule="auto"/>
                    <w:rPr>
                      <w:rFonts w:cstheme="minorHAnsi"/>
                      <w:lang w:val="en-GB"/>
                    </w:rPr>
                  </w:pPr>
                  <w:r>
                    <w:rPr>
                      <w:rFonts w:cstheme="minorHAnsi"/>
                      <w:lang w:val="en-GB"/>
                    </w:rPr>
                    <w:t>Monthly</w:t>
                  </w:r>
                </w:p>
              </w:tc>
              <w:tc>
                <w:tcPr>
                  <w:tcW w:w="1758" w:type="dxa"/>
                  <w:tcBorders>
                    <w:bottom w:val="single" w:sz="12" w:space="0" w:color="auto"/>
                  </w:tcBorders>
                  <w:vAlign w:val="center"/>
                </w:tcPr>
                <w:p w:rsidR="003B7405" w:rsidRPr="00320341" w:rsidRDefault="003B7405" w:rsidP="00A76767">
                  <w:pPr>
                    <w:spacing w:after="0" w:line="240" w:lineRule="auto"/>
                    <w:rPr>
                      <w:rFonts w:cstheme="minorHAnsi"/>
                      <w:lang w:val="en-GB"/>
                    </w:rPr>
                  </w:pPr>
                  <w:r>
                    <w:rPr>
                      <w:rFonts w:cstheme="minorHAnsi"/>
                      <w:lang w:val="en-GB"/>
                    </w:rPr>
                    <w:t>Annual</w:t>
                  </w:r>
                  <w:r w:rsidR="004076D9">
                    <w:rPr>
                      <w:rFonts w:cstheme="minorHAnsi"/>
                      <w:lang w:val="en-GB"/>
                    </w:rPr>
                    <w:t>l</w:t>
                  </w:r>
                  <w:r>
                    <w:rPr>
                      <w:rFonts w:cstheme="minorHAnsi"/>
                      <w:lang w:val="en-GB"/>
                    </w:rPr>
                    <w:t>y</w:t>
                  </w:r>
                </w:p>
              </w:tc>
            </w:tr>
            <w:tr w:rsidR="003B7405" w:rsidRPr="00AE37D0" w:rsidTr="00A76767">
              <w:trPr>
                <w:trHeight w:val="284"/>
              </w:trPr>
              <w:tc>
                <w:tcPr>
                  <w:tcW w:w="2435" w:type="dxa"/>
                  <w:vAlign w:val="center"/>
                </w:tcPr>
                <w:p w:rsidR="003B7405" w:rsidRPr="00335A56" w:rsidRDefault="003B7405" w:rsidP="00A76767">
                  <w:pPr>
                    <w:pStyle w:val="Sangradetextonormal"/>
                    <w:ind w:left="0"/>
                    <w:jc w:val="left"/>
                    <w:rPr>
                      <w:rFonts w:ascii="Arial" w:hAnsi="Arial" w:cs="Arial"/>
                      <w:color w:val="000000"/>
                      <w:sz w:val="20"/>
                      <w:szCs w:val="18"/>
                      <w:lang w:val="en-GB"/>
                    </w:rPr>
                  </w:pPr>
                </w:p>
              </w:tc>
              <w:tc>
                <w:tcPr>
                  <w:tcW w:w="1959" w:type="dxa"/>
                  <w:vAlign w:val="center"/>
                </w:tcPr>
                <w:p w:rsidR="003B7405" w:rsidRPr="00335A56" w:rsidRDefault="003B7405" w:rsidP="00A76767">
                  <w:pPr>
                    <w:pStyle w:val="Sangradetextonormal"/>
                    <w:ind w:left="0"/>
                    <w:jc w:val="left"/>
                    <w:rPr>
                      <w:rFonts w:ascii="Arial" w:hAnsi="Arial" w:cs="Arial"/>
                      <w:color w:val="000000"/>
                      <w:sz w:val="20"/>
                      <w:szCs w:val="18"/>
                      <w:lang w:val="en-GB"/>
                    </w:rPr>
                  </w:pPr>
                </w:p>
              </w:tc>
              <w:tc>
                <w:tcPr>
                  <w:tcW w:w="1701" w:type="dxa"/>
                </w:tcPr>
                <w:p w:rsidR="003B7405" w:rsidRPr="00335A56" w:rsidRDefault="003B7405" w:rsidP="00A76767">
                  <w:pPr>
                    <w:pStyle w:val="Sangradetextonormal"/>
                    <w:ind w:left="0"/>
                    <w:jc w:val="center"/>
                    <w:rPr>
                      <w:rFonts w:ascii="Arial" w:hAnsi="Arial" w:cs="Arial"/>
                      <w:color w:val="000000"/>
                      <w:sz w:val="20"/>
                      <w:szCs w:val="18"/>
                      <w:lang w:val="en-GB"/>
                    </w:rPr>
                  </w:pPr>
                </w:p>
              </w:tc>
              <w:tc>
                <w:tcPr>
                  <w:tcW w:w="1758" w:type="dxa"/>
                </w:tcPr>
                <w:p w:rsidR="003B7405" w:rsidRPr="00335A56" w:rsidRDefault="003B7405" w:rsidP="00A76767">
                  <w:pPr>
                    <w:pStyle w:val="Sangradetextonormal"/>
                    <w:ind w:left="0"/>
                    <w:jc w:val="center"/>
                    <w:rPr>
                      <w:rFonts w:ascii="Arial" w:hAnsi="Arial" w:cs="Arial"/>
                      <w:color w:val="000000"/>
                      <w:sz w:val="20"/>
                      <w:szCs w:val="18"/>
                      <w:lang w:val="en-GB"/>
                    </w:rPr>
                  </w:pPr>
                </w:p>
              </w:tc>
            </w:tr>
            <w:tr w:rsidR="003B7405" w:rsidRPr="00AE37D0" w:rsidTr="00A76767">
              <w:trPr>
                <w:trHeight w:val="284"/>
              </w:trPr>
              <w:tc>
                <w:tcPr>
                  <w:tcW w:w="2435" w:type="dxa"/>
                  <w:vAlign w:val="center"/>
                </w:tcPr>
                <w:p w:rsidR="003B7405" w:rsidRPr="00335A56" w:rsidRDefault="003B7405" w:rsidP="00A76767">
                  <w:pPr>
                    <w:pStyle w:val="Sangradetextonormal"/>
                    <w:ind w:left="0"/>
                    <w:jc w:val="left"/>
                    <w:rPr>
                      <w:rFonts w:ascii="Arial" w:hAnsi="Arial" w:cs="Arial"/>
                      <w:color w:val="000000"/>
                      <w:sz w:val="20"/>
                      <w:szCs w:val="18"/>
                      <w:lang w:val="en-GB"/>
                    </w:rPr>
                  </w:pPr>
                </w:p>
              </w:tc>
              <w:tc>
                <w:tcPr>
                  <w:tcW w:w="1959" w:type="dxa"/>
                  <w:vAlign w:val="center"/>
                </w:tcPr>
                <w:p w:rsidR="003B7405" w:rsidRPr="00335A56" w:rsidRDefault="003B7405" w:rsidP="00A76767">
                  <w:pPr>
                    <w:pStyle w:val="Sangradetextonormal"/>
                    <w:ind w:left="0"/>
                    <w:jc w:val="left"/>
                    <w:rPr>
                      <w:rFonts w:ascii="Arial" w:hAnsi="Arial" w:cs="Arial"/>
                      <w:color w:val="000000"/>
                      <w:sz w:val="20"/>
                      <w:szCs w:val="18"/>
                      <w:lang w:val="en-GB"/>
                    </w:rPr>
                  </w:pPr>
                </w:p>
              </w:tc>
              <w:tc>
                <w:tcPr>
                  <w:tcW w:w="1701" w:type="dxa"/>
                </w:tcPr>
                <w:p w:rsidR="003B7405" w:rsidRPr="00335A56" w:rsidRDefault="003B7405" w:rsidP="00A76767">
                  <w:pPr>
                    <w:pStyle w:val="Sangradetextonormal"/>
                    <w:ind w:left="0"/>
                    <w:jc w:val="center"/>
                    <w:rPr>
                      <w:rFonts w:ascii="Arial" w:hAnsi="Arial" w:cs="Arial"/>
                      <w:color w:val="000000"/>
                      <w:sz w:val="20"/>
                      <w:szCs w:val="18"/>
                      <w:lang w:val="en-GB"/>
                    </w:rPr>
                  </w:pPr>
                </w:p>
              </w:tc>
              <w:tc>
                <w:tcPr>
                  <w:tcW w:w="1758" w:type="dxa"/>
                </w:tcPr>
                <w:p w:rsidR="003B7405" w:rsidRPr="00335A56" w:rsidRDefault="003B7405" w:rsidP="00A76767">
                  <w:pPr>
                    <w:pStyle w:val="Sangradetextonormal"/>
                    <w:ind w:left="0"/>
                    <w:jc w:val="center"/>
                    <w:rPr>
                      <w:rFonts w:ascii="Arial" w:hAnsi="Arial" w:cs="Arial"/>
                      <w:color w:val="000000"/>
                      <w:sz w:val="20"/>
                      <w:szCs w:val="18"/>
                      <w:lang w:val="en-GB"/>
                    </w:rPr>
                  </w:pPr>
                </w:p>
              </w:tc>
            </w:tr>
            <w:tr w:rsidR="003B7405" w:rsidRPr="00AE37D0" w:rsidTr="00A76767">
              <w:trPr>
                <w:trHeight w:val="284"/>
              </w:trPr>
              <w:tc>
                <w:tcPr>
                  <w:tcW w:w="2435" w:type="dxa"/>
                  <w:vAlign w:val="center"/>
                </w:tcPr>
                <w:p w:rsidR="003B7405" w:rsidRPr="00335A56" w:rsidRDefault="003B7405" w:rsidP="00A76767">
                  <w:pPr>
                    <w:pStyle w:val="Sangradetextonormal"/>
                    <w:ind w:left="0"/>
                    <w:jc w:val="left"/>
                    <w:rPr>
                      <w:rFonts w:ascii="Arial" w:hAnsi="Arial" w:cs="Arial"/>
                      <w:color w:val="000000"/>
                      <w:sz w:val="20"/>
                      <w:szCs w:val="18"/>
                      <w:lang w:val="en-GB"/>
                    </w:rPr>
                  </w:pPr>
                </w:p>
              </w:tc>
              <w:tc>
                <w:tcPr>
                  <w:tcW w:w="1959" w:type="dxa"/>
                  <w:vAlign w:val="center"/>
                </w:tcPr>
                <w:p w:rsidR="003B7405" w:rsidRPr="00335A56" w:rsidRDefault="003B7405" w:rsidP="00A76767">
                  <w:pPr>
                    <w:pStyle w:val="Sangradetextonormal"/>
                    <w:ind w:left="0"/>
                    <w:jc w:val="left"/>
                    <w:rPr>
                      <w:rFonts w:ascii="Arial" w:hAnsi="Arial" w:cs="Arial"/>
                      <w:color w:val="000000"/>
                      <w:sz w:val="20"/>
                      <w:szCs w:val="18"/>
                      <w:lang w:val="en-GB"/>
                    </w:rPr>
                  </w:pPr>
                </w:p>
              </w:tc>
              <w:tc>
                <w:tcPr>
                  <w:tcW w:w="1701" w:type="dxa"/>
                </w:tcPr>
                <w:p w:rsidR="003B7405" w:rsidRPr="00335A56" w:rsidRDefault="003B7405" w:rsidP="00A76767">
                  <w:pPr>
                    <w:pStyle w:val="Sangradetextonormal"/>
                    <w:ind w:left="0"/>
                    <w:jc w:val="center"/>
                    <w:rPr>
                      <w:rFonts w:ascii="Arial" w:hAnsi="Arial" w:cs="Arial"/>
                      <w:color w:val="000000"/>
                      <w:sz w:val="20"/>
                      <w:szCs w:val="18"/>
                      <w:lang w:val="en-GB"/>
                    </w:rPr>
                  </w:pPr>
                </w:p>
              </w:tc>
              <w:tc>
                <w:tcPr>
                  <w:tcW w:w="1758" w:type="dxa"/>
                </w:tcPr>
                <w:p w:rsidR="003B7405" w:rsidRPr="00335A56" w:rsidRDefault="003B7405" w:rsidP="00A76767">
                  <w:pPr>
                    <w:pStyle w:val="Sangradetextonormal"/>
                    <w:ind w:left="0"/>
                    <w:jc w:val="center"/>
                    <w:rPr>
                      <w:rFonts w:ascii="Arial" w:hAnsi="Arial" w:cs="Arial"/>
                      <w:color w:val="000000"/>
                      <w:sz w:val="20"/>
                      <w:szCs w:val="18"/>
                      <w:lang w:val="en-GB"/>
                    </w:rPr>
                  </w:pPr>
                </w:p>
              </w:tc>
            </w:tr>
            <w:tr w:rsidR="003B7405" w:rsidRPr="00AE37D0" w:rsidTr="00A76767">
              <w:trPr>
                <w:trHeight w:val="284"/>
              </w:trPr>
              <w:tc>
                <w:tcPr>
                  <w:tcW w:w="2435" w:type="dxa"/>
                  <w:vAlign w:val="center"/>
                </w:tcPr>
                <w:p w:rsidR="003B7405" w:rsidRPr="00335A56" w:rsidRDefault="003B7405" w:rsidP="00A76767">
                  <w:pPr>
                    <w:pStyle w:val="Sangradetextonormal"/>
                    <w:ind w:left="0"/>
                    <w:jc w:val="left"/>
                    <w:rPr>
                      <w:rFonts w:ascii="Arial" w:hAnsi="Arial" w:cs="Arial"/>
                      <w:color w:val="000000"/>
                      <w:sz w:val="20"/>
                      <w:szCs w:val="18"/>
                      <w:lang w:val="en-GB"/>
                    </w:rPr>
                  </w:pPr>
                </w:p>
              </w:tc>
              <w:tc>
                <w:tcPr>
                  <w:tcW w:w="1959" w:type="dxa"/>
                  <w:vAlign w:val="center"/>
                </w:tcPr>
                <w:p w:rsidR="003B7405" w:rsidRPr="00335A56" w:rsidRDefault="003B7405" w:rsidP="00A76767">
                  <w:pPr>
                    <w:pStyle w:val="Sangradetextonormal"/>
                    <w:ind w:left="0"/>
                    <w:jc w:val="left"/>
                    <w:rPr>
                      <w:rFonts w:ascii="Arial" w:hAnsi="Arial" w:cs="Arial"/>
                      <w:color w:val="000000"/>
                      <w:sz w:val="20"/>
                      <w:szCs w:val="18"/>
                      <w:lang w:val="en-GB"/>
                    </w:rPr>
                  </w:pPr>
                </w:p>
              </w:tc>
              <w:tc>
                <w:tcPr>
                  <w:tcW w:w="1701" w:type="dxa"/>
                </w:tcPr>
                <w:p w:rsidR="003B7405" w:rsidRPr="00335A56" w:rsidRDefault="003B7405" w:rsidP="00A76767">
                  <w:pPr>
                    <w:pStyle w:val="Sangradetextonormal"/>
                    <w:ind w:left="0"/>
                    <w:jc w:val="center"/>
                    <w:rPr>
                      <w:rFonts w:ascii="Arial" w:hAnsi="Arial" w:cs="Arial"/>
                      <w:color w:val="000000"/>
                      <w:sz w:val="20"/>
                      <w:szCs w:val="18"/>
                      <w:lang w:val="en-GB"/>
                    </w:rPr>
                  </w:pPr>
                </w:p>
              </w:tc>
              <w:tc>
                <w:tcPr>
                  <w:tcW w:w="1758" w:type="dxa"/>
                </w:tcPr>
                <w:p w:rsidR="003B7405" w:rsidRPr="00335A56" w:rsidRDefault="003B7405" w:rsidP="00A76767">
                  <w:pPr>
                    <w:pStyle w:val="Sangradetextonormal"/>
                    <w:ind w:left="0"/>
                    <w:jc w:val="center"/>
                    <w:rPr>
                      <w:rFonts w:ascii="Arial" w:hAnsi="Arial" w:cs="Arial"/>
                      <w:color w:val="000000"/>
                      <w:sz w:val="20"/>
                      <w:szCs w:val="18"/>
                      <w:lang w:val="en-GB"/>
                    </w:rPr>
                  </w:pPr>
                </w:p>
              </w:tc>
            </w:tr>
            <w:tr w:rsidR="003B7405" w:rsidRPr="00AE37D0" w:rsidTr="00A76767">
              <w:trPr>
                <w:trHeight w:val="284"/>
              </w:trPr>
              <w:tc>
                <w:tcPr>
                  <w:tcW w:w="2435" w:type="dxa"/>
                  <w:vAlign w:val="center"/>
                </w:tcPr>
                <w:p w:rsidR="003B7405" w:rsidRPr="00335A56" w:rsidRDefault="003B7405" w:rsidP="00A76767">
                  <w:pPr>
                    <w:pStyle w:val="Sangradetextonormal"/>
                    <w:ind w:left="0"/>
                    <w:jc w:val="left"/>
                    <w:rPr>
                      <w:rFonts w:ascii="Arial" w:hAnsi="Arial" w:cs="Arial"/>
                      <w:color w:val="000000"/>
                      <w:sz w:val="20"/>
                      <w:szCs w:val="18"/>
                      <w:lang w:val="en-GB"/>
                    </w:rPr>
                  </w:pPr>
                </w:p>
              </w:tc>
              <w:tc>
                <w:tcPr>
                  <w:tcW w:w="1959" w:type="dxa"/>
                  <w:vAlign w:val="center"/>
                </w:tcPr>
                <w:p w:rsidR="003B7405" w:rsidRPr="00335A56" w:rsidRDefault="003B7405" w:rsidP="00A76767">
                  <w:pPr>
                    <w:pStyle w:val="Sangradetextonormal"/>
                    <w:ind w:left="0"/>
                    <w:jc w:val="left"/>
                    <w:rPr>
                      <w:rFonts w:ascii="Arial" w:hAnsi="Arial" w:cs="Arial"/>
                      <w:color w:val="000000"/>
                      <w:sz w:val="20"/>
                      <w:szCs w:val="18"/>
                      <w:lang w:val="en-GB"/>
                    </w:rPr>
                  </w:pPr>
                </w:p>
              </w:tc>
              <w:tc>
                <w:tcPr>
                  <w:tcW w:w="1701" w:type="dxa"/>
                </w:tcPr>
                <w:p w:rsidR="003B7405" w:rsidRPr="00335A56" w:rsidRDefault="003B7405" w:rsidP="00A76767">
                  <w:pPr>
                    <w:pStyle w:val="Sangradetextonormal"/>
                    <w:ind w:left="0"/>
                    <w:jc w:val="center"/>
                    <w:rPr>
                      <w:rFonts w:ascii="Arial" w:hAnsi="Arial" w:cs="Arial"/>
                      <w:color w:val="000000"/>
                      <w:sz w:val="20"/>
                      <w:szCs w:val="18"/>
                      <w:lang w:val="en-GB"/>
                    </w:rPr>
                  </w:pPr>
                </w:p>
              </w:tc>
              <w:tc>
                <w:tcPr>
                  <w:tcW w:w="1758" w:type="dxa"/>
                </w:tcPr>
                <w:p w:rsidR="003B7405" w:rsidRPr="00335A56" w:rsidRDefault="003B7405" w:rsidP="00A76767">
                  <w:pPr>
                    <w:pStyle w:val="Sangradetextonormal"/>
                    <w:ind w:left="0"/>
                    <w:jc w:val="center"/>
                    <w:rPr>
                      <w:rFonts w:ascii="Arial" w:hAnsi="Arial" w:cs="Arial"/>
                      <w:color w:val="000000"/>
                      <w:sz w:val="20"/>
                      <w:szCs w:val="18"/>
                      <w:lang w:val="en-GB"/>
                    </w:rPr>
                  </w:pPr>
                </w:p>
              </w:tc>
            </w:tr>
            <w:tr w:rsidR="003B7405" w:rsidRPr="00AE37D0" w:rsidTr="00A76767">
              <w:trPr>
                <w:trHeight w:val="284"/>
              </w:trPr>
              <w:tc>
                <w:tcPr>
                  <w:tcW w:w="2435" w:type="dxa"/>
                  <w:vAlign w:val="center"/>
                </w:tcPr>
                <w:p w:rsidR="003B7405" w:rsidRPr="00335A56" w:rsidRDefault="003B7405" w:rsidP="00A76767">
                  <w:pPr>
                    <w:pStyle w:val="Sangradetextonormal"/>
                    <w:ind w:left="0"/>
                    <w:jc w:val="left"/>
                    <w:rPr>
                      <w:rFonts w:ascii="Arial" w:hAnsi="Arial" w:cs="Arial"/>
                      <w:color w:val="000000"/>
                      <w:sz w:val="20"/>
                      <w:szCs w:val="18"/>
                      <w:lang w:val="en-GB"/>
                    </w:rPr>
                  </w:pPr>
                </w:p>
              </w:tc>
              <w:tc>
                <w:tcPr>
                  <w:tcW w:w="1959" w:type="dxa"/>
                  <w:vAlign w:val="center"/>
                </w:tcPr>
                <w:p w:rsidR="003B7405" w:rsidRPr="00335A56" w:rsidRDefault="003B7405" w:rsidP="00A76767">
                  <w:pPr>
                    <w:pStyle w:val="Sangradetextonormal"/>
                    <w:ind w:left="0"/>
                    <w:jc w:val="left"/>
                    <w:rPr>
                      <w:rFonts w:ascii="Arial" w:hAnsi="Arial" w:cs="Arial"/>
                      <w:color w:val="000000"/>
                      <w:sz w:val="20"/>
                      <w:szCs w:val="18"/>
                      <w:lang w:val="en-GB"/>
                    </w:rPr>
                  </w:pPr>
                </w:p>
              </w:tc>
              <w:tc>
                <w:tcPr>
                  <w:tcW w:w="1701" w:type="dxa"/>
                </w:tcPr>
                <w:p w:rsidR="003B7405" w:rsidRPr="00335A56" w:rsidRDefault="003B7405" w:rsidP="00A76767">
                  <w:pPr>
                    <w:pStyle w:val="Sangradetextonormal"/>
                    <w:ind w:left="0"/>
                    <w:jc w:val="center"/>
                    <w:rPr>
                      <w:rFonts w:ascii="Arial" w:hAnsi="Arial" w:cs="Arial"/>
                      <w:color w:val="000000"/>
                      <w:sz w:val="20"/>
                      <w:szCs w:val="18"/>
                      <w:lang w:val="en-GB"/>
                    </w:rPr>
                  </w:pPr>
                </w:p>
              </w:tc>
              <w:tc>
                <w:tcPr>
                  <w:tcW w:w="1758" w:type="dxa"/>
                </w:tcPr>
                <w:p w:rsidR="003B7405" w:rsidRPr="00335A56" w:rsidRDefault="003B7405" w:rsidP="00A76767">
                  <w:pPr>
                    <w:pStyle w:val="Sangradetextonormal"/>
                    <w:ind w:left="0"/>
                    <w:jc w:val="center"/>
                    <w:rPr>
                      <w:rFonts w:ascii="Arial" w:hAnsi="Arial" w:cs="Arial"/>
                      <w:color w:val="000000"/>
                      <w:sz w:val="20"/>
                      <w:szCs w:val="18"/>
                      <w:lang w:val="en-GB"/>
                    </w:rPr>
                  </w:pPr>
                </w:p>
              </w:tc>
            </w:tr>
          </w:tbl>
          <w:p w:rsidR="00A76767" w:rsidRPr="00B00D51" w:rsidRDefault="00A76767" w:rsidP="00A76767">
            <w:pPr>
              <w:pStyle w:val="Vietas1"/>
              <w:tabs>
                <w:tab w:val="clear" w:pos="8280"/>
                <w:tab w:val="num" w:pos="397"/>
              </w:tabs>
              <w:ind w:left="397" w:hanging="397"/>
              <w:rPr>
                <w:rFonts w:eastAsia="Century Gothic" w:cs="Calibri"/>
                <w:b w:val="0"/>
                <w:bCs/>
                <w:i/>
                <w:lang w:val="en-GB"/>
              </w:rPr>
            </w:pPr>
            <w:r>
              <w:rPr>
                <w:b w:val="0"/>
                <w:lang w:val="en-GB"/>
              </w:rPr>
              <w:t>Will the management body members with executive functions and the general manager (CEO) or similar officeholder of the</w:t>
            </w:r>
            <w:r w:rsidRPr="00B00D51">
              <w:rPr>
                <w:b w:val="0"/>
                <w:lang w:val="en-GB"/>
              </w:rPr>
              <w:t xml:space="preserve"> </w:t>
            </w:r>
            <w:r w:rsidR="00A02017">
              <w:rPr>
                <w:b w:val="0"/>
                <w:lang w:val="en-GB"/>
              </w:rPr>
              <w:t>IF (only for SV and AV)</w:t>
            </w:r>
            <w:r w:rsidRPr="00B00D51">
              <w:rPr>
                <w:b w:val="0"/>
                <w:lang w:val="en-GB"/>
              </w:rPr>
              <w:t xml:space="preserve">, </w:t>
            </w:r>
            <w:r>
              <w:rPr>
                <w:b w:val="0"/>
                <w:lang w:val="en-GB"/>
              </w:rPr>
              <w:t xml:space="preserve">given the </w:t>
            </w:r>
            <w:r w:rsidR="00327A03">
              <w:rPr>
                <w:b w:val="0"/>
                <w:lang w:val="en-GB"/>
              </w:rPr>
              <w:t>planned activity</w:t>
            </w:r>
            <w:r>
              <w:rPr>
                <w:b w:val="0"/>
                <w:lang w:val="en-GB"/>
              </w:rPr>
              <w:t xml:space="preserve"> of the latter</w:t>
            </w:r>
            <w:r w:rsidRPr="00B00D51">
              <w:rPr>
                <w:b w:val="0"/>
                <w:lang w:val="en-GB"/>
              </w:rPr>
              <w:t xml:space="preserve">, </w:t>
            </w:r>
            <w:r>
              <w:rPr>
                <w:b w:val="0"/>
                <w:lang w:val="en-GB"/>
              </w:rPr>
              <w:t xml:space="preserve">be subject to the rules on </w:t>
            </w:r>
            <w:r w:rsidRPr="00B00D51">
              <w:rPr>
                <w:b w:val="0"/>
                <w:lang w:val="en-GB"/>
              </w:rPr>
              <w:t>incompatibili</w:t>
            </w:r>
            <w:r>
              <w:rPr>
                <w:b w:val="0"/>
                <w:lang w:val="en-GB"/>
              </w:rPr>
              <w:t>ti</w:t>
            </w:r>
            <w:r w:rsidRPr="00B00D51">
              <w:rPr>
                <w:b w:val="0"/>
                <w:lang w:val="en-GB"/>
              </w:rPr>
              <w:t xml:space="preserve">es </w:t>
            </w:r>
            <w:r>
              <w:rPr>
                <w:b w:val="0"/>
                <w:lang w:val="en-GB"/>
              </w:rPr>
              <w:t xml:space="preserve">of directorships </w:t>
            </w:r>
            <w:r w:rsidR="00E74843">
              <w:rPr>
                <w:b w:val="0"/>
                <w:lang w:val="en-GB"/>
              </w:rPr>
              <w:t>under</w:t>
            </w:r>
            <w:r>
              <w:rPr>
                <w:b w:val="0"/>
                <w:lang w:val="en-GB"/>
              </w:rPr>
              <w:t xml:space="preserve"> </w:t>
            </w:r>
            <w:r w:rsidR="00D3661F">
              <w:rPr>
                <w:rFonts w:eastAsia="Century Gothic" w:cs="Calibri"/>
                <w:b w:val="0"/>
                <w:bCs/>
                <w:i/>
                <w:color w:val="C00000"/>
                <w:lang w:val="en-GB"/>
              </w:rPr>
              <w:t>Article</w:t>
            </w:r>
            <w:r w:rsidRPr="00A02017">
              <w:rPr>
                <w:rFonts w:eastAsia="Century Gothic" w:cs="Calibri"/>
                <w:b w:val="0"/>
                <w:bCs/>
                <w:i/>
                <w:color w:val="C00000"/>
                <w:lang w:val="en-GB"/>
              </w:rPr>
              <w:t xml:space="preserve"> 18</w:t>
            </w:r>
            <w:r w:rsidR="00D15047">
              <w:rPr>
                <w:rFonts w:eastAsia="Century Gothic" w:cs="Calibri"/>
                <w:b w:val="0"/>
                <w:bCs/>
                <w:i/>
                <w:color w:val="C00000"/>
                <w:lang w:val="en-GB"/>
              </w:rPr>
              <w:t>8.2</w:t>
            </w:r>
            <w:r w:rsidRPr="00A02017">
              <w:rPr>
                <w:rFonts w:eastAsia="Century Gothic" w:cs="Calibri"/>
                <w:b w:val="0"/>
                <w:bCs/>
                <w:i/>
                <w:color w:val="C00000"/>
                <w:lang w:val="en-GB"/>
              </w:rPr>
              <w:t xml:space="preserve"> of the SMA</w:t>
            </w:r>
            <w:r w:rsidRPr="00B00D51">
              <w:rPr>
                <w:rFonts w:eastAsia="Century Gothic" w:cs="Calibri"/>
                <w:b w:val="0"/>
                <w:bCs/>
                <w:i/>
                <w:lang w:val="en-GB"/>
              </w:rPr>
              <w:t>?</w:t>
            </w:r>
          </w:p>
          <w:p w:rsidR="00A02017" w:rsidRDefault="000D30A2" w:rsidP="00A02017">
            <w:pPr>
              <w:keepLines/>
              <w:tabs>
                <w:tab w:val="center" w:pos="1800"/>
                <w:tab w:val="left" w:pos="2160"/>
                <w:tab w:val="left" w:pos="2700"/>
              </w:tabs>
              <w:spacing w:after="0" w:line="240" w:lineRule="auto"/>
              <w:ind w:left="3402" w:hanging="2467"/>
              <w:jc w:val="both"/>
              <w:rPr>
                <w:lang w:val="en-US"/>
              </w:rPr>
            </w:pPr>
            <w:r>
              <w:rPr>
                <w:lang w:val="en-US"/>
              </w:rPr>
              <w:t>N</w:t>
            </w:r>
            <w:r w:rsidR="007D6910">
              <w:rPr>
                <w:lang w:val="en-US"/>
              </w:rPr>
              <w:t>o</w:t>
            </w:r>
            <w:r w:rsidR="00A02017" w:rsidRPr="00FE684C">
              <w:rPr>
                <w:lang w:val="en-US"/>
              </w:rPr>
              <w:tab/>
            </w:r>
            <w:r w:rsidR="00A02017">
              <w:rPr>
                <w:lang w:val="en-US"/>
              </w:rPr>
              <w:tab/>
            </w:r>
            <w:r w:rsidR="00A02017">
              <w:rPr>
                <w:lang w:val="en-US"/>
              </w:rPr>
              <w:tab/>
            </w:r>
            <w:r w:rsidR="00A02017" w:rsidRPr="00FE684C">
              <w:rPr>
                <w:lang w:val="en-US"/>
              </w:rPr>
              <w:tab/>
            </w:r>
            <w:r w:rsidR="00A02017">
              <w:rPr>
                <w:lang w:val="en-US"/>
              </w:rPr>
              <w:t xml:space="preserve">         </w:t>
            </w:r>
            <w:r w:rsidR="00461E4B">
              <w:rPr>
                <w:lang w:val="en-US"/>
              </w:rPr>
              <w:t xml:space="preserve"> </w:t>
            </w:r>
            <w:r w:rsidR="00A02017">
              <w:rPr>
                <w:lang w:val="en-US"/>
              </w:rPr>
              <w:t xml:space="preserve"> </w:t>
            </w:r>
            <w:r w:rsidR="00A02017" w:rsidRPr="001C367E">
              <w:rPr>
                <w:sz w:val="6"/>
                <w:szCs w:val="6"/>
                <w:lang w:val="en-US"/>
              </w:rPr>
              <w:t xml:space="preserve"> </w:t>
            </w:r>
            <w:r w:rsidR="001C367E">
              <w:rPr>
                <w:lang w:val="en-US"/>
              </w:rPr>
              <w:t xml:space="preserve"> </w:t>
            </w:r>
            <w:r w:rsidR="007D6910">
              <w:rPr>
                <w:lang w:val="en-US"/>
              </w:rPr>
              <w:t xml:space="preserve">  </w:t>
            </w:r>
            <w:r w:rsidR="00A02017">
              <w:rPr>
                <w:lang w:val="en-US"/>
              </w:rPr>
              <w:t xml:space="preserve">  </w:t>
            </w:r>
            <w:r w:rsidR="00A02017" w:rsidRPr="007F3B2A">
              <w:rPr>
                <w:b/>
              </w:rPr>
              <w:fldChar w:fldCharType="begin">
                <w:ffData>
                  <w:name w:val="Casilla14"/>
                  <w:enabled/>
                  <w:calcOnExit w:val="0"/>
                  <w:checkBox>
                    <w:sizeAuto/>
                    <w:default w:val="0"/>
                  </w:checkBox>
                </w:ffData>
              </w:fldChar>
            </w:r>
            <w:r w:rsidR="00A02017" w:rsidRPr="007C7B84">
              <w:rPr>
                <w:b/>
                <w:lang w:val="en-US"/>
              </w:rPr>
              <w:instrText xml:space="preserve"> FORMCHECKBOX </w:instrText>
            </w:r>
            <w:r w:rsidR="00EC1B6F">
              <w:rPr>
                <w:b/>
              </w:rPr>
            </w:r>
            <w:r w:rsidR="00EC1B6F">
              <w:rPr>
                <w:b/>
              </w:rPr>
              <w:fldChar w:fldCharType="separate"/>
            </w:r>
            <w:r w:rsidR="00A02017" w:rsidRPr="007F3B2A">
              <w:rPr>
                <w:b/>
              </w:rPr>
              <w:fldChar w:fldCharType="end"/>
            </w:r>
          </w:p>
          <w:p w:rsidR="007360AA" w:rsidRDefault="007360AA" w:rsidP="00A02017">
            <w:pPr>
              <w:tabs>
                <w:tab w:val="left" w:pos="3757"/>
              </w:tabs>
              <w:spacing w:after="0"/>
              <w:ind w:left="993" w:right="4466"/>
              <w:rPr>
                <w:sz w:val="16"/>
                <w:szCs w:val="16"/>
                <w:lang w:val="en-US" w:eastAsia="es-ES"/>
              </w:rPr>
            </w:pPr>
          </w:p>
          <w:p w:rsidR="00A76767" w:rsidRPr="00B00D51" w:rsidRDefault="00A02017" w:rsidP="00134529">
            <w:pPr>
              <w:keepLines/>
              <w:tabs>
                <w:tab w:val="center" w:pos="1800"/>
                <w:tab w:val="left" w:pos="2160"/>
                <w:tab w:val="left" w:pos="2700"/>
              </w:tabs>
              <w:spacing w:after="0" w:line="240" w:lineRule="auto"/>
              <w:ind w:left="3402" w:hanging="2467"/>
              <w:jc w:val="both"/>
              <w:rPr>
                <w:rFonts w:cs="Calibri"/>
                <w:lang w:val="en-GB"/>
              </w:rPr>
            </w:pPr>
            <w:r w:rsidRPr="00FE684C">
              <w:rPr>
                <w:lang w:val="en-US"/>
              </w:rPr>
              <w:t>Y</w:t>
            </w:r>
            <w:r>
              <w:rPr>
                <w:lang w:val="en-US"/>
              </w:rPr>
              <w:t>es</w:t>
            </w:r>
            <w:r w:rsidRPr="00FE684C">
              <w:rPr>
                <w:lang w:val="en-US"/>
              </w:rPr>
              <w:tab/>
            </w:r>
            <w:r>
              <w:rPr>
                <w:lang w:val="en-US"/>
              </w:rPr>
              <w:tab/>
            </w:r>
            <w:r>
              <w:rPr>
                <w:lang w:val="en-US"/>
              </w:rPr>
              <w:tab/>
            </w:r>
            <w:r w:rsidR="007D6910">
              <w:rPr>
                <w:lang w:val="en-US"/>
              </w:rPr>
              <w:t xml:space="preserve">                 </w:t>
            </w:r>
            <w:r w:rsidRPr="00FE684C">
              <w:rPr>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Pr>
                <w:lang w:val="en-US"/>
              </w:rPr>
              <w:t xml:space="preserve">Provide </w:t>
            </w:r>
            <w:r w:rsidR="00856D2C">
              <w:rPr>
                <w:lang w:val="en-US"/>
              </w:rPr>
              <w:t xml:space="preserve">the </w:t>
            </w:r>
            <w:r>
              <w:rPr>
                <w:lang w:val="en-US"/>
              </w:rPr>
              <w:t>information below</w:t>
            </w:r>
            <w:r w:rsidR="00A76767" w:rsidRPr="00B00D51">
              <w:rPr>
                <w:rFonts w:cs="Calibri"/>
                <w:lang w:val="en-GB"/>
              </w:rPr>
              <w:t>:</w:t>
            </w:r>
          </w:p>
          <w:tbl>
            <w:tblPr>
              <w:tblW w:w="6818" w:type="dxa"/>
              <w:tblInd w:w="1049" w:type="dxa"/>
              <w:tblLayout w:type="fixed"/>
              <w:tblCellMar>
                <w:left w:w="70" w:type="dxa"/>
                <w:right w:w="70" w:type="dxa"/>
              </w:tblCellMar>
              <w:tblLook w:val="0000" w:firstRow="0" w:lastRow="0" w:firstColumn="0" w:lastColumn="0" w:noHBand="0" w:noVBand="0"/>
            </w:tblPr>
            <w:tblGrid>
              <w:gridCol w:w="6109"/>
              <w:gridCol w:w="709"/>
            </w:tblGrid>
            <w:tr w:rsidR="00A76767" w:rsidRPr="00B00D51" w:rsidTr="00134529">
              <w:tc>
                <w:tcPr>
                  <w:tcW w:w="6109" w:type="dxa"/>
                  <w:tcBorders>
                    <w:left w:val="single" w:sz="12" w:space="0" w:color="B2B2B2" w:themeColor="accent2"/>
                  </w:tcBorders>
                  <w:vAlign w:val="center"/>
                </w:tcPr>
                <w:p w:rsidR="00A76767" w:rsidRPr="00B00D51" w:rsidRDefault="00A76767" w:rsidP="004B7F46">
                  <w:pPr>
                    <w:jc w:val="both"/>
                    <w:rPr>
                      <w:rFonts w:cs="Arial"/>
                      <w:bCs/>
                      <w:lang w:val="en-GB"/>
                    </w:rPr>
                  </w:pPr>
                  <w:r>
                    <w:rPr>
                      <w:rFonts w:eastAsia="Century Gothic" w:cs="Calibri"/>
                      <w:bCs/>
                      <w:lang w:val="en-GB"/>
                    </w:rPr>
                    <w:t xml:space="preserve">Assessment of the observance, by the proposed </w:t>
                  </w:r>
                  <w:r w:rsidRPr="00B00D51">
                    <w:rPr>
                      <w:rFonts w:eastAsia="Century Gothic" w:cs="Calibri"/>
                      <w:bCs/>
                      <w:lang w:val="en-GB"/>
                    </w:rPr>
                    <w:t>candidat</w:t>
                  </w:r>
                  <w:r>
                    <w:rPr>
                      <w:rFonts w:eastAsia="Century Gothic" w:cs="Calibri"/>
                      <w:bCs/>
                      <w:lang w:val="en-GB"/>
                    </w:rPr>
                    <w:t>e</w:t>
                  </w:r>
                  <w:r w:rsidRPr="00B00D51">
                    <w:rPr>
                      <w:rFonts w:eastAsia="Century Gothic" w:cs="Calibri"/>
                      <w:bCs/>
                      <w:lang w:val="en-GB"/>
                    </w:rPr>
                    <w:t xml:space="preserve">s, </w:t>
                  </w:r>
                  <w:r>
                    <w:rPr>
                      <w:rFonts w:eastAsia="Century Gothic" w:cs="Calibri"/>
                      <w:bCs/>
                      <w:lang w:val="en-GB"/>
                    </w:rPr>
                    <w:t>of the rules on</w:t>
                  </w:r>
                  <w:r w:rsidRPr="00B00D51">
                    <w:rPr>
                      <w:rFonts w:eastAsia="Century Gothic" w:cs="Calibri"/>
                      <w:bCs/>
                      <w:lang w:val="en-GB"/>
                    </w:rPr>
                    <w:t xml:space="preserve"> incompatibili</w:t>
                  </w:r>
                  <w:r>
                    <w:rPr>
                      <w:rFonts w:eastAsia="Century Gothic" w:cs="Calibri"/>
                      <w:bCs/>
                      <w:lang w:val="en-GB"/>
                    </w:rPr>
                    <w:t>ti</w:t>
                  </w:r>
                  <w:r w:rsidRPr="00B00D51">
                    <w:rPr>
                      <w:rFonts w:eastAsia="Century Gothic" w:cs="Calibri"/>
                      <w:bCs/>
                      <w:lang w:val="en-GB"/>
                    </w:rPr>
                    <w:t xml:space="preserve">es </w:t>
                  </w:r>
                  <w:r w:rsidR="004B7F46">
                    <w:rPr>
                      <w:rFonts w:eastAsia="Century Gothic" w:cs="Calibri"/>
                      <w:bCs/>
                      <w:lang w:val="en-GB"/>
                    </w:rPr>
                    <w:t>under</w:t>
                  </w:r>
                  <w:r>
                    <w:rPr>
                      <w:rFonts w:eastAsia="Century Gothic" w:cs="Calibri"/>
                      <w:bCs/>
                      <w:lang w:val="en-GB"/>
                    </w:rPr>
                    <w:t xml:space="preserve"> </w:t>
                  </w:r>
                  <w:r w:rsidR="00D3661F">
                    <w:rPr>
                      <w:rFonts w:eastAsia="Century Gothic" w:cs="Calibri"/>
                      <w:bCs/>
                      <w:i/>
                      <w:color w:val="C00000"/>
                      <w:lang w:val="en-GB"/>
                    </w:rPr>
                    <w:t>Article</w:t>
                  </w:r>
                  <w:r w:rsidRPr="00C12E9A">
                    <w:rPr>
                      <w:rFonts w:eastAsia="Century Gothic" w:cs="Calibri"/>
                      <w:bCs/>
                      <w:i/>
                      <w:color w:val="C00000"/>
                      <w:lang w:val="en-GB"/>
                    </w:rPr>
                    <w:t xml:space="preserve"> 18</w:t>
                  </w:r>
                  <w:r w:rsidR="00D15047">
                    <w:rPr>
                      <w:rFonts w:eastAsia="Century Gothic" w:cs="Calibri"/>
                      <w:bCs/>
                      <w:i/>
                      <w:color w:val="C00000"/>
                      <w:lang w:val="en-GB"/>
                    </w:rPr>
                    <w:t>8.2</w:t>
                  </w:r>
                  <w:r w:rsidRPr="00C12E9A">
                    <w:rPr>
                      <w:rFonts w:eastAsia="Century Gothic" w:cs="Calibri"/>
                      <w:bCs/>
                      <w:i/>
                      <w:color w:val="C00000"/>
                      <w:lang w:val="en-GB"/>
                    </w:rPr>
                    <w:t xml:space="preserve"> of the SMA</w:t>
                  </w:r>
                  <w:r w:rsidRPr="00B00D51">
                    <w:rPr>
                      <w:rFonts w:eastAsia="Century Gothic" w:cs="Calibri"/>
                      <w:bCs/>
                      <w:lang w:val="en-GB"/>
                    </w:rPr>
                    <w:t xml:space="preserve">, </w:t>
                  </w:r>
                  <w:r>
                    <w:rPr>
                      <w:rFonts w:eastAsia="Century Gothic" w:cs="Calibri"/>
                      <w:bCs/>
                      <w:lang w:val="en-GB"/>
                    </w:rPr>
                    <w:t>if they are applicable to the</w:t>
                  </w:r>
                  <w:r w:rsidRPr="00B00D51">
                    <w:rPr>
                      <w:rFonts w:eastAsia="Century Gothic" w:cs="Calibri"/>
                      <w:bCs/>
                      <w:lang w:val="en-GB"/>
                    </w:rPr>
                    <w:t xml:space="preserve"> </w:t>
                  </w:r>
                  <w:r w:rsidR="00015CA3">
                    <w:rPr>
                      <w:rFonts w:eastAsia="Century Gothic" w:cs="Calibri"/>
                      <w:bCs/>
                      <w:lang w:val="en-GB"/>
                    </w:rPr>
                    <w:t>IF</w:t>
                  </w:r>
                  <w:r w:rsidRPr="00B00D51">
                    <w:rPr>
                      <w:rFonts w:eastAsia="Century Gothic" w:cs="Calibri"/>
                      <w:bCs/>
                      <w:lang w:val="en-GB"/>
                    </w:rPr>
                    <w:t xml:space="preserve">, </w:t>
                  </w:r>
                  <w:r>
                    <w:rPr>
                      <w:rFonts w:eastAsia="Century Gothic" w:cs="Calibri"/>
                      <w:bCs/>
                      <w:lang w:val="en-GB"/>
                    </w:rPr>
                    <w:t>as well as a</w:t>
                  </w:r>
                  <w:r w:rsidRPr="00B00D51">
                    <w:rPr>
                      <w:rFonts w:eastAsia="Century Gothic" w:cs="Calibri"/>
                      <w:bCs/>
                      <w:lang w:val="en-GB"/>
                    </w:rPr>
                    <w:t xml:space="preserve"> </w:t>
                  </w:r>
                  <w:r>
                    <w:rPr>
                      <w:rFonts w:eastAsia="Century Gothic" w:cs="Calibri"/>
                      <w:bCs/>
                      <w:lang w:val="en-GB"/>
                    </w:rPr>
                    <w:t>table containing the list and type of directorships which they hold in other institutions, according to the form attached as</w:t>
                  </w:r>
                  <w:r w:rsidRPr="00B00D51">
                    <w:rPr>
                      <w:rFonts w:eastAsia="Century Gothic" w:cs="Calibri"/>
                      <w:bCs/>
                      <w:lang w:val="en-GB"/>
                    </w:rPr>
                    <w:t xml:space="preserve"> </w:t>
                  </w:r>
                  <w:r w:rsidR="003C13F1" w:rsidRPr="00B00D51">
                    <w:rPr>
                      <w:rFonts w:eastAsia="Century Gothic" w:cs="Calibri"/>
                      <w:bCs/>
                      <w:lang w:val="en-GB"/>
                    </w:rPr>
                    <w:t xml:space="preserve">Annex </w:t>
                  </w:r>
                  <w:r w:rsidR="003C13F1">
                    <w:rPr>
                      <w:rFonts w:eastAsia="Century Gothic" w:cs="Calibri"/>
                      <w:bCs/>
                      <w:lang w:val="en-GB"/>
                    </w:rPr>
                    <w:t>I</w:t>
                  </w:r>
                  <w:r w:rsidR="003C13F1" w:rsidRPr="00B00D51">
                    <w:rPr>
                      <w:rFonts w:eastAsia="Century Gothic" w:cs="Calibri"/>
                      <w:bCs/>
                      <w:lang w:val="en-GB"/>
                    </w:rPr>
                    <w:t>V</w:t>
                  </w:r>
                  <w:r w:rsidR="003C13F1">
                    <w:rPr>
                      <w:rFonts w:eastAsia="Century Gothic" w:cs="Calibri"/>
                      <w:bCs/>
                      <w:lang w:val="en-GB"/>
                    </w:rPr>
                    <w:t xml:space="preserve"> </w:t>
                  </w:r>
                  <w:r w:rsidR="00327A03">
                    <w:rPr>
                      <w:rFonts w:eastAsia="Century Gothic" w:cs="Calibri"/>
                      <w:bCs/>
                      <w:lang w:val="en-GB"/>
                    </w:rPr>
                    <w:t>to this</w:t>
                  </w:r>
                  <w:r w:rsidR="003C13F1">
                    <w:rPr>
                      <w:rFonts w:eastAsia="Century Gothic" w:cs="Calibri"/>
                      <w:bCs/>
                      <w:lang w:val="en-GB"/>
                    </w:rPr>
                    <w:t xml:space="preserve"> </w:t>
                  </w:r>
                  <w:r w:rsidR="003C13F1" w:rsidRPr="000C11C6">
                    <w:rPr>
                      <w:rFonts w:eastAsia="Century Gothic" w:cs="Calibri"/>
                      <w:bCs/>
                      <w:i/>
                      <w:color w:val="C00000"/>
                      <w:lang w:val="en-GB"/>
                    </w:rPr>
                    <w:t>Mifid II Guide</w:t>
                  </w:r>
                  <w:r w:rsidR="001E76C1">
                    <w:rPr>
                      <w:rFonts w:eastAsia="Century Gothic" w:cs="Calibri"/>
                      <w:bCs/>
                      <w:i/>
                      <w:color w:val="C00000"/>
                      <w:lang w:val="en-GB"/>
                    </w:rPr>
                    <w:t>.</w:t>
                  </w:r>
                </w:p>
              </w:tc>
              <w:tc>
                <w:tcPr>
                  <w:tcW w:w="709" w:type="dxa"/>
                  <w:vAlign w:val="center"/>
                </w:tcPr>
                <w:p w:rsidR="00A76767" w:rsidRPr="00B00D51" w:rsidRDefault="00A80B18" w:rsidP="00A76767">
                  <w:pPr>
                    <w:pStyle w:val="Sangradetextonormal"/>
                    <w:spacing w:before="120" w:line="120" w:lineRule="auto"/>
                    <w:ind w:left="0"/>
                    <w:jc w:val="center"/>
                    <w:rPr>
                      <w:rFonts w:ascii="Calibri" w:hAnsi="Calibri" w:cs="Arial"/>
                      <w:bCs/>
                      <w:szCs w:val="22"/>
                      <w:lang w:val="en-GB"/>
                    </w:rPr>
                  </w:pPr>
                  <w:r>
                    <w:rPr>
                      <w:lang w:val="en-GB"/>
                    </w:rPr>
                    <w:fldChar w:fldCharType="begin">
                      <w:ffData>
                        <w:name w:val="Casilla14"/>
                        <w:enabled/>
                        <w:calcOnExit w:val="0"/>
                        <w:checkBox>
                          <w:sizeAuto/>
                          <w:default w:val="0"/>
                        </w:checkBox>
                      </w:ffData>
                    </w:fldChar>
                  </w:r>
                  <w:bookmarkStart w:id="2" w:name="Casilla14"/>
                  <w:r>
                    <w:rPr>
                      <w:lang w:val="en-GB"/>
                    </w:rPr>
                    <w:instrText xml:space="preserve"> FORMCHECKBOX </w:instrText>
                  </w:r>
                  <w:r w:rsidR="00EC1B6F">
                    <w:rPr>
                      <w:lang w:val="en-GB"/>
                    </w:rPr>
                  </w:r>
                  <w:r w:rsidR="00EC1B6F">
                    <w:rPr>
                      <w:lang w:val="en-GB"/>
                    </w:rPr>
                    <w:fldChar w:fldCharType="separate"/>
                  </w:r>
                  <w:r>
                    <w:rPr>
                      <w:lang w:val="en-GB"/>
                    </w:rPr>
                    <w:fldChar w:fldCharType="end"/>
                  </w:r>
                  <w:bookmarkEnd w:id="2"/>
                </w:p>
              </w:tc>
            </w:tr>
          </w:tbl>
          <w:p w:rsidR="00FC6929" w:rsidRPr="00FC6929" w:rsidRDefault="00FC6929" w:rsidP="00FC6929">
            <w:pPr>
              <w:pStyle w:val="Vietas1"/>
              <w:tabs>
                <w:tab w:val="clear" w:pos="8280"/>
                <w:tab w:val="num" w:pos="397"/>
              </w:tabs>
              <w:ind w:left="397" w:hanging="397"/>
              <w:rPr>
                <w:b w:val="0"/>
                <w:lang w:val="en-US"/>
              </w:rPr>
            </w:pPr>
            <w:r>
              <w:rPr>
                <w:b w:val="0"/>
                <w:lang w:val="en-US"/>
              </w:rPr>
              <w:t xml:space="preserve">The IF </w:t>
            </w:r>
            <w:r w:rsidR="00A80B18">
              <w:rPr>
                <w:b w:val="0"/>
                <w:lang w:val="en-US"/>
              </w:rPr>
              <w:t>will record</w:t>
            </w:r>
            <w:r w:rsidRPr="00FC6929">
              <w:rPr>
                <w:b w:val="0"/>
                <w:lang w:val="en-US"/>
              </w:rPr>
              <w:t xml:space="preserve"> in writing the roles, duties and required capabilities of the various  positions within the management body and the expected time commitment required for each position, also taking into account the need to devote sufficient time for induction and training</w:t>
            </w:r>
            <w:r w:rsidR="00A80B18">
              <w:rPr>
                <w:b w:val="0"/>
                <w:lang w:val="en-US"/>
              </w:rPr>
              <w:t xml:space="preserve"> (f</w:t>
            </w:r>
            <w:r w:rsidRPr="00FC6929">
              <w:rPr>
                <w:b w:val="0"/>
                <w:lang w:val="en-US"/>
              </w:rPr>
              <w:t xml:space="preserve">or this purpose, smaller and less complex </w:t>
            </w:r>
            <w:r w:rsidR="00A80B18">
              <w:rPr>
                <w:b w:val="0"/>
                <w:lang w:val="en-US"/>
              </w:rPr>
              <w:t>IF</w:t>
            </w:r>
            <w:r w:rsidRPr="00FC6929">
              <w:rPr>
                <w:b w:val="0"/>
                <w:lang w:val="en-US"/>
              </w:rPr>
              <w:t xml:space="preserve"> may differentiate the expected time commitment only between executive and </w:t>
            </w:r>
            <w:r w:rsidR="00221E37">
              <w:rPr>
                <w:b w:val="0"/>
                <w:lang w:val="en-US"/>
              </w:rPr>
              <w:t>n</w:t>
            </w:r>
            <w:r w:rsidR="000D30A2">
              <w:rPr>
                <w:b w:val="0"/>
                <w:lang w:val="en-US"/>
              </w:rPr>
              <w:t>o</w:t>
            </w:r>
            <w:r w:rsidRPr="00FC6929">
              <w:rPr>
                <w:b w:val="0"/>
                <w:lang w:val="en-US"/>
              </w:rPr>
              <w:t>n-executive directorships</w:t>
            </w:r>
            <w:r w:rsidR="00A80B18">
              <w:rPr>
                <w:b w:val="0"/>
                <w:lang w:val="en-US"/>
              </w:rPr>
              <w:t xml:space="preserve">): </w:t>
            </w:r>
            <w:r w:rsidR="00A80B18">
              <w:rPr>
                <w:lang w:val="en-GB"/>
              </w:rPr>
              <w:fldChar w:fldCharType="begin">
                <w:ffData>
                  <w:name w:val="Casilla14"/>
                  <w:enabled/>
                  <w:calcOnExit w:val="0"/>
                  <w:checkBox>
                    <w:sizeAuto/>
                    <w:default w:val="0"/>
                  </w:checkBox>
                </w:ffData>
              </w:fldChar>
            </w:r>
            <w:r w:rsidR="00A80B18">
              <w:rPr>
                <w:lang w:val="en-GB"/>
              </w:rPr>
              <w:instrText xml:space="preserve"> FORMCHECKBOX </w:instrText>
            </w:r>
            <w:r w:rsidR="00EC1B6F">
              <w:rPr>
                <w:lang w:val="en-GB"/>
              </w:rPr>
            </w:r>
            <w:r w:rsidR="00EC1B6F">
              <w:rPr>
                <w:lang w:val="en-GB"/>
              </w:rPr>
              <w:fldChar w:fldCharType="separate"/>
            </w:r>
            <w:r w:rsidR="00A80B18">
              <w:rPr>
                <w:lang w:val="en-GB"/>
              </w:rPr>
              <w:fldChar w:fldCharType="end"/>
            </w:r>
            <w:r w:rsidRPr="00FC6929">
              <w:rPr>
                <w:b w:val="0"/>
                <w:lang w:val="en-US"/>
              </w:rPr>
              <w:t xml:space="preserve"> </w:t>
            </w:r>
          </w:p>
          <w:p w:rsidR="00A76767" w:rsidRPr="00A76767" w:rsidRDefault="00A80B18" w:rsidP="008916A6">
            <w:pPr>
              <w:pStyle w:val="Vietas1"/>
              <w:tabs>
                <w:tab w:val="clear" w:pos="8280"/>
                <w:tab w:val="num" w:pos="397"/>
              </w:tabs>
              <w:spacing w:after="0"/>
              <w:ind w:left="397" w:hanging="397"/>
              <w:rPr>
                <w:lang w:val="en-US"/>
              </w:rPr>
            </w:pPr>
            <w:r>
              <w:rPr>
                <w:b w:val="0"/>
                <w:lang w:val="en-US"/>
              </w:rPr>
              <w:t xml:space="preserve">The IF will ensure that each </w:t>
            </w:r>
            <w:r w:rsidR="00FC6929" w:rsidRPr="00A80B18">
              <w:rPr>
                <w:b w:val="0"/>
                <w:lang w:val="en-US"/>
              </w:rPr>
              <w:t xml:space="preserve">member of the management body </w:t>
            </w:r>
            <w:r>
              <w:rPr>
                <w:b w:val="0"/>
                <w:lang w:val="en-US"/>
              </w:rPr>
              <w:t xml:space="preserve">will be </w:t>
            </w:r>
            <w:r w:rsidR="00FC6929" w:rsidRPr="00A80B18">
              <w:rPr>
                <w:b w:val="0"/>
                <w:lang w:val="en-US"/>
              </w:rPr>
              <w:t xml:space="preserve">aware of the </w:t>
            </w:r>
            <w:r w:rsidR="00FC6929" w:rsidRPr="00A80B18">
              <w:rPr>
                <w:b w:val="0"/>
                <w:lang w:val="en-US"/>
              </w:rPr>
              <w:lastRenderedPageBreak/>
              <w:t>expected time commitment required to spend on his or her duties</w:t>
            </w:r>
            <w:r>
              <w:rPr>
                <w:b w:val="0"/>
                <w:lang w:val="en-US"/>
              </w:rPr>
              <w:t xml:space="preserve"> and it </w:t>
            </w:r>
            <w:r w:rsidR="00FC6929" w:rsidRPr="00A80B18">
              <w:rPr>
                <w:b w:val="0"/>
                <w:lang w:val="en-US"/>
              </w:rPr>
              <w:t>may require the member to confirm that he or she can devote that amount of time to the role</w:t>
            </w:r>
            <w:r>
              <w:rPr>
                <w:b w:val="0"/>
                <w:lang w:val="en-US"/>
              </w:rPr>
              <w:t xml:space="preserve">: </w:t>
            </w:r>
            <w:r>
              <w:rPr>
                <w:lang w:val="en-GB"/>
              </w:rPr>
              <w:fldChar w:fldCharType="begin">
                <w:ffData>
                  <w:name w:val="Casilla14"/>
                  <w:enabled/>
                  <w:calcOnExit w:val="0"/>
                  <w:checkBox>
                    <w:sizeAuto/>
                    <w:default w:val="0"/>
                  </w:checkBox>
                </w:ffData>
              </w:fldChar>
            </w:r>
            <w:r>
              <w:rPr>
                <w:lang w:val="en-GB"/>
              </w:rPr>
              <w:instrText xml:space="preserve"> FORMCHECKBOX </w:instrText>
            </w:r>
            <w:r w:rsidR="00EC1B6F">
              <w:rPr>
                <w:lang w:val="en-GB"/>
              </w:rPr>
            </w:r>
            <w:r w:rsidR="00EC1B6F">
              <w:rPr>
                <w:lang w:val="en-GB"/>
              </w:rPr>
              <w:fldChar w:fldCharType="separate"/>
            </w:r>
            <w:r>
              <w:rPr>
                <w:lang w:val="en-GB"/>
              </w:rPr>
              <w:fldChar w:fldCharType="end"/>
            </w:r>
          </w:p>
        </w:tc>
      </w:tr>
    </w:tbl>
    <w:p w:rsidR="00FD069A" w:rsidRDefault="00FD069A" w:rsidP="007B39F6">
      <w:pPr>
        <w:pStyle w:val="Vietas1"/>
        <w:tabs>
          <w:tab w:val="clear" w:pos="8280"/>
          <w:tab w:val="num" w:pos="397"/>
        </w:tabs>
        <w:ind w:left="397" w:hanging="397"/>
        <w:rPr>
          <w:b w:val="0"/>
          <w:szCs w:val="22"/>
          <w:lang w:val="en-GB"/>
        </w:rPr>
      </w:pPr>
      <w:r>
        <w:rPr>
          <w:b w:val="0"/>
          <w:szCs w:val="22"/>
          <w:lang w:val="en-GB"/>
        </w:rPr>
        <w:lastRenderedPageBreak/>
        <w:t xml:space="preserve">Provide </w:t>
      </w:r>
      <w:r w:rsidR="008A0A64" w:rsidRPr="007B39F6">
        <w:rPr>
          <w:b w:val="0"/>
          <w:szCs w:val="22"/>
          <w:lang w:val="en-GB"/>
        </w:rPr>
        <w:t xml:space="preserve">information on human and financial resources </w:t>
      </w:r>
      <w:r w:rsidR="00E224E6">
        <w:rPr>
          <w:b w:val="0"/>
          <w:szCs w:val="22"/>
          <w:lang w:val="en-GB"/>
        </w:rPr>
        <w:t xml:space="preserve">that will be </w:t>
      </w:r>
      <w:r w:rsidR="008A0A64" w:rsidRPr="007B39F6">
        <w:rPr>
          <w:b w:val="0"/>
          <w:szCs w:val="22"/>
          <w:lang w:val="en-GB"/>
        </w:rPr>
        <w:t>devoted to the induction</w:t>
      </w:r>
      <w:r w:rsidR="00F84A0B">
        <w:rPr>
          <w:b w:val="0"/>
          <w:szCs w:val="22"/>
          <w:lang w:val="en-GB"/>
        </w:rPr>
        <w:t xml:space="preserve"> (</w:t>
      </w:r>
      <w:r w:rsidR="00F84A0B" w:rsidRPr="00F84A0B">
        <w:rPr>
          <w:b w:val="0"/>
          <w:sz w:val="20"/>
          <w:szCs w:val="20"/>
          <w:lang w:val="en-GB"/>
        </w:rPr>
        <w:t>meaning</w:t>
      </w:r>
      <w:r w:rsidR="00F84A0B">
        <w:rPr>
          <w:b w:val="0"/>
          <w:szCs w:val="22"/>
          <w:lang w:val="en-GB"/>
        </w:rPr>
        <w:t xml:space="preserve"> </w:t>
      </w:r>
      <w:r w:rsidR="00E224E6" w:rsidRPr="008D7CC2">
        <w:rPr>
          <w:b w:val="0"/>
          <w:sz w:val="20"/>
          <w:szCs w:val="20"/>
          <w:lang w:val="en-GB"/>
        </w:rPr>
        <w:t>any initiative or programme to prepare a person for a specific new position as a member of the management body</w:t>
      </w:r>
      <w:r w:rsidR="00E224E6" w:rsidRPr="00E224E6">
        <w:rPr>
          <w:b w:val="0"/>
          <w:szCs w:val="22"/>
          <w:lang w:val="en-GB"/>
        </w:rPr>
        <w:t>)</w:t>
      </w:r>
      <w:r w:rsidR="008A0A64" w:rsidRPr="007B39F6">
        <w:rPr>
          <w:b w:val="0"/>
          <w:szCs w:val="22"/>
          <w:lang w:val="en-GB"/>
        </w:rPr>
        <w:t xml:space="preserve"> and training </w:t>
      </w:r>
      <w:r w:rsidR="00E224E6">
        <w:rPr>
          <w:b w:val="0"/>
          <w:szCs w:val="22"/>
          <w:lang w:val="en-GB"/>
        </w:rPr>
        <w:t>(</w:t>
      </w:r>
      <w:r w:rsidR="008D7CC2" w:rsidRPr="008D7CC2">
        <w:rPr>
          <w:b w:val="0"/>
          <w:sz w:val="20"/>
          <w:szCs w:val="20"/>
          <w:lang w:val="en-GB"/>
        </w:rPr>
        <w:t>that is</w:t>
      </w:r>
      <w:r w:rsidR="009909DF">
        <w:rPr>
          <w:b w:val="0"/>
          <w:sz w:val="20"/>
          <w:szCs w:val="20"/>
          <w:lang w:val="en-GB"/>
        </w:rPr>
        <w:t>,</w:t>
      </w:r>
      <w:r w:rsidR="008D7CC2" w:rsidRPr="008D7CC2">
        <w:rPr>
          <w:b w:val="0"/>
          <w:sz w:val="20"/>
          <w:szCs w:val="20"/>
          <w:lang w:val="en-GB"/>
        </w:rPr>
        <w:t xml:space="preserve"> </w:t>
      </w:r>
      <w:r w:rsidR="00E224E6" w:rsidRPr="008D7CC2">
        <w:rPr>
          <w:b w:val="0"/>
          <w:sz w:val="20"/>
          <w:szCs w:val="20"/>
          <w:lang w:val="en-GB"/>
        </w:rPr>
        <w:t>any initiative or programme to improve the skills, k</w:t>
      </w:r>
      <w:r w:rsidR="00221E37">
        <w:rPr>
          <w:b w:val="0"/>
          <w:sz w:val="20"/>
          <w:szCs w:val="20"/>
          <w:lang w:val="en-GB"/>
        </w:rPr>
        <w:t>n</w:t>
      </w:r>
      <w:r w:rsidR="000D30A2">
        <w:rPr>
          <w:b w:val="0"/>
          <w:sz w:val="20"/>
          <w:szCs w:val="20"/>
          <w:lang w:val="en-GB"/>
        </w:rPr>
        <w:t>o</w:t>
      </w:r>
      <w:r w:rsidR="00E224E6" w:rsidRPr="008D7CC2">
        <w:rPr>
          <w:b w:val="0"/>
          <w:sz w:val="20"/>
          <w:szCs w:val="20"/>
          <w:lang w:val="en-GB"/>
        </w:rPr>
        <w:t>wledge or competence of the members of the management body, on an ongoing or ad-hoc basis</w:t>
      </w:r>
      <w:r w:rsidR="00E224E6" w:rsidRPr="00E224E6">
        <w:rPr>
          <w:b w:val="0"/>
          <w:szCs w:val="22"/>
          <w:lang w:val="en-GB"/>
        </w:rPr>
        <w:t>)</w:t>
      </w:r>
      <w:r w:rsidR="00E224E6" w:rsidRPr="007B39F6">
        <w:rPr>
          <w:b w:val="0"/>
          <w:szCs w:val="22"/>
          <w:lang w:val="en-GB"/>
        </w:rPr>
        <w:t xml:space="preserve"> </w:t>
      </w:r>
      <w:r w:rsidR="008A0A64" w:rsidRPr="007B39F6">
        <w:rPr>
          <w:b w:val="0"/>
          <w:szCs w:val="22"/>
          <w:lang w:val="en-GB"/>
        </w:rPr>
        <w:t xml:space="preserve">of the </w:t>
      </w:r>
      <w:r w:rsidR="00AB77D4">
        <w:rPr>
          <w:b w:val="0"/>
          <w:szCs w:val="22"/>
          <w:lang w:val="en-GB"/>
        </w:rPr>
        <w:t xml:space="preserve">IF management body </w:t>
      </w:r>
      <w:r w:rsidR="008A0A64" w:rsidRPr="007B39F6">
        <w:rPr>
          <w:b w:val="0"/>
          <w:szCs w:val="22"/>
          <w:lang w:val="en-GB"/>
        </w:rPr>
        <w:t>members (annual indications)</w:t>
      </w:r>
      <w:r>
        <w:rPr>
          <w:b w:val="0"/>
          <w:szCs w:val="22"/>
          <w:lang w:val="en-GB"/>
        </w:rPr>
        <w:t>:</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FD069A" w:rsidRPr="00EC1B6F" w:rsidTr="00221F40">
        <w:trPr>
          <w:trHeight w:val="1666"/>
        </w:trPr>
        <w:tc>
          <w:tcPr>
            <w:tcW w:w="5000" w:type="pct"/>
          </w:tcPr>
          <w:p w:rsidR="00A83427" w:rsidRPr="00AB77D4" w:rsidRDefault="00A83427" w:rsidP="00A83427">
            <w:pPr>
              <w:pStyle w:val="Vietas1"/>
              <w:tabs>
                <w:tab w:val="clear" w:pos="8280"/>
                <w:tab w:val="num" w:pos="397"/>
              </w:tabs>
              <w:spacing w:after="0"/>
              <w:ind w:left="397" w:hanging="397"/>
              <w:rPr>
                <w:b w:val="0"/>
                <w:lang w:val="en-US"/>
              </w:rPr>
            </w:pPr>
            <w:r>
              <w:rPr>
                <w:b w:val="0"/>
                <w:lang w:val="en-US"/>
              </w:rPr>
              <w:t>Considering that t</w:t>
            </w:r>
            <w:r w:rsidRPr="00AB77D4">
              <w:rPr>
                <w:b w:val="0"/>
                <w:lang w:val="en-US"/>
              </w:rPr>
              <w:t>he human and financial resources provided for induction and training should be sufficient to achieve the objectives of induction and training and to ensure that the member is suitable and meets the requirements for his or her role</w:t>
            </w:r>
            <w:r w:rsidR="009909DF">
              <w:rPr>
                <w:b w:val="0"/>
                <w:lang w:val="en-US"/>
              </w:rPr>
              <w:t>,</w:t>
            </w:r>
            <w:r w:rsidR="00D30F7C">
              <w:rPr>
                <w:b w:val="0"/>
                <w:lang w:val="en-US"/>
              </w:rPr>
              <w:t xml:space="preserve"> and </w:t>
            </w:r>
            <w:r w:rsidR="00D30F7C" w:rsidRPr="00AB77D4">
              <w:rPr>
                <w:b w:val="0"/>
                <w:lang w:val="en-US"/>
              </w:rPr>
              <w:t>taking into account the number of induction and training sessions</w:t>
            </w:r>
            <w:r w:rsidR="00D30F7C">
              <w:rPr>
                <w:b w:val="0"/>
                <w:lang w:val="en-US"/>
              </w:rPr>
              <w:t xml:space="preserve"> expected</w:t>
            </w:r>
            <w:r w:rsidR="00D30F7C" w:rsidRPr="00AB77D4">
              <w:rPr>
                <w:b w:val="0"/>
                <w:lang w:val="en-US"/>
              </w:rPr>
              <w:t xml:space="preserve">, their cost and any related administrative tasks, in order to ensure that induction and training </w:t>
            </w:r>
            <w:r w:rsidR="00D30F7C">
              <w:rPr>
                <w:b w:val="0"/>
                <w:lang w:val="en-US"/>
              </w:rPr>
              <w:t>will</w:t>
            </w:r>
            <w:r w:rsidR="00D30F7C" w:rsidRPr="00AB77D4">
              <w:rPr>
                <w:b w:val="0"/>
                <w:lang w:val="en-US"/>
              </w:rPr>
              <w:t xml:space="preserve"> be provided in line with the</w:t>
            </w:r>
            <w:r w:rsidR="00D30F7C">
              <w:rPr>
                <w:b w:val="0"/>
                <w:lang w:val="en-US"/>
              </w:rPr>
              <w:t xml:space="preserve"> </w:t>
            </w:r>
            <w:r w:rsidR="009909DF">
              <w:rPr>
                <w:b w:val="0"/>
                <w:lang w:val="en-US"/>
              </w:rPr>
              <w:t>planned</w:t>
            </w:r>
            <w:r w:rsidR="00D30F7C" w:rsidRPr="00AB77D4">
              <w:rPr>
                <w:b w:val="0"/>
                <w:lang w:val="en-US"/>
              </w:rPr>
              <w:t xml:space="preserve"> </w:t>
            </w:r>
            <w:r w:rsidR="00D30F7C">
              <w:rPr>
                <w:b w:val="0"/>
                <w:lang w:val="en-US"/>
              </w:rPr>
              <w:t xml:space="preserve">IF </w:t>
            </w:r>
            <w:r w:rsidR="00D30F7C" w:rsidRPr="00AB77D4">
              <w:rPr>
                <w:b w:val="0"/>
                <w:lang w:val="en-US"/>
              </w:rPr>
              <w:t>policy</w:t>
            </w:r>
            <w:r w:rsidR="00D30F7C">
              <w:rPr>
                <w:b w:val="0"/>
                <w:lang w:val="en-US"/>
              </w:rPr>
              <w:t xml:space="preserve"> and procedure on induction an</w:t>
            </w:r>
            <w:r w:rsidR="009909DF">
              <w:rPr>
                <w:b w:val="0"/>
                <w:lang w:val="en-US"/>
              </w:rPr>
              <w:t>d</w:t>
            </w:r>
            <w:r w:rsidR="00D30F7C">
              <w:rPr>
                <w:b w:val="0"/>
                <w:lang w:val="en-US"/>
              </w:rPr>
              <w:t xml:space="preserve"> training</w:t>
            </w:r>
            <w:r>
              <w:rPr>
                <w:b w:val="0"/>
                <w:lang w:val="en-US"/>
              </w:rPr>
              <w:t>, fill in the following table:</w:t>
            </w:r>
          </w:p>
          <w:p w:rsidR="00A83427" w:rsidRPr="00D30F7C" w:rsidRDefault="00A83427" w:rsidP="00A83427">
            <w:pPr>
              <w:rPr>
                <w:sz w:val="4"/>
                <w:szCs w:val="4"/>
                <w:lang w:val="en-US" w:eastAsia="es-ES"/>
              </w:rPr>
            </w:pPr>
          </w:p>
          <w:tbl>
            <w:tblPr>
              <w:tblStyle w:val="Tablaconcuadrcula"/>
              <w:tblW w:w="0" w:type="auto"/>
              <w:tblInd w:w="634" w:type="dxa"/>
              <w:tblLook w:val="04A0" w:firstRow="1" w:lastRow="0" w:firstColumn="1" w:lastColumn="0" w:noHBand="0" w:noVBand="1"/>
            </w:tblPr>
            <w:tblGrid>
              <w:gridCol w:w="1890"/>
              <w:gridCol w:w="1890"/>
              <w:gridCol w:w="3119"/>
            </w:tblGrid>
            <w:tr w:rsidR="00AB77D4" w:rsidTr="00D30F7C">
              <w:tc>
                <w:tcPr>
                  <w:tcW w:w="3780" w:type="dxa"/>
                  <w:gridSpan w:val="2"/>
                  <w:vAlign w:val="center"/>
                </w:tcPr>
                <w:p w:rsidR="00AB77D4" w:rsidRDefault="00221E37" w:rsidP="00AB77D4">
                  <w:pPr>
                    <w:pStyle w:val="Vietas1"/>
                    <w:numPr>
                      <w:ilvl w:val="0"/>
                      <w:numId w:val="0"/>
                    </w:numPr>
                    <w:tabs>
                      <w:tab w:val="clear" w:pos="8280"/>
                    </w:tabs>
                    <w:spacing w:after="0"/>
                    <w:rPr>
                      <w:b w:val="0"/>
                      <w:lang w:val="en-US"/>
                    </w:rPr>
                  </w:pPr>
                  <w:r>
                    <w:rPr>
                      <w:b w:val="0"/>
                      <w:lang w:val="en-US"/>
                    </w:rPr>
                    <w:t>Devoted resources</w:t>
                  </w:r>
                </w:p>
              </w:tc>
              <w:tc>
                <w:tcPr>
                  <w:tcW w:w="3119" w:type="dxa"/>
                  <w:vAlign w:val="center"/>
                </w:tcPr>
                <w:p w:rsidR="00AB77D4" w:rsidRDefault="00AB77D4" w:rsidP="00AB77D4">
                  <w:pPr>
                    <w:pStyle w:val="Vietas1"/>
                    <w:numPr>
                      <w:ilvl w:val="0"/>
                      <w:numId w:val="0"/>
                    </w:numPr>
                    <w:tabs>
                      <w:tab w:val="clear" w:pos="8280"/>
                    </w:tabs>
                    <w:spacing w:after="0"/>
                    <w:rPr>
                      <w:b w:val="0"/>
                      <w:lang w:val="en-US"/>
                    </w:rPr>
                  </w:pPr>
                  <w:r>
                    <w:rPr>
                      <w:b w:val="0"/>
                      <w:lang w:val="en-US"/>
                    </w:rPr>
                    <w:t>Annual indications</w:t>
                  </w:r>
                </w:p>
              </w:tc>
            </w:tr>
            <w:tr w:rsidR="00AB77D4" w:rsidTr="00D30F7C">
              <w:trPr>
                <w:trHeight w:val="159"/>
              </w:trPr>
              <w:tc>
                <w:tcPr>
                  <w:tcW w:w="1890" w:type="dxa"/>
                  <w:vMerge w:val="restart"/>
                  <w:vAlign w:val="center"/>
                </w:tcPr>
                <w:p w:rsidR="00AB77D4" w:rsidRDefault="00AB77D4" w:rsidP="00AB77D4">
                  <w:pPr>
                    <w:pStyle w:val="Vietas1"/>
                    <w:numPr>
                      <w:ilvl w:val="0"/>
                      <w:numId w:val="0"/>
                    </w:numPr>
                    <w:tabs>
                      <w:tab w:val="clear" w:pos="8280"/>
                    </w:tabs>
                    <w:spacing w:after="0"/>
                    <w:rPr>
                      <w:b w:val="0"/>
                      <w:lang w:val="en-US"/>
                    </w:rPr>
                  </w:pPr>
                  <w:r>
                    <w:rPr>
                      <w:b w:val="0"/>
                      <w:lang w:val="en-US"/>
                    </w:rPr>
                    <w:t>Human</w:t>
                  </w:r>
                </w:p>
              </w:tc>
              <w:tc>
                <w:tcPr>
                  <w:tcW w:w="1890" w:type="dxa"/>
                  <w:vAlign w:val="center"/>
                </w:tcPr>
                <w:p w:rsidR="00AB77D4" w:rsidRDefault="00AB77D4" w:rsidP="00AB77D4">
                  <w:pPr>
                    <w:pStyle w:val="Vietas1"/>
                    <w:numPr>
                      <w:ilvl w:val="0"/>
                      <w:numId w:val="0"/>
                    </w:numPr>
                    <w:tabs>
                      <w:tab w:val="clear" w:pos="8280"/>
                    </w:tabs>
                    <w:spacing w:after="0"/>
                    <w:rPr>
                      <w:b w:val="0"/>
                      <w:lang w:val="en-US"/>
                    </w:rPr>
                  </w:pPr>
                </w:p>
              </w:tc>
              <w:tc>
                <w:tcPr>
                  <w:tcW w:w="3119" w:type="dxa"/>
                  <w:vAlign w:val="center"/>
                </w:tcPr>
                <w:p w:rsidR="00AB77D4" w:rsidRDefault="00AB77D4" w:rsidP="00AB77D4">
                  <w:pPr>
                    <w:pStyle w:val="Vietas1"/>
                    <w:numPr>
                      <w:ilvl w:val="0"/>
                      <w:numId w:val="0"/>
                    </w:numPr>
                    <w:tabs>
                      <w:tab w:val="clear" w:pos="8280"/>
                    </w:tabs>
                    <w:spacing w:after="0"/>
                    <w:rPr>
                      <w:b w:val="0"/>
                      <w:lang w:val="en-US"/>
                    </w:rPr>
                  </w:pPr>
                </w:p>
              </w:tc>
            </w:tr>
            <w:tr w:rsidR="00AB77D4" w:rsidTr="00D30F7C">
              <w:trPr>
                <w:trHeight w:val="159"/>
              </w:trPr>
              <w:tc>
                <w:tcPr>
                  <w:tcW w:w="1890" w:type="dxa"/>
                  <w:vMerge/>
                  <w:vAlign w:val="center"/>
                </w:tcPr>
                <w:p w:rsidR="00AB77D4" w:rsidRDefault="00AB77D4" w:rsidP="00AB77D4">
                  <w:pPr>
                    <w:pStyle w:val="Vietas1"/>
                    <w:numPr>
                      <w:ilvl w:val="0"/>
                      <w:numId w:val="0"/>
                    </w:numPr>
                    <w:tabs>
                      <w:tab w:val="clear" w:pos="8280"/>
                    </w:tabs>
                    <w:spacing w:after="0"/>
                    <w:rPr>
                      <w:b w:val="0"/>
                      <w:lang w:val="en-US"/>
                    </w:rPr>
                  </w:pPr>
                </w:p>
              </w:tc>
              <w:tc>
                <w:tcPr>
                  <w:tcW w:w="1890" w:type="dxa"/>
                  <w:vAlign w:val="center"/>
                </w:tcPr>
                <w:p w:rsidR="00AB77D4" w:rsidRDefault="00AB77D4" w:rsidP="00AB77D4">
                  <w:pPr>
                    <w:pStyle w:val="Vietas1"/>
                    <w:numPr>
                      <w:ilvl w:val="0"/>
                      <w:numId w:val="0"/>
                    </w:numPr>
                    <w:tabs>
                      <w:tab w:val="clear" w:pos="8280"/>
                    </w:tabs>
                    <w:spacing w:after="0"/>
                    <w:rPr>
                      <w:b w:val="0"/>
                      <w:lang w:val="en-US"/>
                    </w:rPr>
                  </w:pPr>
                </w:p>
              </w:tc>
              <w:tc>
                <w:tcPr>
                  <w:tcW w:w="3119" w:type="dxa"/>
                  <w:vAlign w:val="center"/>
                </w:tcPr>
                <w:p w:rsidR="00AB77D4" w:rsidRDefault="00AB77D4" w:rsidP="00AB77D4">
                  <w:pPr>
                    <w:pStyle w:val="Vietas1"/>
                    <w:numPr>
                      <w:ilvl w:val="0"/>
                      <w:numId w:val="0"/>
                    </w:numPr>
                    <w:tabs>
                      <w:tab w:val="clear" w:pos="8280"/>
                    </w:tabs>
                    <w:spacing w:after="0"/>
                    <w:rPr>
                      <w:b w:val="0"/>
                      <w:lang w:val="en-US"/>
                    </w:rPr>
                  </w:pPr>
                </w:p>
              </w:tc>
            </w:tr>
            <w:tr w:rsidR="00AB77D4" w:rsidTr="00D30F7C">
              <w:trPr>
                <w:trHeight w:val="159"/>
              </w:trPr>
              <w:tc>
                <w:tcPr>
                  <w:tcW w:w="1890" w:type="dxa"/>
                  <w:vMerge w:val="restart"/>
                  <w:vAlign w:val="center"/>
                </w:tcPr>
                <w:p w:rsidR="00AB77D4" w:rsidRDefault="00AB77D4" w:rsidP="00AB77D4">
                  <w:pPr>
                    <w:pStyle w:val="Vietas1"/>
                    <w:numPr>
                      <w:ilvl w:val="0"/>
                      <w:numId w:val="0"/>
                    </w:numPr>
                    <w:tabs>
                      <w:tab w:val="clear" w:pos="8280"/>
                    </w:tabs>
                    <w:spacing w:after="0"/>
                    <w:rPr>
                      <w:b w:val="0"/>
                      <w:lang w:val="en-US"/>
                    </w:rPr>
                  </w:pPr>
                  <w:r>
                    <w:rPr>
                      <w:b w:val="0"/>
                      <w:lang w:val="en-US"/>
                    </w:rPr>
                    <w:t>Financial</w:t>
                  </w:r>
                </w:p>
              </w:tc>
              <w:tc>
                <w:tcPr>
                  <w:tcW w:w="1890" w:type="dxa"/>
                  <w:vAlign w:val="center"/>
                </w:tcPr>
                <w:p w:rsidR="00AB77D4" w:rsidRDefault="00AB77D4" w:rsidP="00AB77D4">
                  <w:pPr>
                    <w:pStyle w:val="Vietas1"/>
                    <w:numPr>
                      <w:ilvl w:val="0"/>
                      <w:numId w:val="0"/>
                    </w:numPr>
                    <w:tabs>
                      <w:tab w:val="clear" w:pos="8280"/>
                    </w:tabs>
                    <w:spacing w:after="0"/>
                    <w:rPr>
                      <w:b w:val="0"/>
                      <w:lang w:val="en-US"/>
                    </w:rPr>
                  </w:pPr>
                </w:p>
              </w:tc>
              <w:tc>
                <w:tcPr>
                  <w:tcW w:w="3119" w:type="dxa"/>
                  <w:vAlign w:val="center"/>
                </w:tcPr>
                <w:p w:rsidR="00AB77D4" w:rsidRDefault="00AB77D4" w:rsidP="00AB77D4">
                  <w:pPr>
                    <w:pStyle w:val="Vietas1"/>
                    <w:numPr>
                      <w:ilvl w:val="0"/>
                      <w:numId w:val="0"/>
                    </w:numPr>
                    <w:tabs>
                      <w:tab w:val="clear" w:pos="8280"/>
                    </w:tabs>
                    <w:spacing w:after="0"/>
                    <w:rPr>
                      <w:b w:val="0"/>
                      <w:lang w:val="en-US"/>
                    </w:rPr>
                  </w:pPr>
                </w:p>
              </w:tc>
            </w:tr>
            <w:tr w:rsidR="00AB77D4" w:rsidTr="00D30F7C">
              <w:trPr>
                <w:trHeight w:val="159"/>
              </w:trPr>
              <w:tc>
                <w:tcPr>
                  <w:tcW w:w="1890" w:type="dxa"/>
                  <w:vMerge/>
                  <w:vAlign w:val="center"/>
                </w:tcPr>
                <w:p w:rsidR="00AB77D4" w:rsidRDefault="00AB77D4" w:rsidP="00AB77D4">
                  <w:pPr>
                    <w:pStyle w:val="Vietas1"/>
                    <w:numPr>
                      <w:ilvl w:val="0"/>
                      <w:numId w:val="0"/>
                    </w:numPr>
                    <w:tabs>
                      <w:tab w:val="clear" w:pos="8280"/>
                    </w:tabs>
                    <w:spacing w:after="0"/>
                    <w:rPr>
                      <w:b w:val="0"/>
                      <w:lang w:val="en-US"/>
                    </w:rPr>
                  </w:pPr>
                </w:p>
              </w:tc>
              <w:tc>
                <w:tcPr>
                  <w:tcW w:w="1890" w:type="dxa"/>
                  <w:vAlign w:val="center"/>
                </w:tcPr>
                <w:p w:rsidR="00AB77D4" w:rsidRDefault="00AB77D4" w:rsidP="00AB77D4">
                  <w:pPr>
                    <w:pStyle w:val="Vietas1"/>
                    <w:numPr>
                      <w:ilvl w:val="0"/>
                      <w:numId w:val="0"/>
                    </w:numPr>
                    <w:tabs>
                      <w:tab w:val="clear" w:pos="8280"/>
                    </w:tabs>
                    <w:spacing w:after="0"/>
                    <w:rPr>
                      <w:b w:val="0"/>
                      <w:lang w:val="en-US"/>
                    </w:rPr>
                  </w:pPr>
                </w:p>
              </w:tc>
              <w:tc>
                <w:tcPr>
                  <w:tcW w:w="3119" w:type="dxa"/>
                  <w:vAlign w:val="center"/>
                </w:tcPr>
                <w:p w:rsidR="00AB77D4" w:rsidRDefault="00AB77D4" w:rsidP="00AB77D4">
                  <w:pPr>
                    <w:pStyle w:val="Vietas1"/>
                    <w:numPr>
                      <w:ilvl w:val="0"/>
                      <w:numId w:val="0"/>
                    </w:numPr>
                    <w:tabs>
                      <w:tab w:val="clear" w:pos="8280"/>
                    </w:tabs>
                    <w:spacing w:after="0"/>
                    <w:rPr>
                      <w:b w:val="0"/>
                      <w:lang w:val="en-US"/>
                    </w:rPr>
                  </w:pPr>
                </w:p>
              </w:tc>
            </w:tr>
          </w:tbl>
          <w:p w:rsidR="00D30F7C" w:rsidRDefault="00D30F7C" w:rsidP="00AB77D4">
            <w:pPr>
              <w:pStyle w:val="Vietas1"/>
              <w:tabs>
                <w:tab w:val="clear" w:pos="8280"/>
                <w:tab w:val="num" w:pos="397"/>
              </w:tabs>
              <w:spacing w:after="0"/>
              <w:ind w:left="397" w:hanging="397"/>
              <w:rPr>
                <w:b w:val="0"/>
                <w:lang w:val="en-US"/>
              </w:rPr>
            </w:pPr>
            <w:r>
              <w:rPr>
                <w:b w:val="0"/>
                <w:lang w:val="en-US"/>
              </w:rPr>
              <w:t>The IF</w:t>
            </w:r>
            <w:r w:rsidR="008D7CC2" w:rsidRPr="00AB77D4">
              <w:rPr>
                <w:b w:val="0"/>
                <w:lang w:val="en-US"/>
              </w:rPr>
              <w:t xml:space="preserve"> </w:t>
            </w:r>
            <w:r>
              <w:rPr>
                <w:b w:val="0"/>
                <w:lang w:val="en-US"/>
              </w:rPr>
              <w:t>will</w:t>
            </w:r>
            <w:r w:rsidR="008D7CC2" w:rsidRPr="00AB77D4">
              <w:rPr>
                <w:b w:val="0"/>
                <w:lang w:val="en-US"/>
              </w:rPr>
              <w:t xml:space="preserve"> </w:t>
            </w:r>
            <w:r w:rsidR="00221E37">
              <w:rPr>
                <w:b w:val="0"/>
                <w:lang w:val="en-US"/>
              </w:rPr>
              <w:t>put</w:t>
            </w:r>
            <w:r w:rsidR="008D7CC2" w:rsidRPr="00AB77D4">
              <w:rPr>
                <w:b w:val="0"/>
                <w:lang w:val="en-US"/>
              </w:rPr>
              <w:t xml:space="preserve"> a process</w:t>
            </w:r>
            <w:r w:rsidR="00221E37">
              <w:rPr>
                <w:b w:val="0"/>
                <w:lang w:val="en-US"/>
              </w:rPr>
              <w:t xml:space="preserve"> </w:t>
            </w:r>
            <w:r w:rsidR="00221E37" w:rsidRPr="00AB77D4">
              <w:rPr>
                <w:b w:val="0"/>
                <w:lang w:val="en-US"/>
              </w:rPr>
              <w:t>in place</w:t>
            </w:r>
            <w:r w:rsidR="008D7CC2" w:rsidRPr="00AB77D4">
              <w:rPr>
                <w:b w:val="0"/>
                <w:lang w:val="en-US"/>
              </w:rPr>
              <w:t xml:space="preserve"> to identify the areas in which training </w:t>
            </w:r>
            <w:r>
              <w:rPr>
                <w:b w:val="0"/>
                <w:lang w:val="en-US"/>
              </w:rPr>
              <w:t>will be</w:t>
            </w:r>
            <w:r w:rsidR="008D7CC2" w:rsidRPr="00AB77D4">
              <w:rPr>
                <w:b w:val="0"/>
                <w:lang w:val="en-US"/>
              </w:rPr>
              <w:t xml:space="preserve"> required, both for </w:t>
            </w:r>
            <w:r>
              <w:rPr>
                <w:b w:val="0"/>
                <w:lang w:val="en-US"/>
              </w:rPr>
              <w:t>its</w:t>
            </w:r>
            <w:r w:rsidR="008D7CC2" w:rsidRPr="00AB77D4">
              <w:rPr>
                <w:b w:val="0"/>
                <w:lang w:val="en-US"/>
              </w:rPr>
              <w:t xml:space="preserve"> management body collectively and for </w:t>
            </w:r>
            <w:r>
              <w:rPr>
                <w:b w:val="0"/>
                <w:lang w:val="en-US"/>
              </w:rPr>
              <w:t xml:space="preserve">its </w:t>
            </w:r>
            <w:r w:rsidR="008D7CC2" w:rsidRPr="00AB77D4">
              <w:rPr>
                <w:b w:val="0"/>
                <w:lang w:val="en-US"/>
              </w:rPr>
              <w:t>individual members</w:t>
            </w:r>
            <w:r>
              <w:rPr>
                <w:b w:val="0"/>
                <w:lang w:val="en-US"/>
              </w:rPr>
              <w:t xml:space="preserve">, involving, </w:t>
            </w:r>
            <w:r w:rsidRPr="00AB77D4">
              <w:rPr>
                <w:b w:val="0"/>
                <w:lang w:val="en-US"/>
              </w:rPr>
              <w:t>as appropriate in the development of the content of induction and training programmes</w:t>
            </w:r>
            <w:r>
              <w:rPr>
                <w:b w:val="0"/>
                <w:lang w:val="en-US"/>
              </w:rPr>
              <w:t xml:space="preserve">, </w:t>
            </w:r>
            <w:r w:rsidR="00221F40">
              <w:rPr>
                <w:b w:val="0"/>
                <w:lang w:val="en-US"/>
              </w:rPr>
              <w:t xml:space="preserve">relevant </w:t>
            </w:r>
            <w:r w:rsidR="00221F40" w:rsidRPr="00AB77D4">
              <w:rPr>
                <w:b w:val="0"/>
                <w:lang w:val="en-US"/>
              </w:rPr>
              <w:t>business areas and internal functions</w:t>
            </w:r>
            <w:r w:rsidR="00221F40">
              <w:rPr>
                <w:b w:val="0"/>
                <w:lang w:val="en-US"/>
              </w:rPr>
              <w:t xml:space="preserve"> (</w:t>
            </w:r>
            <w:r w:rsidR="00221F40" w:rsidRPr="00AB77D4">
              <w:rPr>
                <w:b w:val="0"/>
                <w:lang w:val="en-US"/>
              </w:rPr>
              <w:t>including internal control functions</w:t>
            </w:r>
            <w:r w:rsidR="00221F40">
              <w:rPr>
                <w:b w:val="0"/>
                <w:lang w:val="en-US"/>
              </w:rPr>
              <w:t xml:space="preserve">): </w:t>
            </w:r>
            <w:r w:rsidR="00221F40">
              <w:rPr>
                <w:lang w:val="en-GB"/>
              </w:rPr>
              <w:fldChar w:fldCharType="begin">
                <w:ffData>
                  <w:name w:val="Casilla14"/>
                  <w:enabled/>
                  <w:calcOnExit w:val="0"/>
                  <w:checkBox>
                    <w:sizeAuto/>
                    <w:default w:val="0"/>
                  </w:checkBox>
                </w:ffData>
              </w:fldChar>
            </w:r>
            <w:r w:rsidR="00221F40">
              <w:rPr>
                <w:lang w:val="en-GB"/>
              </w:rPr>
              <w:instrText xml:space="preserve"> FORMCHECKBOX </w:instrText>
            </w:r>
            <w:r w:rsidR="00EC1B6F">
              <w:rPr>
                <w:lang w:val="en-GB"/>
              </w:rPr>
            </w:r>
            <w:r w:rsidR="00EC1B6F">
              <w:rPr>
                <w:lang w:val="en-GB"/>
              </w:rPr>
              <w:fldChar w:fldCharType="separate"/>
            </w:r>
            <w:r w:rsidR="00221F40">
              <w:rPr>
                <w:lang w:val="en-GB"/>
              </w:rPr>
              <w:fldChar w:fldCharType="end"/>
            </w:r>
          </w:p>
          <w:p w:rsidR="008D7CC2" w:rsidRPr="00AB77D4" w:rsidRDefault="00221F40" w:rsidP="00AB77D4">
            <w:pPr>
              <w:pStyle w:val="Vietas1"/>
              <w:tabs>
                <w:tab w:val="clear" w:pos="8280"/>
                <w:tab w:val="num" w:pos="397"/>
              </w:tabs>
              <w:spacing w:after="0"/>
              <w:ind w:left="397" w:hanging="397"/>
              <w:rPr>
                <w:b w:val="0"/>
                <w:lang w:val="en-US"/>
              </w:rPr>
            </w:pPr>
            <w:r>
              <w:rPr>
                <w:b w:val="0"/>
                <w:lang w:val="en-US"/>
              </w:rPr>
              <w:t xml:space="preserve">The IF will </w:t>
            </w:r>
            <w:r w:rsidRPr="00AB77D4">
              <w:rPr>
                <w:b w:val="0"/>
                <w:lang w:val="en-US"/>
              </w:rPr>
              <w:t>ke</w:t>
            </w:r>
            <w:r>
              <w:rPr>
                <w:b w:val="0"/>
                <w:lang w:val="en-US"/>
              </w:rPr>
              <w:t>ep</w:t>
            </w:r>
            <w:r w:rsidRPr="00AB77D4">
              <w:rPr>
                <w:b w:val="0"/>
                <w:lang w:val="en-US"/>
              </w:rPr>
              <w:t xml:space="preserve"> </w:t>
            </w:r>
            <w:r>
              <w:rPr>
                <w:b w:val="0"/>
                <w:lang w:val="en-US"/>
              </w:rPr>
              <w:t>its</w:t>
            </w:r>
            <w:r w:rsidR="008D7CC2" w:rsidRPr="00AB77D4">
              <w:rPr>
                <w:b w:val="0"/>
                <w:lang w:val="en-US"/>
              </w:rPr>
              <w:t xml:space="preserve"> policies and procedures</w:t>
            </w:r>
            <w:r>
              <w:rPr>
                <w:b w:val="0"/>
                <w:lang w:val="en-US"/>
              </w:rPr>
              <w:t xml:space="preserve"> for induction and training</w:t>
            </w:r>
            <w:r w:rsidR="008D7CC2" w:rsidRPr="00AB77D4">
              <w:rPr>
                <w:b w:val="0"/>
                <w:lang w:val="en-US"/>
              </w:rPr>
              <w:t xml:space="preserve"> </w:t>
            </w:r>
            <w:r w:rsidR="00221E37" w:rsidRPr="00AB77D4">
              <w:rPr>
                <w:b w:val="0"/>
                <w:lang w:val="en-US"/>
              </w:rPr>
              <w:t xml:space="preserve">up to date </w:t>
            </w:r>
            <w:r w:rsidR="008D7CC2" w:rsidRPr="00AB77D4">
              <w:rPr>
                <w:b w:val="0"/>
                <w:lang w:val="en-US"/>
              </w:rPr>
              <w:t xml:space="preserve">as well as training plans, taking into account governance changes, strategic changes, new products and other relevant changes, as well as changes in </w:t>
            </w:r>
            <w:r w:rsidR="00221E37">
              <w:rPr>
                <w:b w:val="0"/>
                <w:lang w:val="en-US"/>
              </w:rPr>
              <w:t xml:space="preserve">the </w:t>
            </w:r>
            <w:r w:rsidR="008D7CC2" w:rsidRPr="00AB77D4">
              <w:rPr>
                <w:b w:val="0"/>
                <w:lang w:val="en-US"/>
              </w:rPr>
              <w:t>applicable legislation and market developments</w:t>
            </w:r>
            <w:r>
              <w:rPr>
                <w:b w:val="0"/>
                <w:lang w:val="en-US"/>
              </w:rPr>
              <w:t xml:space="preserve">: </w:t>
            </w:r>
            <w:r>
              <w:rPr>
                <w:lang w:val="en-GB"/>
              </w:rPr>
              <w:fldChar w:fldCharType="begin">
                <w:ffData>
                  <w:name w:val="Casilla14"/>
                  <w:enabled/>
                  <w:calcOnExit w:val="0"/>
                  <w:checkBox>
                    <w:sizeAuto/>
                    <w:default w:val="0"/>
                  </w:checkBox>
                </w:ffData>
              </w:fldChar>
            </w:r>
            <w:r>
              <w:rPr>
                <w:lang w:val="en-GB"/>
              </w:rPr>
              <w:instrText xml:space="preserve"> FORMCHECKBOX </w:instrText>
            </w:r>
            <w:r w:rsidR="00EC1B6F">
              <w:rPr>
                <w:lang w:val="en-GB"/>
              </w:rPr>
            </w:r>
            <w:r w:rsidR="00EC1B6F">
              <w:rPr>
                <w:lang w:val="en-GB"/>
              </w:rPr>
              <w:fldChar w:fldCharType="separate"/>
            </w:r>
            <w:r>
              <w:rPr>
                <w:lang w:val="en-GB"/>
              </w:rPr>
              <w:fldChar w:fldCharType="end"/>
            </w:r>
            <w:r w:rsidR="008D7CC2" w:rsidRPr="00AB77D4">
              <w:rPr>
                <w:b w:val="0"/>
                <w:lang w:val="en-US"/>
              </w:rPr>
              <w:t xml:space="preserve">  </w:t>
            </w:r>
          </w:p>
          <w:p w:rsidR="00FD069A" w:rsidRPr="00E224E6" w:rsidRDefault="00221F40" w:rsidP="00221E37">
            <w:pPr>
              <w:pStyle w:val="Vietas1"/>
              <w:tabs>
                <w:tab w:val="clear" w:pos="8280"/>
                <w:tab w:val="num" w:pos="397"/>
              </w:tabs>
              <w:spacing w:after="0"/>
              <w:ind w:left="397" w:hanging="397"/>
              <w:rPr>
                <w:lang w:val="en-US"/>
              </w:rPr>
            </w:pPr>
            <w:r>
              <w:rPr>
                <w:b w:val="0"/>
                <w:lang w:val="en-US"/>
              </w:rPr>
              <w:t>The IF</w:t>
            </w:r>
            <w:r w:rsidR="008D7CC2" w:rsidRPr="00AB77D4">
              <w:rPr>
                <w:b w:val="0"/>
                <w:lang w:val="en-US"/>
              </w:rPr>
              <w:t xml:space="preserve"> </w:t>
            </w:r>
            <w:r>
              <w:rPr>
                <w:b w:val="0"/>
                <w:lang w:val="en-US"/>
              </w:rPr>
              <w:t xml:space="preserve">will </w:t>
            </w:r>
            <w:r w:rsidR="00221E37">
              <w:rPr>
                <w:b w:val="0"/>
                <w:lang w:val="en-US"/>
              </w:rPr>
              <w:t>put</w:t>
            </w:r>
            <w:r w:rsidR="008D7CC2" w:rsidRPr="00AB77D4">
              <w:rPr>
                <w:b w:val="0"/>
                <w:lang w:val="en-US"/>
              </w:rPr>
              <w:t xml:space="preserve"> an evaluation process in place to review the execution and quality of induction and training provided and to ensure compliance with the </w:t>
            </w:r>
            <w:r w:rsidR="00EF781E">
              <w:rPr>
                <w:b w:val="0"/>
                <w:lang w:val="en-US"/>
              </w:rPr>
              <w:t xml:space="preserve">firm´s </w:t>
            </w:r>
            <w:r w:rsidR="008D7CC2" w:rsidRPr="00AB77D4">
              <w:rPr>
                <w:b w:val="0"/>
                <w:lang w:val="en-US"/>
              </w:rPr>
              <w:t>induction and tr</w:t>
            </w:r>
            <w:r>
              <w:rPr>
                <w:b w:val="0"/>
                <w:lang w:val="en-US"/>
              </w:rPr>
              <w:t xml:space="preserve">aining policies and procedures: </w:t>
            </w:r>
            <w:r>
              <w:rPr>
                <w:lang w:val="en-GB"/>
              </w:rPr>
              <w:fldChar w:fldCharType="begin">
                <w:ffData>
                  <w:name w:val="Casilla14"/>
                  <w:enabled/>
                  <w:calcOnExit w:val="0"/>
                  <w:checkBox>
                    <w:sizeAuto/>
                    <w:default w:val="0"/>
                  </w:checkBox>
                </w:ffData>
              </w:fldChar>
            </w:r>
            <w:r>
              <w:rPr>
                <w:lang w:val="en-GB"/>
              </w:rPr>
              <w:instrText xml:space="preserve"> FORMCHECKBOX </w:instrText>
            </w:r>
            <w:r w:rsidR="00EC1B6F">
              <w:rPr>
                <w:lang w:val="en-GB"/>
              </w:rPr>
            </w:r>
            <w:r w:rsidR="00EC1B6F">
              <w:rPr>
                <w:lang w:val="en-GB"/>
              </w:rPr>
              <w:fldChar w:fldCharType="separate"/>
            </w:r>
            <w:r>
              <w:rPr>
                <w:lang w:val="en-GB"/>
              </w:rPr>
              <w:fldChar w:fldCharType="end"/>
            </w:r>
            <w:r w:rsidRPr="00AB77D4">
              <w:rPr>
                <w:b w:val="0"/>
                <w:lang w:val="en-US"/>
              </w:rPr>
              <w:t xml:space="preserve"> </w:t>
            </w:r>
            <w:r w:rsidR="00E224E6" w:rsidRPr="00E224E6">
              <w:rPr>
                <w:lang w:val="en-US"/>
              </w:rPr>
              <w:t xml:space="preserve"> </w:t>
            </w:r>
          </w:p>
        </w:tc>
      </w:tr>
    </w:tbl>
    <w:p w:rsidR="00A12B3D" w:rsidRDefault="00A12B3D" w:rsidP="00A12B3D">
      <w:pPr>
        <w:pStyle w:val="Vietas1"/>
        <w:numPr>
          <w:ilvl w:val="0"/>
          <w:numId w:val="0"/>
        </w:numPr>
        <w:tabs>
          <w:tab w:val="clear" w:pos="8280"/>
        </w:tabs>
        <w:ind w:left="397"/>
        <w:rPr>
          <w:b w:val="0"/>
          <w:szCs w:val="22"/>
          <w:lang w:val="en-US"/>
        </w:rPr>
      </w:pPr>
    </w:p>
    <w:p w:rsidR="00E86D8F" w:rsidRDefault="003D030D" w:rsidP="006B3668">
      <w:pPr>
        <w:pStyle w:val="Vietas1"/>
        <w:tabs>
          <w:tab w:val="clear" w:pos="8280"/>
          <w:tab w:val="num" w:pos="397"/>
        </w:tabs>
        <w:ind w:left="397" w:hanging="397"/>
        <w:rPr>
          <w:b w:val="0"/>
          <w:szCs w:val="22"/>
          <w:lang w:val="en-US"/>
        </w:rPr>
      </w:pPr>
      <w:r>
        <w:rPr>
          <w:b w:val="0"/>
          <w:szCs w:val="22"/>
          <w:lang w:val="en-US"/>
        </w:rPr>
        <w:t>List t</w:t>
      </w:r>
      <w:r w:rsidR="00EC6721" w:rsidRPr="007B39F6">
        <w:rPr>
          <w:b w:val="0"/>
          <w:szCs w:val="22"/>
          <w:lang w:val="en-US"/>
        </w:rPr>
        <w:t>he staff of the interna</w:t>
      </w:r>
      <w:r w:rsidR="00FD069A">
        <w:rPr>
          <w:b w:val="0"/>
          <w:szCs w:val="22"/>
          <w:lang w:val="en-US"/>
        </w:rPr>
        <w:t>l management and control bodies:</w:t>
      </w: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3"/>
      </w:tblGrid>
      <w:tr w:rsidR="00FD069A" w:rsidRPr="00EC1B6F" w:rsidTr="00712BB3">
        <w:trPr>
          <w:trHeight w:val="1203"/>
        </w:trPr>
        <w:tc>
          <w:tcPr>
            <w:tcW w:w="5000" w:type="pct"/>
          </w:tcPr>
          <w:p w:rsidR="00FD069A" w:rsidRPr="00FE684C" w:rsidRDefault="00FD069A" w:rsidP="00712BB3">
            <w:pPr>
              <w:pStyle w:val="TextoTablaRellenarUsuario"/>
            </w:pPr>
          </w:p>
        </w:tc>
      </w:tr>
    </w:tbl>
    <w:p w:rsidR="006B3668" w:rsidRPr="006B3668" w:rsidRDefault="006B3668" w:rsidP="006B3668">
      <w:pPr>
        <w:pStyle w:val="Vietas1"/>
        <w:tabs>
          <w:tab w:val="clear" w:pos="8280"/>
          <w:tab w:val="num" w:pos="397"/>
        </w:tabs>
        <w:ind w:left="397" w:hanging="397"/>
        <w:rPr>
          <w:b w:val="0"/>
          <w:lang w:val="en-US"/>
        </w:rPr>
      </w:pPr>
      <w:r w:rsidRPr="006B3668">
        <w:rPr>
          <w:rFonts w:cs="Calibri"/>
          <w:b w:val="0"/>
          <w:lang w:val="en-US"/>
        </w:rPr>
        <w:t>Undertakings regarding the appointment of</w:t>
      </w:r>
      <w:r>
        <w:rPr>
          <w:rFonts w:cs="Calibri"/>
          <w:b w:val="0"/>
          <w:lang w:val="en-US"/>
        </w:rPr>
        <w:t xml:space="preserve"> the </w:t>
      </w:r>
      <w:r w:rsidR="001D2A7B">
        <w:rPr>
          <w:rFonts w:cs="Calibri"/>
          <w:b w:val="0"/>
          <w:lang w:val="en-US"/>
        </w:rPr>
        <w:t>IF’s</w:t>
      </w:r>
      <w:r w:rsidR="00A12B3D">
        <w:rPr>
          <w:rFonts w:cs="Calibri"/>
          <w:b w:val="0"/>
          <w:lang w:val="en-US"/>
        </w:rPr>
        <w:t xml:space="preserve"> </w:t>
      </w:r>
      <w:r w:rsidRPr="006B3668">
        <w:rPr>
          <w:rFonts w:cs="Calibri"/>
          <w:b w:val="0"/>
          <w:lang w:val="en-US"/>
        </w:rPr>
        <w:t xml:space="preserve">management body members and </w:t>
      </w:r>
      <w:r w:rsidRPr="001D0749">
        <w:rPr>
          <w:b w:val="0"/>
          <w:lang w:val="en-GB"/>
        </w:rPr>
        <w:t>of general managers (CEO</w:t>
      </w:r>
      <w:r w:rsidR="00221E37">
        <w:rPr>
          <w:b w:val="0"/>
          <w:lang w:val="en-GB"/>
        </w:rPr>
        <w:t>s</w:t>
      </w:r>
      <w:r w:rsidRPr="001D0749">
        <w:rPr>
          <w:b w:val="0"/>
          <w:lang w:val="en-GB"/>
        </w:rPr>
        <w:t>) or similar office</w:t>
      </w:r>
      <w:r w:rsidR="00221E37">
        <w:rPr>
          <w:b w:val="0"/>
          <w:lang w:val="en-GB"/>
        </w:rPr>
        <w:t xml:space="preserve"> </w:t>
      </w:r>
      <w:r w:rsidR="00420801">
        <w:rPr>
          <w:b w:val="0"/>
          <w:lang w:val="en-GB"/>
        </w:rPr>
        <w:t>holders</w:t>
      </w:r>
      <w:r>
        <w:rPr>
          <w:b w:val="0"/>
          <w:lang w:val="en-GB"/>
        </w:rPr>
        <w:t xml:space="preserve">: </w:t>
      </w:r>
    </w:p>
    <w:tbl>
      <w:tblPr>
        <w:tblpPr w:leftFromText="141" w:rightFromText="141" w:vertAnchor="text" w:horzAnchor="page" w:tblpX="1398"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gridCol w:w="781"/>
      </w:tblGrid>
      <w:tr w:rsidR="006B3668" w:rsidRPr="009A0688" w:rsidTr="00F345C1">
        <w:tc>
          <w:tcPr>
            <w:tcW w:w="8150" w:type="dxa"/>
          </w:tcPr>
          <w:p w:rsidR="006B3668" w:rsidRDefault="006B3668" w:rsidP="00F345C1">
            <w:pPr>
              <w:pStyle w:val="Sangradetextonormal"/>
              <w:keepNext/>
              <w:spacing w:before="120"/>
              <w:ind w:left="72"/>
              <w:rPr>
                <w:rFonts w:ascii="Calibri" w:hAnsi="Calibri" w:cs="Calibri"/>
                <w:lang w:val="en-US"/>
              </w:rPr>
            </w:pPr>
            <w:r w:rsidRPr="00AE7578">
              <w:rPr>
                <w:rFonts w:ascii="Calibri" w:hAnsi="Calibri" w:cs="Calibri"/>
                <w:lang w:val="en-US"/>
              </w:rPr>
              <w:t xml:space="preserve">The applicant </w:t>
            </w:r>
            <w:r>
              <w:rPr>
                <w:rFonts w:ascii="Calibri" w:hAnsi="Calibri" w:cs="Calibri"/>
                <w:lang w:val="en-US"/>
              </w:rPr>
              <w:t>undertakes</w:t>
            </w:r>
            <w:r w:rsidRPr="00AE7578">
              <w:rPr>
                <w:rFonts w:ascii="Calibri" w:hAnsi="Calibri" w:cs="Calibri"/>
                <w:lang w:val="en-US"/>
              </w:rPr>
              <w:t xml:space="preserve"> that </w:t>
            </w:r>
            <w:r>
              <w:rPr>
                <w:rFonts w:ascii="Calibri" w:hAnsi="Calibri" w:cs="Calibri"/>
                <w:lang w:val="en-US"/>
              </w:rPr>
              <w:t>at the time of registration of the IF in the CNMV regist</w:t>
            </w:r>
            <w:r w:rsidR="000E120C">
              <w:rPr>
                <w:rFonts w:ascii="Calibri" w:hAnsi="Calibri" w:cs="Calibri"/>
                <w:lang w:val="en-US"/>
              </w:rPr>
              <w:t>e</w:t>
            </w:r>
            <w:r>
              <w:rPr>
                <w:rFonts w:ascii="Calibri" w:hAnsi="Calibri" w:cs="Calibri"/>
                <w:lang w:val="en-US"/>
              </w:rPr>
              <w:t xml:space="preserve">r it </w:t>
            </w:r>
            <w:r>
              <w:rPr>
                <w:rFonts w:ascii="Calibri" w:hAnsi="Calibri" w:cs="Calibri"/>
                <w:lang w:val="en-US"/>
              </w:rPr>
              <w:lastRenderedPageBreak/>
              <w:t>will enclose:</w:t>
            </w:r>
          </w:p>
          <w:p w:rsidR="006B3668" w:rsidRDefault="006B3668" w:rsidP="00174872">
            <w:pPr>
              <w:pStyle w:val="Sangradetextonormal"/>
              <w:keepNext/>
              <w:numPr>
                <w:ilvl w:val="0"/>
                <w:numId w:val="11"/>
              </w:numPr>
              <w:spacing w:before="120"/>
              <w:rPr>
                <w:rFonts w:ascii="Calibri" w:hAnsi="Calibri" w:cs="Calibri"/>
                <w:lang w:val="en-US"/>
              </w:rPr>
            </w:pPr>
            <w:r>
              <w:rPr>
                <w:rFonts w:ascii="Calibri" w:hAnsi="Calibri" w:cs="Calibri"/>
                <w:lang w:val="en-US"/>
              </w:rPr>
              <w:t xml:space="preserve">Minutes of the general meeting </w:t>
            </w:r>
            <w:r w:rsidR="002A7AFF">
              <w:rPr>
                <w:rFonts w:ascii="Calibri" w:hAnsi="Calibri" w:cs="Calibri"/>
                <w:lang w:val="en-US"/>
              </w:rPr>
              <w:t>recording</w:t>
            </w:r>
            <w:r>
              <w:rPr>
                <w:rFonts w:ascii="Calibri" w:hAnsi="Calibri" w:cs="Calibri"/>
                <w:lang w:val="en-US"/>
              </w:rPr>
              <w:t xml:space="preserve"> the </w:t>
            </w:r>
            <w:r w:rsidR="000D30A2">
              <w:rPr>
                <w:rFonts w:ascii="Calibri" w:hAnsi="Calibri" w:cs="Calibri"/>
                <w:lang w:val="en-US"/>
              </w:rPr>
              <w:t>No</w:t>
            </w:r>
            <w:r>
              <w:rPr>
                <w:rFonts w:ascii="Calibri" w:hAnsi="Calibri" w:cs="Calibri"/>
                <w:lang w:val="en-US"/>
              </w:rPr>
              <w:t>mination of</w:t>
            </w:r>
            <w:r w:rsidRPr="006B3668">
              <w:rPr>
                <w:rFonts w:ascii="Calibri" w:hAnsi="Calibri" w:cs="Calibri"/>
                <w:lang w:val="en-US"/>
              </w:rPr>
              <w:t xml:space="preserve"> management body members and general managers (CEO</w:t>
            </w:r>
            <w:r w:rsidR="00221E37">
              <w:rPr>
                <w:rFonts w:ascii="Calibri" w:hAnsi="Calibri" w:cs="Calibri"/>
                <w:lang w:val="en-US"/>
              </w:rPr>
              <w:t>s</w:t>
            </w:r>
            <w:r w:rsidRPr="006B3668">
              <w:rPr>
                <w:rFonts w:ascii="Calibri" w:hAnsi="Calibri" w:cs="Calibri"/>
                <w:lang w:val="en-US"/>
              </w:rPr>
              <w:t>) or similar office</w:t>
            </w:r>
            <w:r w:rsidR="00221E37">
              <w:rPr>
                <w:rFonts w:ascii="Calibri" w:hAnsi="Calibri" w:cs="Calibri"/>
                <w:lang w:val="en-US"/>
              </w:rPr>
              <w:t xml:space="preserve"> </w:t>
            </w:r>
            <w:r w:rsidR="00420801">
              <w:rPr>
                <w:rFonts w:ascii="Calibri" w:hAnsi="Calibri" w:cs="Calibri"/>
                <w:lang w:val="en-US"/>
              </w:rPr>
              <w:t>holders</w:t>
            </w:r>
          </w:p>
          <w:p w:rsidR="006B3668" w:rsidRPr="00AE7578" w:rsidRDefault="006B3668" w:rsidP="002A7AFF">
            <w:pPr>
              <w:pStyle w:val="Sangradetextonormal"/>
              <w:keepNext/>
              <w:numPr>
                <w:ilvl w:val="0"/>
                <w:numId w:val="11"/>
              </w:numPr>
              <w:spacing w:before="120"/>
              <w:rPr>
                <w:rFonts w:ascii="Calibri" w:hAnsi="Calibri" w:cs="Calibri"/>
                <w:bCs/>
                <w:szCs w:val="22"/>
                <w:lang w:val="en-US"/>
              </w:rPr>
            </w:pPr>
            <w:r>
              <w:rPr>
                <w:rFonts w:ascii="Calibri" w:hAnsi="Calibri" w:cs="Calibri"/>
                <w:lang w:val="en-US"/>
              </w:rPr>
              <w:t>Minutes of the management body</w:t>
            </w:r>
            <w:r w:rsidR="002A7AFF">
              <w:rPr>
                <w:rFonts w:ascii="Calibri" w:hAnsi="Calibri" w:cs="Calibri"/>
                <w:lang w:val="en-US"/>
              </w:rPr>
              <w:t>’s general mee</w:t>
            </w:r>
            <w:r w:rsidR="00E2698E">
              <w:rPr>
                <w:rFonts w:ascii="Calibri" w:hAnsi="Calibri" w:cs="Calibri"/>
                <w:lang w:val="en-US"/>
              </w:rPr>
              <w:t>t</w:t>
            </w:r>
            <w:r w:rsidR="002A7AFF">
              <w:rPr>
                <w:rFonts w:ascii="Calibri" w:hAnsi="Calibri" w:cs="Calibri"/>
                <w:lang w:val="en-US"/>
              </w:rPr>
              <w:t>ing recording</w:t>
            </w:r>
            <w:r>
              <w:rPr>
                <w:rFonts w:ascii="Calibri" w:hAnsi="Calibri" w:cs="Calibri"/>
                <w:lang w:val="en-US"/>
              </w:rPr>
              <w:t xml:space="preserve"> the </w:t>
            </w:r>
            <w:r w:rsidR="000D30A2">
              <w:rPr>
                <w:rFonts w:ascii="Calibri" w:hAnsi="Calibri" w:cs="Calibri"/>
                <w:lang w:val="en-US"/>
              </w:rPr>
              <w:t>No</w:t>
            </w:r>
            <w:r>
              <w:rPr>
                <w:rFonts w:ascii="Calibri" w:hAnsi="Calibri" w:cs="Calibri"/>
                <w:lang w:val="en-US"/>
              </w:rPr>
              <w:t xml:space="preserve">mination of its members and </w:t>
            </w:r>
            <w:r w:rsidRPr="006B3668">
              <w:rPr>
                <w:rFonts w:ascii="Calibri" w:hAnsi="Calibri" w:cs="Calibri"/>
                <w:lang w:val="en-US"/>
              </w:rPr>
              <w:t>general managers (CEO</w:t>
            </w:r>
            <w:r w:rsidR="00221E37">
              <w:rPr>
                <w:rFonts w:ascii="Calibri" w:hAnsi="Calibri" w:cs="Calibri"/>
                <w:lang w:val="en-US"/>
              </w:rPr>
              <w:t>s</w:t>
            </w:r>
            <w:r w:rsidRPr="006B3668">
              <w:rPr>
                <w:rFonts w:ascii="Calibri" w:hAnsi="Calibri" w:cs="Calibri"/>
                <w:lang w:val="en-US"/>
              </w:rPr>
              <w:t>) or similar office</w:t>
            </w:r>
            <w:r w:rsidR="00221E37">
              <w:rPr>
                <w:rFonts w:ascii="Calibri" w:hAnsi="Calibri" w:cs="Calibri"/>
                <w:lang w:val="en-US"/>
              </w:rPr>
              <w:t xml:space="preserve"> </w:t>
            </w:r>
            <w:r w:rsidR="00420801">
              <w:rPr>
                <w:rFonts w:ascii="Calibri" w:hAnsi="Calibri" w:cs="Calibri"/>
                <w:lang w:val="en-US"/>
              </w:rPr>
              <w:t>holders</w:t>
            </w:r>
            <w:r>
              <w:rPr>
                <w:rFonts w:ascii="Calibri" w:hAnsi="Calibri" w:cs="Calibri"/>
                <w:bCs/>
                <w:szCs w:val="22"/>
                <w:lang w:val="en-US"/>
              </w:rPr>
              <w:t xml:space="preserve">  </w:t>
            </w:r>
          </w:p>
        </w:tc>
        <w:tc>
          <w:tcPr>
            <w:tcW w:w="781" w:type="dxa"/>
            <w:vAlign w:val="center"/>
          </w:tcPr>
          <w:p w:rsidR="006B3668" w:rsidRPr="009A0688" w:rsidRDefault="006B3668" w:rsidP="00F345C1">
            <w:pPr>
              <w:pStyle w:val="Sangradetextonormal"/>
              <w:keepNext/>
              <w:keepLines/>
              <w:spacing w:before="120" w:line="120" w:lineRule="auto"/>
              <w:ind w:left="0"/>
              <w:jc w:val="center"/>
              <w:rPr>
                <w:rFonts w:ascii="Calibri" w:hAnsi="Calibri" w:cs="Arial"/>
                <w:bCs/>
                <w:szCs w:val="22"/>
                <w:lang w:val="es-ES"/>
              </w:rPr>
            </w:pPr>
            <w:r w:rsidRPr="009A0688">
              <w:lastRenderedPageBreak/>
              <w:fldChar w:fldCharType="begin">
                <w:ffData>
                  <w:name w:val="Casilla14"/>
                  <w:enabled/>
                  <w:calcOnExit w:val="0"/>
                  <w:checkBox>
                    <w:sizeAuto/>
                    <w:default w:val="0"/>
                  </w:checkBox>
                </w:ffData>
              </w:fldChar>
            </w:r>
            <w:r w:rsidRPr="009A0688">
              <w:instrText xml:space="preserve"> FORMCHECKBOX </w:instrText>
            </w:r>
            <w:r w:rsidR="00EC1B6F">
              <w:fldChar w:fldCharType="separate"/>
            </w:r>
            <w:r w:rsidRPr="009A0688">
              <w:fldChar w:fldCharType="end"/>
            </w:r>
          </w:p>
        </w:tc>
      </w:tr>
    </w:tbl>
    <w:p w:rsidR="00E1329D" w:rsidRDefault="00E1329D" w:rsidP="00E1329D">
      <w:pPr>
        <w:spacing w:after="0"/>
        <w:rPr>
          <w:lang w:eastAsia="es-ES"/>
        </w:rPr>
      </w:pPr>
    </w:p>
    <w:p w:rsidR="00E1329D" w:rsidRPr="0011260C" w:rsidRDefault="00E1329D" w:rsidP="00174872">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lang w:val="en-US"/>
        </w:rPr>
      </w:pPr>
      <w:r w:rsidRPr="0011260C">
        <w:rPr>
          <w:rFonts w:asciiTheme="minorHAnsi" w:hAnsiTheme="minorHAnsi" w:cstheme="minorHAnsi"/>
          <w:color w:val="auto"/>
          <w:sz w:val="28"/>
          <w:szCs w:val="28"/>
          <w:lang w:val="en-US"/>
        </w:rPr>
        <w:t xml:space="preserve">Governance arrangements of the </w:t>
      </w:r>
      <w:r w:rsidR="0011260C">
        <w:rPr>
          <w:rFonts w:asciiTheme="minorHAnsi" w:hAnsiTheme="minorHAnsi" w:cstheme="minorHAnsi"/>
          <w:color w:val="auto"/>
          <w:sz w:val="28"/>
          <w:szCs w:val="28"/>
          <w:lang w:val="en-US"/>
        </w:rPr>
        <w:t>IF</w:t>
      </w:r>
    </w:p>
    <w:p w:rsidR="00845C8A" w:rsidRDefault="00845C8A" w:rsidP="00845C8A">
      <w:pPr>
        <w:pStyle w:val="Vietas1"/>
        <w:tabs>
          <w:tab w:val="clear" w:pos="8280"/>
          <w:tab w:val="num" w:pos="397"/>
        </w:tabs>
        <w:ind w:left="397" w:hanging="397"/>
        <w:rPr>
          <w:b w:val="0"/>
          <w:lang w:val="en-GB"/>
        </w:rPr>
      </w:pPr>
      <w:r>
        <w:rPr>
          <w:b w:val="0"/>
          <w:lang w:val="en-GB"/>
        </w:rPr>
        <w:t>The applicants for the establishment of the</w:t>
      </w:r>
      <w:r w:rsidRPr="000C30A9">
        <w:rPr>
          <w:b w:val="0"/>
          <w:lang w:val="en-GB"/>
        </w:rPr>
        <w:t xml:space="preserve"> </w:t>
      </w:r>
      <w:r>
        <w:rPr>
          <w:b w:val="0"/>
          <w:lang w:val="en-GB"/>
        </w:rPr>
        <w:t>IF</w:t>
      </w:r>
      <w:r w:rsidRPr="000C30A9">
        <w:rPr>
          <w:b w:val="0"/>
          <w:lang w:val="en-GB"/>
        </w:rPr>
        <w:t xml:space="preserve"> </w:t>
      </w:r>
      <w:r>
        <w:rPr>
          <w:b w:val="0"/>
          <w:lang w:val="en-GB"/>
        </w:rPr>
        <w:t>give an undertaking that, when the company has been established, its management body</w:t>
      </w:r>
      <w:r w:rsidRPr="000C30A9">
        <w:rPr>
          <w:b w:val="0"/>
          <w:lang w:val="en-GB"/>
        </w:rPr>
        <w:t xml:space="preserve"> </w:t>
      </w:r>
      <w:r>
        <w:rPr>
          <w:b w:val="0"/>
          <w:lang w:val="en-GB"/>
        </w:rPr>
        <w:t xml:space="preserve">will define, </w:t>
      </w:r>
      <w:r w:rsidR="00105489">
        <w:rPr>
          <w:b w:val="0"/>
          <w:lang w:val="en-GB"/>
        </w:rPr>
        <w:t xml:space="preserve">approve, </w:t>
      </w:r>
      <w:r>
        <w:rPr>
          <w:b w:val="0"/>
          <w:lang w:val="en-GB"/>
        </w:rPr>
        <w:t xml:space="preserve">oversee and be accountable for the implementation of the governance arrangements, </w:t>
      </w:r>
      <w:r w:rsidRPr="001820E2">
        <w:rPr>
          <w:b w:val="0"/>
          <w:lang w:val="en-GB"/>
        </w:rPr>
        <w:t xml:space="preserve">that ensure </w:t>
      </w:r>
      <w:r w:rsidR="001529B9">
        <w:rPr>
          <w:b w:val="0"/>
          <w:lang w:val="en-GB"/>
        </w:rPr>
        <w:t xml:space="preserve">an </w:t>
      </w:r>
      <w:r w:rsidRPr="001820E2">
        <w:rPr>
          <w:b w:val="0"/>
          <w:lang w:val="en-GB"/>
        </w:rPr>
        <w:t xml:space="preserve">effective and prudent management of the </w:t>
      </w:r>
      <w:r>
        <w:rPr>
          <w:b w:val="0"/>
          <w:lang w:val="en-GB"/>
        </w:rPr>
        <w:t>IF</w:t>
      </w:r>
      <w:r w:rsidRPr="001820E2">
        <w:rPr>
          <w:b w:val="0"/>
          <w:lang w:val="en-GB"/>
        </w:rPr>
        <w:t xml:space="preserve">, including the segregation of duties in </w:t>
      </w:r>
      <w:r>
        <w:rPr>
          <w:b w:val="0"/>
          <w:lang w:val="en-GB"/>
        </w:rPr>
        <w:t>its</w:t>
      </w:r>
      <w:r w:rsidR="003B1D92">
        <w:rPr>
          <w:b w:val="0"/>
          <w:lang w:val="en-GB"/>
        </w:rPr>
        <w:t xml:space="preserve"> </w:t>
      </w:r>
      <w:r w:rsidR="00974E3E">
        <w:rPr>
          <w:b w:val="0"/>
          <w:lang w:val="en-GB"/>
        </w:rPr>
        <w:t>organisation</w:t>
      </w:r>
      <w:r w:rsidRPr="001820E2">
        <w:rPr>
          <w:b w:val="0"/>
          <w:lang w:val="en-GB"/>
        </w:rPr>
        <w:t xml:space="preserve"> and the prevention of conflicts of interest</w:t>
      </w:r>
      <w:r>
        <w:rPr>
          <w:b w:val="0"/>
          <w:lang w:val="en-GB"/>
        </w:rPr>
        <w:t xml:space="preserve">, </w:t>
      </w:r>
      <w:r w:rsidRPr="00BB0D57">
        <w:rPr>
          <w:rFonts w:cstheme="minorHAnsi"/>
          <w:b w:val="0"/>
          <w:color w:val="000000"/>
          <w:szCs w:val="22"/>
          <w:lang w:val="en-US"/>
        </w:rPr>
        <w:t xml:space="preserve">in a manner that </w:t>
      </w:r>
      <w:r w:rsidRPr="00BB0D57">
        <w:rPr>
          <w:rFonts w:cstheme="minorHAnsi"/>
          <w:b w:val="0"/>
          <w:color w:val="000000"/>
          <w:lang w:val="en-US"/>
        </w:rPr>
        <w:t>will promote</w:t>
      </w:r>
      <w:r w:rsidRPr="00BB0D57">
        <w:rPr>
          <w:rFonts w:cstheme="minorHAnsi"/>
          <w:b w:val="0"/>
          <w:color w:val="000000"/>
          <w:szCs w:val="22"/>
          <w:lang w:val="en-US"/>
        </w:rPr>
        <w:t xml:space="preserve"> the integrity of the market and the interest of clients</w:t>
      </w:r>
      <w:r>
        <w:rPr>
          <w:rFonts w:cstheme="minorHAnsi"/>
          <w:b w:val="0"/>
          <w:color w:val="000000"/>
          <w:szCs w:val="22"/>
          <w:lang w:val="en-US"/>
        </w:rPr>
        <w:t>:</w:t>
      </w:r>
    </w:p>
    <w:p w:rsidR="00845C8A" w:rsidRDefault="00845C8A" w:rsidP="00845C8A">
      <w:pPr>
        <w:keepLines/>
        <w:tabs>
          <w:tab w:val="center" w:pos="1800"/>
          <w:tab w:val="left" w:pos="2160"/>
          <w:tab w:val="left" w:pos="2700"/>
        </w:tabs>
        <w:spacing w:after="0" w:line="240" w:lineRule="auto"/>
        <w:ind w:left="3402" w:hanging="2467"/>
        <w:jc w:val="both"/>
        <w:rPr>
          <w:lang w:val="en-US"/>
        </w:rPr>
      </w:pPr>
      <w:r>
        <w:rPr>
          <w:lang w:val="en-US"/>
        </w:rPr>
        <w:t>Yes</w:t>
      </w:r>
      <w:r>
        <w:rPr>
          <w:rFonts w:cs="Calibri"/>
          <w:lang w:val="en-US"/>
        </w:rPr>
        <w:t xml:space="preserve"> </w:t>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Pr="00845C8A">
        <w:rPr>
          <w:b/>
          <w:lang w:val="en-US"/>
        </w:rPr>
        <w:t xml:space="preserve"> </w:t>
      </w:r>
      <w:r w:rsidRPr="008B5A3D">
        <w:rPr>
          <w:rFonts w:ascii="Wingdings 3" w:hAnsi="Wingdings 3"/>
          <w:b/>
          <w:color w:val="7C7C7C" w:themeColor="background2" w:themeShade="80"/>
          <w:sz w:val="18"/>
        </w:rPr>
        <w:t></w:t>
      </w:r>
      <w:r>
        <w:rPr>
          <w:b/>
          <w:bCs/>
          <w:color w:val="FF9900"/>
          <w:lang w:val="en-US"/>
        </w:rPr>
        <w:t xml:space="preserve"> </w:t>
      </w:r>
      <w:r w:rsidRPr="00845C8A">
        <w:rPr>
          <w:lang w:val="en-US"/>
        </w:rPr>
        <w:t xml:space="preserve">give </w:t>
      </w:r>
      <w:r>
        <w:rPr>
          <w:lang w:val="en-US"/>
        </w:rPr>
        <w:t>further information below:</w:t>
      </w:r>
    </w:p>
    <w:p w:rsidR="00845C8A" w:rsidRDefault="00845C8A" w:rsidP="00845C8A">
      <w:pPr>
        <w:tabs>
          <w:tab w:val="left" w:pos="3757"/>
        </w:tabs>
        <w:spacing w:after="0"/>
        <w:ind w:left="993" w:right="4466"/>
        <w:rPr>
          <w:sz w:val="16"/>
          <w:szCs w:val="16"/>
          <w:lang w:val="en-US" w:eastAsia="es-ES"/>
        </w:rPr>
      </w:pPr>
    </w:p>
    <w:p w:rsidR="00845C8A" w:rsidRDefault="00845C8A" w:rsidP="00845C8A">
      <w:pPr>
        <w:tabs>
          <w:tab w:val="left" w:pos="3757"/>
        </w:tabs>
        <w:spacing w:after="0"/>
        <w:ind w:left="993" w:right="4466"/>
        <w:rPr>
          <w:sz w:val="16"/>
          <w:szCs w:val="16"/>
          <w:lang w:val="en-US" w:eastAsia="es-ES"/>
        </w:rPr>
      </w:pPr>
    </w:p>
    <w:tbl>
      <w:tblPr>
        <w:tblW w:w="8363"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845C8A" w:rsidRPr="00EC1B6F" w:rsidTr="00EC0461">
        <w:trPr>
          <w:trHeight w:val="1203"/>
        </w:trPr>
        <w:tc>
          <w:tcPr>
            <w:tcW w:w="5000" w:type="pct"/>
          </w:tcPr>
          <w:p w:rsidR="00845C8A" w:rsidRPr="00A12B3D" w:rsidRDefault="00845C8A" w:rsidP="00EC0461">
            <w:pPr>
              <w:pStyle w:val="TextoTablaRellenarUsuario"/>
              <w:rPr>
                <w:sz w:val="4"/>
                <w:szCs w:val="4"/>
              </w:rPr>
            </w:pPr>
          </w:p>
          <w:p w:rsidR="00030E60" w:rsidRDefault="00030E60" w:rsidP="00913384">
            <w:pPr>
              <w:pStyle w:val="Vietas1"/>
              <w:tabs>
                <w:tab w:val="clear" w:pos="8280"/>
                <w:tab w:val="num" w:pos="397"/>
              </w:tabs>
              <w:ind w:left="397" w:hanging="397"/>
              <w:rPr>
                <w:rFonts w:cstheme="minorHAnsi"/>
                <w:b w:val="0"/>
                <w:color w:val="000000"/>
                <w:szCs w:val="22"/>
                <w:lang w:val="en-US"/>
              </w:rPr>
            </w:pPr>
            <w:r>
              <w:rPr>
                <w:rFonts w:cstheme="minorHAnsi"/>
                <w:b w:val="0"/>
                <w:color w:val="000000"/>
                <w:szCs w:val="22"/>
                <w:lang w:val="en-US"/>
              </w:rPr>
              <w:t xml:space="preserve">The </w:t>
            </w:r>
            <w:r w:rsidR="001D2A7B">
              <w:rPr>
                <w:rFonts w:cstheme="minorHAnsi"/>
                <w:b w:val="0"/>
                <w:color w:val="000000"/>
                <w:szCs w:val="22"/>
                <w:lang w:val="en-US"/>
              </w:rPr>
              <w:t>IF’s</w:t>
            </w:r>
            <w:r w:rsidR="00A12B3D">
              <w:rPr>
                <w:rFonts w:cstheme="minorHAnsi"/>
                <w:b w:val="0"/>
                <w:color w:val="000000"/>
                <w:szCs w:val="22"/>
                <w:lang w:val="en-US"/>
              </w:rPr>
              <w:t xml:space="preserve"> </w:t>
            </w:r>
            <w:r w:rsidRPr="00BB0D57">
              <w:rPr>
                <w:rFonts w:cstheme="minorHAnsi"/>
                <w:b w:val="0"/>
                <w:color w:val="000000"/>
                <w:szCs w:val="22"/>
                <w:lang w:val="en-US"/>
              </w:rPr>
              <w:t>governance arrangements</w:t>
            </w:r>
            <w:r>
              <w:rPr>
                <w:rFonts w:cstheme="minorHAnsi"/>
                <w:b w:val="0"/>
                <w:color w:val="000000"/>
                <w:szCs w:val="22"/>
                <w:lang w:val="en-US"/>
              </w:rPr>
              <w:t xml:space="preserve"> will comply with the following principles:</w:t>
            </w:r>
          </w:p>
          <w:p w:rsidR="00030E60" w:rsidRPr="00030E60" w:rsidRDefault="00030E60" w:rsidP="00030E60">
            <w:pPr>
              <w:autoSpaceDE w:val="0"/>
              <w:autoSpaceDN w:val="0"/>
              <w:adjustRightInd w:val="0"/>
              <w:spacing w:before="60" w:after="60" w:line="240" w:lineRule="auto"/>
              <w:ind w:left="426"/>
              <w:jc w:val="both"/>
              <w:rPr>
                <w:rFonts w:cstheme="minorHAnsi"/>
                <w:color w:val="000000"/>
                <w:lang w:val="en-US"/>
              </w:rPr>
            </w:pPr>
            <w:r w:rsidRPr="00287668">
              <w:rPr>
                <w:rFonts w:ascii="EUAlbertina" w:hAnsi="EUAlbertina" w:cs="EUAlbertina"/>
                <w:color w:val="000000"/>
                <w:sz w:val="19"/>
                <w:szCs w:val="19"/>
                <w:lang w:val="en-US"/>
              </w:rPr>
              <w:t>(</w:t>
            </w:r>
            <w:r w:rsidRPr="00030E60">
              <w:rPr>
                <w:rFonts w:cstheme="minorHAnsi"/>
                <w:color w:val="000000"/>
                <w:lang w:val="en-US"/>
              </w:rPr>
              <w:t xml:space="preserve">a) the management body </w:t>
            </w:r>
            <w:r>
              <w:rPr>
                <w:rFonts w:cstheme="minorHAnsi"/>
                <w:color w:val="000000"/>
                <w:lang w:val="en-US"/>
              </w:rPr>
              <w:t>will have</w:t>
            </w:r>
            <w:r w:rsidRPr="00030E60">
              <w:rPr>
                <w:rFonts w:cstheme="minorHAnsi"/>
                <w:color w:val="000000"/>
                <w:lang w:val="en-US"/>
              </w:rPr>
              <w:t xml:space="preserve"> the overall responsibility for the institution and approve and oversee the implementation of the institution's strategic objectives, risk strategy and internal governance</w:t>
            </w:r>
            <w:r>
              <w:rPr>
                <w:rFonts w:cstheme="minorHAnsi"/>
                <w:color w:val="000000"/>
                <w:lang w:val="en-US"/>
              </w:rPr>
              <w:t xml:space="preserve">: </w:t>
            </w:r>
            <w:r w:rsidRPr="009A0688">
              <w:fldChar w:fldCharType="begin">
                <w:ffData>
                  <w:name w:val="Casilla14"/>
                  <w:enabled/>
                  <w:calcOnExit w:val="0"/>
                  <w:checkBox>
                    <w:sizeAuto/>
                    <w:default w:val="0"/>
                  </w:checkBox>
                </w:ffData>
              </w:fldChar>
            </w:r>
            <w:r w:rsidRPr="00BB0D57">
              <w:rPr>
                <w:lang w:val="en-US"/>
              </w:rPr>
              <w:instrText xml:space="preserve"> FORMCHECKBOX </w:instrText>
            </w:r>
            <w:r w:rsidR="00EC1B6F">
              <w:fldChar w:fldCharType="separate"/>
            </w:r>
            <w:r w:rsidRPr="009A0688">
              <w:fldChar w:fldCharType="end"/>
            </w:r>
            <w:r w:rsidRPr="008916A6">
              <w:rPr>
                <w:rFonts w:cstheme="minorHAnsi"/>
                <w:color w:val="000000"/>
                <w:lang w:val="en-US"/>
              </w:rPr>
              <w:t xml:space="preserve"> </w:t>
            </w:r>
            <w:r w:rsidRPr="00030E60">
              <w:rPr>
                <w:rFonts w:cstheme="minorHAnsi"/>
                <w:color w:val="000000"/>
                <w:lang w:val="en-US"/>
              </w:rPr>
              <w:t xml:space="preserve"> </w:t>
            </w:r>
          </w:p>
          <w:p w:rsidR="00030E60" w:rsidRPr="00E67226" w:rsidRDefault="00030E60" w:rsidP="00030E60">
            <w:pPr>
              <w:autoSpaceDE w:val="0"/>
              <w:autoSpaceDN w:val="0"/>
              <w:adjustRightInd w:val="0"/>
              <w:spacing w:before="60" w:after="60" w:line="240" w:lineRule="auto"/>
              <w:ind w:left="426"/>
              <w:jc w:val="both"/>
              <w:rPr>
                <w:rFonts w:cstheme="minorHAnsi"/>
                <w:color w:val="000000"/>
                <w:lang w:val="en-US"/>
              </w:rPr>
            </w:pPr>
            <w:r w:rsidRPr="00030E60">
              <w:rPr>
                <w:rFonts w:cstheme="minorHAnsi"/>
                <w:color w:val="000000"/>
                <w:lang w:val="en-US"/>
              </w:rPr>
              <w:t xml:space="preserve">(b) the management body </w:t>
            </w:r>
            <w:r>
              <w:rPr>
                <w:rFonts w:cstheme="minorHAnsi"/>
                <w:color w:val="000000"/>
                <w:lang w:val="en-US"/>
              </w:rPr>
              <w:t>will</w:t>
            </w:r>
            <w:r w:rsidRPr="00030E60">
              <w:rPr>
                <w:rFonts w:cstheme="minorHAnsi"/>
                <w:color w:val="000000"/>
                <w:lang w:val="en-US"/>
              </w:rPr>
              <w:t xml:space="preserve"> ensure the integrity of the accounting and financial reporting systems, including financial and operational controls and compliance wit</w:t>
            </w:r>
            <w:r>
              <w:rPr>
                <w:rFonts w:cstheme="minorHAnsi"/>
                <w:color w:val="000000"/>
                <w:lang w:val="en-US"/>
              </w:rPr>
              <w:t>h the law and relevant standard</w:t>
            </w:r>
            <w:r w:rsidR="00802C18">
              <w:rPr>
                <w:rFonts w:cstheme="minorHAnsi"/>
                <w:color w:val="000000"/>
                <w:lang w:val="en-US"/>
              </w:rPr>
              <w:t>s</w:t>
            </w:r>
            <w:r>
              <w:rPr>
                <w:rFonts w:cstheme="minorHAnsi"/>
                <w:color w:val="000000"/>
                <w:lang w:val="en-US"/>
              </w:rPr>
              <w:t xml:space="preserve">: </w:t>
            </w:r>
            <w:r w:rsidRPr="009A0688">
              <w:fldChar w:fldCharType="begin">
                <w:ffData>
                  <w:name w:val="Casilla14"/>
                  <w:enabled/>
                  <w:calcOnExit w:val="0"/>
                  <w:checkBox>
                    <w:sizeAuto/>
                    <w:default w:val="0"/>
                  </w:checkBox>
                </w:ffData>
              </w:fldChar>
            </w:r>
            <w:r w:rsidRPr="00BB0D57">
              <w:rPr>
                <w:lang w:val="en-US"/>
              </w:rPr>
              <w:instrText xml:space="preserve"> FORMCHECKBOX </w:instrText>
            </w:r>
            <w:r w:rsidR="00EC1B6F">
              <w:fldChar w:fldCharType="separate"/>
            </w:r>
            <w:r w:rsidRPr="009A0688">
              <w:fldChar w:fldCharType="end"/>
            </w:r>
          </w:p>
          <w:p w:rsidR="00030E60" w:rsidRPr="00030E60" w:rsidRDefault="00030E60" w:rsidP="00030E60">
            <w:pPr>
              <w:autoSpaceDE w:val="0"/>
              <w:autoSpaceDN w:val="0"/>
              <w:adjustRightInd w:val="0"/>
              <w:spacing w:before="60" w:after="60" w:line="240" w:lineRule="auto"/>
              <w:ind w:left="426"/>
              <w:jc w:val="both"/>
              <w:rPr>
                <w:rFonts w:cstheme="minorHAnsi"/>
                <w:color w:val="000000"/>
                <w:lang w:val="en-US"/>
              </w:rPr>
            </w:pPr>
            <w:r w:rsidRPr="00030E60">
              <w:rPr>
                <w:rFonts w:cstheme="minorHAnsi"/>
                <w:color w:val="000000"/>
                <w:lang w:val="en-US"/>
              </w:rPr>
              <w:t xml:space="preserve">(c) the management body </w:t>
            </w:r>
            <w:r>
              <w:rPr>
                <w:rFonts w:cstheme="minorHAnsi"/>
                <w:color w:val="000000"/>
                <w:lang w:val="en-US"/>
              </w:rPr>
              <w:t xml:space="preserve">will </w:t>
            </w:r>
            <w:r w:rsidRPr="00030E60">
              <w:rPr>
                <w:rFonts w:cstheme="minorHAnsi"/>
                <w:color w:val="000000"/>
                <w:lang w:val="en-US"/>
              </w:rPr>
              <w:t>oversee the process of disclosure and communications</w:t>
            </w:r>
            <w:r>
              <w:rPr>
                <w:rFonts w:cstheme="minorHAnsi"/>
                <w:color w:val="000000"/>
                <w:lang w:val="en-US"/>
              </w:rPr>
              <w:t>:</w:t>
            </w:r>
            <w:r w:rsidRPr="00030E60">
              <w:rPr>
                <w:lang w:val="en-US"/>
              </w:rPr>
              <w:t xml:space="preserve"> </w:t>
            </w:r>
            <w:r w:rsidRPr="009A0688">
              <w:fldChar w:fldCharType="begin">
                <w:ffData>
                  <w:name w:val="Casilla14"/>
                  <w:enabled/>
                  <w:calcOnExit w:val="0"/>
                  <w:checkBox>
                    <w:sizeAuto/>
                    <w:default w:val="0"/>
                  </w:checkBox>
                </w:ffData>
              </w:fldChar>
            </w:r>
            <w:r w:rsidRPr="00BB0D57">
              <w:rPr>
                <w:lang w:val="en-US"/>
              </w:rPr>
              <w:instrText xml:space="preserve"> FORMCHECKBOX </w:instrText>
            </w:r>
            <w:r w:rsidR="00EC1B6F">
              <w:fldChar w:fldCharType="separate"/>
            </w:r>
            <w:r w:rsidRPr="009A0688">
              <w:fldChar w:fldCharType="end"/>
            </w:r>
            <w:r w:rsidRPr="008916A6">
              <w:rPr>
                <w:rFonts w:cstheme="minorHAnsi"/>
                <w:color w:val="000000"/>
                <w:lang w:val="en-US"/>
              </w:rPr>
              <w:t xml:space="preserve"> </w:t>
            </w:r>
            <w:r w:rsidRPr="00030E60">
              <w:rPr>
                <w:rFonts w:cstheme="minorHAnsi"/>
                <w:color w:val="000000"/>
                <w:lang w:val="en-US"/>
              </w:rPr>
              <w:t xml:space="preserve"> </w:t>
            </w:r>
          </w:p>
          <w:p w:rsidR="00030E60" w:rsidRPr="00030E60" w:rsidRDefault="00030E60" w:rsidP="00030E60">
            <w:pPr>
              <w:autoSpaceDE w:val="0"/>
              <w:autoSpaceDN w:val="0"/>
              <w:adjustRightInd w:val="0"/>
              <w:spacing w:before="60" w:after="60" w:line="240" w:lineRule="auto"/>
              <w:ind w:left="426"/>
              <w:jc w:val="both"/>
              <w:rPr>
                <w:rFonts w:cstheme="minorHAnsi"/>
                <w:color w:val="000000"/>
                <w:lang w:val="en-US"/>
              </w:rPr>
            </w:pPr>
            <w:r w:rsidRPr="00030E60">
              <w:rPr>
                <w:rFonts w:cstheme="minorHAnsi"/>
                <w:color w:val="000000"/>
                <w:lang w:val="en-US"/>
              </w:rPr>
              <w:t xml:space="preserve">(d) the management body </w:t>
            </w:r>
            <w:r>
              <w:rPr>
                <w:rFonts w:cstheme="minorHAnsi"/>
                <w:color w:val="000000"/>
                <w:lang w:val="en-US"/>
              </w:rPr>
              <w:t>will</w:t>
            </w:r>
            <w:r w:rsidRPr="00030E60">
              <w:rPr>
                <w:rFonts w:cstheme="minorHAnsi"/>
                <w:color w:val="000000"/>
                <w:lang w:val="en-US"/>
              </w:rPr>
              <w:t xml:space="preserve"> be responsible for providing </w:t>
            </w:r>
            <w:r w:rsidR="00D11C69">
              <w:rPr>
                <w:rFonts w:cstheme="minorHAnsi"/>
                <w:color w:val="000000"/>
                <w:lang w:val="en-US"/>
              </w:rPr>
              <w:t xml:space="preserve">an </w:t>
            </w:r>
            <w:r w:rsidRPr="00030E60">
              <w:rPr>
                <w:rFonts w:cstheme="minorHAnsi"/>
                <w:color w:val="000000"/>
                <w:lang w:val="en-US"/>
              </w:rPr>
              <w:t>effective</w:t>
            </w:r>
            <w:r>
              <w:rPr>
                <w:rFonts w:cstheme="minorHAnsi"/>
                <w:color w:val="000000"/>
                <w:lang w:val="en-US"/>
              </w:rPr>
              <w:t xml:space="preserve"> oversight of senior management:</w:t>
            </w:r>
            <w:r w:rsidRPr="00030E60">
              <w:rPr>
                <w:lang w:val="en-US"/>
              </w:rPr>
              <w:t xml:space="preserve"> </w:t>
            </w:r>
            <w:r w:rsidRPr="009A0688">
              <w:fldChar w:fldCharType="begin">
                <w:ffData>
                  <w:name w:val="Casilla14"/>
                  <w:enabled/>
                  <w:calcOnExit w:val="0"/>
                  <w:checkBox>
                    <w:sizeAuto/>
                    <w:default w:val="0"/>
                  </w:checkBox>
                </w:ffData>
              </w:fldChar>
            </w:r>
            <w:r w:rsidRPr="00BB0D57">
              <w:rPr>
                <w:lang w:val="en-US"/>
              </w:rPr>
              <w:instrText xml:space="preserve"> FORMCHECKBOX </w:instrText>
            </w:r>
            <w:r w:rsidR="00EC1B6F">
              <w:fldChar w:fldCharType="separate"/>
            </w:r>
            <w:r w:rsidRPr="009A0688">
              <w:fldChar w:fldCharType="end"/>
            </w:r>
            <w:r w:rsidRPr="008916A6">
              <w:rPr>
                <w:rFonts w:cstheme="minorHAnsi"/>
                <w:color w:val="000000"/>
                <w:lang w:val="en-US"/>
              </w:rPr>
              <w:t xml:space="preserve"> </w:t>
            </w:r>
            <w:r w:rsidRPr="00030E60">
              <w:rPr>
                <w:rFonts w:cstheme="minorHAnsi"/>
                <w:color w:val="000000"/>
                <w:lang w:val="en-US"/>
              </w:rPr>
              <w:t xml:space="preserve"> </w:t>
            </w:r>
          </w:p>
          <w:p w:rsidR="00030E60" w:rsidRPr="000C30A9" w:rsidRDefault="00030E60" w:rsidP="00030E60">
            <w:pPr>
              <w:autoSpaceDE w:val="0"/>
              <w:autoSpaceDN w:val="0"/>
              <w:adjustRightInd w:val="0"/>
              <w:spacing w:before="60" w:after="60" w:line="240" w:lineRule="auto"/>
              <w:ind w:left="426"/>
              <w:jc w:val="both"/>
              <w:rPr>
                <w:b/>
                <w:lang w:val="en-GB"/>
              </w:rPr>
            </w:pPr>
            <w:r w:rsidRPr="00030E60">
              <w:rPr>
                <w:rFonts w:cstheme="minorHAnsi"/>
                <w:color w:val="000000"/>
                <w:lang w:val="en-US"/>
              </w:rPr>
              <w:t xml:space="preserve">(e) </w:t>
            </w:r>
            <w:r w:rsidRPr="00030E60">
              <w:rPr>
                <w:lang w:val="en-GB"/>
              </w:rPr>
              <w:t xml:space="preserve">Is it </w:t>
            </w:r>
            <w:r w:rsidR="00AD25D6">
              <w:rPr>
                <w:lang w:val="en-GB"/>
              </w:rPr>
              <w:t>foreseen</w:t>
            </w:r>
            <w:r w:rsidRPr="00030E60">
              <w:rPr>
                <w:lang w:val="en-GB"/>
              </w:rPr>
              <w:t xml:space="preserve"> that the chairman of the </w:t>
            </w:r>
            <w:r>
              <w:rPr>
                <w:lang w:val="en-GB"/>
              </w:rPr>
              <w:t>IF</w:t>
            </w:r>
            <w:r w:rsidRPr="00030E60">
              <w:rPr>
                <w:lang w:val="en-GB"/>
              </w:rPr>
              <w:t xml:space="preserve"> will also be appointed managing director</w:t>
            </w:r>
            <w:r w:rsidRPr="000C30A9">
              <w:rPr>
                <w:b/>
                <w:lang w:val="en-GB"/>
              </w:rPr>
              <w:t>?</w:t>
            </w:r>
          </w:p>
          <w:p w:rsidR="00030E60" w:rsidRDefault="00D11C69" w:rsidP="00F669A3">
            <w:pPr>
              <w:keepLines/>
              <w:tabs>
                <w:tab w:val="center" w:pos="1800"/>
                <w:tab w:val="left" w:pos="2160"/>
                <w:tab w:val="left" w:pos="2700"/>
              </w:tabs>
              <w:spacing w:after="120" w:line="240" w:lineRule="auto"/>
              <w:ind w:left="3402" w:hanging="2467"/>
              <w:jc w:val="both"/>
              <w:rPr>
                <w:lang w:val="en-US"/>
              </w:rPr>
            </w:pPr>
            <w:r>
              <w:rPr>
                <w:lang w:val="en-US"/>
              </w:rPr>
              <w:t>No</w:t>
            </w:r>
            <w:r w:rsidR="00030E60">
              <w:rPr>
                <w:lang w:val="en-US"/>
              </w:rPr>
              <w:t xml:space="preserve">   </w:t>
            </w:r>
            <w:r w:rsidR="00F669A3">
              <w:rPr>
                <w:lang w:val="en-US"/>
              </w:rPr>
              <w:t xml:space="preserve">     </w:t>
            </w:r>
            <w:r w:rsidR="00030E60">
              <w:rPr>
                <w:lang w:val="en-US"/>
              </w:rPr>
              <w:t xml:space="preserve">  </w:t>
            </w:r>
            <w:r w:rsidR="00030E60" w:rsidRPr="007F3B2A">
              <w:rPr>
                <w:b/>
              </w:rPr>
              <w:fldChar w:fldCharType="begin">
                <w:ffData>
                  <w:name w:val="Casilla14"/>
                  <w:enabled/>
                  <w:calcOnExit w:val="0"/>
                  <w:checkBox>
                    <w:sizeAuto/>
                    <w:default w:val="0"/>
                  </w:checkBox>
                </w:ffData>
              </w:fldChar>
            </w:r>
            <w:r w:rsidR="00030E60" w:rsidRPr="007C7B84">
              <w:rPr>
                <w:b/>
                <w:lang w:val="en-US"/>
              </w:rPr>
              <w:instrText xml:space="preserve"> FORMCHECKBOX </w:instrText>
            </w:r>
            <w:r w:rsidR="00EC1B6F">
              <w:rPr>
                <w:b/>
              </w:rPr>
            </w:r>
            <w:r w:rsidR="00EC1B6F">
              <w:rPr>
                <w:b/>
              </w:rPr>
              <w:fldChar w:fldCharType="separate"/>
            </w:r>
            <w:r w:rsidR="00030E60" w:rsidRPr="007F3B2A">
              <w:rPr>
                <w:b/>
              </w:rPr>
              <w:fldChar w:fldCharType="end"/>
            </w:r>
          </w:p>
          <w:p w:rsidR="00FB0A4E" w:rsidRPr="000C30A9" w:rsidRDefault="00030E60" w:rsidP="00F669A3">
            <w:pPr>
              <w:keepLines/>
              <w:tabs>
                <w:tab w:val="center" w:pos="1800"/>
                <w:tab w:val="left" w:pos="2160"/>
                <w:tab w:val="left" w:pos="2700"/>
              </w:tabs>
              <w:spacing w:after="120" w:line="240" w:lineRule="auto"/>
              <w:ind w:left="1970" w:hanging="1035"/>
              <w:jc w:val="both"/>
              <w:rPr>
                <w:lang w:val="en-GB"/>
              </w:rPr>
            </w:pPr>
            <w:r>
              <w:rPr>
                <w:lang w:val="en-US"/>
              </w:rPr>
              <w:t>Yes</w:t>
            </w:r>
            <w:r>
              <w:rPr>
                <w:rFonts w:cs="Calibri"/>
                <w:lang w:val="en-US"/>
              </w:rPr>
              <w:t xml:space="preserve">  </w:t>
            </w:r>
            <w:r w:rsidR="00AC4B75">
              <w:rPr>
                <w:rFonts w:cs="Calibri"/>
                <w:lang w:val="en-US"/>
              </w:rPr>
              <w:t xml:space="preserve"> </w:t>
            </w:r>
            <w:r>
              <w:rPr>
                <w:rFonts w:cs="Calibri"/>
                <w:lang w:val="en-US"/>
              </w:rPr>
              <w:t xml:space="preserve">   </w:t>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00FB0A4E" w:rsidRPr="002D18B4">
              <w:rPr>
                <w:b/>
                <w:lang w:val="en-US"/>
              </w:rPr>
              <w:t xml:space="preserve"> </w:t>
            </w:r>
            <w:r w:rsidR="00F669A3" w:rsidRPr="000C30A9">
              <w:rPr>
                <w:rFonts w:ascii="Wingdings 3" w:hAnsi="Wingdings 3"/>
                <w:b/>
                <w:bCs/>
                <w:color w:val="7C7C7C" w:themeColor="background2" w:themeShade="80"/>
                <w:sz w:val="18"/>
                <w:szCs w:val="18"/>
                <w:lang w:val="en-GB"/>
              </w:rPr>
              <w:t></w:t>
            </w:r>
            <w:r w:rsidR="00FB0A4E" w:rsidRPr="000C30A9">
              <w:rPr>
                <w:lang w:val="en-GB"/>
              </w:rPr>
              <w:t>Justif</w:t>
            </w:r>
            <w:r w:rsidR="00FB0A4E">
              <w:rPr>
                <w:lang w:val="en-GB"/>
              </w:rPr>
              <w:t>y</w:t>
            </w:r>
            <w:r w:rsidR="00FB0A4E" w:rsidRPr="000C30A9">
              <w:rPr>
                <w:lang w:val="en-GB"/>
              </w:rPr>
              <w:t xml:space="preserve">, </w:t>
            </w:r>
            <w:r w:rsidR="00FB0A4E">
              <w:rPr>
                <w:lang w:val="en-GB"/>
              </w:rPr>
              <w:t xml:space="preserve">pursuant to the provisions of </w:t>
            </w:r>
            <w:r w:rsidR="00FB0A4E" w:rsidRPr="00FB0A4E">
              <w:rPr>
                <w:i/>
                <w:color w:val="C00000"/>
                <w:lang w:val="en-GB"/>
              </w:rPr>
              <w:t>article 18</w:t>
            </w:r>
            <w:r w:rsidR="00FB0A4E">
              <w:rPr>
                <w:i/>
                <w:color w:val="C00000"/>
                <w:lang w:val="en-GB"/>
              </w:rPr>
              <w:t>2</w:t>
            </w:r>
            <w:r w:rsidR="00FB0A4E" w:rsidRPr="00FB0A4E">
              <w:rPr>
                <w:i/>
                <w:color w:val="C00000"/>
                <w:lang w:val="en-GB"/>
              </w:rPr>
              <w:t>.2.e) of the SMA</w:t>
            </w:r>
            <w:r w:rsidR="00FB0A4E" w:rsidRPr="000C30A9">
              <w:rPr>
                <w:lang w:val="en-GB"/>
              </w:rPr>
              <w:t>,</w:t>
            </w:r>
            <w:r w:rsidR="00FB0A4E">
              <w:rPr>
                <w:lang w:val="en-GB"/>
              </w:rPr>
              <w:t xml:space="preserve"> the reasons for such concurrence</w:t>
            </w:r>
            <w:r w:rsidR="00FB0A4E" w:rsidRPr="000C30A9">
              <w:rPr>
                <w:lang w:val="en-GB"/>
              </w:rPr>
              <w:t>:</w:t>
            </w:r>
          </w:p>
          <w:tbl>
            <w:tblPr>
              <w:tblW w:w="8079" w:type="dxa"/>
              <w:tblInd w:w="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FB0A4E" w:rsidRPr="00EC1B6F" w:rsidTr="00F669A3">
              <w:trPr>
                <w:trHeight w:val="1491"/>
              </w:trPr>
              <w:tc>
                <w:tcPr>
                  <w:tcW w:w="5000" w:type="pct"/>
                </w:tcPr>
                <w:p w:rsidR="00FB0A4E" w:rsidRPr="000C30A9" w:rsidRDefault="00FB0A4E" w:rsidP="00FB0A4E">
                  <w:pPr>
                    <w:pStyle w:val="TextoTablaRellenarUsuario"/>
                    <w:ind w:left="497"/>
                    <w:rPr>
                      <w:lang w:val="en-GB"/>
                    </w:rPr>
                  </w:pPr>
                </w:p>
              </w:tc>
            </w:tr>
          </w:tbl>
          <w:p w:rsidR="00913384" w:rsidRPr="00BB0D57" w:rsidRDefault="00913384" w:rsidP="00913384">
            <w:pPr>
              <w:pStyle w:val="Vietas1"/>
              <w:tabs>
                <w:tab w:val="clear" w:pos="8280"/>
                <w:tab w:val="num" w:pos="397"/>
              </w:tabs>
              <w:ind w:left="397" w:hanging="397"/>
              <w:rPr>
                <w:rFonts w:cstheme="minorHAnsi"/>
                <w:b w:val="0"/>
                <w:color w:val="000000"/>
                <w:szCs w:val="22"/>
                <w:lang w:val="en-US"/>
              </w:rPr>
            </w:pPr>
            <w:r w:rsidRPr="00BB0D57">
              <w:rPr>
                <w:rFonts w:cstheme="minorHAnsi"/>
                <w:b w:val="0"/>
                <w:color w:val="000000"/>
                <w:szCs w:val="22"/>
                <w:lang w:val="en-US"/>
              </w:rPr>
              <w:t xml:space="preserve">Those arrangements </w:t>
            </w:r>
            <w:r>
              <w:rPr>
                <w:rFonts w:cstheme="minorHAnsi"/>
                <w:b w:val="0"/>
                <w:color w:val="000000"/>
                <w:szCs w:val="22"/>
                <w:lang w:val="en-US"/>
              </w:rPr>
              <w:t>will</w:t>
            </w:r>
            <w:r w:rsidRPr="00BB0D57">
              <w:rPr>
                <w:rFonts w:cstheme="minorHAnsi"/>
                <w:b w:val="0"/>
                <w:color w:val="000000"/>
                <w:szCs w:val="22"/>
                <w:lang w:val="en-US"/>
              </w:rPr>
              <w:t xml:space="preserve"> also ensure that the management body define</w:t>
            </w:r>
            <w:r>
              <w:rPr>
                <w:rFonts w:cstheme="minorHAnsi"/>
                <w:b w:val="0"/>
                <w:color w:val="000000"/>
                <w:szCs w:val="22"/>
                <w:lang w:val="en-US"/>
              </w:rPr>
              <w:t>s</w:t>
            </w:r>
            <w:r w:rsidRPr="00BB0D57">
              <w:rPr>
                <w:rFonts w:cstheme="minorHAnsi"/>
                <w:b w:val="0"/>
                <w:color w:val="000000"/>
                <w:szCs w:val="22"/>
                <w:lang w:val="en-US"/>
              </w:rPr>
              <w:t>, approve</w:t>
            </w:r>
            <w:r>
              <w:rPr>
                <w:rFonts w:cstheme="minorHAnsi"/>
                <w:b w:val="0"/>
                <w:color w:val="000000"/>
                <w:szCs w:val="22"/>
                <w:lang w:val="en-US"/>
              </w:rPr>
              <w:t>s</w:t>
            </w:r>
            <w:r w:rsidRPr="00BB0D57">
              <w:rPr>
                <w:rFonts w:cstheme="minorHAnsi"/>
                <w:b w:val="0"/>
                <w:color w:val="000000"/>
                <w:szCs w:val="22"/>
                <w:lang w:val="en-US"/>
              </w:rPr>
              <w:t xml:space="preserve"> and oversee</w:t>
            </w:r>
            <w:r>
              <w:rPr>
                <w:rFonts w:cstheme="minorHAnsi"/>
                <w:b w:val="0"/>
                <w:color w:val="000000"/>
                <w:szCs w:val="22"/>
                <w:lang w:val="en-US"/>
              </w:rPr>
              <w:t>s</w:t>
            </w:r>
            <w:r w:rsidRPr="00BB0D57">
              <w:rPr>
                <w:rFonts w:cstheme="minorHAnsi"/>
                <w:b w:val="0"/>
                <w:color w:val="000000"/>
                <w:szCs w:val="22"/>
                <w:lang w:val="en-US"/>
              </w:rPr>
              <w:t xml:space="preserve">: </w:t>
            </w:r>
          </w:p>
          <w:p w:rsidR="00913384" w:rsidRPr="008916A6" w:rsidRDefault="00913384" w:rsidP="00913384">
            <w:pPr>
              <w:autoSpaceDE w:val="0"/>
              <w:autoSpaceDN w:val="0"/>
              <w:adjustRightInd w:val="0"/>
              <w:spacing w:before="60" w:after="60" w:line="240" w:lineRule="auto"/>
              <w:ind w:left="426"/>
              <w:jc w:val="both"/>
              <w:rPr>
                <w:rFonts w:cstheme="minorHAnsi"/>
                <w:color w:val="000000"/>
                <w:lang w:val="en-US"/>
              </w:rPr>
            </w:pPr>
            <w:r>
              <w:rPr>
                <w:rFonts w:cstheme="minorHAnsi"/>
                <w:color w:val="000000"/>
                <w:lang w:val="en-US"/>
              </w:rPr>
              <w:t>(a) T</w:t>
            </w:r>
            <w:r w:rsidR="003B1D92">
              <w:rPr>
                <w:rFonts w:cstheme="minorHAnsi"/>
                <w:color w:val="000000"/>
                <w:lang w:val="en-US"/>
              </w:rPr>
              <w:t xml:space="preserve">he </w:t>
            </w:r>
            <w:r w:rsidR="00974E3E">
              <w:rPr>
                <w:rFonts w:cstheme="minorHAnsi"/>
                <w:color w:val="000000"/>
                <w:lang w:val="en-US"/>
              </w:rPr>
              <w:t>organisation</w:t>
            </w:r>
            <w:r w:rsidRPr="008916A6">
              <w:rPr>
                <w:rFonts w:cstheme="minorHAnsi"/>
                <w:color w:val="000000"/>
                <w:lang w:val="en-US"/>
              </w:rPr>
              <w:t xml:space="preserve"> of the </w:t>
            </w:r>
            <w:r>
              <w:rPr>
                <w:rFonts w:cstheme="minorHAnsi"/>
                <w:color w:val="000000"/>
                <w:lang w:val="en-US"/>
              </w:rPr>
              <w:t>IF</w:t>
            </w:r>
            <w:r w:rsidRPr="008916A6">
              <w:rPr>
                <w:rFonts w:cstheme="minorHAnsi"/>
                <w:color w:val="000000"/>
                <w:lang w:val="en-US"/>
              </w:rPr>
              <w:t xml:space="preserve"> for the provision of investment services and activities and ancillary services, including the skills, k</w:t>
            </w:r>
            <w:r w:rsidR="00D11C69">
              <w:rPr>
                <w:rFonts w:cstheme="minorHAnsi"/>
                <w:color w:val="000000"/>
                <w:lang w:val="en-US"/>
              </w:rPr>
              <w:t>n</w:t>
            </w:r>
            <w:r w:rsidR="000D30A2">
              <w:rPr>
                <w:rFonts w:cstheme="minorHAnsi"/>
                <w:color w:val="000000"/>
                <w:lang w:val="en-US"/>
              </w:rPr>
              <w:t>o</w:t>
            </w:r>
            <w:r w:rsidRPr="008916A6">
              <w:rPr>
                <w:rFonts w:cstheme="minorHAnsi"/>
                <w:color w:val="000000"/>
                <w:lang w:val="en-US"/>
              </w:rPr>
              <w:t>wledge and expertise required by personnel, resources, procedures and arrangements for the provision of services and activities</w:t>
            </w:r>
            <w:r>
              <w:rPr>
                <w:rFonts w:cstheme="minorHAnsi"/>
                <w:color w:val="000000"/>
                <w:lang w:val="en-US"/>
              </w:rPr>
              <w:t xml:space="preserve"> (</w:t>
            </w:r>
            <w:r w:rsidRPr="008916A6">
              <w:rPr>
                <w:rFonts w:cstheme="minorHAnsi"/>
                <w:color w:val="000000"/>
                <w:lang w:val="en-US"/>
              </w:rPr>
              <w:t>taking into account the nature, scale and complexity of its business and all the requirements the firm has to comply with</w:t>
            </w:r>
            <w:r>
              <w:rPr>
                <w:rFonts w:cstheme="minorHAnsi"/>
                <w:color w:val="000000"/>
                <w:lang w:val="en-US"/>
              </w:rPr>
              <w:t xml:space="preserve">): </w:t>
            </w:r>
            <w:r w:rsidRPr="009A0688">
              <w:fldChar w:fldCharType="begin">
                <w:ffData>
                  <w:name w:val="Casilla14"/>
                  <w:enabled/>
                  <w:calcOnExit w:val="0"/>
                  <w:checkBox>
                    <w:sizeAuto/>
                    <w:default w:val="0"/>
                  </w:checkBox>
                </w:ffData>
              </w:fldChar>
            </w:r>
            <w:r w:rsidRPr="00BB0D57">
              <w:rPr>
                <w:lang w:val="en-US"/>
              </w:rPr>
              <w:instrText xml:space="preserve"> FORMCHECKBOX </w:instrText>
            </w:r>
            <w:r w:rsidR="00EC1B6F">
              <w:fldChar w:fldCharType="separate"/>
            </w:r>
            <w:r w:rsidRPr="009A0688">
              <w:fldChar w:fldCharType="end"/>
            </w:r>
            <w:r w:rsidRPr="008916A6">
              <w:rPr>
                <w:rFonts w:cstheme="minorHAnsi"/>
                <w:color w:val="000000"/>
                <w:lang w:val="en-US"/>
              </w:rPr>
              <w:t xml:space="preserve"> </w:t>
            </w:r>
          </w:p>
          <w:p w:rsidR="00913384" w:rsidRPr="008916A6" w:rsidRDefault="00913384" w:rsidP="00913384">
            <w:pPr>
              <w:autoSpaceDE w:val="0"/>
              <w:autoSpaceDN w:val="0"/>
              <w:adjustRightInd w:val="0"/>
              <w:spacing w:before="60" w:after="60" w:line="240" w:lineRule="auto"/>
              <w:ind w:left="426"/>
              <w:jc w:val="both"/>
              <w:rPr>
                <w:rFonts w:cstheme="minorHAnsi"/>
                <w:color w:val="000000"/>
                <w:lang w:val="en-US"/>
              </w:rPr>
            </w:pPr>
            <w:r w:rsidRPr="008916A6">
              <w:rPr>
                <w:rFonts w:cstheme="minorHAnsi"/>
                <w:color w:val="000000"/>
                <w:lang w:val="en-US"/>
              </w:rPr>
              <w:t xml:space="preserve">(b) </w:t>
            </w:r>
            <w:r>
              <w:rPr>
                <w:rFonts w:cstheme="minorHAnsi"/>
                <w:color w:val="000000"/>
                <w:lang w:val="en-US"/>
              </w:rPr>
              <w:t>A</w:t>
            </w:r>
            <w:r w:rsidRPr="008916A6">
              <w:rPr>
                <w:rFonts w:cstheme="minorHAnsi"/>
                <w:color w:val="000000"/>
                <w:lang w:val="en-US"/>
              </w:rPr>
              <w:t xml:space="preserve"> policy as to services, activities, products and operations offered or provided, in accordance with the risk tolerance of the </w:t>
            </w:r>
            <w:r>
              <w:rPr>
                <w:rFonts w:cstheme="minorHAnsi"/>
                <w:color w:val="000000"/>
                <w:lang w:val="en-US"/>
              </w:rPr>
              <w:t>IF</w:t>
            </w:r>
            <w:r w:rsidRPr="008916A6">
              <w:rPr>
                <w:rFonts w:cstheme="minorHAnsi"/>
                <w:color w:val="000000"/>
                <w:lang w:val="en-US"/>
              </w:rPr>
              <w:t xml:space="preserve"> and the characteristics and needs of </w:t>
            </w:r>
            <w:r>
              <w:rPr>
                <w:rFonts w:cstheme="minorHAnsi"/>
                <w:color w:val="000000"/>
                <w:lang w:val="en-US"/>
              </w:rPr>
              <w:t>its</w:t>
            </w:r>
            <w:r w:rsidRPr="008916A6">
              <w:rPr>
                <w:rFonts w:cstheme="minorHAnsi"/>
                <w:color w:val="000000"/>
                <w:lang w:val="en-US"/>
              </w:rPr>
              <w:t xml:space="preserve"> clients to whom they will be offered or provided, including carrying out appropriate st</w:t>
            </w:r>
            <w:r w:rsidR="00D11C69">
              <w:rPr>
                <w:rFonts w:cstheme="minorHAnsi"/>
                <w:color w:val="000000"/>
                <w:lang w:val="en-US"/>
              </w:rPr>
              <w:t xml:space="preserve">ress testing, where </w:t>
            </w:r>
            <w:r w:rsidR="000818A7">
              <w:rPr>
                <w:rFonts w:cstheme="minorHAnsi"/>
                <w:color w:val="000000"/>
                <w:lang w:val="en-US"/>
              </w:rPr>
              <w:t>appropriate</w:t>
            </w:r>
            <w:r>
              <w:rPr>
                <w:rFonts w:cstheme="minorHAnsi"/>
                <w:color w:val="000000"/>
                <w:lang w:val="en-US"/>
              </w:rPr>
              <w:t xml:space="preserve">: </w:t>
            </w:r>
            <w:r w:rsidRPr="009A0688">
              <w:fldChar w:fldCharType="begin">
                <w:ffData>
                  <w:name w:val="Casilla14"/>
                  <w:enabled/>
                  <w:calcOnExit w:val="0"/>
                  <w:checkBox>
                    <w:sizeAuto/>
                    <w:default w:val="0"/>
                  </w:checkBox>
                </w:ffData>
              </w:fldChar>
            </w:r>
            <w:r w:rsidRPr="00BB0D57">
              <w:rPr>
                <w:lang w:val="en-US"/>
              </w:rPr>
              <w:instrText xml:space="preserve"> FORMCHECKBOX </w:instrText>
            </w:r>
            <w:r w:rsidR="00EC1B6F">
              <w:fldChar w:fldCharType="separate"/>
            </w:r>
            <w:r w:rsidRPr="009A0688">
              <w:fldChar w:fldCharType="end"/>
            </w:r>
            <w:r w:rsidRPr="008916A6">
              <w:rPr>
                <w:rFonts w:cstheme="minorHAnsi"/>
                <w:color w:val="000000"/>
                <w:lang w:val="en-US"/>
              </w:rPr>
              <w:t xml:space="preserve"> </w:t>
            </w:r>
          </w:p>
          <w:p w:rsidR="00913384" w:rsidRPr="008916A6" w:rsidRDefault="00913384" w:rsidP="00913384">
            <w:pPr>
              <w:autoSpaceDE w:val="0"/>
              <w:autoSpaceDN w:val="0"/>
              <w:adjustRightInd w:val="0"/>
              <w:spacing w:before="60" w:after="60" w:line="240" w:lineRule="auto"/>
              <w:ind w:left="426"/>
              <w:jc w:val="both"/>
              <w:rPr>
                <w:rFonts w:cstheme="minorHAnsi"/>
                <w:color w:val="000000"/>
                <w:lang w:val="en-US"/>
              </w:rPr>
            </w:pPr>
            <w:r w:rsidRPr="008916A6">
              <w:rPr>
                <w:rFonts w:cstheme="minorHAnsi"/>
                <w:color w:val="000000"/>
                <w:lang w:val="en-US"/>
              </w:rPr>
              <w:lastRenderedPageBreak/>
              <w:t xml:space="preserve">(c) a remuneration policy </w:t>
            </w:r>
            <w:r w:rsidR="003937BA">
              <w:rPr>
                <w:rFonts w:cstheme="minorHAnsi"/>
                <w:color w:val="000000"/>
                <w:lang w:val="en-US"/>
              </w:rPr>
              <w:t>for</w:t>
            </w:r>
            <w:r w:rsidRPr="008916A6">
              <w:rPr>
                <w:rFonts w:cstheme="minorHAnsi"/>
                <w:color w:val="000000"/>
                <w:lang w:val="en-US"/>
              </w:rPr>
              <w:t xml:space="preserve"> persons involved in the provision of services to clients aiming to encourage </w:t>
            </w:r>
            <w:r w:rsidR="00D11C69">
              <w:rPr>
                <w:rFonts w:cstheme="minorHAnsi"/>
                <w:color w:val="000000"/>
                <w:lang w:val="en-US"/>
              </w:rPr>
              <w:t xml:space="preserve">a </w:t>
            </w:r>
            <w:r w:rsidRPr="008916A6">
              <w:rPr>
                <w:rFonts w:cstheme="minorHAnsi"/>
                <w:color w:val="000000"/>
                <w:lang w:val="en-US"/>
              </w:rPr>
              <w:t>responsible business conduct, fair treatment of clients as well as avoiding conflict</w:t>
            </w:r>
            <w:r w:rsidR="00733BDA">
              <w:rPr>
                <w:rFonts w:cstheme="minorHAnsi"/>
                <w:color w:val="000000"/>
                <w:lang w:val="en-US"/>
              </w:rPr>
              <w:t>s</w:t>
            </w:r>
            <w:r w:rsidRPr="008916A6">
              <w:rPr>
                <w:rFonts w:cstheme="minorHAnsi"/>
                <w:color w:val="000000"/>
                <w:lang w:val="en-US"/>
              </w:rPr>
              <w:t xml:space="preserve"> of interest in the relationships with clients</w:t>
            </w:r>
            <w:r>
              <w:rPr>
                <w:rFonts w:cstheme="minorHAnsi"/>
                <w:color w:val="000000"/>
                <w:lang w:val="en-US"/>
              </w:rPr>
              <w:t xml:space="preserve">: </w:t>
            </w:r>
            <w:r w:rsidRPr="009A0688">
              <w:fldChar w:fldCharType="begin">
                <w:ffData>
                  <w:name w:val="Casilla14"/>
                  <w:enabled/>
                  <w:calcOnExit w:val="0"/>
                  <w:checkBox>
                    <w:sizeAuto/>
                    <w:default w:val="0"/>
                  </w:checkBox>
                </w:ffData>
              </w:fldChar>
            </w:r>
            <w:r w:rsidRPr="00BB0D57">
              <w:rPr>
                <w:lang w:val="en-US"/>
              </w:rPr>
              <w:instrText xml:space="preserve"> FORMCHECKBOX </w:instrText>
            </w:r>
            <w:r w:rsidR="00EC1B6F">
              <w:fldChar w:fldCharType="separate"/>
            </w:r>
            <w:r w:rsidRPr="009A0688">
              <w:fldChar w:fldCharType="end"/>
            </w:r>
          </w:p>
          <w:p w:rsidR="00913384" w:rsidRPr="00BB0D57" w:rsidRDefault="00913384" w:rsidP="00913384">
            <w:pPr>
              <w:pStyle w:val="Vietas1"/>
              <w:tabs>
                <w:tab w:val="clear" w:pos="8280"/>
                <w:tab w:val="num" w:pos="397"/>
              </w:tabs>
              <w:ind w:left="397" w:hanging="397"/>
              <w:rPr>
                <w:rFonts w:asciiTheme="minorHAnsi" w:hAnsiTheme="minorHAnsi" w:cstheme="minorHAnsi"/>
                <w:b w:val="0"/>
                <w:color w:val="000000"/>
                <w:szCs w:val="22"/>
                <w:lang w:val="en-US"/>
              </w:rPr>
            </w:pPr>
            <w:r w:rsidRPr="00BB0D57">
              <w:rPr>
                <w:rFonts w:asciiTheme="minorHAnsi" w:hAnsiTheme="minorHAnsi" w:cstheme="minorHAnsi"/>
                <w:b w:val="0"/>
                <w:color w:val="000000"/>
                <w:szCs w:val="22"/>
                <w:lang w:val="en-US"/>
              </w:rPr>
              <w:t xml:space="preserve">The </w:t>
            </w:r>
            <w:r w:rsidR="001D2A7B">
              <w:rPr>
                <w:rFonts w:asciiTheme="minorHAnsi" w:hAnsiTheme="minorHAnsi" w:cstheme="minorHAnsi"/>
                <w:b w:val="0"/>
                <w:color w:val="000000"/>
                <w:szCs w:val="22"/>
                <w:lang w:val="en-US"/>
              </w:rPr>
              <w:t>IF’s</w:t>
            </w:r>
            <w:r w:rsidR="00C7255C">
              <w:rPr>
                <w:rFonts w:asciiTheme="minorHAnsi" w:hAnsiTheme="minorHAnsi" w:cstheme="minorHAnsi"/>
                <w:b w:val="0"/>
                <w:color w:val="000000"/>
                <w:szCs w:val="22"/>
                <w:lang w:val="en-US"/>
              </w:rPr>
              <w:t xml:space="preserve"> </w:t>
            </w:r>
            <w:r w:rsidRPr="00BB0D57">
              <w:rPr>
                <w:rFonts w:cstheme="minorHAnsi"/>
                <w:b w:val="0"/>
                <w:color w:val="000000"/>
                <w:szCs w:val="22"/>
                <w:lang w:val="en-US"/>
              </w:rPr>
              <w:t>management</w:t>
            </w:r>
            <w:r w:rsidRPr="00BB0D57">
              <w:rPr>
                <w:rFonts w:asciiTheme="minorHAnsi" w:hAnsiTheme="minorHAnsi" w:cstheme="minorHAnsi"/>
                <w:b w:val="0"/>
                <w:color w:val="000000"/>
                <w:szCs w:val="22"/>
                <w:lang w:val="en-US"/>
              </w:rPr>
              <w:t xml:space="preserve"> body </w:t>
            </w:r>
            <w:r w:rsidR="00803F25">
              <w:rPr>
                <w:rFonts w:asciiTheme="minorHAnsi" w:hAnsiTheme="minorHAnsi" w:cstheme="minorHAnsi"/>
                <w:b w:val="0"/>
                <w:color w:val="000000"/>
                <w:szCs w:val="22"/>
                <w:lang w:val="en-US"/>
              </w:rPr>
              <w:t xml:space="preserve">will </w:t>
            </w:r>
            <w:r w:rsidRPr="00BB0D57">
              <w:rPr>
                <w:rFonts w:asciiTheme="minorHAnsi" w:hAnsiTheme="minorHAnsi" w:cstheme="minorHAnsi"/>
                <w:b w:val="0"/>
                <w:color w:val="000000"/>
                <w:szCs w:val="22"/>
                <w:lang w:val="en-US"/>
              </w:rPr>
              <w:t>monitor and period</w:t>
            </w:r>
            <w:r w:rsidR="00D11C69">
              <w:rPr>
                <w:rFonts w:asciiTheme="minorHAnsi" w:hAnsiTheme="minorHAnsi" w:cstheme="minorHAnsi"/>
                <w:b w:val="0"/>
                <w:color w:val="000000"/>
                <w:szCs w:val="22"/>
                <w:lang w:val="en-US"/>
              </w:rPr>
              <w:t xml:space="preserve">ically assess the adequacy and </w:t>
            </w:r>
            <w:r w:rsidRPr="00BB0D57">
              <w:rPr>
                <w:rFonts w:asciiTheme="minorHAnsi" w:hAnsiTheme="minorHAnsi" w:cstheme="minorHAnsi"/>
                <w:b w:val="0"/>
                <w:color w:val="000000"/>
                <w:szCs w:val="22"/>
                <w:lang w:val="en-US"/>
              </w:rPr>
              <w:t xml:space="preserve"> implementation of the firm’s strategic objectives in the provision of investment services and activities and ancillary services, the effectiveness of th</w:t>
            </w:r>
            <w:r w:rsidR="00803F25">
              <w:rPr>
                <w:rFonts w:asciiTheme="minorHAnsi" w:hAnsiTheme="minorHAnsi" w:cstheme="minorHAnsi"/>
                <w:b w:val="0"/>
                <w:color w:val="000000"/>
                <w:szCs w:val="22"/>
                <w:lang w:val="en-US"/>
              </w:rPr>
              <w:t xml:space="preserve">e </w:t>
            </w:r>
            <w:r w:rsidR="008F244C">
              <w:rPr>
                <w:rFonts w:asciiTheme="minorHAnsi" w:hAnsiTheme="minorHAnsi" w:cstheme="minorHAnsi"/>
                <w:b w:val="0"/>
                <w:color w:val="000000"/>
                <w:szCs w:val="22"/>
                <w:lang w:val="en-US"/>
              </w:rPr>
              <w:t>IF’s</w:t>
            </w:r>
            <w:r w:rsidRPr="00BB0D57">
              <w:rPr>
                <w:rFonts w:asciiTheme="minorHAnsi" w:hAnsiTheme="minorHAnsi" w:cstheme="minorHAnsi"/>
                <w:b w:val="0"/>
                <w:color w:val="000000"/>
                <w:szCs w:val="22"/>
                <w:lang w:val="en-US"/>
              </w:rPr>
              <w:t xml:space="preserve"> governance arrangements and the adequacy of policies relating to the provision of services to clients</w:t>
            </w:r>
            <w:r w:rsidR="003937BA">
              <w:rPr>
                <w:rFonts w:asciiTheme="minorHAnsi" w:hAnsiTheme="minorHAnsi" w:cstheme="minorHAnsi"/>
                <w:b w:val="0"/>
                <w:color w:val="000000"/>
                <w:szCs w:val="22"/>
                <w:lang w:val="en-US"/>
              </w:rPr>
              <w:t>,</w:t>
            </w:r>
            <w:r w:rsidRPr="00BB0D57">
              <w:rPr>
                <w:rFonts w:asciiTheme="minorHAnsi" w:hAnsiTheme="minorHAnsi" w:cstheme="minorHAnsi"/>
                <w:b w:val="0"/>
                <w:color w:val="000000"/>
                <w:szCs w:val="22"/>
                <w:lang w:val="en-US"/>
              </w:rPr>
              <w:t xml:space="preserve"> and take </w:t>
            </w:r>
            <w:r w:rsidR="003937BA">
              <w:rPr>
                <w:rFonts w:asciiTheme="minorHAnsi" w:hAnsiTheme="minorHAnsi" w:cstheme="minorHAnsi"/>
                <w:b w:val="0"/>
                <w:color w:val="000000"/>
                <w:szCs w:val="22"/>
                <w:lang w:val="en-US"/>
              </w:rPr>
              <w:t xml:space="preserve">the </w:t>
            </w:r>
            <w:r w:rsidRPr="00BB0D57">
              <w:rPr>
                <w:rFonts w:asciiTheme="minorHAnsi" w:hAnsiTheme="minorHAnsi" w:cstheme="minorHAnsi"/>
                <w:b w:val="0"/>
                <w:color w:val="000000"/>
                <w:szCs w:val="22"/>
                <w:lang w:val="en-US"/>
              </w:rPr>
              <w:t>appropriate steps to address any deficiencies</w:t>
            </w:r>
            <w:r w:rsidR="00803F25">
              <w:rPr>
                <w:rFonts w:asciiTheme="minorHAnsi" w:hAnsiTheme="minorHAnsi" w:cstheme="minorHAnsi"/>
                <w:b w:val="0"/>
                <w:color w:val="000000"/>
                <w:szCs w:val="22"/>
                <w:lang w:val="en-US"/>
              </w:rPr>
              <w:t xml:space="preserve">: </w:t>
            </w:r>
            <w:r w:rsidR="00803F25" w:rsidRPr="009A0688">
              <w:fldChar w:fldCharType="begin">
                <w:ffData>
                  <w:name w:val="Casilla14"/>
                  <w:enabled/>
                  <w:calcOnExit w:val="0"/>
                  <w:checkBox>
                    <w:sizeAuto/>
                    <w:default w:val="0"/>
                  </w:checkBox>
                </w:ffData>
              </w:fldChar>
            </w:r>
            <w:r w:rsidR="00803F25" w:rsidRPr="00BB0D57">
              <w:rPr>
                <w:lang w:val="en-US"/>
              </w:rPr>
              <w:instrText xml:space="preserve"> FORMCHECKBOX </w:instrText>
            </w:r>
            <w:r w:rsidR="00EC1B6F">
              <w:fldChar w:fldCharType="separate"/>
            </w:r>
            <w:r w:rsidR="00803F25" w:rsidRPr="009A0688">
              <w:fldChar w:fldCharType="end"/>
            </w:r>
            <w:r w:rsidRPr="00BB0D57">
              <w:rPr>
                <w:rFonts w:asciiTheme="minorHAnsi" w:hAnsiTheme="minorHAnsi" w:cstheme="minorHAnsi"/>
                <w:b w:val="0"/>
                <w:color w:val="000000"/>
                <w:szCs w:val="22"/>
                <w:lang w:val="en-US"/>
              </w:rPr>
              <w:t xml:space="preserve"> </w:t>
            </w:r>
          </w:p>
          <w:p w:rsidR="00803F25" w:rsidRPr="00803F25" w:rsidRDefault="00913384" w:rsidP="00803F25">
            <w:pPr>
              <w:pStyle w:val="Vietas1"/>
              <w:tabs>
                <w:tab w:val="clear" w:pos="8280"/>
                <w:tab w:val="num" w:pos="397"/>
              </w:tabs>
              <w:ind w:left="397" w:hanging="397"/>
              <w:rPr>
                <w:rFonts w:asciiTheme="minorHAnsi" w:hAnsiTheme="minorHAnsi" w:cstheme="minorHAnsi"/>
                <w:b w:val="0"/>
                <w:color w:val="000000"/>
                <w:szCs w:val="22"/>
                <w:lang w:val="en-US"/>
              </w:rPr>
            </w:pPr>
            <w:r w:rsidRPr="00BB0D57">
              <w:rPr>
                <w:rFonts w:asciiTheme="minorHAnsi" w:hAnsiTheme="minorHAnsi" w:cstheme="minorHAnsi"/>
                <w:b w:val="0"/>
                <w:color w:val="000000"/>
                <w:szCs w:val="22"/>
                <w:lang w:val="en-US"/>
              </w:rPr>
              <w:t xml:space="preserve">Members of the management body </w:t>
            </w:r>
            <w:r w:rsidR="00803F25">
              <w:rPr>
                <w:rFonts w:asciiTheme="minorHAnsi" w:hAnsiTheme="minorHAnsi" w:cstheme="minorHAnsi"/>
                <w:b w:val="0"/>
                <w:color w:val="000000"/>
                <w:szCs w:val="22"/>
                <w:lang w:val="en-US"/>
              </w:rPr>
              <w:t>will</w:t>
            </w:r>
            <w:r w:rsidRPr="00BB0D57">
              <w:rPr>
                <w:rFonts w:asciiTheme="minorHAnsi" w:hAnsiTheme="minorHAnsi" w:cstheme="minorHAnsi"/>
                <w:b w:val="0"/>
                <w:color w:val="000000"/>
                <w:szCs w:val="22"/>
                <w:lang w:val="en-US"/>
              </w:rPr>
              <w:t xml:space="preserve"> have adequate access to information and documents which are needed to oversee and mon</w:t>
            </w:r>
            <w:r w:rsidR="00803F25">
              <w:rPr>
                <w:rFonts w:asciiTheme="minorHAnsi" w:hAnsiTheme="minorHAnsi" w:cstheme="minorHAnsi"/>
                <w:b w:val="0"/>
                <w:color w:val="000000"/>
                <w:szCs w:val="22"/>
                <w:lang w:val="en-US"/>
              </w:rPr>
              <w:t xml:space="preserve">itor management decision-making: </w:t>
            </w:r>
            <w:r w:rsidR="00803F25" w:rsidRPr="009A0688">
              <w:fldChar w:fldCharType="begin">
                <w:ffData>
                  <w:name w:val="Casilla14"/>
                  <w:enabled/>
                  <w:calcOnExit w:val="0"/>
                  <w:checkBox>
                    <w:sizeAuto/>
                    <w:default w:val="0"/>
                  </w:checkBox>
                </w:ffData>
              </w:fldChar>
            </w:r>
            <w:r w:rsidR="00803F25" w:rsidRPr="00BB0D57">
              <w:rPr>
                <w:lang w:val="en-US"/>
              </w:rPr>
              <w:instrText xml:space="preserve"> FORMCHECKBOX </w:instrText>
            </w:r>
            <w:r w:rsidR="00EC1B6F">
              <w:fldChar w:fldCharType="separate"/>
            </w:r>
            <w:r w:rsidR="00803F25" w:rsidRPr="009A0688">
              <w:fldChar w:fldCharType="end"/>
            </w:r>
          </w:p>
          <w:p w:rsidR="00913384" w:rsidRPr="00FE684C" w:rsidRDefault="00913384" w:rsidP="00EC0461">
            <w:pPr>
              <w:pStyle w:val="TextoTablaRellenarUsuario"/>
            </w:pPr>
          </w:p>
        </w:tc>
      </w:tr>
    </w:tbl>
    <w:p w:rsidR="00E1329D" w:rsidRDefault="00E1329D" w:rsidP="00E1329D">
      <w:pPr>
        <w:pStyle w:val="Vietas1"/>
        <w:tabs>
          <w:tab w:val="clear" w:pos="8280"/>
          <w:tab w:val="num" w:pos="397"/>
        </w:tabs>
        <w:ind w:left="397" w:hanging="397"/>
        <w:rPr>
          <w:b w:val="0"/>
          <w:lang w:val="en-GB"/>
        </w:rPr>
      </w:pPr>
      <w:r>
        <w:rPr>
          <w:b w:val="0"/>
          <w:lang w:val="en-GB"/>
        </w:rPr>
        <w:lastRenderedPageBreak/>
        <w:t>Will the</w:t>
      </w:r>
      <w:r w:rsidRPr="00B00D51">
        <w:rPr>
          <w:b w:val="0"/>
          <w:lang w:val="en-GB"/>
        </w:rPr>
        <w:t xml:space="preserve"> </w:t>
      </w:r>
      <w:r w:rsidR="009D11F6">
        <w:rPr>
          <w:b w:val="0"/>
          <w:lang w:val="en-GB"/>
        </w:rPr>
        <w:t>IF (only for SV/AV)</w:t>
      </w:r>
      <w:r>
        <w:rPr>
          <w:b w:val="0"/>
          <w:lang w:val="en-GB"/>
        </w:rPr>
        <w:t xml:space="preserve"> be subject</w:t>
      </w:r>
      <w:r w:rsidRPr="00B00D51">
        <w:rPr>
          <w:b w:val="0"/>
          <w:lang w:val="en-GB"/>
        </w:rPr>
        <w:t xml:space="preserve">, </w:t>
      </w:r>
      <w:r>
        <w:rPr>
          <w:b w:val="0"/>
          <w:lang w:val="en-GB"/>
        </w:rPr>
        <w:t xml:space="preserve">given its </w:t>
      </w:r>
      <w:r w:rsidR="00A11DE0">
        <w:rPr>
          <w:b w:val="0"/>
          <w:lang w:val="en-GB"/>
        </w:rPr>
        <w:t>foreseen</w:t>
      </w:r>
      <w:r>
        <w:rPr>
          <w:b w:val="0"/>
          <w:lang w:val="en-GB"/>
        </w:rPr>
        <w:t xml:space="preserve"> activity</w:t>
      </w:r>
      <w:r w:rsidRPr="00B00D51">
        <w:rPr>
          <w:b w:val="0"/>
          <w:lang w:val="en-GB"/>
        </w:rPr>
        <w:t xml:space="preserve">, </w:t>
      </w:r>
      <w:r>
        <w:rPr>
          <w:b w:val="0"/>
          <w:lang w:val="en-GB"/>
        </w:rPr>
        <w:t xml:space="preserve">to the obligation </w:t>
      </w:r>
      <w:r w:rsidR="00A11DE0">
        <w:rPr>
          <w:b w:val="0"/>
          <w:lang w:val="en-GB"/>
        </w:rPr>
        <w:t>of</w:t>
      </w:r>
      <w:r>
        <w:rPr>
          <w:b w:val="0"/>
          <w:lang w:val="en-GB"/>
        </w:rPr>
        <w:t xml:space="preserve"> establish</w:t>
      </w:r>
      <w:r w:rsidR="00A11DE0">
        <w:rPr>
          <w:b w:val="0"/>
          <w:lang w:val="en-GB"/>
        </w:rPr>
        <w:t>ing</w:t>
      </w:r>
      <w:r w:rsidR="00F74C54">
        <w:rPr>
          <w:b w:val="0"/>
          <w:lang w:val="en-GB"/>
        </w:rPr>
        <w:t xml:space="preserve"> </w:t>
      </w:r>
      <w:r>
        <w:rPr>
          <w:b w:val="0"/>
          <w:lang w:val="en-GB"/>
        </w:rPr>
        <w:t xml:space="preserve">the </w:t>
      </w:r>
      <w:r w:rsidR="000D30A2">
        <w:rPr>
          <w:b w:val="0"/>
          <w:lang w:val="en-GB"/>
        </w:rPr>
        <w:t>No</w:t>
      </w:r>
      <w:r>
        <w:rPr>
          <w:b w:val="0"/>
          <w:lang w:val="en-GB"/>
        </w:rPr>
        <w:t>mination</w:t>
      </w:r>
      <w:r w:rsidRPr="00B00D51">
        <w:rPr>
          <w:b w:val="0"/>
          <w:lang w:val="en-GB"/>
        </w:rPr>
        <w:t xml:space="preserve">, </w:t>
      </w:r>
      <w:r>
        <w:rPr>
          <w:b w:val="0"/>
          <w:lang w:val="en-GB"/>
        </w:rPr>
        <w:t xml:space="preserve">remuneration and risk committees referred to in </w:t>
      </w:r>
      <w:r w:rsidR="00D3661F">
        <w:rPr>
          <w:b w:val="0"/>
          <w:lang w:val="en-GB"/>
        </w:rPr>
        <w:t>Article</w:t>
      </w:r>
      <w:r w:rsidRPr="00B00D51">
        <w:rPr>
          <w:b w:val="0"/>
          <w:lang w:val="en-GB"/>
        </w:rPr>
        <w:t xml:space="preserve">s </w:t>
      </w:r>
      <w:r w:rsidRPr="009D11F6">
        <w:rPr>
          <w:b w:val="0"/>
          <w:i/>
          <w:color w:val="C00000"/>
          <w:lang w:val="en-GB"/>
        </w:rPr>
        <w:t>188</w:t>
      </w:r>
      <w:r w:rsidR="00FF29BC">
        <w:rPr>
          <w:b w:val="0"/>
          <w:i/>
          <w:color w:val="C00000"/>
          <w:lang w:val="en-GB"/>
        </w:rPr>
        <w:t>.1</w:t>
      </w:r>
      <w:r w:rsidRPr="009D11F6">
        <w:rPr>
          <w:b w:val="0"/>
          <w:i/>
          <w:color w:val="C00000"/>
          <w:lang w:val="en-GB"/>
        </w:rPr>
        <w:t xml:space="preserve"> and 19</w:t>
      </w:r>
      <w:r w:rsidR="00FF29BC">
        <w:rPr>
          <w:b w:val="0"/>
          <w:i/>
          <w:color w:val="C00000"/>
          <w:lang w:val="en-GB"/>
        </w:rPr>
        <w:t>2</w:t>
      </w:r>
      <w:r w:rsidR="00851821">
        <w:rPr>
          <w:b w:val="0"/>
          <w:i/>
          <w:color w:val="C00000"/>
          <w:lang w:val="en-GB"/>
        </w:rPr>
        <w:t xml:space="preserve"> </w:t>
      </w:r>
      <w:r w:rsidR="00FF29BC">
        <w:rPr>
          <w:b w:val="0"/>
          <w:i/>
          <w:color w:val="C00000"/>
          <w:lang w:val="en-GB"/>
        </w:rPr>
        <w:t>bis</w:t>
      </w:r>
      <w:r w:rsidR="00851821">
        <w:rPr>
          <w:b w:val="0"/>
          <w:i/>
          <w:color w:val="C00000"/>
          <w:lang w:val="en-GB"/>
        </w:rPr>
        <w:t xml:space="preserve"> (</w:t>
      </w:r>
      <w:r w:rsidR="00FF29BC">
        <w:rPr>
          <w:b w:val="0"/>
          <w:i/>
          <w:color w:val="C00000"/>
          <w:lang w:val="en-GB"/>
        </w:rPr>
        <w:t>2</w:t>
      </w:r>
      <w:r w:rsidR="00851821">
        <w:rPr>
          <w:b w:val="0"/>
          <w:i/>
          <w:color w:val="C00000"/>
          <w:lang w:val="en-GB"/>
        </w:rPr>
        <w:t>)</w:t>
      </w:r>
      <w:r w:rsidRPr="009D11F6">
        <w:rPr>
          <w:b w:val="0"/>
          <w:i/>
          <w:color w:val="C00000"/>
          <w:lang w:val="en-GB"/>
        </w:rPr>
        <w:t xml:space="preserve"> of the SMA</w:t>
      </w:r>
      <w:r w:rsidRPr="00B00D51">
        <w:rPr>
          <w:b w:val="0"/>
          <w:lang w:val="en-GB"/>
        </w:rPr>
        <w:t>?</w:t>
      </w:r>
    </w:p>
    <w:p w:rsidR="009D11F6" w:rsidRDefault="000D30A2" w:rsidP="00FF29BC">
      <w:pPr>
        <w:keepLines/>
        <w:tabs>
          <w:tab w:val="center" w:pos="1800"/>
          <w:tab w:val="left" w:pos="2160"/>
          <w:tab w:val="left" w:pos="2700"/>
        </w:tabs>
        <w:spacing w:after="120" w:line="240" w:lineRule="auto"/>
        <w:ind w:left="3402" w:hanging="2466"/>
        <w:jc w:val="both"/>
        <w:rPr>
          <w:lang w:val="en-US"/>
        </w:rPr>
      </w:pPr>
      <w:r>
        <w:rPr>
          <w:lang w:val="en-US"/>
        </w:rPr>
        <w:t>N</w:t>
      </w:r>
      <w:r w:rsidR="00FF29BC">
        <w:rPr>
          <w:lang w:val="en-US"/>
        </w:rPr>
        <w:t xml:space="preserve">o </w:t>
      </w:r>
      <w:r w:rsidR="009D11F6">
        <w:rPr>
          <w:lang w:val="en-US"/>
        </w:rPr>
        <w:t xml:space="preserve"> </w:t>
      </w:r>
      <w:r w:rsidR="009D11F6" w:rsidRPr="001C367E">
        <w:rPr>
          <w:sz w:val="6"/>
          <w:szCs w:val="6"/>
          <w:lang w:val="en-US"/>
        </w:rPr>
        <w:t xml:space="preserve"> </w:t>
      </w:r>
      <w:r w:rsidR="009D11F6">
        <w:rPr>
          <w:lang w:val="en-US"/>
        </w:rPr>
        <w:t xml:space="preserve"> </w:t>
      </w:r>
      <w:r w:rsidR="00DA04AF">
        <w:rPr>
          <w:lang w:val="en-US"/>
        </w:rPr>
        <w:t xml:space="preserve"> </w:t>
      </w:r>
      <w:r w:rsidR="009D11F6">
        <w:rPr>
          <w:lang w:val="en-US"/>
        </w:rPr>
        <w:t xml:space="preserve">  </w:t>
      </w:r>
      <w:r w:rsidR="009D11F6" w:rsidRPr="007F3B2A">
        <w:rPr>
          <w:b/>
        </w:rPr>
        <w:fldChar w:fldCharType="begin">
          <w:ffData>
            <w:name w:val="Casilla14"/>
            <w:enabled/>
            <w:calcOnExit w:val="0"/>
            <w:checkBox>
              <w:sizeAuto/>
              <w:default w:val="0"/>
            </w:checkBox>
          </w:ffData>
        </w:fldChar>
      </w:r>
      <w:r w:rsidR="009D11F6" w:rsidRPr="007C7B84">
        <w:rPr>
          <w:b/>
          <w:lang w:val="en-US"/>
        </w:rPr>
        <w:instrText xml:space="preserve"> FORMCHECKBOX </w:instrText>
      </w:r>
      <w:r w:rsidR="00EC1B6F">
        <w:rPr>
          <w:b/>
        </w:rPr>
      </w:r>
      <w:r w:rsidR="00EC1B6F">
        <w:rPr>
          <w:b/>
        </w:rPr>
        <w:fldChar w:fldCharType="separate"/>
      </w:r>
      <w:r w:rsidR="009D11F6" w:rsidRPr="007F3B2A">
        <w:rPr>
          <w:b/>
        </w:rPr>
        <w:fldChar w:fldCharType="end"/>
      </w:r>
    </w:p>
    <w:p w:rsidR="00FF29BC" w:rsidRPr="00B00D51" w:rsidRDefault="009D11F6" w:rsidP="00130D7A">
      <w:pPr>
        <w:keepLines/>
        <w:tabs>
          <w:tab w:val="center" w:pos="1800"/>
          <w:tab w:val="left" w:pos="2160"/>
          <w:tab w:val="left" w:pos="2700"/>
        </w:tabs>
        <w:spacing w:after="120" w:line="240" w:lineRule="auto"/>
        <w:ind w:left="1843" w:hanging="907"/>
        <w:jc w:val="both"/>
        <w:rPr>
          <w:lang w:val="en-GB"/>
        </w:rPr>
      </w:pPr>
      <w:r>
        <w:rPr>
          <w:lang w:val="en-US"/>
        </w:rPr>
        <w:t>Yes</w:t>
      </w:r>
      <w:r w:rsidR="00DA04AF">
        <w:rPr>
          <w:lang w:val="en-US"/>
        </w:rPr>
        <w:t xml:space="preserve"> </w:t>
      </w:r>
      <w:r w:rsidR="00D11C69">
        <w:rPr>
          <w:rFonts w:cs="Calibri"/>
          <w:lang w:val="en-US"/>
        </w:rPr>
        <w:t xml:space="preserve"> </w:t>
      </w:r>
      <w:r>
        <w:rPr>
          <w:rFonts w:cs="Calibri"/>
          <w:lang w:val="en-US"/>
        </w:rPr>
        <w:t xml:space="preserve">    </w:t>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00FF29BC" w:rsidRPr="002D18B4">
        <w:rPr>
          <w:b/>
          <w:lang w:val="en-US"/>
        </w:rPr>
        <w:t xml:space="preserve">  </w:t>
      </w:r>
      <w:r w:rsidR="00FF29BC" w:rsidRPr="00B00D51">
        <w:rPr>
          <w:rFonts w:ascii="Wingdings 3" w:hAnsi="Wingdings 3"/>
          <w:b/>
          <w:color w:val="7C7C7C" w:themeColor="background2" w:themeShade="80"/>
          <w:sz w:val="18"/>
          <w:lang w:val="en-GB"/>
        </w:rPr>
        <w:t></w:t>
      </w:r>
      <w:r w:rsidR="00FF29BC" w:rsidRPr="00B00D51">
        <w:rPr>
          <w:rFonts w:cs="Calibri"/>
          <w:b/>
          <w:color w:val="7C7C7C" w:themeColor="background2" w:themeShade="80"/>
          <w:sz w:val="18"/>
          <w:lang w:val="en-GB"/>
        </w:rPr>
        <w:t xml:space="preserve"> </w:t>
      </w:r>
      <w:r w:rsidR="00FF29BC">
        <w:rPr>
          <w:lang w:val="en-GB"/>
        </w:rPr>
        <w:t>do you request</w:t>
      </w:r>
      <w:r w:rsidR="00FF29BC" w:rsidRPr="00B00D51">
        <w:rPr>
          <w:lang w:val="en-GB"/>
        </w:rPr>
        <w:t xml:space="preserve">, </w:t>
      </w:r>
      <w:r w:rsidR="00FF29BC">
        <w:rPr>
          <w:lang w:val="en-GB"/>
        </w:rPr>
        <w:t>pursuant to the provisions of</w:t>
      </w:r>
      <w:r w:rsidR="00FF29BC" w:rsidRPr="00B00D51">
        <w:rPr>
          <w:lang w:val="en-GB"/>
        </w:rPr>
        <w:t xml:space="preserve"> </w:t>
      </w:r>
      <w:r w:rsidR="00FF29BC" w:rsidRPr="00130D7A">
        <w:rPr>
          <w:i/>
          <w:color w:val="C00000"/>
          <w:lang w:val="en-GB"/>
        </w:rPr>
        <w:t xml:space="preserve">articles </w:t>
      </w:r>
      <w:r w:rsidR="00130D7A" w:rsidRPr="00130D7A">
        <w:rPr>
          <w:i/>
          <w:color w:val="C00000"/>
          <w:lang w:val="en-GB"/>
        </w:rPr>
        <w:t>188.</w:t>
      </w:r>
      <w:r w:rsidR="00130D7A">
        <w:rPr>
          <w:i/>
          <w:color w:val="C00000"/>
          <w:lang w:val="en-GB"/>
        </w:rPr>
        <w:t>4</w:t>
      </w:r>
      <w:r w:rsidR="00130D7A" w:rsidRPr="00130D7A">
        <w:rPr>
          <w:i/>
          <w:color w:val="C00000"/>
          <w:lang w:val="en-GB"/>
        </w:rPr>
        <w:t xml:space="preserve"> and 192</w:t>
      </w:r>
      <w:r w:rsidR="006D6D38">
        <w:rPr>
          <w:i/>
          <w:color w:val="C00000"/>
          <w:lang w:val="en-GB"/>
        </w:rPr>
        <w:t xml:space="preserve"> </w:t>
      </w:r>
      <w:proofErr w:type="gramStart"/>
      <w:r w:rsidR="00130D7A" w:rsidRPr="00130D7A">
        <w:rPr>
          <w:i/>
          <w:color w:val="C00000"/>
          <w:lang w:val="en-GB"/>
        </w:rPr>
        <w:t>bis</w:t>
      </w:r>
      <w:r w:rsidR="006D6D38">
        <w:rPr>
          <w:i/>
          <w:color w:val="C00000"/>
          <w:lang w:val="en-GB"/>
        </w:rPr>
        <w:t>(</w:t>
      </w:r>
      <w:proofErr w:type="gramEnd"/>
      <w:r w:rsidR="00130D7A" w:rsidRPr="00130D7A">
        <w:rPr>
          <w:i/>
          <w:color w:val="C00000"/>
          <w:lang w:val="en-GB"/>
        </w:rPr>
        <w:t>2</w:t>
      </w:r>
      <w:r w:rsidR="006D6D38">
        <w:rPr>
          <w:i/>
          <w:color w:val="C00000"/>
          <w:lang w:val="en-GB"/>
        </w:rPr>
        <w:t>)</w:t>
      </w:r>
      <w:r w:rsidR="00130D7A" w:rsidRPr="00130D7A">
        <w:rPr>
          <w:i/>
          <w:color w:val="C00000"/>
          <w:lang w:val="en-GB"/>
        </w:rPr>
        <w:t xml:space="preserve"> </w:t>
      </w:r>
      <w:r w:rsidR="00FF29BC" w:rsidRPr="00130D7A">
        <w:rPr>
          <w:i/>
          <w:color w:val="C00000"/>
          <w:lang w:val="en-GB"/>
        </w:rPr>
        <w:t>of the SMA</w:t>
      </w:r>
      <w:r w:rsidR="00FF29BC" w:rsidRPr="00B00D51">
        <w:rPr>
          <w:i/>
          <w:color w:val="DDDDDD" w:themeColor="accent1"/>
          <w:lang w:val="en-GB"/>
        </w:rPr>
        <w:t>,</w:t>
      </w:r>
      <w:r w:rsidR="00FF29BC" w:rsidRPr="00B00D51">
        <w:rPr>
          <w:lang w:val="en-GB"/>
        </w:rPr>
        <w:t xml:space="preserve"> </w:t>
      </w:r>
      <w:r w:rsidR="00FF29BC">
        <w:rPr>
          <w:lang w:val="en-GB"/>
        </w:rPr>
        <w:t>the exemption from having or the combined establish</w:t>
      </w:r>
      <w:r w:rsidR="00ED0022">
        <w:rPr>
          <w:lang w:val="en-GB"/>
        </w:rPr>
        <w:t>ment</w:t>
      </w:r>
      <w:r w:rsidR="00FF29BC">
        <w:rPr>
          <w:lang w:val="en-GB"/>
        </w:rPr>
        <w:t xml:space="preserve"> of such committees</w:t>
      </w:r>
      <w:r w:rsidR="00FF29BC" w:rsidRPr="00B00D51">
        <w:rPr>
          <w:lang w:val="en-GB"/>
        </w:rPr>
        <w:t>?</w:t>
      </w:r>
    </w:p>
    <w:p w:rsidR="00FF29BC" w:rsidRPr="00B00D51" w:rsidRDefault="00FF29BC" w:rsidP="00130D7A">
      <w:pPr>
        <w:keepNext/>
        <w:keepLines/>
        <w:tabs>
          <w:tab w:val="center" w:pos="1800"/>
          <w:tab w:val="left" w:pos="1985"/>
          <w:tab w:val="left" w:pos="2700"/>
        </w:tabs>
        <w:spacing w:after="0"/>
        <w:ind w:left="3119" w:hanging="2467"/>
        <w:rPr>
          <w:b/>
          <w:lang w:val="en-GB"/>
        </w:rPr>
      </w:pPr>
      <w:r w:rsidRPr="00B00D51">
        <w:rPr>
          <w:lang w:val="en-GB"/>
        </w:rPr>
        <w:tab/>
      </w:r>
      <w:r w:rsidRPr="00B00D51">
        <w:rPr>
          <w:lang w:val="en-GB"/>
        </w:rPr>
        <w:tab/>
      </w:r>
      <w:r>
        <w:rPr>
          <w:lang w:val="en-GB"/>
        </w:rPr>
        <w:t>YES</w:t>
      </w:r>
      <w:r w:rsidRPr="00B00D51">
        <w:rPr>
          <w:b/>
          <w:lang w:val="en-GB"/>
        </w:rPr>
        <w:tab/>
        <w:t xml:space="preserve">   </w:t>
      </w:r>
      <w:r w:rsidRPr="00B00D51">
        <w:rPr>
          <w:b/>
          <w:sz w:val="36"/>
          <w:lang w:val="en-GB"/>
        </w:rPr>
        <w:t xml:space="preserve">□ </w:t>
      </w:r>
      <w:r w:rsidRPr="00B00D51">
        <w:rPr>
          <w:rFonts w:ascii="Wingdings 3" w:hAnsi="Wingdings 3"/>
          <w:b/>
          <w:color w:val="7C7C7C" w:themeColor="background2" w:themeShade="80"/>
          <w:sz w:val="18"/>
          <w:lang w:val="en-GB"/>
        </w:rPr>
        <w:t></w:t>
      </w:r>
      <w:r w:rsidRPr="00B00D51">
        <w:rPr>
          <w:rFonts w:ascii="Wingdings 3" w:hAnsi="Wingdings 3"/>
          <w:b/>
          <w:color w:val="7C7C7C" w:themeColor="background2" w:themeShade="80"/>
          <w:sz w:val="18"/>
          <w:lang w:val="en-GB"/>
        </w:rPr>
        <w:t></w:t>
      </w:r>
      <w:r>
        <w:rPr>
          <w:lang w:val="en-GB"/>
        </w:rPr>
        <w:t>state the option chosen and the reasons for your request</w:t>
      </w:r>
      <w:r w:rsidRPr="00B00D51">
        <w:rPr>
          <w:lang w:val="en-GB"/>
        </w:rPr>
        <w:t>:</w:t>
      </w:r>
    </w:p>
    <w:tbl>
      <w:tblPr>
        <w:tblpPr w:leftFromText="141" w:rightFromText="141" w:vertAnchor="text" w:horzAnchor="margin" w:tblpXSpec="right" w:tblpY="77"/>
        <w:tblW w:w="64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409"/>
      </w:tblGrid>
      <w:tr w:rsidR="00FF29BC" w:rsidRPr="00EC1B6F" w:rsidTr="00CA31D5">
        <w:trPr>
          <w:trHeight w:val="1980"/>
        </w:trPr>
        <w:tc>
          <w:tcPr>
            <w:tcW w:w="5000" w:type="pct"/>
          </w:tcPr>
          <w:p w:rsidR="00FF29BC" w:rsidRPr="00B00D51" w:rsidRDefault="00FF29BC" w:rsidP="00E1745F">
            <w:pPr>
              <w:pStyle w:val="TextoTablaRellenarUsuario"/>
              <w:ind w:left="497"/>
              <w:rPr>
                <w:lang w:val="en-GB"/>
              </w:rPr>
            </w:pPr>
          </w:p>
        </w:tc>
      </w:tr>
    </w:tbl>
    <w:p w:rsidR="00FF29BC" w:rsidRPr="00B00D51" w:rsidRDefault="00FF29BC" w:rsidP="00FF29BC">
      <w:pPr>
        <w:keepNext/>
        <w:keepLines/>
        <w:tabs>
          <w:tab w:val="center" w:pos="1800"/>
          <w:tab w:val="left" w:pos="2160"/>
          <w:tab w:val="left" w:pos="2700"/>
        </w:tabs>
        <w:spacing w:after="0"/>
        <w:ind w:left="2410" w:hanging="1333"/>
        <w:rPr>
          <w:lang w:val="en-GB"/>
        </w:rPr>
      </w:pPr>
    </w:p>
    <w:p w:rsidR="00FF29BC" w:rsidRPr="00B00D51" w:rsidRDefault="00FF29BC" w:rsidP="00FF29BC">
      <w:pPr>
        <w:rPr>
          <w:b/>
          <w:sz w:val="18"/>
          <w:szCs w:val="18"/>
          <w:lang w:val="en-GB"/>
        </w:rPr>
      </w:pPr>
    </w:p>
    <w:p w:rsidR="00FF29BC" w:rsidRPr="00B00D51" w:rsidRDefault="00FF29BC" w:rsidP="00FF29BC">
      <w:pPr>
        <w:pStyle w:val="Vietas1"/>
        <w:numPr>
          <w:ilvl w:val="0"/>
          <w:numId w:val="0"/>
        </w:numPr>
        <w:tabs>
          <w:tab w:val="clear" w:pos="8280"/>
        </w:tabs>
        <w:ind w:left="397"/>
        <w:rPr>
          <w:lang w:val="en-GB"/>
        </w:rPr>
      </w:pPr>
    </w:p>
    <w:p w:rsidR="00FF29BC" w:rsidRPr="00B00D51" w:rsidRDefault="00FF29BC" w:rsidP="00FF29BC">
      <w:pPr>
        <w:keepNext/>
        <w:keepLines/>
        <w:tabs>
          <w:tab w:val="center" w:pos="1800"/>
          <w:tab w:val="left" w:pos="2160"/>
          <w:tab w:val="left" w:pos="2700"/>
        </w:tabs>
        <w:spacing w:after="0"/>
        <w:ind w:left="1077"/>
        <w:rPr>
          <w:rFonts w:cs="Arial"/>
          <w:sz w:val="20"/>
          <w:lang w:val="en-GB"/>
        </w:rPr>
      </w:pPr>
    </w:p>
    <w:p w:rsidR="00FF29BC" w:rsidRPr="00B00D51" w:rsidRDefault="00FF29BC" w:rsidP="00FF29BC">
      <w:pPr>
        <w:keepNext/>
        <w:keepLines/>
        <w:tabs>
          <w:tab w:val="center" w:pos="1800"/>
          <w:tab w:val="left" w:pos="2160"/>
          <w:tab w:val="left" w:pos="2700"/>
        </w:tabs>
        <w:spacing w:after="0"/>
        <w:ind w:left="1077"/>
        <w:rPr>
          <w:rFonts w:cs="Arial"/>
          <w:sz w:val="20"/>
          <w:lang w:val="en-GB"/>
        </w:rPr>
      </w:pPr>
    </w:p>
    <w:p w:rsidR="00FF29BC" w:rsidRPr="00B00D51" w:rsidRDefault="00FF29BC" w:rsidP="00FF29BC">
      <w:pPr>
        <w:keepNext/>
        <w:keepLines/>
        <w:tabs>
          <w:tab w:val="center" w:pos="1800"/>
          <w:tab w:val="left" w:pos="2160"/>
          <w:tab w:val="left" w:pos="2700"/>
        </w:tabs>
        <w:spacing w:after="0"/>
        <w:ind w:left="1077"/>
        <w:rPr>
          <w:rFonts w:cs="Arial"/>
          <w:sz w:val="20"/>
          <w:lang w:val="en-GB"/>
        </w:rPr>
      </w:pPr>
    </w:p>
    <w:p w:rsidR="00130D7A" w:rsidRDefault="00130D7A" w:rsidP="00FF29BC">
      <w:pPr>
        <w:keepNext/>
        <w:keepLines/>
        <w:tabs>
          <w:tab w:val="center" w:pos="1800"/>
          <w:tab w:val="left" w:pos="2160"/>
          <w:tab w:val="left" w:pos="2700"/>
        </w:tabs>
        <w:spacing w:after="0"/>
        <w:ind w:left="2977"/>
        <w:rPr>
          <w:rFonts w:cs="Arial"/>
          <w:sz w:val="20"/>
          <w:lang w:val="en-GB"/>
        </w:rPr>
      </w:pPr>
    </w:p>
    <w:p w:rsidR="00FF29BC" w:rsidRPr="00B00D51" w:rsidRDefault="00FF29BC" w:rsidP="00130D7A">
      <w:pPr>
        <w:keepNext/>
        <w:keepLines/>
        <w:tabs>
          <w:tab w:val="center" w:pos="1800"/>
          <w:tab w:val="left" w:pos="2160"/>
          <w:tab w:val="left" w:pos="2700"/>
        </w:tabs>
        <w:spacing w:after="0"/>
        <w:ind w:left="3261"/>
        <w:jc w:val="both"/>
        <w:rPr>
          <w:rFonts w:cs="Arial"/>
          <w:sz w:val="20"/>
          <w:lang w:val="en-GB"/>
        </w:rPr>
      </w:pPr>
      <w:r>
        <w:rPr>
          <w:rFonts w:cs="Arial"/>
          <w:sz w:val="20"/>
          <w:lang w:val="en-GB"/>
        </w:rPr>
        <w:t>If the exemption from having committees is requested, indicate the department or area of the</w:t>
      </w:r>
      <w:r w:rsidRPr="00B00D51">
        <w:rPr>
          <w:rFonts w:cs="Arial"/>
          <w:sz w:val="20"/>
          <w:lang w:val="en-GB"/>
        </w:rPr>
        <w:t xml:space="preserve"> </w:t>
      </w:r>
      <w:r w:rsidR="00130D7A">
        <w:rPr>
          <w:rFonts w:cs="Arial"/>
          <w:sz w:val="20"/>
          <w:lang w:val="en-GB"/>
        </w:rPr>
        <w:t>IF</w:t>
      </w:r>
      <w:r>
        <w:rPr>
          <w:rFonts w:cs="Arial"/>
          <w:sz w:val="20"/>
          <w:lang w:val="en-GB"/>
        </w:rPr>
        <w:t xml:space="preserve"> which will assume the performance of such functions</w:t>
      </w:r>
      <w:r w:rsidRPr="00B00D51">
        <w:rPr>
          <w:rFonts w:cs="Arial"/>
          <w:sz w:val="20"/>
          <w:lang w:val="en-GB"/>
        </w:rPr>
        <w:t>:</w:t>
      </w:r>
      <w:r w:rsidR="00790CF3">
        <w:rPr>
          <w:rFonts w:cs="Arial"/>
          <w:sz w:val="20"/>
          <w:lang w:val="en-GB"/>
        </w:rPr>
        <w:t xml:space="preserve"> </w:t>
      </w:r>
      <w:r w:rsidRPr="00B00D51">
        <w:rPr>
          <w:rStyle w:val="SombreadoRelleno"/>
          <w:rFonts w:eastAsia="Times New Roman"/>
          <w:sz w:val="20"/>
          <w:szCs w:val="20"/>
          <w:lang w:val="en-GB" w:eastAsia="es-ES"/>
        </w:rPr>
        <w:t>…………………………………</w:t>
      </w:r>
      <w:r w:rsidRPr="00B00D51">
        <w:rPr>
          <w:rFonts w:cs="Arial"/>
          <w:sz w:val="20"/>
          <w:lang w:val="en-GB"/>
        </w:rPr>
        <w:t>.</w:t>
      </w:r>
    </w:p>
    <w:p w:rsidR="00FF29BC" w:rsidRPr="00B00D51" w:rsidRDefault="00FF29BC" w:rsidP="00FF29BC">
      <w:pPr>
        <w:keepNext/>
        <w:keepLines/>
        <w:tabs>
          <w:tab w:val="center" w:pos="1800"/>
          <w:tab w:val="left" w:pos="2160"/>
          <w:tab w:val="left" w:pos="2700"/>
        </w:tabs>
        <w:spacing w:after="0"/>
        <w:ind w:left="1077"/>
        <w:rPr>
          <w:rFonts w:cs="Arial"/>
          <w:sz w:val="20"/>
          <w:lang w:val="en-GB"/>
        </w:rPr>
      </w:pPr>
    </w:p>
    <w:p w:rsidR="00FF29BC" w:rsidRPr="00B00D51" w:rsidRDefault="00FF29BC" w:rsidP="00130D7A">
      <w:pPr>
        <w:keepNext/>
        <w:keepLines/>
        <w:tabs>
          <w:tab w:val="center" w:pos="1800"/>
          <w:tab w:val="left" w:pos="1985"/>
          <w:tab w:val="left" w:pos="2700"/>
        </w:tabs>
        <w:spacing w:after="0"/>
        <w:ind w:left="3119" w:hanging="2467"/>
        <w:rPr>
          <w:b/>
          <w:bCs/>
          <w:lang w:val="en-GB"/>
        </w:rPr>
      </w:pPr>
      <w:r w:rsidRPr="00B00D51">
        <w:rPr>
          <w:rFonts w:cs="Arial"/>
          <w:sz w:val="20"/>
          <w:lang w:val="en-GB"/>
        </w:rPr>
        <w:tab/>
      </w:r>
      <w:r w:rsidRPr="00B00D51">
        <w:rPr>
          <w:rFonts w:cs="Arial"/>
          <w:sz w:val="20"/>
          <w:lang w:val="en-GB"/>
        </w:rPr>
        <w:tab/>
        <w:t xml:space="preserve">    NO   </w:t>
      </w:r>
      <w:r w:rsidRPr="00B00D51">
        <w:rPr>
          <w:b/>
          <w:bCs/>
          <w:lang w:val="en-GB"/>
        </w:rPr>
        <w:tab/>
      </w:r>
      <w:r w:rsidR="00130D7A">
        <w:rPr>
          <w:b/>
          <w:bCs/>
          <w:lang w:val="en-GB"/>
        </w:rPr>
        <w:tab/>
      </w:r>
      <w:r w:rsidRPr="00B00D51">
        <w:rPr>
          <w:rFonts w:cs="Arial"/>
          <w:b/>
          <w:bCs/>
          <w:sz w:val="36"/>
          <w:lang w:val="en-GB"/>
        </w:rPr>
        <w:t xml:space="preserve">□ </w:t>
      </w:r>
      <w:r w:rsidRPr="00B00D51">
        <w:rPr>
          <w:rFonts w:ascii="Wingdings 3" w:hAnsi="Wingdings 3"/>
          <w:b/>
          <w:color w:val="7C7C7C" w:themeColor="background2" w:themeShade="80"/>
          <w:sz w:val="18"/>
          <w:lang w:val="en-GB"/>
        </w:rPr>
        <w:t></w:t>
      </w:r>
      <w:r w:rsidRPr="00B00D51">
        <w:rPr>
          <w:rFonts w:ascii="Wingdings 3" w:hAnsi="Wingdings 3"/>
          <w:b/>
          <w:color w:val="7C7C7C" w:themeColor="background2" w:themeShade="80"/>
          <w:sz w:val="18"/>
          <w:lang w:val="en-GB"/>
        </w:rPr>
        <w:t></w:t>
      </w:r>
      <w:r>
        <w:rPr>
          <w:lang w:val="en-GB"/>
        </w:rPr>
        <w:t>report on the composition and functions of each committee</w:t>
      </w:r>
      <w:r w:rsidRPr="00B00D51">
        <w:rPr>
          <w:lang w:val="en-GB"/>
        </w:rPr>
        <w:t>:</w:t>
      </w:r>
    </w:p>
    <w:tbl>
      <w:tblPr>
        <w:tblpPr w:leftFromText="141" w:rightFromText="141" w:vertAnchor="text" w:horzAnchor="margin" w:tblpXSpec="right" w:tblpY="77"/>
        <w:tblW w:w="63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394"/>
      </w:tblGrid>
      <w:tr w:rsidR="00FF29BC" w:rsidRPr="00EC1B6F" w:rsidTr="00CA31D5">
        <w:trPr>
          <w:trHeight w:val="1980"/>
        </w:trPr>
        <w:tc>
          <w:tcPr>
            <w:tcW w:w="5000" w:type="pct"/>
          </w:tcPr>
          <w:p w:rsidR="00FF29BC" w:rsidRPr="00B00D51" w:rsidRDefault="00FF29BC" w:rsidP="00E1745F">
            <w:pPr>
              <w:pStyle w:val="TextoTablaRellenarUsuario"/>
              <w:ind w:left="497"/>
              <w:rPr>
                <w:lang w:val="en-GB"/>
              </w:rPr>
            </w:pPr>
          </w:p>
        </w:tc>
      </w:tr>
    </w:tbl>
    <w:p w:rsidR="00FF29BC" w:rsidRPr="00B00D51" w:rsidRDefault="00FF29BC" w:rsidP="00FF29BC">
      <w:pPr>
        <w:rPr>
          <w:lang w:val="en-GB" w:eastAsia="es-ES"/>
        </w:rPr>
      </w:pPr>
    </w:p>
    <w:p w:rsidR="00FF29BC" w:rsidRPr="00B00D51" w:rsidRDefault="00FF29BC" w:rsidP="00FF29BC">
      <w:pPr>
        <w:rPr>
          <w:lang w:val="en-GB" w:eastAsia="es-ES"/>
        </w:rPr>
      </w:pPr>
    </w:p>
    <w:p w:rsidR="00FF29BC" w:rsidRPr="00B00D51" w:rsidRDefault="00FF29BC" w:rsidP="00FF29BC">
      <w:pPr>
        <w:rPr>
          <w:lang w:val="en-GB" w:eastAsia="es-ES"/>
        </w:rPr>
      </w:pPr>
    </w:p>
    <w:p w:rsidR="00FF29BC" w:rsidRPr="00B00D51" w:rsidRDefault="00FF29BC" w:rsidP="00FF29BC">
      <w:pPr>
        <w:rPr>
          <w:lang w:val="en-GB" w:eastAsia="es-ES"/>
        </w:rPr>
      </w:pPr>
    </w:p>
    <w:p w:rsidR="00FF29BC" w:rsidRPr="00B00D51" w:rsidRDefault="00FF29BC" w:rsidP="00FF29BC">
      <w:pPr>
        <w:rPr>
          <w:lang w:val="en-GB" w:eastAsia="es-ES"/>
        </w:rPr>
      </w:pPr>
    </w:p>
    <w:p w:rsidR="009D11F6" w:rsidRDefault="009D11F6" w:rsidP="009D11F6">
      <w:pPr>
        <w:rPr>
          <w:lang w:val="en-US" w:eastAsia="es-ES"/>
        </w:rPr>
      </w:pPr>
    </w:p>
    <w:p w:rsidR="005220CB" w:rsidRPr="00961ADE" w:rsidRDefault="005220CB"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Management body and persons directing the business of the parent institution of the IF</w:t>
      </w:r>
    </w:p>
    <w:p w:rsidR="00553A85" w:rsidRPr="0002357D" w:rsidRDefault="00553A85" w:rsidP="00553A85">
      <w:pPr>
        <w:pStyle w:val="Vietas1"/>
        <w:tabs>
          <w:tab w:val="clear" w:pos="8280"/>
          <w:tab w:val="num" w:pos="397"/>
        </w:tabs>
        <w:ind w:left="397" w:hanging="397"/>
        <w:rPr>
          <w:b w:val="0"/>
          <w:lang w:val="en-GB"/>
        </w:rPr>
      </w:pPr>
      <w:r>
        <w:rPr>
          <w:b w:val="0"/>
          <w:lang w:val="en-GB"/>
        </w:rPr>
        <w:t>Will the</w:t>
      </w:r>
      <w:r w:rsidRPr="0002357D">
        <w:rPr>
          <w:b w:val="0"/>
          <w:lang w:val="en-GB"/>
        </w:rPr>
        <w:t xml:space="preserve"> </w:t>
      </w:r>
      <w:r>
        <w:rPr>
          <w:b w:val="0"/>
          <w:lang w:val="en-GB"/>
        </w:rPr>
        <w:t>IF</w:t>
      </w:r>
      <w:r w:rsidRPr="0002357D">
        <w:rPr>
          <w:b w:val="0"/>
          <w:lang w:val="en-GB"/>
        </w:rPr>
        <w:t xml:space="preserve"> </w:t>
      </w:r>
      <w:r>
        <w:rPr>
          <w:b w:val="0"/>
          <w:lang w:val="en-GB"/>
        </w:rPr>
        <w:t>have a parent institution whose management body members and general managers (CEO</w:t>
      </w:r>
      <w:r w:rsidR="00D11C69">
        <w:rPr>
          <w:b w:val="0"/>
          <w:lang w:val="en-GB"/>
        </w:rPr>
        <w:t>s</w:t>
      </w:r>
      <w:r>
        <w:rPr>
          <w:b w:val="0"/>
          <w:lang w:val="en-GB"/>
        </w:rPr>
        <w:t>) must be registered in the regist</w:t>
      </w:r>
      <w:r w:rsidR="000E120C">
        <w:rPr>
          <w:b w:val="0"/>
          <w:lang w:val="en-GB"/>
        </w:rPr>
        <w:t>e</w:t>
      </w:r>
      <w:r>
        <w:rPr>
          <w:b w:val="0"/>
          <w:lang w:val="en-GB"/>
        </w:rPr>
        <w:t xml:space="preserve">r of management body members and general managers of parent institutions, the creation and management of which is the responsibility of </w:t>
      </w:r>
      <w:r w:rsidRPr="0002357D">
        <w:rPr>
          <w:b w:val="0"/>
          <w:lang w:val="en-GB"/>
        </w:rPr>
        <w:t xml:space="preserve">CNMV, </w:t>
      </w:r>
      <w:r>
        <w:rPr>
          <w:b w:val="0"/>
          <w:lang w:val="en-GB"/>
        </w:rPr>
        <w:t>under the provisions of</w:t>
      </w:r>
      <w:r w:rsidRPr="0002357D">
        <w:rPr>
          <w:b w:val="0"/>
          <w:lang w:val="en-GB"/>
        </w:rPr>
        <w:t xml:space="preserve"> </w:t>
      </w:r>
      <w:r w:rsidR="00D3661F">
        <w:rPr>
          <w:b w:val="0"/>
          <w:i/>
          <w:color w:val="C00000"/>
          <w:lang w:val="en-GB"/>
        </w:rPr>
        <w:t>Article</w:t>
      </w:r>
      <w:r w:rsidRPr="00553A85">
        <w:rPr>
          <w:b w:val="0"/>
          <w:i/>
          <w:color w:val="C00000"/>
          <w:lang w:val="en-GB"/>
        </w:rPr>
        <w:t xml:space="preserve"> 16.3. </w:t>
      </w:r>
      <w:proofErr w:type="gramStart"/>
      <w:r w:rsidRPr="00553A85">
        <w:rPr>
          <w:b w:val="0"/>
          <w:i/>
          <w:color w:val="C00000"/>
          <w:lang w:val="en-GB"/>
        </w:rPr>
        <w:t>of</w:t>
      </w:r>
      <w:proofErr w:type="gramEnd"/>
      <w:r w:rsidRPr="00553A85">
        <w:rPr>
          <w:b w:val="0"/>
          <w:i/>
          <w:color w:val="C00000"/>
          <w:lang w:val="en-GB"/>
        </w:rPr>
        <w:t xml:space="preserve"> RD 217/2008</w:t>
      </w:r>
      <w:r w:rsidRPr="0002357D">
        <w:rPr>
          <w:b w:val="0"/>
          <w:lang w:val="en-GB"/>
        </w:rPr>
        <w:t>?</w:t>
      </w:r>
    </w:p>
    <w:p w:rsidR="00553A85" w:rsidRDefault="000D30A2" w:rsidP="00986ECD">
      <w:pPr>
        <w:keepNext/>
        <w:keepLines/>
        <w:tabs>
          <w:tab w:val="center" w:pos="1800"/>
          <w:tab w:val="left" w:pos="2160"/>
          <w:tab w:val="left" w:pos="2700"/>
        </w:tabs>
        <w:spacing w:after="120"/>
        <w:ind w:left="1077"/>
        <w:rPr>
          <w:lang w:val="en-US"/>
        </w:rPr>
      </w:pPr>
      <w:r>
        <w:rPr>
          <w:lang w:val="en-US"/>
        </w:rPr>
        <w:lastRenderedPageBreak/>
        <w:t>N</w:t>
      </w:r>
      <w:r w:rsidR="00986ECD">
        <w:rPr>
          <w:lang w:val="en-US"/>
        </w:rPr>
        <w:t>o</w:t>
      </w:r>
      <w:r w:rsidR="00553A85" w:rsidRPr="00FE684C">
        <w:rPr>
          <w:lang w:val="en-US"/>
        </w:rPr>
        <w:tab/>
      </w:r>
      <w:r w:rsidR="00986ECD">
        <w:rPr>
          <w:lang w:val="en-US"/>
        </w:rPr>
        <w:tab/>
      </w:r>
      <w:r w:rsidR="00553A85">
        <w:rPr>
          <w:lang w:val="en-US"/>
        </w:rPr>
        <w:t xml:space="preserve">          </w:t>
      </w:r>
      <w:r w:rsidR="00553A85" w:rsidRPr="001C367E">
        <w:rPr>
          <w:sz w:val="6"/>
          <w:szCs w:val="6"/>
          <w:lang w:val="en-US"/>
        </w:rPr>
        <w:t xml:space="preserve"> </w:t>
      </w:r>
      <w:r w:rsidR="00553A85">
        <w:rPr>
          <w:lang w:val="en-US"/>
        </w:rPr>
        <w:t xml:space="preserve">  </w:t>
      </w:r>
      <w:r w:rsidR="00986ECD">
        <w:rPr>
          <w:lang w:val="en-US"/>
        </w:rPr>
        <w:t xml:space="preserve"> </w:t>
      </w:r>
      <w:r w:rsidR="00553A85" w:rsidRPr="007F3B2A">
        <w:rPr>
          <w:b/>
        </w:rPr>
        <w:fldChar w:fldCharType="begin">
          <w:ffData>
            <w:name w:val="Casilla14"/>
            <w:enabled/>
            <w:calcOnExit w:val="0"/>
            <w:checkBox>
              <w:sizeAuto/>
              <w:default w:val="0"/>
            </w:checkBox>
          </w:ffData>
        </w:fldChar>
      </w:r>
      <w:r w:rsidR="00553A85" w:rsidRPr="007C7B84">
        <w:rPr>
          <w:b/>
          <w:lang w:val="en-US"/>
        </w:rPr>
        <w:instrText xml:space="preserve"> FORMCHECKBOX </w:instrText>
      </w:r>
      <w:r w:rsidR="00EC1B6F">
        <w:rPr>
          <w:b/>
        </w:rPr>
      </w:r>
      <w:r w:rsidR="00EC1B6F">
        <w:rPr>
          <w:b/>
        </w:rPr>
        <w:fldChar w:fldCharType="separate"/>
      </w:r>
      <w:r w:rsidR="00553A85" w:rsidRPr="007F3B2A">
        <w:rPr>
          <w:b/>
        </w:rPr>
        <w:fldChar w:fldCharType="end"/>
      </w:r>
    </w:p>
    <w:p w:rsidR="00986ECD" w:rsidRPr="0002357D" w:rsidRDefault="00553A85" w:rsidP="00986ECD">
      <w:pPr>
        <w:keepNext/>
        <w:keepLines/>
        <w:tabs>
          <w:tab w:val="center" w:pos="1800"/>
          <w:tab w:val="left" w:pos="2160"/>
          <w:tab w:val="left" w:pos="2700"/>
        </w:tabs>
        <w:spacing w:after="120"/>
        <w:ind w:left="1077"/>
        <w:rPr>
          <w:rFonts w:cs="Arial"/>
          <w:b/>
          <w:bCs/>
          <w:lang w:val="en-GB"/>
        </w:rPr>
      </w:pPr>
      <w:r>
        <w:rPr>
          <w:lang w:val="en-US"/>
        </w:rPr>
        <w:t>Yes</w:t>
      </w:r>
      <w:r w:rsidR="00986ECD">
        <w:rPr>
          <w:lang w:val="en-US"/>
        </w:rPr>
        <w:tab/>
      </w:r>
      <w:r w:rsidR="00986ECD">
        <w:rPr>
          <w:lang w:val="en-US"/>
        </w:rPr>
        <w:tab/>
        <w:t xml:space="preserve"> </w:t>
      </w:r>
      <w:r w:rsidR="00986ECD">
        <w:rPr>
          <w:lang w:val="en-US"/>
        </w:rPr>
        <w:tab/>
      </w:r>
      <w:r w:rsidRPr="00553A85">
        <w:rPr>
          <w:lang w:val="en-US"/>
        </w:rPr>
        <w:t xml:space="preserve"> </w:t>
      </w:r>
      <w:r w:rsidR="00986ECD">
        <w:rPr>
          <w:lang w:val="en-US"/>
        </w:rPr>
        <w:t xml:space="preserve"> </w:t>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00986ECD" w:rsidRPr="002D18B4">
        <w:rPr>
          <w:b/>
          <w:lang w:val="en-US"/>
        </w:rPr>
        <w:t xml:space="preserve">  </w:t>
      </w:r>
      <w:r w:rsidR="00986ECD" w:rsidRPr="0002357D">
        <w:rPr>
          <w:rFonts w:ascii="Wingdings 3" w:hAnsi="Wingdings 3"/>
          <w:b/>
          <w:bCs/>
          <w:color w:val="7C7C7C" w:themeColor="background2" w:themeShade="80"/>
          <w:sz w:val="18"/>
          <w:lang w:val="en-GB"/>
        </w:rPr>
        <w:t></w:t>
      </w:r>
      <w:r w:rsidR="00986ECD" w:rsidRPr="0002357D">
        <w:rPr>
          <w:rFonts w:ascii="Wingdings 3" w:hAnsi="Wingdings 3"/>
          <w:b/>
          <w:bCs/>
          <w:color w:val="FF9900"/>
          <w:sz w:val="18"/>
          <w:lang w:val="en-GB"/>
        </w:rPr>
        <w:tab/>
      </w:r>
      <w:r w:rsidR="00986ECD">
        <w:rPr>
          <w:lang w:val="en-GB"/>
        </w:rPr>
        <w:t>Provide the following information</w:t>
      </w:r>
      <w:r w:rsidR="00986ECD" w:rsidRPr="0002357D">
        <w:rPr>
          <w:lang w:val="en-GB"/>
        </w:rPr>
        <w:t>:</w:t>
      </w:r>
    </w:p>
    <w:p w:rsidR="00986ECD" w:rsidRPr="0002357D" w:rsidRDefault="00986ECD" w:rsidP="00986ECD">
      <w:pPr>
        <w:pStyle w:val="Sangradetextonormal"/>
        <w:keepNext/>
        <w:keepLines/>
        <w:tabs>
          <w:tab w:val="right" w:leader="dot" w:pos="8363"/>
        </w:tabs>
        <w:spacing w:before="240"/>
        <w:ind w:left="426"/>
        <w:rPr>
          <w:rFonts w:ascii="Calibri" w:hAnsi="Calibri" w:cs="Arial"/>
          <w:sz w:val="20"/>
          <w:lang w:val="en-GB"/>
        </w:rPr>
      </w:pPr>
      <w:r>
        <w:rPr>
          <w:rFonts w:ascii="Calibri" w:hAnsi="Calibri" w:cs="Arial"/>
          <w:lang w:val="en-GB"/>
        </w:rPr>
        <w:t>Corporate name of the parent institution</w:t>
      </w:r>
      <w:r w:rsidRPr="0002357D">
        <w:rPr>
          <w:rFonts w:ascii="Calibri" w:hAnsi="Calibri" w:cs="Arial"/>
          <w:lang w:val="en-GB"/>
        </w:rPr>
        <w:t xml:space="preserve">: </w:t>
      </w:r>
      <w:r w:rsidRPr="0002357D">
        <w:rPr>
          <w:rStyle w:val="SombreadoRelleno"/>
          <w:sz w:val="20"/>
          <w:lang w:val="en-GB"/>
        </w:rPr>
        <w:tab/>
      </w:r>
    </w:p>
    <w:p w:rsidR="00986ECD" w:rsidRPr="0002357D" w:rsidRDefault="00986ECD" w:rsidP="00986ECD">
      <w:pPr>
        <w:pStyle w:val="Sangradetextonormal"/>
        <w:keepNext/>
        <w:keepLines/>
        <w:tabs>
          <w:tab w:val="right" w:leader="dot" w:pos="8363"/>
        </w:tabs>
        <w:spacing w:before="120"/>
        <w:ind w:left="426"/>
        <w:rPr>
          <w:rFonts w:ascii="Calibri" w:hAnsi="Calibri" w:cs="Arial"/>
          <w:lang w:val="en-GB"/>
        </w:rPr>
      </w:pPr>
      <w:r>
        <w:rPr>
          <w:rFonts w:ascii="Calibri" w:hAnsi="Calibri" w:cs="Arial"/>
          <w:lang w:val="en-GB"/>
        </w:rPr>
        <w:t xml:space="preserve">Tax identification </w:t>
      </w:r>
      <w:r w:rsidR="00DC0D73">
        <w:rPr>
          <w:rFonts w:ascii="Calibri" w:hAnsi="Calibri" w:cs="Arial"/>
          <w:lang w:val="en-GB"/>
        </w:rPr>
        <w:t>number</w:t>
      </w:r>
      <w:r>
        <w:rPr>
          <w:rFonts w:ascii="Calibri" w:hAnsi="Calibri" w:cs="Arial"/>
          <w:lang w:val="en-GB"/>
        </w:rPr>
        <w:t xml:space="preserve"> or equivalent</w:t>
      </w:r>
      <w:r w:rsidRPr="0002357D">
        <w:rPr>
          <w:rFonts w:ascii="Calibri" w:hAnsi="Calibri" w:cs="Arial"/>
          <w:lang w:val="en-GB"/>
        </w:rPr>
        <w:t xml:space="preserve">: </w:t>
      </w:r>
      <w:r w:rsidRPr="0002357D">
        <w:rPr>
          <w:rStyle w:val="SombreadoRelleno"/>
          <w:sz w:val="20"/>
          <w:lang w:val="en-GB"/>
        </w:rPr>
        <w:tab/>
      </w:r>
    </w:p>
    <w:p w:rsidR="00986ECD" w:rsidRPr="0002357D" w:rsidRDefault="00986ECD" w:rsidP="00986ECD">
      <w:pPr>
        <w:pStyle w:val="Sangradetextonormal"/>
        <w:keepNext/>
        <w:keepLines/>
        <w:tabs>
          <w:tab w:val="right" w:leader="dot" w:pos="8365"/>
        </w:tabs>
        <w:spacing w:before="120"/>
        <w:ind w:left="426"/>
        <w:rPr>
          <w:rFonts w:ascii="Calibri" w:hAnsi="Calibri" w:cs="Arial"/>
          <w:lang w:val="en-GB"/>
        </w:rPr>
      </w:pPr>
      <w:r>
        <w:rPr>
          <w:rFonts w:ascii="Calibri" w:hAnsi="Calibri" w:cs="Arial"/>
          <w:lang w:val="en-GB"/>
        </w:rPr>
        <w:t>Type of institution</w:t>
      </w:r>
      <w:r w:rsidRPr="0002357D">
        <w:rPr>
          <w:rFonts w:ascii="Calibri" w:hAnsi="Calibri" w:cs="Arial"/>
          <w:lang w:val="en-GB"/>
        </w:rPr>
        <w:t xml:space="preserve"> (</w:t>
      </w:r>
      <w:r>
        <w:rPr>
          <w:rFonts w:ascii="Calibri" w:hAnsi="Calibri" w:cs="Arial"/>
          <w:lang w:val="en-GB"/>
        </w:rPr>
        <w:t>financial holding company or mixed financial holding company</w:t>
      </w:r>
      <w:proofErr w:type="gramStart"/>
      <w:r w:rsidRPr="0002357D">
        <w:rPr>
          <w:rFonts w:ascii="Calibri" w:hAnsi="Calibri" w:cs="Arial"/>
          <w:lang w:val="en-GB"/>
        </w:rPr>
        <w:t xml:space="preserve">: </w:t>
      </w:r>
      <w:r w:rsidRPr="0002357D">
        <w:rPr>
          <w:rStyle w:val="SombreadoRelleno"/>
          <w:sz w:val="20"/>
          <w:lang w:val="en-GB"/>
        </w:rPr>
        <w:tab/>
        <w:t>…..</w:t>
      </w:r>
      <w:proofErr w:type="gramEnd"/>
    </w:p>
    <w:p w:rsidR="00986ECD" w:rsidRPr="0002357D" w:rsidRDefault="00986ECD" w:rsidP="00986ECD">
      <w:pPr>
        <w:pStyle w:val="Sangradetextonormal"/>
        <w:keepNext/>
        <w:keepLines/>
        <w:tabs>
          <w:tab w:val="right" w:leader="dot" w:pos="8365"/>
        </w:tabs>
        <w:spacing w:before="120"/>
        <w:ind w:left="426"/>
        <w:rPr>
          <w:rStyle w:val="SombreadoRelleno"/>
          <w:lang w:val="en-GB"/>
        </w:rPr>
      </w:pPr>
      <w:r>
        <w:rPr>
          <w:rFonts w:ascii="Calibri" w:hAnsi="Calibri" w:cs="Arial"/>
          <w:lang w:val="en-GB"/>
        </w:rPr>
        <w:t>Registered office</w:t>
      </w:r>
      <w:r w:rsidRPr="0002357D">
        <w:rPr>
          <w:rFonts w:ascii="Calibri" w:hAnsi="Calibri" w:cs="Arial"/>
          <w:lang w:val="en-GB"/>
        </w:rPr>
        <w:t>:</w:t>
      </w:r>
      <w:r w:rsidRPr="0002357D">
        <w:rPr>
          <w:rStyle w:val="SombreadoRelleno"/>
          <w:sz w:val="20"/>
          <w:lang w:val="en-GB"/>
        </w:rPr>
        <w:tab/>
      </w:r>
    </w:p>
    <w:p w:rsidR="00986ECD" w:rsidRPr="0002357D" w:rsidRDefault="00986ECD" w:rsidP="00986ECD">
      <w:pPr>
        <w:pStyle w:val="Sangradetextonormal"/>
        <w:keepNext/>
        <w:keepLines/>
        <w:tabs>
          <w:tab w:val="right" w:leader="dot" w:pos="8365"/>
        </w:tabs>
        <w:ind w:left="426"/>
        <w:rPr>
          <w:rStyle w:val="SombreadoRelleno"/>
          <w:sz w:val="20"/>
          <w:lang w:val="en-GB"/>
        </w:rPr>
      </w:pPr>
      <w:r w:rsidRPr="0002357D">
        <w:rPr>
          <w:rStyle w:val="SombreadoRelleno"/>
          <w:sz w:val="20"/>
          <w:lang w:val="en-GB"/>
        </w:rPr>
        <w:tab/>
      </w:r>
    </w:p>
    <w:p w:rsidR="00986ECD" w:rsidRPr="001A6880" w:rsidRDefault="00986ECD" w:rsidP="00986ECD">
      <w:pPr>
        <w:pStyle w:val="Sangradetextonormal"/>
        <w:keepNext/>
        <w:keepLines/>
        <w:tabs>
          <w:tab w:val="right" w:leader="dot" w:pos="8365"/>
        </w:tabs>
        <w:spacing w:before="120"/>
        <w:ind w:left="426"/>
        <w:rPr>
          <w:rStyle w:val="SombreadoRelleno"/>
          <w:lang w:val="en-GB"/>
        </w:rPr>
      </w:pPr>
      <w:r w:rsidRPr="001A6880">
        <w:rPr>
          <w:rFonts w:ascii="Calibri" w:hAnsi="Calibri" w:cs="Arial"/>
          <w:lang w:val="en-GB"/>
        </w:rPr>
        <w:t>Postal address:</w:t>
      </w:r>
      <w:r w:rsidRPr="001A6880">
        <w:rPr>
          <w:rStyle w:val="SombreadoRelleno"/>
          <w:sz w:val="20"/>
          <w:lang w:val="en-GB"/>
        </w:rPr>
        <w:tab/>
      </w:r>
    </w:p>
    <w:p w:rsidR="00986ECD" w:rsidRPr="001A6880" w:rsidRDefault="00986ECD" w:rsidP="00986ECD">
      <w:pPr>
        <w:pStyle w:val="Sangradetextonormal"/>
        <w:keepNext/>
        <w:keepLines/>
        <w:tabs>
          <w:tab w:val="right" w:leader="dot" w:pos="8365"/>
        </w:tabs>
        <w:ind w:left="426"/>
        <w:rPr>
          <w:rStyle w:val="SombreadoRelleno"/>
          <w:sz w:val="20"/>
          <w:lang w:val="en-GB"/>
        </w:rPr>
      </w:pPr>
      <w:r w:rsidRPr="001A6880">
        <w:rPr>
          <w:rStyle w:val="SombreadoRelleno"/>
          <w:sz w:val="20"/>
          <w:lang w:val="en-GB"/>
        </w:rPr>
        <w:tab/>
      </w:r>
    </w:p>
    <w:p w:rsidR="000D3066" w:rsidRPr="001A6880" w:rsidRDefault="000D3066" w:rsidP="000D3066">
      <w:pPr>
        <w:ind w:left="426"/>
        <w:rPr>
          <w:rFonts w:cs="Arial"/>
          <w:lang w:val="en-GB"/>
        </w:rPr>
      </w:pPr>
    </w:p>
    <w:p w:rsidR="000D3066" w:rsidRPr="000D3066" w:rsidRDefault="000D3066" w:rsidP="000D3066">
      <w:pPr>
        <w:pStyle w:val="Ttulo4"/>
        <w:numPr>
          <w:ilvl w:val="2"/>
          <w:numId w:val="15"/>
        </w:numPr>
        <w:pBdr>
          <w:bottom w:val="single" w:sz="18" w:space="0" w:color="B9B9B9" w:themeColor="background2" w:themeShade="BF"/>
        </w:pBdr>
        <w:ind w:left="709"/>
        <w:rPr>
          <w:szCs w:val="24"/>
          <w:lang w:val="en-US"/>
        </w:rPr>
      </w:pPr>
      <w:proofErr w:type="gramStart"/>
      <w:r w:rsidRPr="000D3066">
        <w:rPr>
          <w:szCs w:val="24"/>
          <w:lang w:val="en-US"/>
        </w:rPr>
        <w:t xml:space="preserve">List of management body members, general managers (CEO) or similar officeholders of the parent institution of the </w:t>
      </w:r>
      <w:r w:rsidR="00D6111E">
        <w:rPr>
          <w:szCs w:val="24"/>
          <w:lang w:val="en-US"/>
        </w:rPr>
        <w:t>IF</w:t>
      </w:r>
      <w:r w:rsidRPr="000D3066">
        <w:rPr>
          <w:szCs w:val="24"/>
          <w:lang w:val="en-US"/>
        </w:rPr>
        <w:t>.</w:t>
      </w:r>
      <w:proofErr w:type="gramEnd"/>
      <w:r w:rsidRPr="000D3066">
        <w:rPr>
          <w:szCs w:val="24"/>
          <w:lang w:val="en-US"/>
        </w:rPr>
        <w:t xml:space="preserve"> Suitability requirements</w:t>
      </w:r>
    </w:p>
    <w:p w:rsidR="000D3066" w:rsidRPr="001A6880" w:rsidRDefault="000D3066" w:rsidP="000D3066">
      <w:pPr>
        <w:pStyle w:val="Vietas1"/>
        <w:tabs>
          <w:tab w:val="clear" w:pos="8280"/>
          <w:tab w:val="num" w:pos="397"/>
        </w:tabs>
        <w:ind w:left="397" w:hanging="397"/>
        <w:rPr>
          <w:b w:val="0"/>
          <w:lang w:val="en-GB"/>
        </w:rPr>
      </w:pPr>
      <w:r w:rsidRPr="001A6880">
        <w:rPr>
          <w:b w:val="0"/>
          <w:lang w:val="en-GB"/>
        </w:rPr>
        <w:t>If</w:t>
      </w:r>
      <w:r>
        <w:rPr>
          <w:b w:val="0"/>
          <w:lang w:val="en-GB"/>
        </w:rPr>
        <w:t xml:space="preserve"> the </w:t>
      </w:r>
      <w:r w:rsidRPr="001A6880">
        <w:rPr>
          <w:b w:val="0"/>
          <w:lang w:val="en-GB"/>
        </w:rPr>
        <w:t xml:space="preserve">question indicated in section </w:t>
      </w:r>
      <w:r w:rsidR="00D6111E">
        <w:rPr>
          <w:b w:val="0"/>
          <w:lang w:val="en-GB"/>
        </w:rPr>
        <w:t>4.3.</w:t>
      </w:r>
      <w:r w:rsidRPr="001A6880">
        <w:rPr>
          <w:b w:val="0"/>
          <w:lang w:val="en-GB"/>
        </w:rPr>
        <w:t xml:space="preserve"> </w:t>
      </w:r>
      <w:proofErr w:type="gramStart"/>
      <w:r w:rsidRPr="001A6880">
        <w:rPr>
          <w:b w:val="0"/>
          <w:lang w:val="en-GB"/>
        </w:rPr>
        <w:t>above</w:t>
      </w:r>
      <w:proofErr w:type="gramEnd"/>
      <w:r w:rsidRPr="001A6880">
        <w:rPr>
          <w:b w:val="0"/>
          <w:lang w:val="en-GB"/>
        </w:rPr>
        <w:t xml:space="preserve"> has been answered affirmatively, list</w:t>
      </w:r>
      <w:r>
        <w:rPr>
          <w:b w:val="0"/>
          <w:lang w:val="en-GB"/>
        </w:rPr>
        <w:t xml:space="preserve"> the</w:t>
      </w:r>
      <w:r w:rsidRPr="001A6880">
        <w:rPr>
          <w:b w:val="0"/>
          <w:lang w:val="en-GB"/>
        </w:rPr>
        <w:t xml:space="preserve"> </w:t>
      </w:r>
      <w:r>
        <w:rPr>
          <w:b w:val="0"/>
          <w:lang w:val="en-GB"/>
        </w:rPr>
        <w:t>management body</w:t>
      </w:r>
      <w:r w:rsidRPr="001A6880">
        <w:rPr>
          <w:b w:val="0"/>
          <w:lang w:val="en-GB"/>
        </w:rPr>
        <w:t xml:space="preserve"> members of the parent </w:t>
      </w:r>
      <w:r>
        <w:rPr>
          <w:b w:val="0"/>
          <w:lang w:val="en-GB"/>
        </w:rPr>
        <w:t>institution</w:t>
      </w:r>
      <w:r w:rsidRPr="001A6880">
        <w:rPr>
          <w:b w:val="0"/>
          <w:lang w:val="en-GB"/>
        </w:rPr>
        <w:t>, as well as the persons who will hold offices of general managers</w:t>
      </w:r>
      <w:r>
        <w:rPr>
          <w:b w:val="0"/>
          <w:lang w:val="en-GB"/>
        </w:rPr>
        <w:t xml:space="preserve"> (CEO)</w:t>
      </w:r>
      <w:r w:rsidRPr="001A6880">
        <w:rPr>
          <w:b w:val="0"/>
          <w:lang w:val="en-GB"/>
        </w:rPr>
        <w:t xml:space="preserve"> or similar office</w:t>
      </w:r>
      <w:r>
        <w:rPr>
          <w:b w:val="0"/>
          <w:lang w:val="en-GB"/>
        </w:rPr>
        <w:t>holder</w:t>
      </w:r>
      <w:r w:rsidRPr="001A6880">
        <w:rPr>
          <w:b w:val="0"/>
          <w:lang w:val="en-GB"/>
        </w:rPr>
        <w:t>s.</w:t>
      </w:r>
    </w:p>
    <w:p w:rsidR="000D3066" w:rsidRPr="001A6880" w:rsidRDefault="000D3066" w:rsidP="000D3066">
      <w:pPr>
        <w:rPr>
          <w:lang w:val="en-GB"/>
        </w:rPr>
      </w:pPr>
    </w:p>
    <w:tbl>
      <w:tblPr>
        <w:tblW w:w="8505" w:type="dxa"/>
        <w:tblInd w:w="691"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3828"/>
        <w:gridCol w:w="2551"/>
        <w:gridCol w:w="709"/>
        <w:gridCol w:w="709"/>
        <w:gridCol w:w="708"/>
      </w:tblGrid>
      <w:tr w:rsidR="000D3066" w:rsidRPr="001A6880" w:rsidTr="000630B9">
        <w:trPr>
          <w:trHeight w:val="567"/>
        </w:trPr>
        <w:tc>
          <w:tcPr>
            <w:tcW w:w="3828" w:type="dxa"/>
            <w:tcBorders>
              <w:top w:val="single" w:sz="12" w:space="0" w:color="auto"/>
              <w:left w:val="single" w:sz="12" w:space="0" w:color="auto"/>
              <w:bottom w:val="single" w:sz="12" w:space="0" w:color="auto"/>
            </w:tcBorders>
            <w:vAlign w:val="center"/>
          </w:tcPr>
          <w:p w:rsidR="000D3066" w:rsidRPr="001A6880" w:rsidRDefault="000D3066" w:rsidP="00E1745F">
            <w:pPr>
              <w:spacing w:after="0" w:line="240" w:lineRule="auto"/>
              <w:rPr>
                <w:b/>
                <w:sz w:val="20"/>
                <w:szCs w:val="16"/>
                <w:lang w:val="en-GB"/>
              </w:rPr>
            </w:pPr>
            <w:r w:rsidRPr="001A6880">
              <w:rPr>
                <w:b/>
                <w:sz w:val="20"/>
                <w:szCs w:val="16"/>
                <w:lang w:val="en-GB"/>
              </w:rPr>
              <w:t xml:space="preserve">First name and surnames / corporate name </w:t>
            </w:r>
            <w:r w:rsidRPr="00D6111E">
              <w:rPr>
                <w:color w:val="C00000"/>
                <w:sz w:val="20"/>
                <w:szCs w:val="16"/>
                <w:vertAlign w:val="superscript"/>
                <w:lang w:val="en-GB"/>
              </w:rPr>
              <w:t>(*)</w:t>
            </w:r>
          </w:p>
        </w:tc>
        <w:tc>
          <w:tcPr>
            <w:tcW w:w="2551" w:type="dxa"/>
            <w:tcBorders>
              <w:top w:val="single" w:sz="12" w:space="0" w:color="auto"/>
              <w:bottom w:val="single" w:sz="12" w:space="0" w:color="auto"/>
            </w:tcBorders>
            <w:vAlign w:val="center"/>
          </w:tcPr>
          <w:p w:rsidR="000D3066" w:rsidRPr="001A6880" w:rsidRDefault="000D3066" w:rsidP="00E1745F">
            <w:pPr>
              <w:spacing w:after="0" w:line="240" w:lineRule="auto"/>
              <w:rPr>
                <w:b/>
                <w:sz w:val="20"/>
                <w:szCs w:val="16"/>
                <w:lang w:val="en-GB"/>
              </w:rPr>
            </w:pPr>
            <w:r w:rsidRPr="001A6880">
              <w:rPr>
                <w:b/>
                <w:sz w:val="20"/>
                <w:szCs w:val="16"/>
                <w:lang w:val="en-GB"/>
              </w:rPr>
              <w:t>Office</w:t>
            </w:r>
          </w:p>
        </w:tc>
        <w:tc>
          <w:tcPr>
            <w:tcW w:w="709" w:type="dxa"/>
            <w:tcBorders>
              <w:top w:val="single" w:sz="12" w:space="0" w:color="auto"/>
              <w:bottom w:val="single" w:sz="12" w:space="0" w:color="auto"/>
            </w:tcBorders>
            <w:vAlign w:val="center"/>
          </w:tcPr>
          <w:p w:rsidR="000D3066" w:rsidRPr="001A6880" w:rsidRDefault="000D3066" w:rsidP="00E1745F">
            <w:pPr>
              <w:spacing w:after="0" w:line="240" w:lineRule="auto"/>
              <w:jc w:val="center"/>
              <w:rPr>
                <w:b/>
                <w:strike/>
                <w:sz w:val="20"/>
                <w:szCs w:val="16"/>
                <w:lang w:val="en-GB"/>
              </w:rPr>
            </w:pPr>
            <w:r w:rsidRPr="001A6880">
              <w:rPr>
                <w:b/>
                <w:sz w:val="20"/>
                <w:szCs w:val="16"/>
                <w:lang w:val="en-GB"/>
              </w:rPr>
              <w:t>QI</w:t>
            </w:r>
          </w:p>
        </w:tc>
        <w:tc>
          <w:tcPr>
            <w:tcW w:w="709" w:type="dxa"/>
            <w:tcBorders>
              <w:top w:val="single" w:sz="12" w:space="0" w:color="auto"/>
              <w:bottom w:val="single" w:sz="12" w:space="0" w:color="auto"/>
            </w:tcBorders>
            <w:vAlign w:val="center"/>
          </w:tcPr>
          <w:p w:rsidR="000D3066" w:rsidRPr="001A6880" w:rsidRDefault="000D3066" w:rsidP="00E1745F">
            <w:pPr>
              <w:spacing w:after="0" w:line="240" w:lineRule="auto"/>
              <w:jc w:val="center"/>
              <w:rPr>
                <w:b/>
                <w:sz w:val="20"/>
                <w:szCs w:val="16"/>
                <w:lang w:val="en-GB"/>
              </w:rPr>
            </w:pPr>
            <w:r w:rsidRPr="001A6880">
              <w:rPr>
                <w:b/>
                <w:sz w:val="20"/>
                <w:szCs w:val="16"/>
                <w:lang w:val="en-GB"/>
              </w:rPr>
              <w:t>CR</w:t>
            </w:r>
          </w:p>
        </w:tc>
        <w:tc>
          <w:tcPr>
            <w:tcW w:w="708" w:type="dxa"/>
            <w:tcBorders>
              <w:top w:val="single" w:sz="12" w:space="0" w:color="auto"/>
              <w:bottom w:val="single" w:sz="12" w:space="0" w:color="auto"/>
              <w:right w:val="single" w:sz="12" w:space="0" w:color="auto"/>
            </w:tcBorders>
            <w:vAlign w:val="center"/>
          </w:tcPr>
          <w:p w:rsidR="000D3066" w:rsidRPr="001A6880" w:rsidRDefault="000D3066" w:rsidP="00E1745F">
            <w:pPr>
              <w:spacing w:after="0" w:line="240" w:lineRule="auto"/>
              <w:jc w:val="center"/>
              <w:rPr>
                <w:b/>
                <w:sz w:val="20"/>
                <w:szCs w:val="16"/>
                <w:lang w:val="en-GB"/>
              </w:rPr>
            </w:pPr>
            <w:r w:rsidRPr="001A6880">
              <w:rPr>
                <w:b/>
                <w:sz w:val="20"/>
                <w:szCs w:val="16"/>
                <w:lang w:val="en-GB"/>
              </w:rPr>
              <w:t>CV</w:t>
            </w:r>
          </w:p>
        </w:tc>
      </w:tr>
      <w:tr w:rsidR="000D3066" w:rsidRPr="001A6880" w:rsidTr="000630B9">
        <w:trPr>
          <w:trHeight w:val="284"/>
        </w:trPr>
        <w:tc>
          <w:tcPr>
            <w:tcW w:w="3828" w:type="dxa"/>
            <w:vAlign w:val="center"/>
          </w:tcPr>
          <w:p w:rsidR="000D3066" w:rsidRPr="001A6880" w:rsidRDefault="000D3066" w:rsidP="00E1745F">
            <w:pPr>
              <w:pStyle w:val="Sangradetextonormal"/>
              <w:ind w:left="0"/>
              <w:jc w:val="left"/>
              <w:rPr>
                <w:rFonts w:ascii="Arial" w:hAnsi="Arial" w:cs="Arial"/>
                <w:color w:val="000000"/>
                <w:sz w:val="20"/>
                <w:szCs w:val="18"/>
                <w:lang w:val="en-GB"/>
              </w:rPr>
            </w:pPr>
          </w:p>
        </w:tc>
        <w:tc>
          <w:tcPr>
            <w:tcW w:w="2551" w:type="dxa"/>
            <w:vAlign w:val="center"/>
          </w:tcPr>
          <w:p w:rsidR="000D3066" w:rsidRPr="001A6880" w:rsidRDefault="000D3066" w:rsidP="00E1745F">
            <w:pPr>
              <w:pStyle w:val="Sangradetextonormal"/>
              <w:ind w:left="0"/>
              <w:jc w:val="left"/>
              <w:rPr>
                <w:rFonts w:ascii="Arial" w:hAnsi="Arial" w:cs="Arial"/>
                <w:color w:val="000000"/>
                <w:sz w:val="20"/>
                <w:szCs w:val="18"/>
                <w:lang w:val="en-GB"/>
              </w:rPr>
            </w:pPr>
          </w:p>
        </w:tc>
        <w:tc>
          <w:tcPr>
            <w:tcW w:w="709" w:type="dxa"/>
          </w:tcPr>
          <w:p w:rsidR="000D3066" w:rsidRPr="001A6880" w:rsidRDefault="000D3066" w:rsidP="00E1745F">
            <w:pPr>
              <w:pStyle w:val="Sangradetextonormal"/>
              <w:ind w:left="0"/>
              <w:jc w:val="center"/>
              <w:rPr>
                <w:rFonts w:ascii="Arial" w:hAnsi="Arial" w:cs="Arial"/>
                <w:color w:val="000000"/>
                <w:sz w:val="20"/>
                <w:szCs w:val="18"/>
                <w:lang w:val="en-GB"/>
              </w:rPr>
            </w:pPr>
          </w:p>
        </w:tc>
        <w:tc>
          <w:tcPr>
            <w:tcW w:w="709" w:type="dxa"/>
            <w:vAlign w:val="center"/>
          </w:tcPr>
          <w:p w:rsidR="000D3066" w:rsidRPr="001A6880" w:rsidRDefault="000D3066" w:rsidP="00E1745F">
            <w:pPr>
              <w:pStyle w:val="Sangradetextonormal"/>
              <w:ind w:left="0"/>
              <w:jc w:val="center"/>
              <w:rPr>
                <w:rFonts w:ascii="Arial" w:hAnsi="Arial" w:cs="Arial"/>
                <w:color w:val="000000"/>
                <w:sz w:val="20"/>
                <w:szCs w:val="18"/>
                <w:lang w:val="en-GB"/>
              </w:rPr>
            </w:pPr>
          </w:p>
        </w:tc>
        <w:tc>
          <w:tcPr>
            <w:tcW w:w="708" w:type="dxa"/>
            <w:vAlign w:val="center"/>
          </w:tcPr>
          <w:p w:rsidR="000D3066" w:rsidRPr="001A6880" w:rsidRDefault="000D3066" w:rsidP="00E1745F">
            <w:pPr>
              <w:pStyle w:val="Sangradetextonormal"/>
              <w:ind w:left="0"/>
              <w:jc w:val="center"/>
              <w:rPr>
                <w:rFonts w:ascii="Arial" w:hAnsi="Arial" w:cs="Arial"/>
                <w:color w:val="000000"/>
                <w:sz w:val="20"/>
                <w:szCs w:val="18"/>
                <w:lang w:val="en-GB"/>
              </w:rPr>
            </w:pPr>
          </w:p>
        </w:tc>
      </w:tr>
      <w:tr w:rsidR="000D3066" w:rsidRPr="001A6880" w:rsidTr="000630B9">
        <w:trPr>
          <w:trHeight w:val="284"/>
        </w:trPr>
        <w:tc>
          <w:tcPr>
            <w:tcW w:w="3828" w:type="dxa"/>
            <w:vAlign w:val="center"/>
          </w:tcPr>
          <w:p w:rsidR="000D3066" w:rsidRPr="001A6880" w:rsidRDefault="000D3066" w:rsidP="00E1745F">
            <w:pPr>
              <w:pStyle w:val="Sangradetextonormal"/>
              <w:ind w:left="0"/>
              <w:jc w:val="left"/>
              <w:rPr>
                <w:rFonts w:ascii="Arial" w:hAnsi="Arial" w:cs="Arial"/>
                <w:color w:val="000000"/>
                <w:sz w:val="20"/>
                <w:szCs w:val="18"/>
                <w:lang w:val="en-GB"/>
              </w:rPr>
            </w:pPr>
          </w:p>
        </w:tc>
        <w:tc>
          <w:tcPr>
            <w:tcW w:w="2551" w:type="dxa"/>
            <w:vAlign w:val="center"/>
          </w:tcPr>
          <w:p w:rsidR="000D3066" w:rsidRPr="001A6880" w:rsidRDefault="000D3066" w:rsidP="00E1745F">
            <w:pPr>
              <w:pStyle w:val="Sangradetextonormal"/>
              <w:ind w:left="0"/>
              <w:jc w:val="left"/>
              <w:rPr>
                <w:rFonts w:ascii="Arial" w:hAnsi="Arial" w:cs="Arial"/>
                <w:color w:val="000000"/>
                <w:sz w:val="20"/>
                <w:szCs w:val="18"/>
                <w:lang w:val="en-GB"/>
              </w:rPr>
            </w:pPr>
          </w:p>
        </w:tc>
        <w:tc>
          <w:tcPr>
            <w:tcW w:w="709" w:type="dxa"/>
          </w:tcPr>
          <w:p w:rsidR="000D3066" w:rsidRPr="001A6880" w:rsidRDefault="000D3066" w:rsidP="00E1745F">
            <w:pPr>
              <w:pStyle w:val="Sangradetextonormal"/>
              <w:ind w:left="0"/>
              <w:jc w:val="center"/>
              <w:rPr>
                <w:rFonts w:ascii="Arial" w:hAnsi="Arial" w:cs="Arial"/>
                <w:color w:val="000000"/>
                <w:sz w:val="20"/>
                <w:szCs w:val="18"/>
                <w:lang w:val="en-GB"/>
              </w:rPr>
            </w:pPr>
          </w:p>
        </w:tc>
        <w:tc>
          <w:tcPr>
            <w:tcW w:w="709" w:type="dxa"/>
            <w:vAlign w:val="center"/>
          </w:tcPr>
          <w:p w:rsidR="000D3066" w:rsidRPr="001A6880" w:rsidRDefault="000D3066" w:rsidP="00E1745F">
            <w:pPr>
              <w:pStyle w:val="Sangradetextonormal"/>
              <w:ind w:left="0"/>
              <w:jc w:val="center"/>
              <w:rPr>
                <w:rFonts w:ascii="Arial" w:hAnsi="Arial" w:cs="Arial"/>
                <w:color w:val="000000"/>
                <w:sz w:val="20"/>
                <w:szCs w:val="18"/>
                <w:lang w:val="en-GB"/>
              </w:rPr>
            </w:pPr>
          </w:p>
        </w:tc>
        <w:tc>
          <w:tcPr>
            <w:tcW w:w="708" w:type="dxa"/>
            <w:vAlign w:val="center"/>
          </w:tcPr>
          <w:p w:rsidR="000D3066" w:rsidRPr="001A6880" w:rsidRDefault="000D3066" w:rsidP="00E1745F">
            <w:pPr>
              <w:pStyle w:val="Sangradetextonormal"/>
              <w:ind w:left="0"/>
              <w:jc w:val="center"/>
              <w:rPr>
                <w:rFonts w:ascii="Arial" w:hAnsi="Arial" w:cs="Arial"/>
                <w:color w:val="000000"/>
                <w:sz w:val="20"/>
                <w:szCs w:val="18"/>
                <w:lang w:val="en-GB"/>
              </w:rPr>
            </w:pPr>
          </w:p>
        </w:tc>
      </w:tr>
      <w:tr w:rsidR="000D3066" w:rsidRPr="001A6880" w:rsidTr="000630B9">
        <w:trPr>
          <w:trHeight w:val="284"/>
        </w:trPr>
        <w:tc>
          <w:tcPr>
            <w:tcW w:w="3828" w:type="dxa"/>
            <w:vAlign w:val="center"/>
          </w:tcPr>
          <w:p w:rsidR="000D3066" w:rsidRPr="001A6880" w:rsidRDefault="000D3066" w:rsidP="00E1745F">
            <w:pPr>
              <w:pStyle w:val="Sangradetextonormal"/>
              <w:ind w:left="0"/>
              <w:jc w:val="left"/>
              <w:rPr>
                <w:rFonts w:ascii="Arial" w:hAnsi="Arial" w:cs="Arial"/>
                <w:color w:val="000000"/>
                <w:sz w:val="20"/>
                <w:szCs w:val="18"/>
                <w:lang w:val="en-GB"/>
              </w:rPr>
            </w:pPr>
          </w:p>
        </w:tc>
        <w:tc>
          <w:tcPr>
            <w:tcW w:w="2551" w:type="dxa"/>
            <w:vAlign w:val="center"/>
          </w:tcPr>
          <w:p w:rsidR="000D3066" w:rsidRPr="001A6880" w:rsidRDefault="000D3066" w:rsidP="00E1745F">
            <w:pPr>
              <w:pStyle w:val="Sangradetextonormal"/>
              <w:ind w:left="0"/>
              <w:jc w:val="left"/>
              <w:rPr>
                <w:rFonts w:ascii="Arial" w:hAnsi="Arial" w:cs="Arial"/>
                <w:color w:val="000000"/>
                <w:sz w:val="20"/>
                <w:szCs w:val="18"/>
                <w:lang w:val="en-GB"/>
              </w:rPr>
            </w:pPr>
          </w:p>
        </w:tc>
        <w:tc>
          <w:tcPr>
            <w:tcW w:w="709" w:type="dxa"/>
          </w:tcPr>
          <w:p w:rsidR="000D3066" w:rsidRPr="001A6880" w:rsidRDefault="000D3066" w:rsidP="00E1745F">
            <w:pPr>
              <w:pStyle w:val="Sangradetextonormal"/>
              <w:ind w:left="0"/>
              <w:jc w:val="center"/>
              <w:rPr>
                <w:rFonts w:ascii="Arial" w:hAnsi="Arial" w:cs="Arial"/>
                <w:color w:val="000000"/>
                <w:sz w:val="20"/>
                <w:szCs w:val="18"/>
                <w:lang w:val="en-GB"/>
              </w:rPr>
            </w:pPr>
          </w:p>
        </w:tc>
        <w:tc>
          <w:tcPr>
            <w:tcW w:w="709" w:type="dxa"/>
            <w:vAlign w:val="center"/>
          </w:tcPr>
          <w:p w:rsidR="000D3066" w:rsidRPr="001A6880" w:rsidRDefault="000D3066" w:rsidP="00E1745F">
            <w:pPr>
              <w:pStyle w:val="Sangradetextonormal"/>
              <w:ind w:left="0"/>
              <w:jc w:val="center"/>
              <w:rPr>
                <w:rFonts w:ascii="Arial" w:hAnsi="Arial" w:cs="Arial"/>
                <w:color w:val="000000"/>
                <w:sz w:val="20"/>
                <w:szCs w:val="18"/>
                <w:lang w:val="en-GB"/>
              </w:rPr>
            </w:pPr>
          </w:p>
        </w:tc>
        <w:tc>
          <w:tcPr>
            <w:tcW w:w="708" w:type="dxa"/>
            <w:vAlign w:val="center"/>
          </w:tcPr>
          <w:p w:rsidR="000D3066" w:rsidRPr="001A6880" w:rsidRDefault="000D3066" w:rsidP="00E1745F">
            <w:pPr>
              <w:pStyle w:val="Sangradetextonormal"/>
              <w:ind w:left="0"/>
              <w:jc w:val="center"/>
              <w:rPr>
                <w:rFonts w:ascii="Arial" w:hAnsi="Arial" w:cs="Arial"/>
                <w:color w:val="000000"/>
                <w:sz w:val="20"/>
                <w:szCs w:val="18"/>
                <w:lang w:val="en-GB"/>
              </w:rPr>
            </w:pPr>
          </w:p>
        </w:tc>
      </w:tr>
      <w:tr w:rsidR="000D3066" w:rsidRPr="001A6880" w:rsidTr="000630B9">
        <w:trPr>
          <w:trHeight w:val="284"/>
        </w:trPr>
        <w:tc>
          <w:tcPr>
            <w:tcW w:w="3828" w:type="dxa"/>
            <w:vAlign w:val="center"/>
          </w:tcPr>
          <w:p w:rsidR="000D3066" w:rsidRPr="001A6880" w:rsidRDefault="000D3066" w:rsidP="00E1745F">
            <w:pPr>
              <w:pStyle w:val="Sangradetextonormal"/>
              <w:ind w:left="0"/>
              <w:jc w:val="left"/>
              <w:rPr>
                <w:rFonts w:ascii="Arial" w:hAnsi="Arial" w:cs="Arial"/>
                <w:color w:val="000000"/>
                <w:sz w:val="20"/>
                <w:szCs w:val="18"/>
                <w:lang w:val="en-GB"/>
              </w:rPr>
            </w:pPr>
          </w:p>
        </w:tc>
        <w:tc>
          <w:tcPr>
            <w:tcW w:w="2551" w:type="dxa"/>
            <w:vAlign w:val="center"/>
          </w:tcPr>
          <w:p w:rsidR="000D3066" w:rsidRPr="001A6880" w:rsidRDefault="000D3066" w:rsidP="00E1745F">
            <w:pPr>
              <w:pStyle w:val="Sangradetextonormal"/>
              <w:ind w:left="0"/>
              <w:jc w:val="left"/>
              <w:rPr>
                <w:rFonts w:ascii="Arial" w:hAnsi="Arial" w:cs="Arial"/>
                <w:color w:val="000000"/>
                <w:sz w:val="20"/>
                <w:szCs w:val="18"/>
                <w:lang w:val="en-GB"/>
              </w:rPr>
            </w:pPr>
          </w:p>
        </w:tc>
        <w:tc>
          <w:tcPr>
            <w:tcW w:w="709" w:type="dxa"/>
          </w:tcPr>
          <w:p w:rsidR="000D3066" w:rsidRPr="001A6880" w:rsidRDefault="000D3066" w:rsidP="00E1745F">
            <w:pPr>
              <w:pStyle w:val="Sangradetextonormal"/>
              <w:ind w:left="0"/>
              <w:jc w:val="center"/>
              <w:rPr>
                <w:rFonts w:ascii="Arial" w:hAnsi="Arial" w:cs="Arial"/>
                <w:color w:val="000000"/>
                <w:sz w:val="20"/>
                <w:szCs w:val="18"/>
                <w:lang w:val="en-GB"/>
              </w:rPr>
            </w:pPr>
          </w:p>
        </w:tc>
        <w:tc>
          <w:tcPr>
            <w:tcW w:w="709" w:type="dxa"/>
            <w:vAlign w:val="center"/>
          </w:tcPr>
          <w:p w:rsidR="000D3066" w:rsidRPr="001A6880" w:rsidRDefault="000D3066" w:rsidP="00E1745F">
            <w:pPr>
              <w:pStyle w:val="Sangradetextonormal"/>
              <w:ind w:left="0"/>
              <w:jc w:val="center"/>
              <w:rPr>
                <w:rFonts w:ascii="Arial" w:hAnsi="Arial" w:cs="Arial"/>
                <w:color w:val="000000"/>
                <w:sz w:val="20"/>
                <w:szCs w:val="18"/>
                <w:lang w:val="en-GB"/>
              </w:rPr>
            </w:pPr>
          </w:p>
        </w:tc>
        <w:tc>
          <w:tcPr>
            <w:tcW w:w="708" w:type="dxa"/>
            <w:vAlign w:val="center"/>
          </w:tcPr>
          <w:p w:rsidR="000D3066" w:rsidRPr="001A6880" w:rsidRDefault="000D3066" w:rsidP="00E1745F">
            <w:pPr>
              <w:pStyle w:val="Sangradetextonormal"/>
              <w:ind w:left="0"/>
              <w:jc w:val="center"/>
              <w:rPr>
                <w:rFonts w:ascii="Arial" w:hAnsi="Arial" w:cs="Arial"/>
                <w:color w:val="000000"/>
                <w:sz w:val="20"/>
                <w:szCs w:val="18"/>
                <w:lang w:val="en-GB"/>
              </w:rPr>
            </w:pPr>
          </w:p>
        </w:tc>
      </w:tr>
      <w:tr w:rsidR="000D3066" w:rsidRPr="001A6880" w:rsidTr="000630B9">
        <w:trPr>
          <w:trHeight w:val="284"/>
        </w:trPr>
        <w:tc>
          <w:tcPr>
            <w:tcW w:w="3828" w:type="dxa"/>
            <w:vAlign w:val="center"/>
          </w:tcPr>
          <w:p w:rsidR="000D3066" w:rsidRPr="001A6880" w:rsidRDefault="000D3066" w:rsidP="00E1745F">
            <w:pPr>
              <w:pStyle w:val="Sangradetextonormal"/>
              <w:ind w:left="0"/>
              <w:jc w:val="left"/>
              <w:rPr>
                <w:rFonts w:ascii="Arial" w:hAnsi="Arial" w:cs="Arial"/>
                <w:color w:val="000000"/>
                <w:sz w:val="20"/>
                <w:szCs w:val="18"/>
                <w:lang w:val="en-GB"/>
              </w:rPr>
            </w:pPr>
          </w:p>
        </w:tc>
        <w:tc>
          <w:tcPr>
            <w:tcW w:w="2551" w:type="dxa"/>
            <w:vAlign w:val="center"/>
          </w:tcPr>
          <w:p w:rsidR="000D3066" w:rsidRPr="001A6880" w:rsidRDefault="000D3066" w:rsidP="00E1745F">
            <w:pPr>
              <w:pStyle w:val="Sangradetextonormal"/>
              <w:ind w:left="0"/>
              <w:jc w:val="left"/>
              <w:rPr>
                <w:rFonts w:ascii="Arial" w:hAnsi="Arial" w:cs="Arial"/>
                <w:color w:val="000000"/>
                <w:sz w:val="20"/>
                <w:szCs w:val="18"/>
                <w:lang w:val="en-GB"/>
              </w:rPr>
            </w:pPr>
          </w:p>
        </w:tc>
        <w:tc>
          <w:tcPr>
            <w:tcW w:w="709" w:type="dxa"/>
          </w:tcPr>
          <w:p w:rsidR="000D3066" w:rsidRPr="001A6880" w:rsidRDefault="000D3066" w:rsidP="00E1745F">
            <w:pPr>
              <w:pStyle w:val="Sangradetextonormal"/>
              <w:ind w:left="0"/>
              <w:jc w:val="center"/>
              <w:rPr>
                <w:rFonts w:ascii="Arial" w:hAnsi="Arial" w:cs="Arial"/>
                <w:color w:val="000000"/>
                <w:sz w:val="20"/>
                <w:szCs w:val="18"/>
                <w:lang w:val="en-GB"/>
              </w:rPr>
            </w:pPr>
          </w:p>
        </w:tc>
        <w:tc>
          <w:tcPr>
            <w:tcW w:w="709" w:type="dxa"/>
            <w:vAlign w:val="center"/>
          </w:tcPr>
          <w:p w:rsidR="000D3066" w:rsidRPr="001A6880" w:rsidRDefault="000D3066" w:rsidP="00E1745F">
            <w:pPr>
              <w:pStyle w:val="Sangradetextonormal"/>
              <w:ind w:left="0"/>
              <w:jc w:val="center"/>
              <w:rPr>
                <w:rFonts w:ascii="Arial" w:hAnsi="Arial" w:cs="Arial"/>
                <w:color w:val="000000"/>
                <w:sz w:val="20"/>
                <w:szCs w:val="18"/>
                <w:lang w:val="en-GB"/>
              </w:rPr>
            </w:pPr>
          </w:p>
        </w:tc>
        <w:tc>
          <w:tcPr>
            <w:tcW w:w="708" w:type="dxa"/>
            <w:vAlign w:val="center"/>
          </w:tcPr>
          <w:p w:rsidR="000D3066" w:rsidRPr="001A6880" w:rsidRDefault="000D3066" w:rsidP="00E1745F">
            <w:pPr>
              <w:pStyle w:val="Sangradetextonormal"/>
              <w:ind w:left="0"/>
              <w:jc w:val="center"/>
              <w:rPr>
                <w:rFonts w:ascii="Arial" w:hAnsi="Arial" w:cs="Arial"/>
                <w:color w:val="000000"/>
                <w:sz w:val="20"/>
                <w:szCs w:val="18"/>
                <w:lang w:val="en-GB"/>
              </w:rPr>
            </w:pPr>
          </w:p>
        </w:tc>
      </w:tr>
      <w:tr w:rsidR="000D3066" w:rsidRPr="001A6880" w:rsidTr="000630B9">
        <w:trPr>
          <w:trHeight w:val="284"/>
        </w:trPr>
        <w:tc>
          <w:tcPr>
            <w:tcW w:w="3828" w:type="dxa"/>
            <w:vAlign w:val="center"/>
          </w:tcPr>
          <w:p w:rsidR="000D3066" w:rsidRPr="001A6880" w:rsidRDefault="000D3066" w:rsidP="00E1745F">
            <w:pPr>
              <w:pStyle w:val="Sangradetextonormal"/>
              <w:ind w:left="0"/>
              <w:jc w:val="left"/>
              <w:rPr>
                <w:rFonts w:ascii="Arial" w:hAnsi="Arial" w:cs="Arial"/>
                <w:color w:val="000000"/>
                <w:sz w:val="20"/>
                <w:szCs w:val="18"/>
                <w:lang w:val="en-GB"/>
              </w:rPr>
            </w:pPr>
          </w:p>
        </w:tc>
        <w:tc>
          <w:tcPr>
            <w:tcW w:w="2551" w:type="dxa"/>
            <w:vAlign w:val="center"/>
          </w:tcPr>
          <w:p w:rsidR="000D3066" w:rsidRPr="001A6880" w:rsidRDefault="000D3066" w:rsidP="00E1745F">
            <w:pPr>
              <w:pStyle w:val="Sangradetextonormal"/>
              <w:ind w:left="0"/>
              <w:jc w:val="left"/>
              <w:rPr>
                <w:rFonts w:ascii="Arial" w:hAnsi="Arial" w:cs="Arial"/>
                <w:color w:val="000000"/>
                <w:sz w:val="20"/>
                <w:szCs w:val="18"/>
                <w:lang w:val="en-GB"/>
              </w:rPr>
            </w:pPr>
          </w:p>
        </w:tc>
        <w:tc>
          <w:tcPr>
            <w:tcW w:w="709" w:type="dxa"/>
          </w:tcPr>
          <w:p w:rsidR="000D3066" w:rsidRPr="001A6880" w:rsidRDefault="000D3066" w:rsidP="00E1745F">
            <w:pPr>
              <w:pStyle w:val="Sangradetextonormal"/>
              <w:ind w:left="0"/>
              <w:jc w:val="center"/>
              <w:rPr>
                <w:rFonts w:ascii="Arial" w:hAnsi="Arial" w:cs="Arial"/>
                <w:color w:val="000000"/>
                <w:sz w:val="20"/>
                <w:szCs w:val="18"/>
                <w:lang w:val="en-GB"/>
              </w:rPr>
            </w:pPr>
          </w:p>
        </w:tc>
        <w:tc>
          <w:tcPr>
            <w:tcW w:w="709" w:type="dxa"/>
            <w:vAlign w:val="center"/>
          </w:tcPr>
          <w:p w:rsidR="000D3066" w:rsidRPr="001A6880" w:rsidRDefault="000D3066" w:rsidP="00E1745F">
            <w:pPr>
              <w:pStyle w:val="Sangradetextonormal"/>
              <w:ind w:left="0"/>
              <w:jc w:val="center"/>
              <w:rPr>
                <w:rFonts w:ascii="Arial" w:hAnsi="Arial" w:cs="Arial"/>
                <w:color w:val="000000"/>
                <w:sz w:val="20"/>
                <w:szCs w:val="18"/>
                <w:lang w:val="en-GB"/>
              </w:rPr>
            </w:pPr>
          </w:p>
        </w:tc>
        <w:tc>
          <w:tcPr>
            <w:tcW w:w="708" w:type="dxa"/>
            <w:vAlign w:val="center"/>
          </w:tcPr>
          <w:p w:rsidR="000D3066" w:rsidRPr="001A6880" w:rsidRDefault="000D3066" w:rsidP="00E1745F">
            <w:pPr>
              <w:pStyle w:val="Sangradetextonormal"/>
              <w:ind w:left="0"/>
              <w:jc w:val="center"/>
              <w:rPr>
                <w:rFonts w:ascii="Arial" w:hAnsi="Arial" w:cs="Arial"/>
                <w:color w:val="000000"/>
                <w:sz w:val="20"/>
                <w:szCs w:val="18"/>
                <w:lang w:val="en-GB"/>
              </w:rPr>
            </w:pPr>
          </w:p>
        </w:tc>
      </w:tr>
      <w:tr w:rsidR="000D3066" w:rsidRPr="001A6880" w:rsidTr="000630B9">
        <w:trPr>
          <w:trHeight w:val="284"/>
        </w:trPr>
        <w:tc>
          <w:tcPr>
            <w:tcW w:w="3828" w:type="dxa"/>
            <w:vAlign w:val="center"/>
          </w:tcPr>
          <w:p w:rsidR="000D3066" w:rsidRPr="001A6880" w:rsidRDefault="000D3066" w:rsidP="00E1745F">
            <w:pPr>
              <w:pStyle w:val="Sangradetextonormal"/>
              <w:ind w:left="0"/>
              <w:jc w:val="left"/>
              <w:rPr>
                <w:rFonts w:ascii="Arial" w:hAnsi="Arial" w:cs="Arial"/>
                <w:color w:val="000000"/>
                <w:sz w:val="20"/>
                <w:szCs w:val="18"/>
                <w:lang w:val="en-GB"/>
              </w:rPr>
            </w:pPr>
          </w:p>
        </w:tc>
        <w:tc>
          <w:tcPr>
            <w:tcW w:w="2551" w:type="dxa"/>
            <w:vAlign w:val="center"/>
          </w:tcPr>
          <w:p w:rsidR="000D3066" w:rsidRPr="001A6880" w:rsidRDefault="000D3066" w:rsidP="00E1745F">
            <w:pPr>
              <w:pStyle w:val="Sangradetextonormal"/>
              <w:ind w:left="0"/>
              <w:jc w:val="left"/>
              <w:rPr>
                <w:rFonts w:ascii="Arial" w:hAnsi="Arial" w:cs="Arial"/>
                <w:color w:val="000000"/>
                <w:sz w:val="20"/>
                <w:szCs w:val="18"/>
                <w:lang w:val="en-GB"/>
              </w:rPr>
            </w:pPr>
          </w:p>
        </w:tc>
        <w:tc>
          <w:tcPr>
            <w:tcW w:w="709" w:type="dxa"/>
          </w:tcPr>
          <w:p w:rsidR="000D3066" w:rsidRPr="001A6880" w:rsidRDefault="000D3066" w:rsidP="00E1745F">
            <w:pPr>
              <w:pStyle w:val="Sangradetextonormal"/>
              <w:ind w:left="0"/>
              <w:jc w:val="center"/>
              <w:rPr>
                <w:rFonts w:ascii="Arial" w:hAnsi="Arial" w:cs="Arial"/>
                <w:color w:val="000000"/>
                <w:sz w:val="20"/>
                <w:szCs w:val="18"/>
                <w:lang w:val="en-GB"/>
              </w:rPr>
            </w:pPr>
          </w:p>
        </w:tc>
        <w:tc>
          <w:tcPr>
            <w:tcW w:w="709" w:type="dxa"/>
            <w:vAlign w:val="center"/>
          </w:tcPr>
          <w:p w:rsidR="000D3066" w:rsidRPr="001A6880" w:rsidRDefault="000D3066" w:rsidP="00E1745F">
            <w:pPr>
              <w:pStyle w:val="Sangradetextonormal"/>
              <w:ind w:left="0"/>
              <w:jc w:val="center"/>
              <w:rPr>
                <w:rFonts w:ascii="Arial" w:hAnsi="Arial" w:cs="Arial"/>
                <w:color w:val="000000"/>
                <w:sz w:val="20"/>
                <w:szCs w:val="18"/>
                <w:lang w:val="en-GB"/>
              </w:rPr>
            </w:pPr>
          </w:p>
        </w:tc>
        <w:tc>
          <w:tcPr>
            <w:tcW w:w="708" w:type="dxa"/>
            <w:vAlign w:val="center"/>
          </w:tcPr>
          <w:p w:rsidR="000D3066" w:rsidRPr="001A6880" w:rsidRDefault="000D3066" w:rsidP="00E1745F">
            <w:pPr>
              <w:pStyle w:val="Sangradetextonormal"/>
              <w:ind w:left="0"/>
              <w:jc w:val="center"/>
              <w:rPr>
                <w:rFonts w:ascii="Arial" w:hAnsi="Arial" w:cs="Arial"/>
                <w:color w:val="000000"/>
                <w:sz w:val="20"/>
                <w:szCs w:val="18"/>
                <w:lang w:val="en-GB"/>
              </w:rPr>
            </w:pPr>
          </w:p>
        </w:tc>
      </w:tr>
    </w:tbl>
    <w:p w:rsidR="000D3066" w:rsidRPr="001A6880" w:rsidRDefault="000D3066" w:rsidP="000D3066">
      <w:pPr>
        <w:spacing w:before="120"/>
        <w:rPr>
          <w:lang w:val="en-GB"/>
        </w:rPr>
      </w:pPr>
      <w:r w:rsidRPr="00D6111E">
        <w:rPr>
          <w:rFonts w:cs="Arial"/>
          <w:bCs/>
          <w:color w:val="C00000"/>
          <w:sz w:val="18"/>
          <w:vertAlign w:val="superscript"/>
          <w:lang w:val="en-GB"/>
        </w:rPr>
        <w:t>(*)</w:t>
      </w:r>
      <w:r w:rsidRPr="001A6880">
        <w:rPr>
          <w:rFonts w:cs="Arial"/>
          <w:bCs/>
          <w:sz w:val="18"/>
          <w:lang w:val="en-GB"/>
        </w:rPr>
        <w:t xml:space="preserve"> in the case of Legal Persons, include: Represented by ………………………………………</w:t>
      </w:r>
    </w:p>
    <w:p w:rsidR="000D3066" w:rsidRPr="001A6880" w:rsidRDefault="000D3066" w:rsidP="000D3066">
      <w:pPr>
        <w:rPr>
          <w:lang w:val="en-GB"/>
        </w:rPr>
      </w:pPr>
      <w:r w:rsidRPr="001A6880">
        <w:rPr>
          <w:lang w:val="en-GB"/>
        </w:rPr>
        <w:t>Each of the natural and legal persons listed in the table above must provide:</w:t>
      </w:r>
    </w:p>
    <w:p w:rsidR="000D3066" w:rsidRPr="001A6880" w:rsidRDefault="000D3066" w:rsidP="00217728">
      <w:pPr>
        <w:pStyle w:val="Prrafodelista"/>
        <w:numPr>
          <w:ilvl w:val="0"/>
          <w:numId w:val="25"/>
        </w:numPr>
        <w:spacing w:after="120" w:line="276" w:lineRule="auto"/>
        <w:jc w:val="both"/>
        <w:rPr>
          <w:lang w:val="en-GB"/>
        </w:rPr>
      </w:pPr>
      <w:r w:rsidRPr="001A6880">
        <w:rPr>
          <w:lang w:val="en-GB"/>
        </w:rPr>
        <w:t>Their questionnaire on integrity (QI)</w:t>
      </w:r>
      <w:r>
        <w:rPr>
          <w:lang w:val="en-GB"/>
        </w:rPr>
        <w:t>,</w:t>
      </w:r>
      <w:r w:rsidRPr="001A6880">
        <w:rPr>
          <w:lang w:val="en-GB"/>
        </w:rPr>
        <w:t xml:space="preserve"> a standard f</w:t>
      </w:r>
      <w:r>
        <w:rPr>
          <w:lang w:val="en-GB"/>
        </w:rPr>
        <w:t>or</w:t>
      </w:r>
      <w:r w:rsidRPr="001A6880">
        <w:rPr>
          <w:lang w:val="en-GB"/>
        </w:rPr>
        <w:t>m of which is attached, (see ANNEX II</w:t>
      </w:r>
      <w:r w:rsidR="009876EB">
        <w:rPr>
          <w:lang w:val="en-GB"/>
        </w:rPr>
        <w:t xml:space="preserve"> </w:t>
      </w:r>
      <w:r w:rsidR="002C6F3F">
        <w:rPr>
          <w:lang w:val="en-GB"/>
        </w:rPr>
        <w:t>t</w:t>
      </w:r>
      <w:r w:rsidR="009876EB">
        <w:rPr>
          <w:lang w:val="en-GB"/>
        </w:rPr>
        <w:t xml:space="preserve">o this </w:t>
      </w:r>
      <w:r w:rsidR="00614F9C" w:rsidRPr="00614F9C">
        <w:rPr>
          <w:i/>
          <w:color w:val="C00000"/>
          <w:lang w:val="en-GB"/>
        </w:rPr>
        <w:t xml:space="preserve">Mifid II </w:t>
      </w:r>
      <w:r w:rsidR="009876EB" w:rsidRPr="00614F9C">
        <w:rPr>
          <w:i/>
          <w:color w:val="C00000"/>
          <w:lang w:val="en-GB"/>
        </w:rPr>
        <w:t>Guide</w:t>
      </w:r>
      <w:r w:rsidRPr="001A6880">
        <w:rPr>
          <w:lang w:val="en-GB"/>
        </w:rPr>
        <w:t>).</w:t>
      </w:r>
    </w:p>
    <w:p w:rsidR="000D3066" w:rsidRPr="001A6880" w:rsidRDefault="000D3066" w:rsidP="00217728">
      <w:pPr>
        <w:pStyle w:val="Prrafodelista"/>
        <w:numPr>
          <w:ilvl w:val="0"/>
          <w:numId w:val="25"/>
        </w:numPr>
        <w:spacing w:after="120" w:line="276" w:lineRule="auto"/>
        <w:jc w:val="both"/>
        <w:rPr>
          <w:lang w:val="en-GB"/>
        </w:rPr>
      </w:pPr>
      <w:r w:rsidRPr="001A6880">
        <w:rPr>
          <w:lang w:val="en-GB"/>
        </w:rPr>
        <w:t xml:space="preserve">A current certificate of their criminal record (CR) issued by the Spanish Ministry </w:t>
      </w:r>
      <w:r w:rsidR="002A3B62">
        <w:rPr>
          <w:lang w:val="en-GB"/>
        </w:rPr>
        <w:t>of</w:t>
      </w:r>
      <w:r w:rsidRPr="001A6880">
        <w:rPr>
          <w:lang w:val="en-GB"/>
        </w:rPr>
        <w:t xml:space="preserve"> Justice and/or by the equivalent Body of the home countries where the candidate has engaged in his/its professional activity </w:t>
      </w:r>
      <w:r w:rsidR="000E120C">
        <w:rPr>
          <w:lang w:val="en-GB"/>
        </w:rPr>
        <w:t>over</w:t>
      </w:r>
      <w:r w:rsidRPr="001A6880">
        <w:rPr>
          <w:lang w:val="en-GB"/>
        </w:rPr>
        <w:t xml:space="preserve"> the </w:t>
      </w:r>
      <w:r w:rsidR="000E120C">
        <w:rPr>
          <w:lang w:val="en-GB"/>
        </w:rPr>
        <w:t>past</w:t>
      </w:r>
      <w:r w:rsidRPr="001A6880">
        <w:rPr>
          <w:lang w:val="en-GB"/>
        </w:rPr>
        <w:t xml:space="preserve"> 10 years.</w:t>
      </w:r>
    </w:p>
    <w:p w:rsidR="000D3066" w:rsidRPr="001A6880" w:rsidRDefault="000D3066" w:rsidP="000D3066">
      <w:pPr>
        <w:pStyle w:val="Prrafodelista"/>
        <w:rPr>
          <w:lang w:val="en-GB"/>
        </w:rPr>
      </w:pPr>
      <w:r w:rsidRPr="001A6880">
        <w:rPr>
          <w:lang w:val="en-GB"/>
        </w:rPr>
        <w:t xml:space="preserve">In the case of </w:t>
      </w:r>
      <w:r w:rsidR="00243674">
        <w:rPr>
          <w:lang w:val="en-GB"/>
        </w:rPr>
        <w:t>EU citizens</w:t>
      </w:r>
      <w:r w:rsidRPr="001A6880">
        <w:rPr>
          <w:lang w:val="en-GB"/>
        </w:rPr>
        <w:t xml:space="preserve"> who are not Spanish, the Spanish Central Regist</w:t>
      </w:r>
      <w:r>
        <w:rPr>
          <w:lang w:val="en-GB"/>
        </w:rPr>
        <w:t>ry</w:t>
      </w:r>
      <w:r w:rsidRPr="001A6880">
        <w:rPr>
          <w:lang w:val="en-GB"/>
        </w:rPr>
        <w:t xml:space="preserve"> of Convicted Persons shall request from the central authority of the State of national</w:t>
      </w:r>
      <w:r>
        <w:rPr>
          <w:lang w:val="en-GB"/>
        </w:rPr>
        <w:t>ity</w:t>
      </w:r>
      <w:r w:rsidRPr="001A6880">
        <w:rPr>
          <w:lang w:val="en-GB"/>
        </w:rPr>
        <w:t xml:space="preserve"> of the person who makes the request, information regarding such criminal history </w:t>
      </w:r>
      <w:r w:rsidR="00B15359">
        <w:rPr>
          <w:lang w:val="en-GB"/>
        </w:rPr>
        <w:t>for inclusion</w:t>
      </w:r>
      <w:r w:rsidRPr="001A6880">
        <w:rPr>
          <w:lang w:val="en-GB"/>
        </w:rPr>
        <w:t xml:space="preserve"> in the certificate which is </w:t>
      </w:r>
      <w:r w:rsidR="00F74C54">
        <w:rPr>
          <w:lang w:val="en-GB"/>
        </w:rPr>
        <w:t>delivered</w:t>
      </w:r>
      <w:r w:rsidR="00F74C54" w:rsidRPr="001A6880">
        <w:rPr>
          <w:lang w:val="en-GB"/>
        </w:rPr>
        <w:t xml:space="preserve"> to</w:t>
      </w:r>
      <w:r w:rsidRPr="001A6880">
        <w:rPr>
          <w:lang w:val="en-GB"/>
        </w:rPr>
        <w:t xml:space="preserve"> him.</w:t>
      </w:r>
    </w:p>
    <w:p w:rsidR="000D3066" w:rsidRPr="001A6880" w:rsidRDefault="000D3066" w:rsidP="00217728">
      <w:pPr>
        <w:pStyle w:val="Prrafodelista"/>
        <w:numPr>
          <w:ilvl w:val="0"/>
          <w:numId w:val="25"/>
        </w:numPr>
        <w:spacing w:after="120" w:line="276" w:lineRule="auto"/>
        <w:jc w:val="both"/>
        <w:rPr>
          <w:lang w:val="en-GB"/>
        </w:rPr>
      </w:pPr>
      <w:r w:rsidRPr="001A6880">
        <w:rPr>
          <w:lang w:val="en-GB"/>
        </w:rPr>
        <w:t xml:space="preserve">In the case of natural persons who </w:t>
      </w:r>
      <w:r w:rsidR="00827823">
        <w:rPr>
          <w:lang w:val="en-GB"/>
        </w:rPr>
        <w:t>shall</w:t>
      </w:r>
      <w:r w:rsidRPr="001A6880">
        <w:rPr>
          <w:lang w:val="en-GB"/>
        </w:rPr>
        <w:t xml:space="preserve"> be </w:t>
      </w:r>
      <w:r>
        <w:rPr>
          <w:lang w:val="en-GB"/>
        </w:rPr>
        <w:t xml:space="preserve">management body </w:t>
      </w:r>
      <w:r w:rsidRPr="001A6880">
        <w:rPr>
          <w:lang w:val="en-GB"/>
        </w:rPr>
        <w:t>members or general managers</w:t>
      </w:r>
      <w:r>
        <w:rPr>
          <w:lang w:val="en-GB"/>
        </w:rPr>
        <w:t xml:space="preserve"> (CEO)</w:t>
      </w:r>
      <w:r w:rsidRPr="001A6880">
        <w:rPr>
          <w:lang w:val="en-GB"/>
        </w:rPr>
        <w:t xml:space="preserve"> or similar officeholders of the parent </w:t>
      </w:r>
      <w:r>
        <w:rPr>
          <w:lang w:val="en-GB"/>
        </w:rPr>
        <w:t>institution</w:t>
      </w:r>
      <w:r w:rsidRPr="001A6880">
        <w:rPr>
          <w:lang w:val="en-GB"/>
        </w:rPr>
        <w:t xml:space="preserve"> of the </w:t>
      </w:r>
      <w:r w:rsidR="009876EB">
        <w:rPr>
          <w:lang w:val="en-GB"/>
        </w:rPr>
        <w:t>IF</w:t>
      </w:r>
      <w:r w:rsidRPr="001A6880">
        <w:rPr>
          <w:lang w:val="en-GB"/>
        </w:rPr>
        <w:t xml:space="preserve"> or</w:t>
      </w:r>
      <w:r>
        <w:rPr>
          <w:lang w:val="en-GB"/>
        </w:rPr>
        <w:t xml:space="preserve"> who</w:t>
      </w:r>
      <w:r w:rsidRPr="001A6880">
        <w:rPr>
          <w:lang w:val="en-GB"/>
        </w:rPr>
        <w:t xml:space="preserve"> </w:t>
      </w:r>
      <w:r w:rsidR="00F74C54">
        <w:rPr>
          <w:lang w:val="en-GB"/>
        </w:rPr>
        <w:t>shall be</w:t>
      </w:r>
      <w:r w:rsidRPr="001A6880">
        <w:rPr>
          <w:lang w:val="en-GB"/>
        </w:rPr>
        <w:t xml:space="preserve"> the legal representative of a </w:t>
      </w:r>
      <w:r>
        <w:rPr>
          <w:lang w:val="en-GB"/>
        </w:rPr>
        <w:t>management body</w:t>
      </w:r>
      <w:r w:rsidRPr="001A6880">
        <w:rPr>
          <w:lang w:val="en-GB"/>
        </w:rPr>
        <w:t xml:space="preserve"> member that is a legal person:</w:t>
      </w:r>
    </w:p>
    <w:p w:rsidR="000D3066" w:rsidRPr="001A6880" w:rsidRDefault="000D3066" w:rsidP="00217728">
      <w:pPr>
        <w:pStyle w:val="Prrafodelista"/>
        <w:numPr>
          <w:ilvl w:val="1"/>
          <w:numId w:val="25"/>
        </w:numPr>
        <w:spacing w:after="120" w:line="276" w:lineRule="auto"/>
        <w:ind w:left="1134" w:hanging="283"/>
        <w:jc w:val="both"/>
        <w:rPr>
          <w:lang w:val="en-GB"/>
        </w:rPr>
      </w:pPr>
      <w:r w:rsidRPr="001A6880">
        <w:rPr>
          <w:lang w:val="en-GB"/>
        </w:rPr>
        <w:t>photocopy of current national identity card, passport or residence card;</w:t>
      </w:r>
    </w:p>
    <w:p w:rsidR="000D3066" w:rsidRPr="001A6880" w:rsidRDefault="000D3066" w:rsidP="00217728">
      <w:pPr>
        <w:pStyle w:val="Prrafodelista"/>
        <w:numPr>
          <w:ilvl w:val="1"/>
          <w:numId w:val="25"/>
        </w:numPr>
        <w:spacing w:after="120" w:line="276" w:lineRule="auto"/>
        <w:ind w:left="1134" w:hanging="283"/>
        <w:jc w:val="both"/>
        <w:rPr>
          <w:lang w:val="en-GB"/>
        </w:rPr>
      </w:pPr>
      <w:r>
        <w:rPr>
          <w:lang w:val="en-GB"/>
        </w:rPr>
        <w:t>their</w:t>
      </w:r>
      <w:r w:rsidRPr="001A6880">
        <w:rPr>
          <w:lang w:val="en-GB"/>
        </w:rPr>
        <w:t xml:space="preserve"> curriculum vitae or academic </w:t>
      </w:r>
      <w:r>
        <w:rPr>
          <w:lang w:val="en-GB"/>
        </w:rPr>
        <w:t>and</w:t>
      </w:r>
      <w:r w:rsidRPr="001A6880">
        <w:rPr>
          <w:lang w:val="en-GB"/>
        </w:rPr>
        <w:t xml:space="preserve"> professional history (CV), in which, in order to prove the observance of the knowledge and experience requirements </w:t>
      </w:r>
      <w:r w:rsidR="00F74C54">
        <w:rPr>
          <w:lang w:val="en-GB"/>
        </w:rPr>
        <w:t xml:space="preserve">under </w:t>
      </w:r>
      <w:r w:rsidR="0093026C">
        <w:rPr>
          <w:lang w:val="en-GB"/>
        </w:rPr>
        <w:t>A</w:t>
      </w:r>
      <w:r w:rsidR="00F74C54">
        <w:rPr>
          <w:lang w:val="en-GB"/>
        </w:rPr>
        <w:t>rticle</w:t>
      </w:r>
      <w:r w:rsidRPr="009876EB">
        <w:rPr>
          <w:i/>
          <w:color w:val="C00000"/>
          <w:lang w:val="en-GB"/>
        </w:rPr>
        <w:t xml:space="preserve"> 14 ter of RD 217/2008</w:t>
      </w:r>
      <w:r w:rsidRPr="009876EB">
        <w:rPr>
          <w:color w:val="C00000"/>
          <w:lang w:val="en-GB"/>
        </w:rPr>
        <w:t>,</w:t>
      </w:r>
      <w:r w:rsidRPr="001A6880">
        <w:rPr>
          <w:lang w:val="en-GB"/>
        </w:rPr>
        <w:t xml:space="preserve"> </w:t>
      </w:r>
      <w:r>
        <w:rPr>
          <w:lang w:val="en-GB"/>
        </w:rPr>
        <w:t>they</w:t>
      </w:r>
      <w:r w:rsidRPr="001A6880">
        <w:rPr>
          <w:lang w:val="en-GB"/>
        </w:rPr>
        <w:t xml:space="preserve"> must provide the </w:t>
      </w:r>
      <w:r w:rsidR="0009035E">
        <w:rPr>
          <w:lang w:val="en-GB"/>
        </w:rPr>
        <w:t xml:space="preserve">following </w:t>
      </w:r>
      <w:r w:rsidRPr="001A6880">
        <w:rPr>
          <w:lang w:val="en-GB"/>
        </w:rPr>
        <w:t>information:</w:t>
      </w:r>
    </w:p>
    <w:p w:rsidR="000D3066" w:rsidRPr="001A6880" w:rsidRDefault="000D3066" w:rsidP="00217728">
      <w:pPr>
        <w:pStyle w:val="Prrafodelista"/>
        <w:numPr>
          <w:ilvl w:val="1"/>
          <w:numId w:val="25"/>
        </w:numPr>
        <w:spacing w:after="120" w:line="276" w:lineRule="auto"/>
        <w:jc w:val="both"/>
        <w:rPr>
          <w:rFonts w:eastAsia="Century Gothic" w:cs="Times New Roman"/>
          <w:lang w:val="en-GB"/>
        </w:rPr>
      </w:pPr>
      <w:r w:rsidRPr="001A6880">
        <w:rPr>
          <w:rFonts w:eastAsia="Century Gothic" w:cs="Times New Roman"/>
          <w:lang w:val="en-GB"/>
        </w:rPr>
        <w:lastRenderedPageBreak/>
        <w:t>The candidate’s academic training. In the case of a university qualification, indicate whether the qualification is a primary or master’s degree (university courses whose duration is equal to or greater than five years will be deemed to have the status of a master’s degre</w:t>
      </w:r>
      <w:r>
        <w:rPr>
          <w:rFonts w:eastAsia="Century Gothic" w:cs="Times New Roman"/>
          <w:lang w:val="en-GB"/>
        </w:rPr>
        <w:t>e). In addition, other specialis</w:t>
      </w:r>
      <w:r w:rsidRPr="001A6880">
        <w:rPr>
          <w:rFonts w:eastAsia="Century Gothic" w:cs="Times New Roman"/>
          <w:lang w:val="en-GB"/>
        </w:rPr>
        <w:t>ed courses pursued by the candidate shall also be indicated.</w:t>
      </w:r>
    </w:p>
    <w:p w:rsidR="000D3066" w:rsidRPr="001A6880" w:rsidRDefault="000D3066" w:rsidP="00217728">
      <w:pPr>
        <w:pStyle w:val="Prrafodelista"/>
        <w:numPr>
          <w:ilvl w:val="1"/>
          <w:numId w:val="25"/>
        </w:numPr>
        <w:spacing w:after="120" w:line="276" w:lineRule="auto"/>
        <w:jc w:val="both"/>
        <w:rPr>
          <w:rFonts w:eastAsia="Century Gothic" w:cs="Times New Roman"/>
          <w:lang w:val="en-GB"/>
        </w:rPr>
      </w:pPr>
      <w:r w:rsidRPr="001A6880">
        <w:rPr>
          <w:rFonts w:eastAsia="Century Gothic" w:cs="Times New Roman"/>
          <w:lang w:val="en-GB"/>
        </w:rPr>
        <w:t xml:space="preserve">Professional history. Both the post currently held and the posts held </w:t>
      </w:r>
      <w:r w:rsidR="00F74C54">
        <w:rPr>
          <w:rFonts w:eastAsia="Century Gothic" w:cs="Times New Roman"/>
          <w:lang w:val="en-GB"/>
        </w:rPr>
        <w:t>over</w:t>
      </w:r>
      <w:r w:rsidR="00F74C54" w:rsidRPr="001A6880">
        <w:rPr>
          <w:rFonts w:eastAsia="Century Gothic" w:cs="Times New Roman"/>
          <w:lang w:val="en-GB"/>
        </w:rPr>
        <w:t xml:space="preserve"> the</w:t>
      </w:r>
      <w:r w:rsidRPr="001A6880">
        <w:rPr>
          <w:rFonts w:eastAsia="Century Gothic" w:cs="Times New Roman"/>
          <w:lang w:val="en-GB"/>
        </w:rPr>
        <w:t xml:space="preserve"> </w:t>
      </w:r>
      <w:r w:rsidR="000E120C">
        <w:rPr>
          <w:rFonts w:eastAsia="Century Gothic" w:cs="Times New Roman"/>
          <w:lang w:val="en-GB"/>
        </w:rPr>
        <w:t>past</w:t>
      </w:r>
      <w:r w:rsidRPr="001A6880">
        <w:rPr>
          <w:rFonts w:eastAsia="Century Gothic" w:cs="Times New Roman"/>
          <w:lang w:val="en-GB"/>
        </w:rPr>
        <w:t xml:space="preserve"> ten years must be indicated, specifying the activity of the </w:t>
      </w:r>
      <w:r>
        <w:rPr>
          <w:rFonts w:eastAsia="Century Gothic" w:cs="Times New Roman"/>
          <w:lang w:val="en-GB"/>
        </w:rPr>
        <w:t>institution</w:t>
      </w:r>
      <w:r w:rsidRPr="001A6880">
        <w:rPr>
          <w:rFonts w:eastAsia="Century Gothic" w:cs="Times New Roman"/>
          <w:lang w:val="en-GB"/>
        </w:rPr>
        <w:t xml:space="preserve"> for which he works or has worked </w:t>
      </w:r>
      <w:r w:rsidRPr="001A6880">
        <w:rPr>
          <w:lang w:val="en-GB"/>
        </w:rPr>
        <w:t xml:space="preserve">(identifying, in the case of a financial institution, the Body which supervises it), the </w:t>
      </w:r>
      <w:r w:rsidRPr="001A6880">
        <w:rPr>
          <w:rFonts w:eastAsia="Century Gothic" w:cs="Times New Roman"/>
          <w:lang w:val="en-GB"/>
        </w:rPr>
        <w:t>functions performed, delegated powers, the areas under his control and the number of employees who report to him.</w:t>
      </w:r>
    </w:p>
    <w:p w:rsidR="000D3066" w:rsidRPr="00616448" w:rsidRDefault="000D3066" w:rsidP="00217728">
      <w:pPr>
        <w:pStyle w:val="Prrafodelista"/>
        <w:numPr>
          <w:ilvl w:val="0"/>
          <w:numId w:val="25"/>
        </w:numPr>
        <w:spacing w:after="120" w:line="276" w:lineRule="auto"/>
        <w:jc w:val="both"/>
        <w:rPr>
          <w:lang w:val="en-GB"/>
        </w:rPr>
      </w:pPr>
      <w:r w:rsidRPr="001A6880">
        <w:rPr>
          <w:lang w:val="en-GB"/>
        </w:rPr>
        <w:t xml:space="preserve">Both the CV and the </w:t>
      </w:r>
      <w:r w:rsidR="00614F9C">
        <w:rPr>
          <w:lang w:val="en-GB"/>
        </w:rPr>
        <w:t>QI</w:t>
      </w:r>
      <w:r w:rsidRPr="001A6880">
        <w:rPr>
          <w:lang w:val="en-GB"/>
        </w:rPr>
        <w:t xml:space="preserve"> must be submitted bearing the date and signature o</w:t>
      </w:r>
      <w:r>
        <w:rPr>
          <w:lang w:val="en-GB"/>
        </w:rPr>
        <w:t>n all their pages of the person</w:t>
      </w:r>
      <w:r w:rsidRPr="001A6880">
        <w:rPr>
          <w:lang w:val="en-GB"/>
        </w:rPr>
        <w:t xml:space="preserve"> to whom </w:t>
      </w:r>
      <w:r w:rsidRPr="00616448">
        <w:rPr>
          <w:lang w:val="en-GB"/>
        </w:rPr>
        <w:t>they refer or, otherwise, of the applicant.</w:t>
      </w:r>
    </w:p>
    <w:p w:rsidR="000D3066" w:rsidRPr="001A6880" w:rsidRDefault="000D3066" w:rsidP="000D3066">
      <w:pPr>
        <w:pStyle w:val="Vietas1"/>
        <w:tabs>
          <w:tab w:val="clear" w:pos="8280"/>
          <w:tab w:val="num" w:pos="397"/>
        </w:tabs>
        <w:ind w:left="397" w:hanging="397"/>
        <w:rPr>
          <w:b w:val="0"/>
          <w:lang w:val="en-GB"/>
        </w:rPr>
      </w:pPr>
      <w:r w:rsidRPr="001A6880">
        <w:rPr>
          <w:b w:val="0"/>
          <w:lang w:val="en-GB"/>
        </w:rPr>
        <w:t xml:space="preserve">In relation to the members of the </w:t>
      </w:r>
      <w:r>
        <w:rPr>
          <w:b w:val="0"/>
          <w:lang w:val="en-GB"/>
        </w:rPr>
        <w:t>management body</w:t>
      </w:r>
      <w:r w:rsidRPr="001A6880">
        <w:rPr>
          <w:b w:val="0"/>
          <w:lang w:val="en-GB"/>
        </w:rPr>
        <w:t>, general managers</w:t>
      </w:r>
      <w:r>
        <w:rPr>
          <w:b w:val="0"/>
          <w:lang w:val="en-GB"/>
        </w:rPr>
        <w:t xml:space="preserve"> (CEO)</w:t>
      </w:r>
      <w:r w:rsidRPr="001A6880">
        <w:rPr>
          <w:b w:val="0"/>
          <w:lang w:val="en-GB"/>
        </w:rPr>
        <w:t xml:space="preserve"> and similar officeholders proposed at the parent </w:t>
      </w:r>
      <w:r>
        <w:rPr>
          <w:b w:val="0"/>
          <w:lang w:val="en-GB"/>
        </w:rPr>
        <w:t>institution</w:t>
      </w:r>
      <w:r w:rsidRPr="001A6880">
        <w:rPr>
          <w:b w:val="0"/>
          <w:lang w:val="en-GB"/>
        </w:rPr>
        <w:t xml:space="preserve"> of the </w:t>
      </w:r>
      <w:r w:rsidR="00614F9C">
        <w:rPr>
          <w:b w:val="0"/>
          <w:lang w:val="en-GB"/>
        </w:rPr>
        <w:t>IF</w:t>
      </w:r>
      <w:r w:rsidRPr="001A6880">
        <w:rPr>
          <w:b w:val="0"/>
          <w:lang w:val="en-GB"/>
        </w:rPr>
        <w:t xml:space="preserve">, </w:t>
      </w:r>
      <w:r w:rsidRPr="001A6880">
        <w:rPr>
          <w:rFonts w:eastAsia="Century Gothic" w:cs="Calibri"/>
          <w:b w:val="0"/>
          <w:bCs/>
          <w:szCs w:val="22"/>
          <w:lang w:val="en-GB" w:eastAsia="en-US"/>
        </w:rPr>
        <w:t>the following document is attached</w:t>
      </w:r>
      <w:r w:rsidRPr="001A6880">
        <w:rPr>
          <w:b w:val="0"/>
          <w:lang w:val="en-GB"/>
        </w:rPr>
        <w:t>:</w:t>
      </w:r>
    </w:p>
    <w:tbl>
      <w:tblPr>
        <w:tblW w:w="0" w:type="auto"/>
        <w:tblInd w:w="496" w:type="dxa"/>
        <w:tblCellMar>
          <w:left w:w="70" w:type="dxa"/>
          <w:right w:w="70" w:type="dxa"/>
        </w:tblCellMar>
        <w:tblLook w:val="0000" w:firstRow="0" w:lastRow="0" w:firstColumn="0" w:lastColumn="0" w:noHBand="0" w:noVBand="0"/>
      </w:tblPr>
      <w:tblGrid>
        <w:gridCol w:w="7512"/>
        <w:gridCol w:w="567"/>
      </w:tblGrid>
      <w:tr w:rsidR="000D3066" w:rsidRPr="001A6880" w:rsidTr="00E1745F">
        <w:tc>
          <w:tcPr>
            <w:tcW w:w="7512" w:type="dxa"/>
            <w:tcBorders>
              <w:left w:val="single" w:sz="12" w:space="0" w:color="B2B2B2" w:themeColor="accent2"/>
            </w:tcBorders>
            <w:vAlign w:val="center"/>
          </w:tcPr>
          <w:p w:rsidR="000D3066" w:rsidRPr="001A6880" w:rsidRDefault="000D3066" w:rsidP="00AC19F6">
            <w:pPr>
              <w:rPr>
                <w:rFonts w:cs="Arial"/>
                <w:bCs/>
                <w:lang w:val="en-GB"/>
              </w:rPr>
            </w:pPr>
            <w:r w:rsidRPr="001A6880">
              <w:rPr>
                <w:rFonts w:eastAsia="Century Gothic" w:cs="Calibri"/>
                <w:bCs/>
                <w:lang w:val="en-GB"/>
              </w:rPr>
              <w:t xml:space="preserve">Evaluation performed of the observance by the proposed candidates of the requirements of integrity, knowledge and experience and good governance </w:t>
            </w:r>
            <w:r w:rsidR="00AC19F6">
              <w:rPr>
                <w:rFonts w:eastAsia="Century Gothic" w:cs="Calibri"/>
                <w:bCs/>
                <w:lang w:val="en-GB"/>
              </w:rPr>
              <w:t>under</w:t>
            </w:r>
            <w:r w:rsidRPr="001A6880">
              <w:rPr>
                <w:rFonts w:eastAsia="Century Gothic" w:cs="Calibri"/>
                <w:bCs/>
                <w:lang w:val="en-GB"/>
              </w:rPr>
              <w:t xml:space="preserve"> </w:t>
            </w:r>
            <w:hyperlink r:id="rId19" w:history="1">
              <w:r w:rsidRPr="009876EB">
                <w:rPr>
                  <w:rFonts w:eastAsia="Century Gothic" w:cs="Calibri"/>
                  <w:bCs/>
                  <w:i/>
                  <w:color w:val="C00000"/>
                  <w:lang w:val="en-GB"/>
                </w:rPr>
                <w:t xml:space="preserve">articles 152.1. f) </w:t>
              </w:r>
              <w:proofErr w:type="gramStart"/>
              <w:r w:rsidRPr="009876EB">
                <w:rPr>
                  <w:rFonts w:eastAsia="Century Gothic" w:cs="Calibri"/>
                  <w:bCs/>
                  <w:i/>
                  <w:color w:val="C00000"/>
                  <w:lang w:val="en-GB"/>
                </w:rPr>
                <w:t>of</w:t>
              </w:r>
              <w:proofErr w:type="gramEnd"/>
              <w:r w:rsidRPr="009876EB">
                <w:rPr>
                  <w:rFonts w:eastAsia="Century Gothic" w:cs="Calibri"/>
                  <w:bCs/>
                  <w:i/>
                  <w:color w:val="C00000"/>
                  <w:lang w:val="en-GB"/>
                </w:rPr>
                <w:t xml:space="preserve"> the SMA</w:t>
              </w:r>
            </w:hyperlink>
            <w:r w:rsidRPr="009876EB">
              <w:rPr>
                <w:rFonts w:eastAsia="Century Gothic" w:cs="Calibri"/>
                <w:bCs/>
                <w:i/>
                <w:color w:val="C00000"/>
                <w:lang w:val="en-GB"/>
              </w:rPr>
              <w:t xml:space="preserve"> and 14.1.e) of RD 217/2008</w:t>
            </w:r>
            <w:r w:rsidRPr="001A6880">
              <w:rPr>
                <w:rFonts w:eastAsia="Century Gothic" w:cs="Calibri"/>
                <w:bCs/>
                <w:lang w:val="en-GB"/>
              </w:rPr>
              <w:t>, according to the form attached as Annex I</w:t>
            </w:r>
            <w:r w:rsidR="009876EB">
              <w:rPr>
                <w:rFonts w:eastAsia="Century Gothic" w:cs="Calibri"/>
                <w:bCs/>
                <w:lang w:val="en-GB"/>
              </w:rPr>
              <w:t xml:space="preserve">II </w:t>
            </w:r>
            <w:r w:rsidR="002C6F3F">
              <w:rPr>
                <w:rFonts w:eastAsia="Century Gothic" w:cs="Calibri"/>
                <w:bCs/>
                <w:lang w:val="en-GB"/>
              </w:rPr>
              <w:t>to</w:t>
            </w:r>
            <w:r w:rsidR="009876EB">
              <w:rPr>
                <w:rFonts w:eastAsia="Century Gothic" w:cs="Calibri"/>
                <w:bCs/>
                <w:lang w:val="en-GB"/>
              </w:rPr>
              <w:t xml:space="preserve"> this </w:t>
            </w:r>
            <w:r w:rsidR="00614F9C" w:rsidRPr="00614F9C">
              <w:rPr>
                <w:rFonts w:eastAsia="Century Gothic" w:cs="Calibri"/>
                <w:bCs/>
                <w:i/>
                <w:color w:val="C00000"/>
                <w:lang w:val="en-GB"/>
              </w:rPr>
              <w:t xml:space="preserve">Mifid II </w:t>
            </w:r>
            <w:r w:rsidR="009876EB" w:rsidRPr="00614F9C">
              <w:rPr>
                <w:rFonts w:eastAsia="Century Gothic" w:cs="Calibri"/>
                <w:bCs/>
                <w:i/>
                <w:color w:val="C00000"/>
                <w:lang w:val="en-GB"/>
              </w:rPr>
              <w:t>Guide</w:t>
            </w:r>
            <w:r w:rsidRPr="001A6880">
              <w:rPr>
                <w:rFonts w:eastAsia="Century Gothic" w:cs="Calibri"/>
                <w:bCs/>
                <w:lang w:val="en-GB"/>
              </w:rPr>
              <w:t>.</w:t>
            </w:r>
          </w:p>
        </w:tc>
        <w:tc>
          <w:tcPr>
            <w:tcW w:w="567" w:type="dxa"/>
            <w:vAlign w:val="center"/>
          </w:tcPr>
          <w:p w:rsidR="000D3066" w:rsidRPr="001A6880" w:rsidRDefault="000D3066" w:rsidP="00E1745F">
            <w:pPr>
              <w:pStyle w:val="Sangradetextonormal"/>
              <w:spacing w:before="120" w:line="120" w:lineRule="auto"/>
              <w:ind w:left="0"/>
              <w:jc w:val="center"/>
              <w:rPr>
                <w:lang w:val="en-GB"/>
              </w:rPr>
            </w:pPr>
            <w:r w:rsidRPr="001A6880">
              <w:rPr>
                <w:lang w:val="en-GB"/>
              </w:rPr>
              <w:fldChar w:fldCharType="begin">
                <w:ffData>
                  <w:name w:val="Casilla14"/>
                  <w:enabled/>
                  <w:calcOnExit w:val="0"/>
                  <w:checkBox>
                    <w:sizeAuto/>
                    <w:default w:val="0"/>
                  </w:checkBox>
                </w:ffData>
              </w:fldChar>
            </w:r>
            <w:r w:rsidRPr="001A6880">
              <w:rPr>
                <w:lang w:val="en-GB"/>
              </w:rPr>
              <w:instrText xml:space="preserve"> FORMCHECKBOX </w:instrText>
            </w:r>
            <w:r w:rsidR="00EC1B6F">
              <w:rPr>
                <w:lang w:val="en-GB"/>
              </w:rPr>
            </w:r>
            <w:r w:rsidR="00EC1B6F">
              <w:rPr>
                <w:lang w:val="en-GB"/>
              </w:rPr>
              <w:fldChar w:fldCharType="separate"/>
            </w:r>
            <w:r w:rsidRPr="001A6880">
              <w:rPr>
                <w:lang w:val="en-GB"/>
              </w:rPr>
              <w:fldChar w:fldCharType="end"/>
            </w:r>
          </w:p>
        </w:tc>
      </w:tr>
    </w:tbl>
    <w:p w:rsidR="000D3066" w:rsidRPr="00E054D5" w:rsidRDefault="000D3066" w:rsidP="00E054D5">
      <w:pPr>
        <w:pStyle w:val="Ttulo4"/>
        <w:numPr>
          <w:ilvl w:val="2"/>
          <w:numId w:val="15"/>
        </w:numPr>
        <w:pBdr>
          <w:bottom w:val="single" w:sz="18" w:space="0" w:color="B9B9B9" w:themeColor="background2" w:themeShade="BF"/>
        </w:pBdr>
        <w:ind w:left="709"/>
        <w:rPr>
          <w:szCs w:val="24"/>
          <w:lang w:val="en-US"/>
        </w:rPr>
      </w:pPr>
      <w:r w:rsidRPr="00E054D5">
        <w:rPr>
          <w:szCs w:val="24"/>
          <w:lang w:val="en-US"/>
        </w:rPr>
        <w:t xml:space="preserve">Relations of the management body members and general managers (CEO) or similar officeholders of the parent institution of the </w:t>
      </w:r>
      <w:r w:rsidR="00614F9C">
        <w:rPr>
          <w:szCs w:val="24"/>
          <w:lang w:val="en-US"/>
        </w:rPr>
        <w:t>IF</w:t>
      </w:r>
      <w:r w:rsidRPr="00E054D5">
        <w:rPr>
          <w:szCs w:val="24"/>
          <w:lang w:val="en-US"/>
        </w:rPr>
        <w:t xml:space="preserve"> </w:t>
      </w:r>
    </w:p>
    <w:p w:rsidR="000D3066" w:rsidRPr="001A6880" w:rsidRDefault="000D3066" w:rsidP="000D3066">
      <w:pPr>
        <w:pStyle w:val="Vietas1"/>
        <w:tabs>
          <w:tab w:val="clear" w:pos="8280"/>
          <w:tab w:val="num" w:pos="397"/>
        </w:tabs>
        <w:ind w:left="397" w:hanging="397"/>
        <w:rPr>
          <w:b w:val="0"/>
          <w:lang w:val="en-GB"/>
        </w:rPr>
      </w:pPr>
      <w:r>
        <w:rPr>
          <w:b w:val="0"/>
          <w:lang w:val="en-GB"/>
        </w:rPr>
        <w:t xml:space="preserve">In relation to the management body members and general managers (CEO) or similar officeholders, or natural persons who will represent management body members of the parent institution of the </w:t>
      </w:r>
      <w:r w:rsidR="008D7BB6">
        <w:rPr>
          <w:b w:val="0"/>
          <w:lang w:val="en-GB"/>
        </w:rPr>
        <w:t>IF</w:t>
      </w:r>
      <w:r w:rsidRPr="005B4E9B">
        <w:rPr>
          <w:b w:val="0"/>
          <w:lang w:val="en-GB"/>
        </w:rPr>
        <w:t xml:space="preserve"> </w:t>
      </w:r>
      <w:r>
        <w:rPr>
          <w:b w:val="0"/>
          <w:lang w:val="en-GB"/>
        </w:rPr>
        <w:t>that are legal persons</w:t>
      </w:r>
      <w:r w:rsidRPr="000C30A9">
        <w:rPr>
          <w:b w:val="0"/>
          <w:lang w:val="en-GB"/>
        </w:rPr>
        <w:t>, describ</w:t>
      </w:r>
      <w:r>
        <w:rPr>
          <w:b w:val="0"/>
          <w:lang w:val="en-GB"/>
        </w:rPr>
        <w:t>e</w:t>
      </w:r>
      <w:r w:rsidRPr="000C30A9">
        <w:rPr>
          <w:b w:val="0"/>
          <w:lang w:val="en-GB"/>
        </w:rPr>
        <w:t xml:space="preserve">, </w:t>
      </w:r>
      <w:r>
        <w:rPr>
          <w:b w:val="0"/>
          <w:lang w:val="en-GB"/>
        </w:rPr>
        <w:t xml:space="preserve">for the purpose of </w:t>
      </w:r>
      <w:r w:rsidR="006D2B35">
        <w:rPr>
          <w:b w:val="0"/>
          <w:lang w:val="en-GB"/>
        </w:rPr>
        <w:t>confirming</w:t>
      </w:r>
      <w:r>
        <w:rPr>
          <w:b w:val="0"/>
          <w:lang w:val="en-GB"/>
        </w:rPr>
        <w:t xml:space="preserve"> that the circumstances described in </w:t>
      </w:r>
      <w:r w:rsidRPr="009876EB">
        <w:rPr>
          <w:rFonts w:eastAsiaTheme="minorHAnsi" w:cstheme="minorBidi"/>
          <w:b w:val="0"/>
          <w:i/>
          <w:color w:val="C00000"/>
          <w:szCs w:val="22"/>
          <w:lang w:val="en-GB" w:eastAsia="en-US"/>
        </w:rPr>
        <w:t>article 155 e) of the SMA</w:t>
      </w:r>
      <w:r w:rsidRPr="009876EB">
        <w:rPr>
          <w:b w:val="0"/>
          <w:color w:val="C00000"/>
          <w:lang w:val="en-GB"/>
        </w:rPr>
        <w:t xml:space="preserve"> </w:t>
      </w:r>
      <w:r>
        <w:rPr>
          <w:b w:val="0"/>
          <w:lang w:val="en-GB"/>
        </w:rPr>
        <w:t>do not exist,</w:t>
      </w:r>
      <w:r w:rsidRPr="001A6880">
        <w:rPr>
          <w:b w:val="0"/>
          <w:lang w:val="en-GB"/>
        </w:rPr>
        <w:t xml:space="preserve"> </w:t>
      </w:r>
      <w:r>
        <w:rPr>
          <w:b w:val="0"/>
          <w:lang w:val="en-GB"/>
        </w:rPr>
        <w:t xml:space="preserve">the connections or relations </w:t>
      </w:r>
      <w:r w:rsidRPr="000C30A9">
        <w:rPr>
          <w:b w:val="0"/>
          <w:lang w:val="en-GB"/>
        </w:rPr>
        <w:t>(financi</w:t>
      </w:r>
      <w:r>
        <w:rPr>
          <w:b w:val="0"/>
          <w:lang w:val="en-GB"/>
        </w:rPr>
        <w:t>al or otherwise</w:t>
      </w:r>
      <w:r w:rsidRPr="000C30A9">
        <w:rPr>
          <w:b w:val="0"/>
          <w:lang w:val="en-GB"/>
        </w:rPr>
        <w:t>) o</w:t>
      </w:r>
      <w:r>
        <w:rPr>
          <w:b w:val="0"/>
          <w:lang w:val="en-GB"/>
        </w:rPr>
        <w:t>r</w:t>
      </w:r>
      <w:r w:rsidRPr="000C30A9">
        <w:rPr>
          <w:b w:val="0"/>
          <w:lang w:val="en-GB"/>
        </w:rPr>
        <w:t xml:space="preserve"> interes</w:t>
      </w:r>
      <w:r>
        <w:rPr>
          <w:b w:val="0"/>
          <w:lang w:val="en-GB"/>
        </w:rPr>
        <w:t>t</w:t>
      </w:r>
      <w:r w:rsidRPr="000C30A9">
        <w:rPr>
          <w:b w:val="0"/>
          <w:lang w:val="en-GB"/>
        </w:rPr>
        <w:t>s o</w:t>
      </w:r>
      <w:r>
        <w:rPr>
          <w:b w:val="0"/>
          <w:lang w:val="en-GB"/>
        </w:rPr>
        <w:t>r</w:t>
      </w:r>
      <w:r w:rsidRPr="000C30A9">
        <w:rPr>
          <w:b w:val="0"/>
          <w:lang w:val="en-GB"/>
        </w:rPr>
        <w:t xml:space="preserve"> activi</w:t>
      </w:r>
      <w:r>
        <w:rPr>
          <w:b w:val="0"/>
          <w:lang w:val="en-GB"/>
        </w:rPr>
        <w:t>ti</w:t>
      </w:r>
      <w:r w:rsidRPr="000C30A9">
        <w:rPr>
          <w:b w:val="0"/>
          <w:lang w:val="en-GB"/>
        </w:rPr>
        <w:t>es</w:t>
      </w:r>
      <w:r>
        <w:rPr>
          <w:b w:val="0"/>
          <w:lang w:val="en-GB"/>
        </w:rPr>
        <w:t xml:space="preserve"> which they could have with other institutions, which are relevant because they could give rise to a conflict of interest with the </w:t>
      </w:r>
      <w:r w:rsidR="008D7BB6">
        <w:rPr>
          <w:b w:val="0"/>
          <w:lang w:val="en-GB"/>
        </w:rPr>
        <w:t>IF</w:t>
      </w:r>
      <w:r w:rsidRPr="000C30A9">
        <w:rPr>
          <w:b w:val="0"/>
          <w:lang w:val="en-GB"/>
        </w:rPr>
        <w:t xml:space="preserve"> </w:t>
      </w:r>
      <w:r>
        <w:rPr>
          <w:b w:val="0"/>
          <w:lang w:val="en-GB"/>
        </w:rPr>
        <w:t>to be established</w:t>
      </w:r>
      <w:r w:rsidRPr="000C30A9">
        <w:rPr>
          <w:b w:val="0"/>
          <w:lang w:val="en-GB"/>
        </w:rPr>
        <w:t>, describi</w:t>
      </w:r>
      <w:r>
        <w:rPr>
          <w:b w:val="0"/>
          <w:lang w:val="en-GB"/>
        </w:rPr>
        <w:t>ng</w:t>
      </w:r>
      <w:r w:rsidRPr="000C30A9">
        <w:rPr>
          <w:b w:val="0"/>
          <w:lang w:val="en-GB"/>
        </w:rPr>
        <w:t xml:space="preserve">, </w:t>
      </w:r>
      <w:r>
        <w:rPr>
          <w:b w:val="0"/>
          <w:lang w:val="en-GB"/>
        </w:rPr>
        <w:t>in this case</w:t>
      </w:r>
      <w:r w:rsidRPr="000C30A9">
        <w:rPr>
          <w:b w:val="0"/>
          <w:lang w:val="en-GB"/>
        </w:rPr>
        <w:t>,</w:t>
      </w:r>
      <w:r>
        <w:rPr>
          <w:b w:val="0"/>
          <w:lang w:val="en-GB"/>
        </w:rPr>
        <w:t xml:space="preserve"> the measures which they plan to adopt for the resolution of such</w:t>
      </w:r>
      <w:r w:rsidRPr="000C30A9">
        <w:rPr>
          <w:b w:val="0"/>
          <w:lang w:val="en-GB"/>
        </w:rPr>
        <w:t xml:space="preserve"> </w:t>
      </w:r>
      <w:r>
        <w:rPr>
          <w:b w:val="0"/>
          <w:lang w:val="en-GB"/>
        </w:rPr>
        <w:t>conflict</w:t>
      </w:r>
      <w:r w:rsidRPr="001A6880">
        <w:rPr>
          <w:b w:val="0"/>
          <w:lang w:val="en-GB"/>
        </w:rPr>
        <w:t>:</w:t>
      </w:r>
    </w:p>
    <w:tbl>
      <w:tblPr>
        <w:tblpPr w:leftFromText="141" w:rightFromText="141" w:vertAnchor="text" w:horzAnchor="margin" w:tblpXSpec="center" w:tblpY="86"/>
        <w:tblW w:w="8505"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2700"/>
        <w:gridCol w:w="2160"/>
        <w:gridCol w:w="1620"/>
        <w:gridCol w:w="2025"/>
      </w:tblGrid>
      <w:tr w:rsidR="009876EB" w:rsidRPr="00EC1B6F" w:rsidTr="009876EB">
        <w:trPr>
          <w:trHeight w:val="340"/>
        </w:trPr>
        <w:tc>
          <w:tcPr>
            <w:tcW w:w="2700" w:type="dxa"/>
            <w:tcBorders>
              <w:top w:val="single" w:sz="12" w:space="0" w:color="auto"/>
              <w:left w:val="single" w:sz="12" w:space="0" w:color="auto"/>
              <w:bottom w:val="single" w:sz="12" w:space="0" w:color="auto"/>
            </w:tcBorders>
            <w:vAlign w:val="center"/>
          </w:tcPr>
          <w:p w:rsidR="009876EB" w:rsidRPr="000C30A9" w:rsidRDefault="009876EB" w:rsidP="009876EB">
            <w:pPr>
              <w:rPr>
                <w:b/>
                <w:sz w:val="20"/>
                <w:szCs w:val="20"/>
                <w:lang w:val="en-GB"/>
              </w:rPr>
            </w:pPr>
            <w:r>
              <w:rPr>
                <w:b/>
                <w:sz w:val="20"/>
                <w:szCs w:val="16"/>
                <w:lang w:val="en-GB"/>
              </w:rPr>
              <w:t>First name and surnames</w:t>
            </w:r>
            <w:r w:rsidRPr="000C30A9">
              <w:rPr>
                <w:b/>
                <w:sz w:val="20"/>
                <w:szCs w:val="16"/>
                <w:lang w:val="en-GB"/>
              </w:rPr>
              <w:t xml:space="preserve"> / </w:t>
            </w:r>
            <w:r w:rsidRPr="00CD2267">
              <w:rPr>
                <w:b/>
                <w:sz w:val="20"/>
                <w:szCs w:val="16"/>
                <w:lang w:val="en-GB"/>
              </w:rPr>
              <w:t xml:space="preserve">corporate name of the management body member of the parent institution of the </w:t>
            </w:r>
            <w:r w:rsidR="00FE5DA4">
              <w:rPr>
                <w:b/>
                <w:sz w:val="20"/>
                <w:szCs w:val="16"/>
                <w:lang w:val="en-GB"/>
              </w:rPr>
              <w:t>IF</w:t>
            </w:r>
          </w:p>
        </w:tc>
        <w:tc>
          <w:tcPr>
            <w:tcW w:w="2160" w:type="dxa"/>
            <w:tcBorders>
              <w:top w:val="single" w:sz="12" w:space="0" w:color="auto"/>
              <w:bottom w:val="single" w:sz="12" w:space="0" w:color="auto"/>
            </w:tcBorders>
            <w:vAlign w:val="center"/>
          </w:tcPr>
          <w:p w:rsidR="009876EB" w:rsidRPr="000C30A9" w:rsidRDefault="009876EB" w:rsidP="009876EB">
            <w:pPr>
              <w:rPr>
                <w:b/>
                <w:sz w:val="20"/>
                <w:szCs w:val="20"/>
                <w:lang w:val="en-GB"/>
              </w:rPr>
            </w:pPr>
            <w:r>
              <w:rPr>
                <w:b/>
                <w:sz w:val="20"/>
                <w:szCs w:val="20"/>
                <w:lang w:val="en-GB"/>
              </w:rPr>
              <w:t xml:space="preserve">Institution with which he/it has a connection </w:t>
            </w:r>
          </w:p>
        </w:tc>
        <w:tc>
          <w:tcPr>
            <w:tcW w:w="1620" w:type="dxa"/>
            <w:tcBorders>
              <w:top w:val="single" w:sz="12" w:space="0" w:color="auto"/>
              <w:bottom w:val="single" w:sz="12" w:space="0" w:color="auto"/>
            </w:tcBorders>
            <w:vAlign w:val="center"/>
          </w:tcPr>
          <w:p w:rsidR="009876EB" w:rsidRPr="000C30A9" w:rsidRDefault="009876EB" w:rsidP="009876EB">
            <w:pPr>
              <w:rPr>
                <w:b/>
                <w:sz w:val="20"/>
                <w:szCs w:val="20"/>
                <w:lang w:val="en-GB"/>
              </w:rPr>
            </w:pPr>
            <w:r w:rsidRPr="000C30A9">
              <w:rPr>
                <w:b/>
                <w:sz w:val="20"/>
                <w:szCs w:val="20"/>
                <w:lang w:val="en-GB"/>
              </w:rPr>
              <w:t>Descrip</w:t>
            </w:r>
            <w:r>
              <w:rPr>
                <w:b/>
                <w:sz w:val="20"/>
                <w:szCs w:val="20"/>
                <w:lang w:val="en-GB"/>
              </w:rPr>
              <w:t>t</w:t>
            </w:r>
            <w:r w:rsidRPr="000C30A9">
              <w:rPr>
                <w:b/>
                <w:sz w:val="20"/>
                <w:szCs w:val="20"/>
                <w:lang w:val="en-GB"/>
              </w:rPr>
              <w:t xml:space="preserve">ion </w:t>
            </w:r>
            <w:r>
              <w:rPr>
                <w:b/>
                <w:sz w:val="20"/>
                <w:szCs w:val="20"/>
                <w:lang w:val="en-GB"/>
              </w:rPr>
              <w:t>of the connection</w:t>
            </w:r>
          </w:p>
        </w:tc>
        <w:tc>
          <w:tcPr>
            <w:tcW w:w="2025" w:type="dxa"/>
            <w:tcBorders>
              <w:top w:val="single" w:sz="12" w:space="0" w:color="auto"/>
              <w:bottom w:val="single" w:sz="12" w:space="0" w:color="auto"/>
              <w:right w:val="single" w:sz="12" w:space="0" w:color="auto"/>
            </w:tcBorders>
            <w:vAlign w:val="center"/>
          </w:tcPr>
          <w:p w:rsidR="009876EB" w:rsidRPr="000C30A9" w:rsidRDefault="009876EB" w:rsidP="00057697">
            <w:pPr>
              <w:rPr>
                <w:b/>
                <w:sz w:val="20"/>
                <w:szCs w:val="20"/>
                <w:lang w:val="en-GB"/>
              </w:rPr>
            </w:pPr>
            <w:r>
              <w:rPr>
                <w:b/>
                <w:sz w:val="20"/>
                <w:szCs w:val="20"/>
                <w:lang w:val="en-GB"/>
              </w:rPr>
              <w:t xml:space="preserve">Measures </w:t>
            </w:r>
            <w:r w:rsidR="00057697">
              <w:rPr>
                <w:b/>
                <w:sz w:val="20"/>
                <w:szCs w:val="20"/>
                <w:lang w:val="en-GB"/>
              </w:rPr>
              <w:t>foreseen</w:t>
            </w:r>
            <w:r w:rsidRPr="000C30A9">
              <w:rPr>
                <w:b/>
                <w:sz w:val="20"/>
                <w:szCs w:val="20"/>
                <w:lang w:val="en-GB"/>
              </w:rPr>
              <w:t xml:space="preserve"> </w:t>
            </w:r>
            <w:r>
              <w:rPr>
                <w:b/>
                <w:sz w:val="20"/>
                <w:szCs w:val="20"/>
                <w:lang w:val="en-GB"/>
              </w:rPr>
              <w:t>to avoid</w:t>
            </w:r>
            <w:r w:rsidRPr="000C30A9">
              <w:rPr>
                <w:b/>
                <w:sz w:val="20"/>
                <w:szCs w:val="20"/>
                <w:lang w:val="en-GB"/>
              </w:rPr>
              <w:t xml:space="preserve"> possible </w:t>
            </w:r>
            <w:r>
              <w:rPr>
                <w:b/>
                <w:sz w:val="20"/>
                <w:szCs w:val="20"/>
                <w:lang w:val="en-GB"/>
              </w:rPr>
              <w:t>conflict</w:t>
            </w:r>
            <w:r w:rsidRPr="000C30A9">
              <w:rPr>
                <w:b/>
                <w:sz w:val="20"/>
                <w:szCs w:val="20"/>
                <w:lang w:val="en-GB"/>
              </w:rPr>
              <w:t xml:space="preserve">s </w:t>
            </w:r>
            <w:r>
              <w:rPr>
                <w:b/>
                <w:sz w:val="20"/>
                <w:szCs w:val="20"/>
                <w:lang w:val="en-GB"/>
              </w:rPr>
              <w:t>of interest with the</w:t>
            </w:r>
            <w:r w:rsidRPr="000C30A9">
              <w:rPr>
                <w:b/>
                <w:sz w:val="20"/>
                <w:szCs w:val="20"/>
                <w:lang w:val="en-GB"/>
              </w:rPr>
              <w:t xml:space="preserve"> </w:t>
            </w:r>
            <w:r w:rsidR="00FE5DA4">
              <w:rPr>
                <w:b/>
                <w:sz w:val="20"/>
                <w:szCs w:val="20"/>
                <w:lang w:val="en-GB"/>
              </w:rPr>
              <w:t>IF</w:t>
            </w:r>
          </w:p>
        </w:tc>
      </w:tr>
      <w:tr w:rsidR="009876EB" w:rsidRPr="00EC1B6F" w:rsidTr="009876EB">
        <w:trPr>
          <w:trHeight w:val="284"/>
        </w:trPr>
        <w:tc>
          <w:tcPr>
            <w:tcW w:w="2700" w:type="dxa"/>
            <w:vAlign w:val="center"/>
          </w:tcPr>
          <w:p w:rsidR="009876EB" w:rsidRPr="001A6880" w:rsidRDefault="009876EB" w:rsidP="009876EB">
            <w:pPr>
              <w:rPr>
                <w:sz w:val="18"/>
                <w:lang w:val="en-GB"/>
              </w:rPr>
            </w:pPr>
          </w:p>
        </w:tc>
        <w:tc>
          <w:tcPr>
            <w:tcW w:w="2160" w:type="dxa"/>
            <w:vAlign w:val="center"/>
          </w:tcPr>
          <w:p w:rsidR="009876EB" w:rsidRPr="001A6880" w:rsidRDefault="009876EB" w:rsidP="009876EB">
            <w:pPr>
              <w:rPr>
                <w:sz w:val="18"/>
                <w:lang w:val="en-GB"/>
              </w:rPr>
            </w:pPr>
          </w:p>
        </w:tc>
        <w:tc>
          <w:tcPr>
            <w:tcW w:w="1620" w:type="dxa"/>
            <w:vAlign w:val="center"/>
          </w:tcPr>
          <w:p w:rsidR="009876EB" w:rsidRPr="001A6880" w:rsidRDefault="009876EB" w:rsidP="009876EB">
            <w:pPr>
              <w:rPr>
                <w:sz w:val="18"/>
                <w:lang w:val="en-GB"/>
              </w:rPr>
            </w:pPr>
          </w:p>
        </w:tc>
        <w:tc>
          <w:tcPr>
            <w:tcW w:w="2025" w:type="dxa"/>
            <w:vAlign w:val="center"/>
          </w:tcPr>
          <w:p w:rsidR="009876EB" w:rsidRPr="001A6880" w:rsidRDefault="009876EB" w:rsidP="009876EB">
            <w:pPr>
              <w:rPr>
                <w:sz w:val="18"/>
                <w:lang w:val="en-GB"/>
              </w:rPr>
            </w:pPr>
          </w:p>
        </w:tc>
      </w:tr>
      <w:tr w:rsidR="009876EB" w:rsidRPr="00EC1B6F" w:rsidTr="009876EB">
        <w:trPr>
          <w:trHeight w:val="284"/>
        </w:trPr>
        <w:tc>
          <w:tcPr>
            <w:tcW w:w="2700" w:type="dxa"/>
            <w:vAlign w:val="center"/>
          </w:tcPr>
          <w:p w:rsidR="009876EB" w:rsidRPr="001A6880" w:rsidRDefault="009876EB" w:rsidP="009876EB">
            <w:pPr>
              <w:rPr>
                <w:sz w:val="18"/>
                <w:lang w:val="en-GB"/>
              </w:rPr>
            </w:pPr>
          </w:p>
        </w:tc>
        <w:tc>
          <w:tcPr>
            <w:tcW w:w="2160" w:type="dxa"/>
            <w:vAlign w:val="center"/>
          </w:tcPr>
          <w:p w:rsidR="009876EB" w:rsidRPr="001A6880" w:rsidRDefault="009876EB" w:rsidP="009876EB">
            <w:pPr>
              <w:rPr>
                <w:sz w:val="18"/>
                <w:lang w:val="en-GB"/>
              </w:rPr>
            </w:pPr>
          </w:p>
        </w:tc>
        <w:tc>
          <w:tcPr>
            <w:tcW w:w="1620" w:type="dxa"/>
            <w:vAlign w:val="center"/>
          </w:tcPr>
          <w:p w:rsidR="009876EB" w:rsidRPr="001A6880" w:rsidRDefault="009876EB" w:rsidP="009876EB">
            <w:pPr>
              <w:rPr>
                <w:sz w:val="18"/>
                <w:lang w:val="en-GB"/>
              </w:rPr>
            </w:pPr>
          </w:p>
        </w:tc>
        <w:tc>
          <w:tcPr>
            <w:tcW w:w="2025" w:type="dxa"/>
            <w:vAlign w:val="center"/>
          </w:tcPr>
          <w:p w:rsidR="009876EB" w:rsidRPr="001A6880" w:rsidRDefault="009876EB" w:rsidP="009876EB">
            <w:pPr>
              <w:rPr>
                <w:sz w:val="18"/>
                <w:lang w:val="en-GB"/>
              </w:rPr>
            </w:pPr>
          </w:p>
        </w:tc>
      </w:tr>
      <w:tr w:rsidR="009876EB" w:rsidRPr="00EC1B6F" w:rsidTr="009876EB">
        <w:trPr>
          <w:trHeight w:val="284"/>
        </w:trPr>
        <w:tc>
          <w:tcPr>
            <w:tcW w:w="2700" w:type="dxa"/>
            <w:vAlign w:val="center"/>
          </w:tcPr>
          <w:p w:rsidR="009876EB" w:rsidRPr="001A6880" w:rsidRDefault="009876EB" w:rsidP="009876EB">
            <w:pPr>
              <w:rPr>
                <w:sz w:val="18"/>
                <w:lang w:val="en-GB"/>
              </w:rPr>
            </w:pPr>
          </w:p>
        </w:tc>
        <w:tc>
          <w:tcPr>
            <w:tcW w:w="2160" w:type="dxa"/>
            <w:vAlign w:val="center"/>
          </w:tcPr>
          <w:p w:rsidR="009876EB" w:rsidRPr="001A6880" w:rsidRDefault="009876EB" w:rsidP="009876EB">
            <w:pPr>
              <w:rPr>
                <w:sz w:val="18"/>
                <w:lang w:val="en-GB"/>
              </w:rPr>
            </w:pPr>
          </w:p>
        </w:tc>
        <w:tc>
          <w:tcPr>
            <w:tcW w:w="1620" w:type="dxa"/>
            <w:vAlign w:val="center"/>
          </w:tcPr>
          <w:p w:rsidR="009876EB" w:rsidRPr="001A6880" w:rsidRDefault="009876EB" w:rsidP="009876EB">
            <w:pPr>
              <w:rPr>
                <w:sz w:val="18"/>
                <w:lang w:val="en-GB"/>
              </w:rPr>
            </w:pPr>
          </w:p>
        </w:tc>
        <w:tc>
          <w:tcPr>
            <w:tcW w:w="2025" w:type="dxa"/>
            <w:vAlign w:val="center"/>
          </w:tcPr>
          <w:p w:rsidR="009876EB" w:rsidRPr="001A6880" w:rsidRDefault="009876EB" w:rsidP="009876EB">
            <w:pPr>
              <w:rPr>
                <w:sz w:val="18"/>
                <w:lang w:val="en-GB"/>
              </w:rPr>
            </w:pPr>
          </w:p>
        </w:tc>
      </w:tr>
    </w:tbl>
    <w:p w:rsidR="000D3066" w:rsidRPr="001A6880" w:rsidRDefault="000D3066" w:rsidP="000D3066">
      <w:pPr>
        <w:pStyle w:val="Vietas1"/>
        <w:numPr>
          <w:ilvl w:val="0"/>
          <w:numId w:val="0"/>
        </w:numPr>
        <w:ind w:left="502"/>
        <w:rPr>
          <w:lang w:val="en-GB"/>
        </w:rPr>
      </w:pPr>
    </w:p>
    <w:p w:rsidR="000D3066" w:rsidRPr="001A6880" w:rsidRDefault="000D3066" w:rsidP="000D3066">
      <w:pPr>
        <w:rPr>
          <w:lang w:val="en-GB" w:eastAsia="es-ES"/>
        </w:rPr>
      </w:pPr>
    </w:p>
    <w:p w:rsidR="000D3066" w:rsidRDefault="000D3066" w:rsidP="000D3066">
      <w:pPr>
        <w:pStyle w:val="Vietas1"/>
        <w:numPr>
          <w:ilvl w:val="0"/>
          <w:numId w:val="0"/>
        </w:numPr>
        <w:ind w:left="502"/>
        <w:rPr>
          <w:rStyle w:val="CaracterRojo"/>
          <w:b/>
          <w:lang w:val="en-GB"/>
        </w:rPr>
      </w:pPr>
    </w:p>
    <w:p w:rsidR="000D3066" w:rsidRDefault="000D3066">
      <w:pPr>
        <w:rPr>
          <w:rStyle w:val="CaracterRojo"/>
          <w:rFonts w:ascii="Calibri" w:eastAsia="Times New Roman" w:hAnsi="Calibri" w:cs="Times New Roman"/>
          <w:szCs w:val="18"/>
          <w:lang w:val="en-GB" w:eastAsia="es-ES"/>
        </w:rPr>
      </w:pPr>
      <w:r>
        <w:rPr>
          <w:rStyle w:val="CaracterRojo"/>
          <w:b w:val="0"/>
          <w:lang w:val="en-GB"/>
        </w:rPr>
        <w:br w:type="page"/>
      </w:r>
    </w:p>
    <w:p w:rsidR="000D3066" w:rsidRPr="001A6880" w:rsidRDefault="000D3066" w:rsidP="000D3066">
      <w:pPr>
        <w:pStyle w:val="Vietas1"/>
        <w:numPr>
          <w:ilvl w:val="0"/>
          <w:numId w:val="0"/>
        </w:numPr>
        <w:ind w:left="502"/>
        <w:rPr>
          <w:rStyle w:val="CaracterRojo"/>
          <w:b/>
          <w:lang w:val="en-GB"/>
        </w:rPr>
      </w:pPr>
    </w:p>
    <w:p w:rsidR="00712BB3" w:rsidRPr="000D3066" w:rsidRDefault="00712BB3" w:rsidP="00D6111E">
      <w:pPr>
        <w:pStyle w:val="Ttulo2"/>
        <w:numPr>
          <w:ilvl w:val="0"/>
          <w:numId w:val="15"/>
        </w:numPr>
        <w:pBdr>
          <w:top w:val="single" w:sz="48" w:space="0" w:color="C0C0C0" w:themeColor="accent3" w:themeTint="99"/>
          <w:bottom w:val="single" w:sz="48" w:space="4" w:color="000000" w:themeColor="text2" w:themeShade="BF"/>
        </w:pBdr>
        <w:shd w:val="clear" w:color="auto" w:fill="969696" w:themeFill="accent3"/>
        <w:spacing w:before="240" w:after="720" w:line="276" w:lineRule="auto"/>
        <w:ind w:left="431" w:hanging="431"/>
        <w:jc w:val="both"/>
        <w:rPr>
          <w:rFonts w:ascii="Calibri" w:hAnsi="Calibri"/>
          <w:color w:val="F8F8F8" w:themeColor="background2"/>
          <w:sz w:val="52"/>
          <w:lang w:val="en-US"/>
        </w:rPr>
      </w:pPr>
      <w:r w:rsidRPr="000D3066">
        <w:rPr>
          <w:rFonts w:ascii="Calibri" w:hAnsi="Calibri"/>
          <w:color w:val="F8F8F8" w:themeColor="background2"/>
          <w:sz w:val="52"/>
          <w:lang w:val="en-US"/>
        </w:rPr>
        <w:t xml:space="preserve">Financial information </w:t>
      </w:r>
    </w:p>
    <w:p w:rsidR="00712BB3" w:rsidRDefault="00712BB3" w:rsidP="00712BB3">
      <w:pPr>
        <w:pStyle w:val="Recuadrado"/>
        <w:rPr>
          <w:rFonts w:cs="ArialMT"/>
          <w:i/>
        </w:rPr>
      </w:pPr>
      <w:r w:rsidRPr="002866E5">
        <w:rPr>
          <w:rFonts w:asciiTheme="minorHAnsi" w:hAnsiTheme="minorHAnsi" w:cstheme="minorHAnsi"/>
        </w:rPr>
        <w:t xml:space="preserve">This section </w:t>
      </w:r>
      <w:r w:rsidR="009126EF">
        <w:rPr>
          <w:rFonts w:asciiTheme="minorHAnsi" w:hAnsiTheme="minorHAnsi" w:cstheme="minorHAnsi"/>
        </w:rPr>
        <w:t>shall</w:t>
      </w:r>
      <w:r w:rsidRPr="002866E5">
        <w:rPr>
          <w:rFonts w:asciiTheme="minorHAnsi" w:hAnsiTheme="minorHAnsi" w:cstheme="minorHAnsi"/>
        </w:rPr>
        <w:t xml:space="preserve"> be used to provide the information required under </w:t>
      </w:r>
      <w:r w:rsidR="00D3661F">
        <w:rPr>
          <w:rFonts w:asciiTheme="minorHAnsi" w:hAnsiTheme="minorHAnsi" w:cstheme="minorHAnsi"/>
          <w:i/>
          <w:color w:val="C00000"/>
        </w:rPr>
        <w:t>Article</w:t>
      </w:r>
      <w:r w:rsidRPr="00580000">
        <w:rPr>
          <w:rFonts w:asciiTheme="minorHAnsi" w:hAnsiTheme="minorHAnsi" w:cstheme="minorHAnsi"/>
          <w:i/>
          <w:color w:val="C00000"/>
        </w:rPr>
        <w:t xml:space="preserve"> </w:t>
      </w:r>
      <w:r>
        <w:rPr>
          <w:rFonts w:asciiTheme="minorHAnsi" w:hAnsiTheme="minorHAnsi" w:cstheme="minorHAnsi"/>
          <w:i/>
          <w:color w:val="C00000"/>
        </w:rPr>
        <w:t>5</w:t>
      </w:r>
      <w:r w:rsidRPr="002866E5">
        <w:rPr>
          <w:rFonts w:asciiTheme="minorHAnsi" w:hAnsiTheme="minorHAnsi" w:cstheme="minorHAnsi"/>
        </w:rPr>
        <w:t xml:space="preserve"> (</w:t>
      </w:r>
      <w:r>
        <w:rPr>
          <w:rFonts w:asciiTheme="minorHAnsi" w:hAnsiTheme="minorHAnsi" w:cstheme="minorHAnsi"/>
        </w:rPr>
        <w:t xml:space="preserve">Financial information) </w:t>
      </w:r>
      <w:r w:rsidRPr="002866E5">
        <w:rPr>
          <w:rFonts w:asciiTheme="minorHAnsi" w:hAnsiTheme="minorHAnsi" w:cstheme="minorHAnsi"/>
        </w:rPr>
        <w:t xml:space="preserve">of the </w:t>
      </w:r>
      <w:r w:rsidRPr="002866E5">
        <w:rPr>
          <w:rFonts w:asciiTheme="minorHAnsi" w:hAnsiTheme="minorHAnsi" w:cstheme="minorHAnsi"/>
          <w:i/>
          <w:color w:val="C00000"/>
          <w:lang w:val="en-GB"/>
        </w:rPr>
        <w:t xml:space="preserve">RTS on authorisation of </w:t>
      </w:r>
      <w:r w:rsidR="0028334F">
        <w:rPr>
          <w:rFonts w:asciiTheme="minorHAnsi" w:hAnsiTheme="minorHAnsi" w:cstheme="minorHAnsi"/>
          <w:i/>
          <w:color w:val="C00000"/>
          <w:lang w:val="en-GB"/>
        </w:rPr>
        <w:t>IFs</w:t>
      </w:r>
      <w:r>
        <w:rPr>
          <w:rFonts w:cs="ArialMT"/>
          <w:i/>
        </w:rPr>
        <w:t>.</w:t>
      </w:r>
    </w:p>
    <w:p w:rsidR="00712BB3" w:rsidRPr="002866E5" w:rsidRDefault="00712BB3" w:rsidP="00712BB3">
      <w:pPr>
        <w:pStyle w:val="Recuadrado"/>
        <w:rPr>
          <w:rFonts w:asciiTheme="minorHAnsi" w:hAnsiTheme="minorHAnsi" w:cstheme="minorHAnsi"/>
        </w:rPr>
      </w:pPr>
      <w:r w:rsidRPr="002866E5">
        <w:rPr>
          <w:rFonts w:asciiTheme="minorHAnsi" w:hAnsiTheme="minorHAnsi" w:cstheme="minorHAnsi"/>
        </w:rPr>
        <w:t xml:space="preserve">Please </w:t>
      </w:r>
      <w:r w:rsidR="00A70C2F">
        <w:rPr>
          <w:rFonts w:asciiTheme="minorHAnsi" w:hAnsiTheme="minorHAnsi" w:cstheme="minorHAnsi"/>
        </w:rPr>
        <w:t>n</w:t>
      </w:r>
      <w:r w:rsidR="000D30A2">
        <w:rPr>
          <w:rFonts w:asciiTheme="minorHAnsi" w:hAnsiTheme="minorHAnsi" w:cstheme="minorHAnsi"/>
        </w:rPr>
        <w:t>o</w:t>
      </w:r>
      <w:r w:rsidRPr="002866E5">
        <w:rPr>
          <w:rFonts w:asciiTheme="minorHAnsi" w:hAnsiTheme="minorHAnsi" w:cstheme="minorHAnsi"/>
        </w:rPr>
        <w:t xml:space="preserve">te that </w:t>
      </w:r>
      <w:r w:rsidR="00D3661F">
        <w:rPr>
          <w:rFonts w:asciiTheme="minorHAnsi" w:hAnsiTheme="minorHAnsi" w:cstheme="minorHAnsi"/>
          <w:i/>
          <w:color w:val="C00000"/>
        </w:rPr>
        <w:t>Article</w:t>
      </w:r>
      <w:r w:rsidRPr="00580000">
        <w:rPr>
          <w:rFonts w:asciiTheme="minorHAnsi" w:hAnsiTheme="minorHAnsi" w:cstheme="minorHAnsi"/>
          <w:i/>
          <w:color w:val="C00000"/>
        </w:rPr>
        <w:t xml:space="preserve"> 7 of the RTS on a</w:t>
      </w:r>
      <w:r>
        <w:rPr>
          <w:rFonts w:asciiTheme="minorHAnsi" w:hAnsiTheme="minorHAnsi" w:cstheme="minorHAnsi"/>
          <w:i/>
          <w:color w:val="C00000"/>
        </w:rPr>
        <w:t>u</w:t>
      </w:r>
      <w:r w:rsidRPr="00580000">
        <w:rPr>
          <w:rFonts w:asciiTheme="minorHAnsi" w:hAnsiTheme="minorHAnsi" w:cstheme="minorHAnsi"/>
          <w:i/>
          <w:color w:val="C00000"/>
        </w:rPr>
        <w:t xml:space="preserve">thorisation of </w:t>
      </w:r>
      <w:r w:rsidR="0028334F">
        <w:rPr>
          <w:rFonts w:asciiTheme="minorHAnsi" w:hAnsiTheme="minorHAnsi" w:cstheme="minorHAnsi"/>
          <w:i/>
          <w:color w:val="C00000"/>
        </w:rPr>
        <w:t>IFs</w:t>
      </w:r>
      <w:r w:rsidRPr="00580000">
        <w:rPr>
          <w:rFonts w:asciiTheme="minorHAnsi" w:hAnsiTheme="minorHAnsi" w:cstheme="minorHAnsi"/>
          <w:color w:val="C00000"/>
        </w:rPr>
        <w:t xml:space="preserve"> </w:t>
      </w:r>
      <w:r w:rsidRPr="002866E5">
        <w:rPr>
          <w:rFonts w:asciiTheme="minorHAnsi" w:hAnsiTheme="minorHAnsi" w:cstheme="minorHAnsi"/>
        </w:rPr>
        <w:t>specifies that the information subject to the RTS sh</w:t>
      </w:r>
      <w:r w:rsidR="005817C6">
        <w:rPr>
          <w:rFonts w:asciiTheme="minorHAnsi" w:hAnsiTheme="minorHAnsi" w:cstheme="minorHAnsi"/>
        </w:rPr>
        <w:t>all</w:t>
      </w:r>
      <w:r w:rsidRPr="002866E5">
        <w:rPr>
          <w:rFonts w:asciiTheme="minorHAnsi" w:hAnsiTheme="minorHAnsi" w:cstheme="minorHAnsi"/>
        </w:rPr>
        <w:t xml:space="preserve"> refer to the head office of the firm </w:t>
      </w:r>
      <w:r>
        <w:rPr>
          <w:rFonts w:asciiTheme="minorHAnsi" w:hAnsiTheme="minorHAnsi" w:cstheme="minorHAnsi"/>
        </w:rPr>
        <w:t xml:space="preserve">in respect of </w:t>
      </w:r>
      <w:r w:rsidR="00D3661F" w:rsidRPr="00B80823">
        <w:rPr>
          <w:rFonts w:asciiTheme="minorHAnsi" w:hAnsiTheme="minorHAnsi" w:cstheme="minorHAnsi"/>
          <w:i/>
          <w:color w:val="C00000"/>
        </w:rPr>
        <w:t>Article</w:t>
      </w:r>
      <w:r w:rsidRPr="00B80823">
        <w:rPr>
          <w:rFonts w:asciiTheme="minorHAnsi" w:hAnsiTheme="minorHAnsi" w:cstheme="minorHAnsi"/>
          <w:i/>
          <w:color w:val="C00000"/>
        </w:rPr>
        <w:t xml:space="preserve"> 5</w:t>
      </w:r>
      <w:r w:rsidR="00B80823" w:rsidRPr="00B80823">
        <w:rPr>
          <w:rFonts w:asciiTheme="minorHAnsi" w:hAnsiTheme="minorHAnsi" w:cstheme="minorHAnsi"/>
        </w:rPr>
        <w:t>.</w:t>
      </w:r>
    </w:p>
    <w:p w:rsidR="009F2A1C" w:rsidRPr="00961ADE" w:rsidRDefault="00D31E08"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Applicant</w:t>
      </w:r>
      <w:r w:rsidR="0039274D" w:rsidRPr="0039274D">
        <w:rPr>
          <w:rFonts w:asciiTheme="minorHAnsi" w:hAnsiTheme="minorHAnsi" w:cstheme="minorHAnsi"/>
          <w:color w:val="auto"/>
          <w:sz w:val="28"/>
          <w:szCs w:val="28"/>
          <w:lang w:val="en-US"/>
        </w:rPr>
        <w:t>’</w:t>
      </w:r>
      <w:r>
        <w:rPr>
          <w:rFonts w:asciiTheme="minorHAnsi" w:hAnsiTheme="minorHAnsi" w:cstheme="minorHAnsi"/>
          <w:color w:val="auto"/>
          <w:sz w:val="28"/>
          <w:szCs w:val="28"/>
          <w:lang w:val="en-US"/>
        </w:rPr>
        <w:t>s</w:t>
      </w:r>
      <w:r w:rsidR="009F2A1C" w:rsidRPr="00961ADE">
        <w:rPr>
          <w:rFonts w:asciiTheme="minorHAnsi" w:hAnsiTheme="minorHAnsi" w:cstheme="minorHAnsi"/>
          <w:color w:val="auto"/>
          <w:sz w:val="28"/>
          <w:szCs w:val="28"/>
          <w:lang w:val="en-US"/>
        </w:rPr>
        <w:t xml:space="preserve"> (UK) </w:t>
      </w:r>
      <w:r>
        <w:rPr>
          <w:rFonts w:asciiTheme="minorHAnsi" w:hAnsiTheme="minorHAnsi" w:cstheme="minorHAnsi"/>
          <w:color w:val="auto"/>
          <w:sz w:val="28"/>
          <w:szCs w:val="28"/>
          <w:lang w:val="en-US"/>
        </w:rPr>
        <w:t xml:space="preserve">based </w:t>
      </w:r>
      <w:r w:rsidR="009F2A1C" w:rsidRPr="00961ADE">
        <w:rPr>
          <w:rFonts w:asciiTheme="minorHAnsi" w:hAnsiTheme="minorHAnsi" w:cstheme="minorHAnsi"/>
          <w:color w:val="auto"/>
          <w:sz w:val="28"/>
          <w:szCs w:val="28"/>
          <w:lang w:val="en-US"/>
        </w:rPr>
        <w:t xml:space="preserve">business to be transferred to the Spanish </w:t>
      </w:r>
      <w:r>
        <w:rPr>
          <w:rFonts w:asciiTheme="minorHAnsi" w:hAnsiTheme="minorHAnsi" w:cstheme="minorHAnsi"/>
          <w:color w:val="auto"/>
          <w:sz w:val="28"/>
          <w:szCs w:val="28"/>
          <w:lang w:val="en-US"/>
        </w:rPr>
        <w:t>IF</w:t>
      </w:r>
    </w:p>
    <w:p w:rsidR="009F2A1C" w:rsidRPr="00B2301B" w:rsidRDefault="002F0A11" w:rsidP="009F2A1C">
      <w:pPr>
        <w:pStyle w:val="Vietas1"/>
        <w:tabs>
          <w:tab w:val="clear" w:pos="8280"/>
          <w:tab w:val="num" w:pos="397"/>
        </w:tabs>
        <w:ind w:left="397" w:hanging="397"/>
        <w:rPr>
          <w:lang w:val="en-US"/>
        </w:rPr>
      </w:pPr>
      <w:r>
        <w:rPr>
          <w:rFonts w:cs="Calibri"/>
          <w:b w:val="0"/>
          <w:szCs w:val="22"/>
          <w:lang w:val="en-US"/>
        </w:rPr>
        <w:t>With regard</w:t>
      </w:r>
      <w:r w:rsidR="009F2A1C" w:rsidRPr="006029D1">
        <w:rPr>
          <w:rFonts w:cs="Calibri"/>
          <w:b w:val="0"/>
          <w:szCs w:val="22"/>
          <w:lang w:val="en-US"/>
        </w:rPr>
        <w:t xml:space="preserve"> to the business that </w:t>
      </w:r>
      <w:r>
        <w:rPr>
          <w:rFonts w:cs="Calibri"/>
          <w:b w:val="0"/>
          <w:szCs w:val="22"/>
          <w:lang w:val="en-US"/>
        </w:rPr>
        <w:t xml:space="preserve">the </w:t>
      </w:r>
      <w:r w:rsidR="00D31E08">
        <w:rPr>
          <w:rFonts w:cs="Calibri"/>
          <w:b w:val="0"/>
          <w:szCs w:val="22"/>
          <w:lang w:val="en-US"/>
        </w:rPr>
        <w:t xml:space="preserve">applicant </w:t>
      </w:r>
      <w:r w:rsidR="009F2A1C" w:rsidRPr="006029D1">
        <w:rPr>
          <w:rFonts w:cs="Calibri"/>
          <w:b w:val="0"/>
          <w:szCs w:val="22"/>
          <w:lang w:val="en-US"/>
        </w:rPr>
        <w:t xml:space="preserve">carries out in the </w:t>
      </w:r>
      <w:r w:rsidR="00582A67">
        <w:rPr>
          <w:rFonts w:cs="Calibri"/>
          <w:b w:val="0"/>
          <w:szCs w:val="22"/>
          <w:lang w:val="en-US"/>
        </w:rPr>
        <w:t>EEA</w:t>
      </w:r>
      <w:r w:rsidR="009F2A1C">
        <w:rPr>
          <w:rFonts w:cs="Calibri"/>
          <w:b w:val="0"/>
          <w:szCs w:val="22"/>
          <w:lang w:val="en-US"/>
        </w:rPr>
        <w:t xml:space="preserve"> </w:t>
      </w:r>
      <w:r w:rsidR="009F2A1C" w:rsidRPr="006029D1">
        <w:rPr>
          <w:rFonts w:cs="Calibri"/>
          <w:b w:val="0"/>
          <w:szCs w:val="22"/>
          <w:lang w:val="en-US"/>
        </w:rPr>
        <w:t xml:space="preserve">through its </w:t>
      </w:r>
      <w:r w:rsidR="00D31E08">
        <w:rPr>
          <w:rFonts w:cs="Calibri"/>
          <w:b w:val="0"/>
          <w:szCs w:val="22"/>
          <w:lang w:val="en-US"/>
        </w:rPr>
        <w:t>UK</w:t>
      </w:r>
      <w:r w:rsidR="00E32C35">
        <w:rPr>
          <w:rFonts w:cs="Calibri"/>
          <w:b w:val="0"/>
          <w:szCs w:val="22"/>
          <w:lang w:val="en-US"/>
        </w:rPr>
        <w:t>-</w:t>
      </w:r>
      <w:r w:rsidR="00D31E08">
        <w:rPr>
          <w:rFonts w:cs="Calibri"/>
          <w:b w:val="0"/>
          <w:szCs w:val="22"/>
          <w:lang w:val="en-US"/>
        </w:rPr>
        <w:t>based regulated companies</w:t>
      </w:r>
      <w:r w:rsidR="009F2A1C">
        <w:rPr>
          <w:rFonts w:cs="Calibri"/>
          <w:b w:val="0"/>
          <w:szCs w:val="22"/>
          <w:lang w:val="en-US"/>
        </w:rPr>
        <w:t xml:space="preserve"> (either under the free provision of </w:t>
      </w:r>
      <w:r w:rsidR="00D31E08">
        <w:rPr>
          <w:rFonts w:cs="Calibri"/>
          <w:b w:val="0"/>
          <w:szCs w:val="22"/>
          <w:lang w:val="en-US"/>
        </w:rPr>
        <w:t>services or under the establishment of branches</w:t>
      </w:r>
      <w:r w:rsidR="009F2A1C">
        <w:rPr>
          <w:rFonts w:cs="Calibri"/>
          <w:b w:val="0"/>
          <w:szCs w:val="22"/>
          <w:lang w:val="en-US"/>
        </w:rPr>
        <w:t xml:space="preserve">), </w:t>
      </w:r>
      <w:r w:rsidR="001B25FB">
        <w:rPr>
          <w:rFonts w:cs="Calibri"/>
          <w:b w:val="0"/>
          <w:szCs w:val="22"/>
          <w:lang w:val="en-US"/>
        </w:rPr>
        <w:t>specify</w:t>
      </w:r>
      <w:r w:rsidR="00582A67">
        <w:rPr>
          <w:rFonts w:cs="Calibri"/>
          <w:b w:val="0"/>
          <w:szCs w:val="22"/>
          <w:lang w:val="en-US"/>
        </w:rPr>
        <w:t xml:space="preserve"> </w:t>
      </w:r>
      <w:r w:rsidR="009F2A1C">
        <w:rPr>
          <w:rFonts w:cs="Calibri"/>
          <w:b w:val="0"/>
          <w:szCs w:val="22"/>
          <w:lang w:val="en-US"/>
        </w:rPr>
        <w:t xml:space="preserve">the following: </w:t>
      </w:r>
    </w:p>
    <w:tbl>
      <w:tblPr>
        <w:tblStyle w:val="Tablaconcuadrcula"/>
        <w:tblW w:w="0" w:type="auto"/>
        <w:tblInd w:w="494" w:type="dxa"/>
        <w:tblLook w:val="04A0" w:firstRow="1" w:lastRow="0" w:firstColumn="1" w:lastColumn="0" w:noHBand="0" w:noVBand="1"/>
      </w:tblPr>
      <w:tblGrid>
        <w:gridCol w:w="8828"/>
      </w:tblGrid>
      <w:tr w:rsidR="009F2A1C" w:rsidRPr="00EC1B6F" w:rsidTr="00257B19">
        <w:tc>
          <w:tcPr>
            <w:tcW w:w="8828" w:type="dxa"/>
          </w:tcPr>
          <w:p w:rsidR="009F2A1C" w:rsidRPr="003C7B1F" w:rsidRDefault="009F2A1C" w:rsidP="009F2A1C">
            <w:pPr>
              <w:pStyle w:val="Vietas1"/>
              <w:tabs>
                <w:tab w:val="clear" w:pos="8280"/>
              </w:tabs>
              <w:ind w:left="644"/>
              <w:rPr>
                <w:b w:val="0"/>
                <w:szCs w:val="22"/>
                <w:lang w:val="en-US"/>
              </w:rPr>
            </w:pPr>
            <w:r w:rsidRPr="003C7B1F">
              <w:rPr>
                <w:b w:val="0"/>
                <w:szCs w:val="22"/>
                <w:lang w:val="en-US"/>
              </w:rPr>
              <w:t>Bu</w:t>
            </w:r>
            <w:r>
              <w:rPr>
                <w:b w:val="0"/>
                <w:szCs w:val="22"/>
                <w:lang w:val="en-US"/>
              </w:rPr>
              <w:t>s</w:t>
            </w:r>
            <w:r w:rsidRPr="003C7B1F">
              <w:rPr>
                <w:b w:val="0"/>
                <w:szCs w:val="22"/>
                <w:lang w:val="en-US"/>
              </w:rPr>
              <w:t>ine</w:t>
            </w:r>
            <w:r>
              <w:rPr>
                <w:b w:val="0"/>
                <w:szCs w:val="22"/>
                <w:lang w:val="en-US"/>
              </w:rPr>
              <w:t>s</w:t>
            </w:r>
            <w:r w:rsidRPr="003C7B1F">
              <w:rPr>
                <w:b w:val="0"/>
                <w:szCs w:val="22"/>
                <w:lang w:val="en-US"/>
              </w:rPr>
              <w:t>s v</w:t>
            </w:r>
            <w:r w:rsidR="006324F1">
              <w:rPr>
                <w:b w:val="0"/>
                <w:szCs w:val="22"/>
                <w:lang w:val="en-US"/>
              </w:rPr>
              <w:t>olume to be transferred to the Spanish IF</w:t>
            </w:r>
            <w:proofErr w:type="gramStart"/>
            <w:r w:rsidRPr="003C7B1F">
              <w:rPr>
                <w:b w:val="0"/>
                <w:szCs w:val="22"/>
                <w:lang w:val="en-US"/>
              </w:rPr>
              <w:t>:</w:t>
            </w:r>
            <w:r>
              <w:rPr>
                <w:b w:val="0"/>
                <w:szCs w:val="22"/>
                <w:lang w:val="en-US"/>
              </w:rPr>
              <w:t>…………………………….</w:t>
            </w:r>
            <w:proofErr w:type="gramEnd"/>
          </w:p>
          <w:p w:rsidR="009F2A1C" w:rsidRDefault="009F2A1C" w:rsidP="009F2A1C">
            <w:pPr>
              <w:pStyle w:val="Vietas1"/>
              <w:tabs>
                <w:tab w:val="clear" w:pos="8280"/>
              </w:tabs>
              <w:ind w:left="644"/>
              <w:rPr>
                <w:b w:val="0"/>
                <w:szCs w:val="22"/>
                <w:lang w:val="en-US"/>
              </w:rPr>
            </w:pPr>
            <w:r w:rsidRPr="003C7B1F">
              <w:rPr>
                <w:b w:val="0"/>
                <w:szCs w:val="22"/>
                <w:lang w:val="en-US"/>
              </w:rPr>
              <w:t>Geographical distribution</w:t>
            </w:r>
            <w:r>
              <w:rPr>
                <w:b w:val="0"/>
                <w:szCs w:val="22"/>
                <w:lang w:val="en-US"/>
              </w:rPr>
              <w:t xml:space="preserve"> </w:t>
            </w:r>
            <w:r w:rsidRPr="003C7B1F">
              <w:rPr>
                <w:b w:val="0"/>
                <w:szCs w:val="22"/>
                <w:lang w:val="en-US"/>
              </w:rPr>
              <w:t xml:space="preserve">of </w:t>
            </w:r>
            <w:r>
              <w:rPr>
                <w:b w:val="0"/>
                <w:szCs w:val="22"/>
                <w:lang w:val="en-US"/>
              </w:rPr>
              <w:t>that</w:t>
            </w:r>
            <w:r w:rsidRPr="003C7B1F">
              <w:rPr>
                <w:b w:val="0"/>
                <w:szCs w:val="22"/>
                <w:lang w:val="en-US"/>
              </w:rPr>
              <w:t xml:space="preserve"> business (% approximate) </w:t>
            </w:r>
            <w:r>
              <w:rPr>
                <w:b w:val="0"/>
                <w:szCs w:val="22"/>
                <w:lang w:val="en-US"/>
              </w:rPr>
              <w:t xml:space="preserve">at </w:t>
            </w:r>
            <w:r w:rsidR="00582A67">
              <w:rPr>
                <w:b w:val="0"/>
                <w:szCs w:val="22"/>
                <w:lang w:val="en-US"/>
              </w:rPr>
              <w:t>a EEA</w:t>
            </w:r>
            <w:r>
              <w:rPr>
                <w:b w:val="0"/>
                <w:szCs w:val="22"/>
                <w:lang w:val="en-US"/>
              </w:rPr>
              <w:t xml:space="preserve"> country level</w:t>
            </w:r>
            <w:r w:rsidRPr="003C7B1F">
              <w:rPr>
                <w:b w:val="0"/>
                <w:szCs w:val="22"/>
                <w:lang w:val="en-US"/>
              </w:rPr>
              <w:t>:</w:t>
            </w:r>
          </w:p>
          <w:tbl>
            <w:tblPr>
              <w:tblStyle w:val="Tablaconcuadrcula"/>
              <w:tblW w:w="0" w:type="auto"/>
              <w:tblInd w:w="1066" w:type="dxa"/>
              <w:tblLook w:val="04A0" w:firstRow="1" w:lastRow="0" w:firstColumn="1" w:lastColumn="0" w:noHBand="0" w:noVBand="1"/>
            </w:tblPr>
            <w:tblGrid>
              <w:gridCol w:w="3502"/>
              <w:gridCol w:w="2588"/>
            </w:tblGrid>
            <w:tr w:rsidR="009F2A1C" w:rsidTr="009F2A1C">
              <w:tc>
                <w:tcPr>
                  <w:tcW w:w="3502" w:type="dxa"/>
                </w:tcPr>
                <w:p w:rsidR="009F2A1C" w:rsidRPr="00475A89" w:rsidRDefault="009F2A1C" w:rsidP="009F2A1C">
                  <w:pPr>
                    <w:pStyle w:val="Vietas1"/>
                    <w:numPr>
                      <w:ilvl w:val="0"/>
                      <w:numId w:val="0"/>
                    </w:numPr>
                    <w:tabs>
                      <w:tab w:val="clear" w:pos="8280"/>
                    </w:tabs>
                    <w:jc w:val="center"/>
                    <w:rPr>
                      <w:lang w:val="en-US"/>
                    </w:rPr>
                  </w:pPr>
                  <w:r w:rsidRPr="00475A89">
                    <w:rPr>
                      <w:lang w:val="en-US"/>
                    </w:rPr>
                    <w:t>Country</w:t>
                  </w:r>
                </w:p>
              </w:tc>
              <w:tc>
                <w:tcPr>
                  <w:tcW w:w="2588" w:type="dxa"/>
                </w:tcPr>
                <w:p w:rsidR="009F2A1C" w:rsidRPr="00475A89" w:rsidRDefault="009F2A1C" w:rsidP="009F2A1C">
                  <w:pPr>
                    <w:pStyle w:val="Vietas1"/>
                    <w:numPr>
                      <w:ilvl w:val="0"/>
                      <w:numId w:val="0"/>
                    </w:numPr>
                    <w:tabs>
                      <w:tab w:val="clear" w:pos="8280"/>
                    </w:tabs>
                    <w:jc w:val="center"/>
                    <w:rPr>
                      <w:lang w:val="en-US"/>
                    </w:rPr>
                  </w:pPr>
                  <w:r w:rsidRPr="00475A89">
                    <w:rPr>
                      <w:lang w:val="en-US"/>
                    </w:rPr>
                    <w:t>%</w:t>
                  </w:r>
                </w:p>
              </w:tc>
            </w:tr>
            <w:tr w:rsidR="009F2A1C" w:rsidTr="007C3E05">
              <w:trPr>
                <w:trHeight w:val="473"/>
              </w:trPr>
              <w:tc>
                <w:tcPr>
                  <w:tcW w:w="3502" w:type="dxa"/>
                </w:tcPr>
                <w:p w:rsidR="009F2A1C" w:rsidRDefault="009F2A1C" w:rsidP="009F2A1C">
                  <w:pPr>
                    <w:pStyle w:val="Vietas1"/>
                    <w:numPr>
                      <w:ilvl w:val="0"/>
                      <w:numId w:val="0"/>
                    </w:numPr>
                    <w:tabs>
                      <w:tab w:val="clear" w:pos="8280"/>
                    </w:tabs>
                    <w:rPr>
                      <w:lang w:val="en-US"/>
                    </w:rPr>
                  </w:pPr>
                </w:p>
              </w:tc>
              <w:tc>
                <w:tcPr>
                  <w:tcW w:w="2588" w:type="dxa"/>
                </w:tcPr>
                <w:p w:rsidR="009F2A1C" w:rsidRDefault="009F2A1C" w:rsidP="009F2A1C">
                  <w:pPr>
                    <w:pStyle w:val="Vietas1"/>
                    <w:numPr>
                      <w:ilvl w:val="0"/>
                      <w:numId w:val="0"/>
                    </w:numPr>
                    <w:tabs>
                      <w:tab w:val="clear" w:pos="8280"/>
                    </w:tabs>
                    <w:rPr>
                      <w:lang w:val="en-US"/>
                    </w:rPr>
                  </w:pPr>
                </w:p>
              </w:tc>
            </w:tr>
            <w:tr w:rsidR="009F2A1C" w:rsidTr="009F2A1C">
              <w:tc>
                <w:tcPr>
                  <w:tcW w:w="3502" w:type="dxa"/>
                </w:tcPr>
                <w:p w:rsidR="009F2A1C" w:rsidRDefault="009F2A1C" w:rsidP="009F2A1C">
                  <w:pPr>
                    <w:pStyle w:val="Vietas1"/>
                    <w:numPr>
                      <w:ilvl w:val="0"/>
                      <w:numId w:val="0"/>
                    </w:numPr>
                    <w:tabs>
                      <w:tab w:val="clear" w:pos="8280"/>
                    </w:tabs>
                    <w:rPr>
                      <w:lang w:val="en-US"/>
                    </w:rPr>
                  </w:pPr>
                </w:p>
              </w:tc>
              <w:tc>
                <w:tcPr>
                  <w:tcW w:w="2588" w:type="dxa"/>
                </w:tcPr>
                <w:p w:rsidR="009F2A1C" w:rsidRDefault="009F2A1C" w:rsidP="009F2A1C">
                  <w:pPr>
                    <w:pStyle w:val="Vietas1"/>
                    <w:numPr>
                      <w:ilvl w:val="0"/>
                      <w:numId w:val="0"/>
                    </w:numPr>
                    <w:tabs>
                      <w:tab w:val="clear" w:pos="8280"/>
                    </w:tabs>
                    <w:rPr>
                      <w:lang w:val="en-US"/>
                    </w:rPr>
                  </w:pPr>
                </w:p>
              </w:tc>
            </w:tr>
            <w:tr w:rsidR="009F2A1C" w:rsidTr="009F2A1C">
              <w:tc>
                <w:tcPr>
                  <w:tcW w:w="3502" w:type="dxa"/>
                </w:tcPr>
                <w:p w:rsidR="009F2A1C" w:rsidRDefault="009F2A1C" w:rsidP="009F2A1C">
                  <w:pPr>
                    <w:pStyle w:val="Vietas1"/>
                    <w:numPr>
                      <w:ilvl w:val="0"/>
                      <w:numId w:val="0"/>
                    </w:numPr>
                    <w:tabs>
                      <w:tab w:val="clear" w:pos="8280"/>
                    </w:tabs>
                    <w:rPr>
                      <w:lang w:val="en-US"/>
                    </w:rPr>
                  </w:pPr>
                </w:p>
              </w:tc>
              <w:tc>
                <w:tcPr>
                  <w:tcW w:w="2588" w:type="dxa"/>
                </w:tcPr>
                <w:p w:rsidR="009F2A1C" w:rsidRDefault="009F2A1C" w:rsidP="009F2A1C">
                  <w:pPr>
                    <w:pStyle w:val="Vietas1"/>
                    <w:numPr>
                      <w:ilvl w:val="0"/>
                      <w:numId w:val="0"/>
                    </w:numPr>
                    <w:tabs>
                      <w:tab w:val="clear" w:pos="8280"/>
                    </w:tabs>
                    <w:rPr>
                      <w:lang w:val="en-US"/>
                    </w:rPr>
                  </w:pPr>
                </w:p>
              </w:tc>
            </w:tr>
          </w:tbl>
          <w:p w:rsidR="009F2A1C" w:rsidRDefault="009F2A1C" w:rsidP="009F2A1C">
            <w:pPr>
              <w:pStyle w:val="Vietas1"/>
              <w:tabs>
                <w:tab w:val="clear" w:pos="8280"/>
              </w:tabs>
              <w:ind w:left="644"/>
              <w:rPr>
                <w:b w:val="0"/>
                <w:szCs w:val="22"/>
                <w:lang w:val="en-US"/>
              </w:rPr>
            </w:pPr>
            <w:r w:rsidRPr="003C7B1F">
              <w:rPr>
                <w:b w:val="0"/>
                <w:szCs w:val="22"/>
                <w:lang w:val="en-US"/>
              </w:rPr>
              <w:t xml:space="preserve">Hypothetical schedule foreseen for the gradual </w:t>
            </w:r>
            <w:r>
              <w:rPr>
                <w:b w:val="0"/>
                <w:szCs w:val="22"/>
                <w:lang w:val="en-US"/>
              </w:rPr>
              <w:t>migration</w:t>
            </w:r>
            <w:r w:rsidRPr="003C7B1F">
              <w:rPr>
                <w:b w:val="0"/>
                <w:szCs w:val="22"/>
                <w:lang w:val="en-US"/>
              </w:rPr>
              <w:t xml:space="preserve"> to the Spanish </w:t>
            </w:r>
            <w:r w:rsidR="006324F1">
              <w:rPr>
                <w:b w:val="0"/>
                <w:szCs w:val="22"/>
                <w:lang w:val="en-US"/>
              </w:rPr>
              <w:t>IF</w:t>
            </w:r>
            <w:r w:rsidRPr="003C7B1F">
              <w:rPr>
                <w:b w:val="0"/>
                <w:szCs w:val="22"/>
                <w:lang w:val="en-US"/>
              </w:rPr>
              <w:t xml:space="preserve"> of business-clients, infrastructures</w:t>
            </w:r>
            <w:r w:rsidR="00582A67">
              <w:rPr>
                <w:b w:val="0"/>
                <w:szCs w:val="22"/>
                <w:lang w:val="en-US"/>
              </w:rPr>
              <w:t xml:space="preserve"> -their </w:t>
            </w:r>
            <w:r w:rsidRPr="003C7B1F">
              <w:rPr>
                <w:b w:val="0"/>
                <w:szCs w:val="22"/>
                <w:lang w:val="en-US"/>
              </w:rPr>
              <w:t>connection to markets and others-, technical and human resources</w:t>
            </w:r>
            <w:r>
              <w:rPr>
                <w:b w:val="0"/>
                <w:szCs w:val="22"/>
                <w:lang w:val="en-US"/>
              </w:rPr>
              <w:t>, etc</w:t>
            </w:r>
            <w:r w:rsidR="00921AE7">
              <w:rPr>
                <w:b w:val="0"/>
                <w:szCs w:val="22"/>
                <w:lang w:val="en-US"/>
              </w:rPr>
              <w:t>.</w:t>
            </w:r>
            <w:r>
              <w:rPr>
                <w:b w:val="0"/>
                <w:szCs w:val="22"/>
                <w:lang w:val="en-US"/>
              </w:rPr>
              <w:t>:</w:t>
            </w:r>
          </w:p>
          <w:tbl>
            <w:tblPr>
              <w:tblStyle w:val="Tablaconcuadrcula"/>
              <w:tblW w:w="0" w:type="auto"/>
              <w:tblInd w:w="1066" w:type="dxa"/>
              <w:tblLook w:val="04A0" w:firstRow="1" w:lastRow="0" w:firstColumn="1" w:lastColumn="0" w:noHBand="0" w:noVBand="1"/>
            </w:tblPr>
            <w:tblGrid>
              <w:gridCol w:w="3502"/>
              <w:gridCol w:w="2588"/>
            </w:tblGrid>
            <w:tr w:rsidR="009F2A1C" w:rsidTr="009F2A1C">
              <w:tc>
                <w:tcPr>
                  <w:tcW w:w="3502" w:type="dxa"/>
                </w:tcPr>
                <w:p w:rsidR="009F2A1C" w:rsidRPr="00475A89" w:rsidRDefault="009F2A1C" w:rsidP="009F2A1C">
                  <w:pPr>
                    <w:pStyle w:val="Vietas1"/>
                    <w:numPr>
                      <w:ilvl w:val="0"/>
                      <w:numId w:val="0"/>
                    </w:numPr>
                    <w:tabs>
                      <w:tab w:val="clear" w:pos="8280"/>
                    </w:tabs>
                    <w:jc w:val="center"/>
                    <w:rPr>
                      <w:lang w:val="en-US"/>
                    </w:rPr>
                  </w:pPr>
                  <w:r>
                    <w:rPr>
                      <w:lang w:val="en-US"/>
                    </w:rPr>
                    <w:t>Migration</w:t>
                  </w:r>
                </w:p>
              </w:tc>
              <w:tc>
                <w:tcPr>
                  <w:tcW w:w="2588" w:type="dxa"/>
                </w:tcPr>
                <w:p w:rsidR="009F2A1C" w:rsidRPr="00475A89" w:rsidRDefault="009F2A1C" w:rsidP="009F2A1C">
                  <w:pPr>
                    <w:pStyle w:val="Vietas1"/>
                    <w:numPr>
                      <w:ilvl w:val="0"/>
                      <w:numId w:val="0"/>
                    </w:numPr>
                    <w:tabs>
                      <w:tab w:val="clear" w:pos="8280"/>
                    </w:tabs>
                    <w:jc w:val="center"/>
                    <w:rPr>
                      <w:lang w:val="en-US"/>
                    </w:rPr>
                  </w:pPr>
                  <w:r>
                    <w:rPr>
                      <w:lang w:val="en-US"/>
                    </w:rPr>
                    <w:t>Time frame</w:t>
                  </w:r>
                </w:p>
              </w:tc>
            </w:tr>
            <w:tr w:rsidR="009F2A1C" w:rsidTr="009F2A1C">
              <w:tc>
                <w:tcPr>
                  <w:tcW w:w="3502" w:type="dxa"/>
                </w:tcPr>
                <w:p w:rsidR="009F2A1C" w:rsidRPr="0032386F" w:rsidRDefault="00921AE7" w:rsidP="009F2A1C">
                  <w:pPr>
                    <w:pStyle w:val="Vietas1"/>
                    <w:numPr>
                      <w:ilvl w:val="0"/>
                      <w:numId w:val="0"/>
                    </w:numPr>
                    <w:tabs>
                      <w:tab w:val="clear" w:pos="8280"/>
                    </w:tabs>
                    <w:rPr>
                      <w:b w:val="0"/>
                      <w:lang w:val="en-US"/>
                    </w:rPr>
                  </w:pPr>
                  <w:r>
                    <w:rPr>
                      <w:b w:val="0"/>
                      <w:lang w:val="en-US"/>
                    </w:rPr>
                    <w:t>B</w:t>
                  </w:r>
                  <w:r w:rsidR="009F2A1C" w:rsidRPr="0032386F">
                    <w:rPr>
                      <w:b w:val="0"/>
                      <w:lang w:val="en-US"/>
                    </w:rPr>
                    <w:t>usiness-clients</w:t>
                  </w:r>
                </w:p>
              </w:tc>
              <w:tc>
                <w:tcPr>
                  <w:tcW w:w="2588" w:type="dxa"/>
                </w:tcPr>
                <w:p w:rsidR="009F2A1C" w:rsidRDefault="009F2A1C" w:rsidP="009F2A1C">
                  <w:pPr>
                    <w:pStyle w:val="Vietas1"/>
                    <w:numPr>
                      <w:ilvl w:val="0"/>
                      <w:numId w:val="0"/>
                    </w:numPr>
                    <w:tabs>
                      <w:tab w:val="clear" w:pos="8280"/>
                    </w:tabs>
                    <w:rPr>
                      <w:lang w:val="en-US"/>
                    </w:rPr>
                  </w:pPr>
                </w:p>
              </w:tc>
            </w:tr>
            <w:tr w:rsidR="009F2A1C" w:rsidTr="009F2A1C">
              <w:tc>
                <w:tcPr>
                  <w:tcW w:w="3502" w:type="dxa"/>
                </w:tcPr>
                <w:p w:rsidR="009F2A1C" w:rsidRPr="0032386F" w:rsidRDefault="00921AE7" w:rsidP="009F2A1C">
                  <w:pPr>
                    <w:pStyle w:val="Vietas1"/>
                    <w:numPr>
                      <w:ilvl w:val="0"/>
                      <w:numId w:val="0"/>
                    </w:numPr>
                    <w:tabs>
                      <w:tab w:val="clear" w:pos="8280"/>
                    </w:tabs>
                    <w:rPr>
                      <w:b w:val="0"/>
                      <w:lang w:val="en-US"/>
                    </w:rPr>
                  </w:pPr>
                  <w:r>
                    <w:rPr>
                      <w:b w:val="0"/>
                      <w:lang w:val="en-US"/>
                    </w:rPr>
                    <w:t>I</w:t>
                  </w:r>
                  <w:r w:rsidR="009F2A1C" w:rsidRPr="0032386F">
                    <w:rPr>
                      <w:b w:val="0"/>
                      <w:lang w:val="en-US"/>
                    </w:rPr>
                    <w:t>nfrastructures-connection to markets</w:t>
                  </w:r>
                </w:p>
              </w:tc>
              <w:tc>
                <w:tcPr>
                  <w:tcW w:w="2588" w:type="dxa"/>
                </w:tcPr>
                <w:p w:rsidR="009F2A1C" w:rsidRDefault="009F2A1C" w:rsidP="009F2A1C">
                  <w:pPr>
                    <w:pStyle w:val="Vietas1"/>
                    <w:numPr>
                      <w:ilvl w:val="0"/>
                      <w:numId w:val="0"/>
                    </w:numPr>
                    <w:tabs>
                      <w:tab w:val="clear" w:pos="8280"/>
                    </w:tabs>
                    <w:rPr>
                      <w:lang w:val="en-US"/>
                    </w:rPr>
                  </w:pPr>
                </w:p>
              </w:tc>
            </w:tr>
            <w:tr w:rsidR="009F2A1C" w:rsidTr="009F2A1C">
              <w:tc>
                <w:tcPr>
                  <w:tcW w:w="3502" w:type="dxa"/>
                </w:tcPr>
                <w:p w:rsidR="009F2A1C" w:rsidRPr="0032386F" w:rsidRDefault="009F2A1C" w:rsidP="009F2A1C">
                  <w:pPr>
                    <w:pStyle w:val="Vietas1"/>
                    <w:numPr>
                      <w:ilvl w:val="0"/>
                      <w:numId w:val="0"/>
                    </w:numPr>
                    <w:tabs>
                      <w:tab w:val="clear" w:pos="8280"/>
                    </w:tabs>
                    <w:rPr>
                      <w:b w:val="0"/>
                      <w:lang w:val="en-US"/>
                    </w:rPr>
                  </w:pPr>
                  <w:r w:rsidRPr="0032386F">
                    <w:rPr>
                      <w:b w:val="0"/>
                      <w:lang w:val="en-US"/>
                    </w:rPr>
                    <w:t>IT systems</w:t>
                  </w:r>
                </w:p>
              </w:tc>
              <w:tc>
                <w:tcPr>
                  <w:tcW w:w="2588" w:type="dxa"/>
                </w:tcPr>
                <w:p w:rsidR="009F2A1C" w:rsidRDefault="009F2A1C" w:rsidP="009F2A1C">
                  <w:pPr>
                    <w:pStyle w:val="Vietas1"/>
                    <w:numPr>
                      <w:ilvl w:val="0"/>
                      <w:numId w:val="0"/>
                    </w:numPr>
                    <w:tabs>
                      <w:tab w:val="clear" w:pos="8280"/>
                    </w:tabs>
                    <w:rPr>
                      <w:lang w:val="en-US"/>
                    </w:rPr>
                  </w:pPr>
                </w:p>
              </w:tc>
            </w:tr>
            <w:tr w:rsidR="009F2A1C" w:rsidTr="009F2A1C">
              <w:tc>
                <w:tcPr>
                  <w:tcW w:w="3502" w:type="dxa"/>
                </w:tcPr>
                <w:p w:rsidR="009F2A1C" w:rsidRPr="0032386F" w:rsidRDefault="009F2A1C" w:rsidP="009F2A1C">
                  <w:pPr>
                    <w:pStyle w:val="Vietas1"/>
                    <w:numPr>
                      <w:ilvl w:val="0"/>
                      <w:numId w:val="0"/>
                    </w:numPr>
                    <w:tabs>
                      <w:tab w:val="clear" w:pos="8280"/>
                    </w:tabs>
                    <w:rPr>
                      <w:b w:val="0"/>
                      <w:lang w:val="en-US"/>
                    </w:rPr>
                  </w:pPr>
                  <w:r w:rsidRPr="0032386F">
                    <w:rPr>
                      <w:b w:val="0"/>
                      <w:lang w:val="en-US"/>
                    </w:rPr>
                    <w:t>Human resources</w:t>
                  </w:r>
                </w:p>
              </w:tc>
              <w:tc>
                <w:tcPr>
                  <w:tcW w:w="2588" w:type="dxa"/>
                </w:tcPr>
                <w:p w:rsidR="009F2A1C" w:rsidRDefault="009F2A1C" w:rsidP="009F2A1C">
                  <w:pPr>
                    <w:pStyle w:val="Vietas1"/>
                    <w:numPr>
                      <w:ilvl w:val="0"/>
                      <w:numId w:val="0"/>
                    </w:numPr>
                    <w:tabs>
                      <w:tab w:val="clear" w:pos="8280"/>
                    </w:tabs>
                    <w:rPr>
                      <w:lang w:val="en-US"/>
                    </w:rPr>
                  </w:pPr>
                </w:p>
              </w:tc>
            </w:tr>
            <w:tr w:rsidR="009F2A1C" w:rsidTr="009F2A1C">
              <w:tc>
                <w:tcPr>
                  <w:tcW w:w="3502" w:type="dxa"/>
                </w:tcPr>
                <w:p w:rsidR="009F2A1C" w:rsidRPr="0032386F" w:rsidRDefault="00921AE7" w:rsidP="002F0A11">
                  <w:pPr>
                    <w:pStyle w:val="Vietas1"/>
                    <w:numPr>
                      <w:ilvl w:val="0"/>
                      <w:numId w:val="0"/>
                    </w:numPr>
                    <w:tabs>
                      <w:tab w:val="clear" w:pos="8280"/>
                    </w:tabs>
                    <w:rPr>
                      <w:b w:val="0"/>
                      <w:lang w:val="en-US"/>
                    </w:rPr>
                  </w:pPr>
                  <w:r>
                    <w:rPr>
                      <w:b w:val="0"/>
                      <w:lang w:val="en-US"/>
                    </w:rPr>
                    <w:t xml:space="preserve">Other migration </w:t>
                  </w:r>
                  <w:r w:rsidR="002F0A11">
                    <w:rPr>
                      <w:b w:val="0"/>
                      <w:lang w:val="en-US"/>
                    </w:rPr>
                    <w:t>foreseen</w:t>
                  </w:r>
                </w:p>
              </w:tc>
              <w:tc>
                <w:tcPr>
                  <w:tcW w:w="2588" w:type="dxa"/>
                </w:tcPr>
                <w:p w:rsidR="009F2A1C" w:rsidRDefault="009F2A1C" w:rsidP="009F2A1C">
                  <w:pPr>
                    <w:pStyle w:val="Vietas1"/>
                    <w:numPr>
                      <w:ilvl w:val="0"/>
                      <w:numId w:val="0"/>
                    </w:numPr>
                    <w:tabs>
                      <w:tab w:val="clear" w:pos="8280"/>
                    </w:tabs>
                    <w:rPr>
                      <w:lang w:val="en-US"/>
                    </w:rPr>
                  </w:pPr>
                </w:p>
              </w:tc>
            </w:tr>
          </w:tbl>
          <w:p w:rsidR="009F2A1C" w:rsidRPr="007C5A73" w:rsidRDefault="009F2A1C" w:rsidP="00921AE7">
            <w:pPr>
              <w:pStyle w:val="Vietas1"/>
              <w:tabs>
                <w:tab w:val="clear" w:pos="8280"/>
              </w:tabs>
              <w:ind w:left="644"/>
              <w:rPr>
                <w:lang w:val="en-US"/>
              </w:rPr>
            </w:pPr>
            <w:r>
              <w:rPr>
                <w:b w:val="0"/>
                <w:szCs w:val="22"/>
                <w:lang w:val="en-US"/>
              </w:rPr>
              <w:t>Trading´</w:t>
            </w:r>
            <w:r w:rsidR="00921AE7">
              <w:rPr>
                <w:b w:val="0"/>
                <w:szCs w:val="22"/>
                <w:lang w:val="en-US"/>
              </w:rPr>
              <w:t xml:space="preserve"> venues memberships</w:t>
            </w:r>
            <w:r>
              <w:rPr>
                <w:b w:val="0"/>
                <w:szCs w:val="22"/>
                <w:lang w:val="en-US"/>
              </w:rPr>
              <w:t xml:space="preserve">/CCPs that will migrate to the </w:t>
            </w:r>
            <w:r w:rsidR="006324F1">
              <w:rPr>
                <w:b w:val="0"/>
                <w:szCs w:val="22"/>
                <w:lang w:val="en-US"/>
              </w:rPr>
              <w:t>Spanish IF</w:t>
            </w:r>
            <w:proofErr w:type="gramStart"/>
            <w:r>
              <w:rPr>
                <w:b w:val="0"/>
                <w:szCs w:val="22"/>
                <w:lang w:val="en-US"/>
              </w:rPr>
              <w:t>:………………</w:t>
            </w:r>
            <w:proofErr w:type="gramEnd"/>
          </w:p>
        </w:tc>
      </w:tr>
    </w:tbl>
    <w:p w:rsidR="009F2A1C" w:rsidRDefault="009F2A1C" w:rsidP="009F2A1C">
      <w:pPr>
        <w:pStyle w:val="Vietas1"/>
        <w:numPr>
          <w:ilvl w:val="0"/>
          <w:numId w:val="0"/>
        </w:numPr>
        <w:tabs>
          <w:tab w:val="clear" w:pos="8280"/>
        </w:tabs>
        <w:rPr>
          <w:b w:val="0"/>
          <w:lang w:val="en-US"/>
        </w:rPr>
      </w:pPr>
    </w:p>
    <w:p w:rsidR="009F2A1C" w:rsidRPr="007C3E05" w:rsidRDefault="009F2A1C"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lang w:val="en-US"/>
        </w:rPr>
      </w:pPr>
      <w:r w:rsidRPr="007C3E05">
        <w:rPr>
          <w:rFonts w:asciiTheme="minorHAnsi" w:hAnsiTheme="minorHAnsi" w:cstheme="minorHAnsi"/>
          <w:color w:val="auto"/>
          <w:sz w:val="28"/>
          <w:szCs w:val="28"/>
          <w:lang w:val="en-US"/>
        </w:rPr>
        <w:lastRenderedPageBreak/>
        <w:t>Individual forecast information</w:t>
      </w:r>
    </w:p>
    <w:p w:rsidR="009F2A1C" w:rsidRDefault="009F2A1C" w:rsidP="009F2A1C">
      <w:pPr>
        <w:pStyle w:val="Vietas1"/>
        <w:ind w:left="644"/>
        <w:rPr>
          <w:b w:val="0"/>
          <w:lang w:val="en-US"/>
        </w:rPr>
      </w:pPr>
      <w:r w:rsidRPr="00A157DF">
        <w:rPr>
          <w:b w:val="0"/>
          <w:lang w:val="en-US"/>
        </w:rPr>
        <w:t xml:space="preserve">Provide forecast balance sheets and profit and loss accounts for the </w:t>
      </w:r>
      <w:r w:rsidR="001D2A7B">
        <w:rPr>
          <w:b w:val="0"/>
          <w:lang w:val="en-US"/>
        </w:rPr>
        <w:t>IF’s</w:t>
      </w:r>
      <w:r w:rsidR="00F90E80">
        <w:rPr>
          <w:b w:val="0"/>
          <w:lang w:val="en-US"/>
        </w:rPr>
        <w:t xml:space="preserve"> </w:t>
      </w:r>
      <w:r w:rsidRPr="00A157DF">
        <w:rPr>
          <w:b w:val="0"/>
          <w:lang w:val="en-US"/>
        </w:rPr>
        <w:t xml:space="preserve">first </w:t>
      </w:r>
      <w:r w:rsidRPr="00A157DF">
        <w:rPr>
          <w:b w:val="0"/>
          <w:u w:val="single"/>
          <w:lang w:val="en-US"/>
        </w:rPr>
        <w:t>three business years:</w:t>
      </w:r>
      <w:r w:rsidRPr="00A157DF">
        <w:rPr>
          <w:b w:val="0"/>
          <w:lang w:val="en-US"/>
        </w:rPr>
        <w:t xml:space="preserve"> </w:t>
      </w:r>
    </w:p>
    <w:tbl>
      <w:tblPr>
        <w:tblW w:w="8647"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7"/>
      </w:tblGrid>
      <w:tr w:rsidR="009F2A1C" w:rsidRPr="00BC7440" w:rsidTr="007C3E05">
        <w:trPr>
          <w:trHeight w:val="685"/>
        </w:trPr>
        <w:tc>
          <w:tcPr>
            <w:tcW w:w="5000" w:type="pct"/>
          </w:tcPr>
          <w:p w:rsidR="009F2A1C" w:rsidRPr="00BF4D6E" w:rsidRDefault="009F2A1C" w:rsidP="009F2A1C">
            <w:pPr>
              <w:pStyle w:val="TextoTablaRellenarUsuario"/>
              <w:ind w:left="352"/>
            </w:pPr>
          </w:p>
          <w:tbl>
            <w:tblPr>
              <w:tblW w:w="8435" w:type="dxa"/>
              <w:tblCellMar>
                <w:left w:w="70" w:type="dxa"/>
                <w:right w:w="70" w:type="dxa"/>
              </w:tblCellMar>
              <w:tblLook w:val="04A0" w:firstRow="1" w:lastRow="0" w:firstColumn="1" w:lastColumn="0" w:noHBand="0" w:noVBand="1"/>
            </w:tblPr>
            <w:tblGrid>
              <w:gridCol w:w="4892"/>
              <w:gridCol w:w="1275"/>
              <w:gridCol w:w="1276"/>
              <w:gridCol w:w="992"/>
            </w:tblGrid>
            <w:tr w:rsidR="009F2A1C" w:rsidRPr="00BC7440" w:rsidTr="00E11274">
              <w:trPr>
                <w:trHeight w:val="264"/>
              </w:trPr>
              <w:tc>
                <w:tcPr>
                  <w:tcW w:w="4892" w:type="dxa"/>
                  <w:tcBorders>
                    <w:top w:val="nil"/>
                    <w:left w:val="nil"/>
                    <w:bottom w:val="nil"/>
                    <w:right w:val="nil"/>
                  </w:tcBorders>
                  <w:shd w:val="clear" w:color="auto" w:fill="auto"/>
                  <w:noWrap/>
                  <w:vAlign w:val="bottom"/>
                  <w:hideMark/>
                </w:tcPr>
                <w:p w:rsidR="009F2A1C" w:rsidRPr="00BF4D6E" w:rsidRDefault="009F2A1C" w:rsidP="009F2A1C">
                  <w:pPr>
                    <w:pStyle w:val="Vietas1"/>
                    <w:numPr>
                      <w:ilvl w:val="0"/>
                      <w:numId w:val="0"/>
                    </w:numPr>
                    <w:ind w:left="644"/>
                    <w:rPr>
                      <w:rFonts w:ascii="Arial" w:hAnsi="Arial" w:cs="Arial"/>
                      <w:sz w:val="20"/>
                      <w:szCs w:val="20"/>
                    </w:rPr>
                  </w:pPr>
                  <w:r w:rsidRPr="00BF4D6E">
                    <w:rPr>
                      <w:sz w:val="20"/>
                      <w:szCs w:val="20"/>
                      <w:u w:val="single"/>
                      <w:lang w:val="en-US"/>
                    </w:rPr>
                    <w:t>Balance Sheets</w:t>
                  </w:r>
                  <w:r w:rsidRPr="00BF4D6E">
                    <w:rPr>
                      <w:b w:val="0"/>
                      <w:lang w:val="en-US"/>
                    </w:rPr>
                    <w:t>:</w:t>
                  </w:r>
                </w:p>
              </w:tc>
              <w:tc>
                <w:tcPr>
                  <w:tcW w:w="354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2A1C" w:rsidRPr="00BF4D6E" w:rsidRDefault="009F2A1C" w:rsidP="009F2A1C">
                  <w:pPr>
                    <w:spacing w:after="0" w:line="240" w:lineRule="auto"/>
                    <w:jc w:val="right"/>
                    <w:rPr>
                      <w:rFonts w:ascii="Calibri" w:eastAsia="Times New Roman" w:hAnsi="Calibri" w:cs="Calibri"/>
                      <w:b/>
                      <w:bCs/>
                      <w:sz w:val="16"/>
                      <w:szCs w:val="16"/>
                      <w:lang w:eastAsia="es-ES"/>
                    </w:rPr>
                  </w:pPr>
                  <w:r w:rsidRPr="00BF4D6E">
                    <w:rPr>
                      <w:rFonts w:ascii="Calibri" w:eastAsia="Times New Roman" w:hAnsi="Calibri" w:cs="Calibri"/>
                      <w:b/>
                      <w:bCs/>
                      <w:sz w:val="16"/>
                      <w:szCs w:val="16"/>
                      <w:lang w:eastAsia="es-ES"/>
                    </w:rPr>
                    <w:t>Amounts in €</w:t>
                  </w:r>
                </w:p>
              </w:tc>
            </w:tr>
            <w:tr w:rsidR="009F2A1C" w:rsidRPr="00BC7440" w:rsidTr="00E11274">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BF4D6E" w:rsidRDefault="009F2A1C" w:rsidP="009F2A1C">
                  <w:pPr>
                    <w:spacing w:after="0" w:line="240" w:lineRule="auto"/>
                    <w:rPr>
                      <w:rFonts w:ascii="Calibri" w:eastAsia="Times New Roman" w:hAnsi="Calibri" w:cs="Calibri"/>
                      <w:b/>
                      <w:bCs/>
                      <w:sz w:val="16"/>
                      <w:szCs w:val="16"/>
                      <w:lang w:eastAsia="es-ES"/>
                    </w:rPr>
                  </w:pPr>
                  <w:r w:rsidRPr="00BF4D6E">
                    <w:rPr>
                      <w:rFonts w:ascii="Calibri" w:eastAsia="Times New Roman" w:hAnsi="Calibri" w:cs="Calibri"/>
                      <w:b/>
                      <w:bCs/>
                      <w:sz w:val="16"/>
                      <w:szCs w:val="16"/>
                      <w:lang w:eastAsia="es-ES"/>
                    </w:rPr>
                    <w:t>ASSETS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b/>
                      <w:bCs/>
                      <w:sz w:val="16"/>
                      <w:szCs w:val="16"/>
                      <w:lang w:eastAsia="es-ES"/>
                    </w:rPr>
                  </w:pPr>
                  <w:r w:rsidRPr="00BF4D6E">
                    <w:rPr>
                      <w:rFonts w:ascii="Calibri" w:eastAsia="Times New Roman" w:hAnsi="Calibri" w:cs="Calibri"/>
                      <w:b/>
                      <w:bCs/>
                      <w:sz w:val="16"/>
                      <w:szCs w:val="16"/>
                      <w:lang w:eastAsia="es-ES"/>
                    </w:rPr>
                    <w:t>Year 1</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b/>
                      <w:bCs/>
                      <w:sz w:val="16"/>
                      <w:szCs w:val="16"/>
                      <w:lang w:eastAsia="es-ES"/>
                    </w:rPr>
                  </w:pPr>
                  <w:r w:rsidRPr="00BF4D6E">
                    <w:rPr>
                      <w:rFonts w:ascii="Calibri" w:eastAsia="Times New Roman" w:hAnsi="Calibri" w:cs="Calibri"/>
                      <w:b/>
                      <w:bCs/>
                      <w:sz w:val="16"/>
                      <w:szCs w:val="16"/>
                      <w:lang w:eastAsia="es-ES"/>
                    </w:rPr>
                    <w:t>Year2</w:t>
                  </w: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b/>
                      <w:bCs/>
                      <w:sz w:val="16"/>
                      <w:szCs w:val="16"/>
                      <w:lang w:eastAsia="es-ES"/>
                    </w:rPr>
                  </w:pPr>
                  <w:r w:rsidRPr="00BF4D6E">
                    <w:rPr>
                      <w:rFonts w:ascii="Calibri" w:eastAsia="Times New Roman" w:hAnsi="Calibri" w:cs="Calibri"/>
                      <w:b/>
                      <w:bCs/>
                      <w:sz w:val="16"/>
                      <w:szCs w:val="16"/>
                      <w:lang w:eastAsia="es-ES"/>
                    </w:rPr>
                    <w:t>Year 3</w:t>
                  </w: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BF4D6E" w:rsidRDefault="009F2A1C" w:rsidP="009F2A1C">
                  <w:pPr>
                    <w:spacing w:after="0" w:line="240" w:lineRule="auto"/>
                    <w:rPr>
                      <w:rFonts w:ascii="Calibri" w:eastAsia="Times New Roman" w:hAnsi="Calibri" w:cs="Calibri"/>
                      <w:sz w:val="16"/>
                      <w:szCs w:val="16"/>
                      <w:lang w:val="en-GB" w:eastAsia="es-ES"/>
                    </w:rPr>
                  </w:pPr>
                  <w:r w:rsidRPr="00BF4D6E">
                    <w:rPr>
                      <w:rFonts w:ascii="Calibri" w:eastAsia="Times New Roman" w:hAnsi="Calibri" w:cs="Calibri"/>
                      <w:sz w:val="16"/>
                      <w:szCs w:val="16"/>
                      <w:lang w:val="en-GB" w:eastAsia="es-ES"/>
                    </w:rPr>
                    <w:t>Cash</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GB"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GB"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GB" w:eastAsia="es-ES"/>
                    </w:rPr>
                  </w:pPr>
                </w:p>
              </w:tc>
            </w:tr>
            <w:tr w:rsidR="009F2A1C" w:rsidRPr="00EC1B6F"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BF4D6E" w:rsidRDefault="009F2A1C" w:rsidP="009F2A1C">
                  <w:pPr>
                    <w:spacing w:after="0" w:line="240" w:lineRule="auto"/>
                    <w:rPr>
                      <w:rFonts w:ascii="Calibri" w:eastAsia="Times New Roman" w:hAnsi="Calibri" w:cs="Calibri"/>
                      <w:sz w:val="16"/>
                      <w:szCs w:val="16"/>
                      <w:lang w:val="en-US" w:eastAsia="es-ES"/>
                    </w:rPr>
                  </w:pPr>
                  <w:r w:rsidRPr="00BF4D6E">
                    <w:rPr>
                      <w:rFonts w:ascii="Calibri" w:eastAsia="Times New Roman" w:hAnsi="Calibri" w:cs="Calibri"/>
                      <w:sz w:val="16"/>
                      <w:szCs w:val="16"/>
                      <w:lang w:val="en-US" w:eastAsia="es-ES"/>
                    </w:rPr>
                    <w:t>Financial assets held for trading</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US"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E11274">
              <w:trPr>
                <w:trHeight w:val="299"/>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9F2A1C" w:rsidRPr="00BF4D6E" w:rsidRDefault="009F2A1C" w:rsidP="009F2A1C">
                  <w:pPr>
                    <w:spacing w:after="0" w:line="240" w:lineRule="auto"/>
                    <w:rPr>
                      <w:rFonts w:ascii="Calibri" w:eastAsia="Times New Roman" w:hAnsi="Calibri" w:cs="Calibri"/>
                      <w:sz w:val="16"/>
                      <w:szCs w:val="16"/>
                      <w:lang w:val="en-US" w:eastAsia="es-ES"/>
                    </w:rPr>
                  </w:pPr>
                  <w:r w:rsidRPr="00BF4D6E">
                    <w:rPr>
                      <w:rFonts w:ascii="Calibri" w:eastAsia="Times New Roman" w:hAnsi="Calibri" w:cs="Calibri"/>
                      <w:sz w:val="16"/>
                      <w:szCs w:val="16"/>
                      <w:lang w:val="en-US" w:eastAsia="es-ES"/>
                    </w:rPr>
                    <w:t>Financial assets designated at fair value through profit or loss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US"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BF4D6E" w:rsidRDefault="009F2A1C" w:rsidP="009F2A1C">
                  <w:pPr>
                    <w:spacing w:after="0" w:line="240" w:lineRule="auto"/>
                    <w:rPr>
                      <w:rFonts w:ascii="Calibri" w:eastAsia="Times New Roman" w:hAnsi="Calibri" w:cs="Calibri"/>
                      <w:sz w:val="16"/>
                      <w:szCs w:val="16"/>
                      <w:lang w:val="en-US" w:eastAsia="es-ES"/>
                    </w:rPr>
                  </w:pPr>
                  <w:r w:rsidRPr="00BF4D6E">
                    <w:rPr>
                      <w:rFonts w:ascii="Calibri" w:eastAsia="Times New Roman" w:hAnsi="Calibri" w:cs="Calibri"/>
                      <w:sz w:val="16"/>
                      <w:szCs w:val="16"/>
                      <w:lang w:val="en-US" w:eastAsia="es-ES"/>
                    </w:rPr>
                    <w:t>Available-for-sale financial assets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US"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US"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BF4D6E" w:rsidRDefault="009F2A1C" w:rsidP="009F2A1C">
                  <w:pPr>
                    <w:spacing w:after="0" w:line="240" w:lineRule="auto"/>
                    <w:rPr>
                      <w:rFonts w:ascii="Calibri" w:eastAsia="Times New Roman" w:hAnsi="Calibri" w:cs="Calibri"/>
                      <w:sz w:val="16"/>
                      <w:szCs w:val="16"/>
                      <w:lang w:eastAsia="es-ES"/>
                    </w:rPr>
                  </w:pPr>
                  <w:r w:rsidRPr="00BF4D6E">
                    <w:rPr>
                      <w:rFonts w:ascii="Calibri" w:eastAsia="Times New Roman" w:hAnsi="Calibri" w:cs="Calibri"/>
                      <w:sz w:val="16"/>
                      <w:szCs w:val="16"/>
                      <w:lang w:eastAsia="es-ES"/>
                    </w:rPr>
                    <w:t>Loans and receivables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BF4D6E" w:rsidRDefault="009F2A1C" w:rsidP="009F2A1C">
                  <w:pPr>
                    <w:spacing w:after="0" w:line="240" w:lineRule="auto"/>
                    <w:rPr>
                      <w:rFonts w:ascii="Calibri" w:eastAsia="Times New Roman" w:hAnsi="Calibri" w:cs="Calibri"/>
                      <w:sz w:val="16"/>
                      <w:szCs w:val="16"/>
                      <w:lang w:eastAsia="es-ES"/>
                    </w:rPr>
                  </w:pPr>
                  <w:r w:rsidRPr="00BF4D6E">
                    <w:rPr>
                      <w:rFonts w:ascii="Calibri" w:eastAsia="Times New Roman" w:hAnsi="Calibri" w:cs="Calibri"/>
                      <w:sz w:val="16"/>
                      <w:szCs w:val="16"/>
                      <w:lang w:eastAsia="es-ES"/>
                    </w:rPr>
                    <w:t>Held-to-maturity investments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BF4D6E" w:rsidRDefault="009F2A1C" w:rsidP="009F2A1C">
                  <w:pPr>
                    <w:spacing w:after="0" w:line="240" w:lineRule="auto"/>
                    <w:rPr>
                      <w:rFonts w:ascii="Calibri" w:eastAsia="Times New Roman" w:hAnsi="Calibri" w:cs="Calibri"/>
                      <w:sz w:val="16"/>
                      <w:szCs w:val="16"/>
                      <w:lang w:eastAsia="es-ES"/>
                    </w:rPr>
                  </w:pPr>
                  <w:r w:rsidRPr="00BF4D6E">
                    <w:rPr>
                      <w:rFonts w:ascii="Calibri" w:eastAsia="Times New Roman" w:hAnsi="Calibri" w:cs="Calibri"/>
                      <w:sz w:val="16"/>
                      <w:szCs w:val="16"/>
                      <w:lang w:eastAsia="es-ES"/>
                    </w:rPr>
                    <w:t>Derivatives-hedge accounting</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BF4D6E" w:rsidRDefault="000D30A2" w:rsidP="009F2A1C">
                  <w:pPr>
                    <w:spacing w:after="0" w:line="240" w:lineRule="auto"/>
                    <w:rPr>
                      <w:rFonts w:ascii="Calibri" w:eastAsia="Times New Roman" w:hAnsi="Calibri" w:cs="Calibri"/>
                      <w:sz w:val="16"/>
                      <w:szCs w:val="16"/>
                      <w:lang w:val="en-US" w:eastAsia="es-ES"/>
                    </w:rPr>
                  </w:pPr>
                  <w:r w:rsidRPr="00BF4D6E">
                    <w:rPr>
                      <w:rFonts w:ascii="Calibri" w:eastAsia="Times New Roman" w:hAnsi="Calibri" w:cs="Calibri"/>
                      <w:sz w:val="16"/>
                      <w:szCs w:val="16"/>
                      <w:lang w:val="en-US" w:eastAsia="es-ES"/>
                    </w:rPr>
                    <w:t>No</w:t>
                  </w:r>
                  <w:r w:rsidR="009F2A1C" w:rsidRPr="00BF4D6E">
                    <w:rPr>
                      <w:rFonts w:ascii="Calibri" w:eastAsia="Times New Roman" w:hAnsi="Calibri" w:cs="Calibri"/>
                      <w:sz w:val="16"/>
                      <w:szCs w:val="16"/>
                      <w:lang w:val="en-US" w:eastAsia="es-ES"/>
                    </w:rPr>
                    <w:t xml:space="preserve">n-current assets held for sale </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US"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US"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BF4D6E" w:rsidRDefault="009F2A1C" w:rsidP="009F2A1C">
                  <w:pPr>
                    <w:spacing w:after="0" w:line="240" w:lineRule="auto"/>
                    <w:rPr>
                      <w:rFonts w:ascii="Calibri" w:eastAsia="Times New Roman" w:hAnsi="Calibri" w:cs="Calibri"/>
                      <w:sz w:val="16"/>
                      <w:szCs w:val="16"/>
                      <w:lang w:eastAsia="es-ES"/>
                    </w:rPr>
                  </w:pPr>
                  <w:r w:rsidRPr="00BF4D6E">
                    <w:rPr>
                      <w:rFonts w:ascii="Calibri" w:eastAsia="Times New Roman" w:hAnsi="Calibri" w:cs="Calibri"/>
                      <w:sz w:val="16"/>
                      <w:szCs w:val="16"/>
                      <w:lang w:eastAsia="es-ES"/>
                    </w:rPr>
                    <w:t>Investments in:</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BF4D6E" w:rsidRDefault="009F2A1C" w:rsidP="009F2A1C">
                  <w:pPr>
                    <w:spacing w:after="0" w:line="240" w:lineRule="auto"/>
                    <w:rPr>
                      <w:rFonts w:ascii="Calibri" w:eastAsia="Times New Roman" w:hAnsi="Calibri" w:cs="Calibri"/>
                      <w:sz w:val="16"/>
                      <w:szCs w:val="16"/>
                      <w:lang w:eastAsia="es-ES"/>
                    </w:rPr>
                  </w:pPr>
                  <w:r w:rsidRPr="00BF4D6E">
                    <w:rPr>
                      <w:rFonts w:ascii="Calibri" w:eastAsia="Times New Roman" w:hAnsi="Calibri" w:cs="Calibri"/>
                      <w:sz w:val="16"/>
                      <w:szCs w:val="16"/>
                      <w:lang w:eastAsia="es-ES"/>
                    </w:rPr>
                    <w:t xml:space="preserve">       subsidiaries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BF4D6E" w:rsidRDefault="009F2A1C" w:rsidP="009F2A1C">
                  <w:pPr>
                    <w:spacing w:after="0" w:line="240" w:lineRule="auto"/>
                    <w:rPr>
                      <w:rFonts w:ascii="Calibri" w:eastAsia="Times New Roman" w:hAnsi="Calibri" w:cs="Calibri"/>
                      <w:sz w:val="16"/>
                      <w:szCs w:val="16"/>
                      <w:lang w:eastAsia="es-ES"/>
                    </w:rPr>
                  </w:pPr>
                  <w:r w:rsidRPr="00BF4D6E">
                    <w:rPr>
                      <w:rFonts w:ascii="Calibri" w:eastAsia="Times New Roman" w:hAnsi="Calibri" w:cs="Calibri"/>
                      <w:sz w:val="16"/>
                      <w:szCs w:val="16"/>
                      <w:lang w:eastAsia="es-ES"/>
                    </w:rPr>
                    <w:t xml:space="preserve">        joint ventures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BF4D6E" w:rsidRDefault="009F2A1C" w:rsidP="009F2A1C">
                  <w:pPr>
                    <w:spacing w:after="0" w:line="240" w:lineRule="auto"/>
                    <w:rPr>
                      <w:rFonts w:ascii="Calibri" w:eastAsia="Times New Roman" w:hAnsi="Calibri" w:cs="Calibri"/>
                      <w:sz w:val="16"/>
                      <w:szCs w:val="16"/>
                      <w:lang w:eastAsia="es-ES"/>
                    </w:rPr>
                  </w:pPr>
                  <w:r w:rsidRPr="00BF4D6E">
                    <w:rPr>
                      <w:rFonts w:ascii="Calibri" w:eastAsia="Times New Roman" w:hAnsi="Calibri" w:cs="Calibri"/>
                      <w:sz w:val="16"/>
                      <w:szCs w:val="16"/>
                      <w:lang w:eastAsia="es-ES"/>
                    </w:rPr>
                    <w:t xml:space="preserve">       Associates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BF4D6E" w:rsidRDefault="009F2A1C" w:rsidP="009F2A1C">
                  <w:pPr>
                    <w:spacing w:after="0" w:line="240" w:lineRule="auto"/>
                    <w:rPr>
                      <w:rFonts w:ascii="Calibri" w:eastAsia="Times New Roman" w:hAnsi="Calibri" w:cs="Calibri"/>
                      <w:sz w:val="16"/>
                      <w:szCs w:val="16"/>
                      <w:lang w:val="en-US" w:eastAsia="es-ES"/>
                    </w:rPr>
                  </w:pPr>
                  <w:r w:rsidRPr="00BF4D6E">
                    <w:rPr>
                      <w:rFonts w:ascii="Calibri" w:eastAsia="Times New Roman" w:hAnsi="Calibri" w:cs="Calibri"/>
                      <w:sz w:val="16"/>
                      <w:szCs w:val="16"/>
                      <w:lang w:val="en-US" w:eastAsia="es-ES"/>
                    </w:rPr>
                    <w:t>Insurance contracts linked to pensions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US"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sz w:val="16"/>
                      <w:szCs w:val="16"/>
                      <w:lang w:val="en-US"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Tangible assets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nil"/>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 xml:space="preserve">       for own use</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nil"/>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 xml:space="preserve">       Inves</w:t>
                  </w:r>
                  <w:r w:rsidR="00921AE7" w:rsidRPr="002C19C9">
                    <w:rPr>
                      <w:rFonts w:ascii="Calibri" w:eastAsia="Times New Roman" w:hAnsi="Calibri" w:cs="Calibri"/>
                      <w:sz w:val="16"/>
                      <w:szCs w:val="16"/>
                      <w:lang w:eastAsia="es-ES"/>
                    </w:rPr>
                    <w:t>tment prop</w:t>
                  </w:r>
                  <w:r w:rsidRPr="002C19C9">
                    <w:rPr>
                      <w:rFonts w:ascii="Calibri" w:eastAsia="Times New Roman" w:hAnsi="Calibri" w:cs="Calibri"/>
                      <w:sz w:val="16"/>
                      <w:szCs w:val="16"/>
                      <w:lang w:eastAsia="es-ES"/>
                    </w:rPr>
                    <w:t>erty</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Intangible assets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 xml:space="preserve">       Goodwill</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 xml:space="preserve">       Other intangible assets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Tax assets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Other assets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b/>
                      <w:bCs/>
                      <w:sz w:val="16"/>
                      <w:szCs w:val="16"/>
                      <w:lang w:eastAsia="es-ES"/>
                    </w:rPr>
                  </w:pPr>
                  <w:r w:rsidRPr="002C19C9">
                    <w:rPr>
                      <w:rFonts w:ascii="Calibri" w:eastAsia="Times New Roman" w:hAnsi="Calibri" w:cs="Calibri"/>
                      <w:b/>
                      <w:bCs/>
                      <w:sz w:val="16"/>
                      <w:szCs w:val="16"/>
                      <w:lang w:eastAsia="es-ES"/>
                    </w:rPr>
                    <w:t>TOTAL ASSETS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b/>
                      <w:bCs/>
                      <w:sz w:val="16"/>
                      <w:szCs w:val="16"/>
                      <w:lang w:eastAsia="es-ES"/>
                    </w:rPr>
                  </w:pPr>
                  <w:r w:rsidRPr="002C19C9">
                    <w:rPr>
                      <w:rFonts w:ascii="Calibri" w:eastAsia="Times New Roman" w:hAnsi="Calibri" w:cs="Calibri"/>
                      <w:b/>
                      <w:bCs/>
                      <w:sz w:val="16"/>
                      <w:szCs w:val="16"/>
                      <w:lang w:eastAsia="es-ES"/>
                    </w:rPr>
                    <w:t>LIABILITIES AND EQUITY</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b/>
                      <w:bCs/>
                      <w:sz w:val="16"/>
                      <w:szCs w:val="16"/>
                      <w:lang w:eastAsia="es-ES"/>
                    </w:rPr>
                  </w:pPr>
                  <w:r w:rsidRPr="002C19C9">
                    <w:rPr>
                      <w:rFonts w:ascii="Calibri" w:eastAsia="Times New Roman" w:hAnsi="Calibri" w:cs="Calibri"/>
                      <w:b/>
                      <w:bCs/>
                      <w:sz w:val="16"/>
                      <w:szCs w:val="16"/>
                      <w:lang w:eastAsia="es-ES"/>
                    </w:rPr>
                    <w:t>Year 1</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b/>
                      <w:bCs/>
                      <w:sz w:val="16"/>
                      <w:szCs w:val="16"/>
                      <w:lang w:eastAsia="es-ES"/>
                    </w:rPr>
                  </w:pPr>
                  <w:r w:rsidRPr="002C19C9">
                    <w:rPr>
                      <w:rFonts w:ascii="Calibri" w:eastAsia="Times New Roman" w:hAnsi="Calibri" w:cs="Calibri"/>
                      <w:b/>
                      <w:bCs/>
                      <w:sz w:val="16"/>
                      <w:szCs w:val="16"/>
                      <w:lang w:eastAsia="es-ES"/>
                    </w:rPr>
                    <w:t>Year2</w:t>
                  </w: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b/>
                      <w:bCs/>
                      <w:sz w:val="16"/>
                      <w:szCs w:val="16"/>
                      <w:lang w:eastAsia="es-ES"/>
                    </w:rPr>
                  </w:pPr>
                  <w:r w:rsidRPr="002C19C9">
                    <w:rPr>
                      <w:rFonts w:ascii="Calibri" w:eastAsia="Times New Roman" w:hAnsi="Calibri" w:cs="Calibri"/>
                      <w:b/>
                      <w:bCs/>
                      <w:sz w:val="16"/>
                      <w:szCs w:val="16"/>
                      <w:lang w:eastAsia="es-ES"/>
                    </w:rPr>
                    <w:t>Year 3</w:t>
                  </w:r>
                </w:p>
              </w:tc>
            </w:tr>
            <w:tr w:rsidR="009F2A1C" w:rsidRPr="00EC1B6F"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Financial liabilities held for trading</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E11274">
              <w:trPr>
                <w:trHeight w:val="347"/>
              </w:trPr>
              <w:tc>
                <w:tcPr>
                  <w:tcW w:w="4892" w:type="dxa"/>
                  <w:tcBorders>
                    <w:top w:val="nil"/>
                    <w:left w:val="single" w:sz="4" w:space="0" w:color="auto"/>
                    <w:bottom w:val="single" w:sz="4" w:space="0" w:color="auto"/>
                    <w:right w:val="single" w:sz="4" w:space="0" w:color="auto"/>
                  </w:tcBorders>
                  <w:shd w:val="clear" w:color="auto" w:fill="auto"/>
                  <w:vAlign w:val="center"/>
                  <w:hideMark/>
                </w:tcPr>
                <w:p w:rsidR="009F2A1C" w:rsidRPr="002C19C9" w:rsidRDefault="009F2A1C" w:rsidP="005070C9">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Financial liabilities designated at  fair value through profit or loss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5070C9">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Financial liabilities measured at</w:t>
                  </w:r>
                  <w:r w:rsidR="00921AE7" w:rsidRPr="002C19C9">
                    <w:rPr>
                      <w:rFonts w:ascii="Calibri" w:eastAsia="Times New Roman" w:hAnsi="Calibri" w:cs="Calibri"/>
                      <w:sz w:val="16"/>
                      <w:szCs w:val="16"/>
                      <w:lang w:val="en-US" w:eastAsia="es-ES"/>
                    </w:rPr>
                    <w:t xml:space="preserve"> </w:t>
                  </w:r>
                  <w:r w:rsidRPr="002C19C9">
                    <w:rPr>
                      <w:rFonts w:ascii="Calibri" w:eastAsia="Times New Roman" w:hAnsi="Calibri" w:cs="Calibri"/>
                      <w:sz w:val="16"/>
                      <w:szCs w:val="16"/>
                      <w:lang w:val="en-US" w:eastAsia="es-ES"/>
                    </w:rPr>
                    <w:t>amortised cost</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Derivatives-hedge accounting</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21AE7">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 xml:space="preserve">Liabilities linked to </w:t>
                  </w:r>
                  <w:r w:rsidR="00921AE7" w:rsidRPr="002C19C9">
                    <w:rPr>
                      <w:rFonts w:ascii="Calibri" w:eastAsia="Times New Roman" w:hAnsi="Calibri" w:cs="Calibri"/>
                      <w:sz w:val="16"/>
                      <w:szCs w:val="16"/>
                      <w:lang w:val="en-US" w:eastAsia="es-ES"/>
                    </w:rPr>
                    <w:t>n</w:t>
                  </w:r>
                  <w:r w:rsidR="000D30A2" w:rsidRPr="002C19C9">
                    <w:rPr>
                      <w:rFonts w:ascii="Calibri" w:eastAsia="Times New Roman" w:hAnsi="Calibri" w:cs="Calibri"/>
                      <w:sz w:val="16"/>
                      <w:szCs w:val="16"/>
                      <w:lang w:val="en-US" w:eastAsia="es-ES"/>
                    </w:rPr>
                    <w:t>o</w:t>
                  </w:r>
                  <w:r w:rsidRPr="002C19C9">
                    <w:rPr>
                      <w:rFonts w:ascii="Calibri" w:eastAsia="Times New Roman" w:hAnsi="Calibri" w:cs="Calibri"/>
                      <w:sz w:val="16"/>
                      <w:szCs w:val="16"/>
                      <w:lang w:val="en-US" w:eastAsia="es-ES"/>
                    </w:rPr>
                    <w:t xml:space="preserve">n-current assets for sale </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Provisions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Tax liabilities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Other liabilities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b/>
                      <w:bCs/>
                      <w:sz w:val="16"/>
                      <w:szCs w:val="16"/>
                      <w:lang w:eastAsia="es-ES"/>
                    </w:rPr>
                    <w:t>TOTAL LIABILITIES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nil"/>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b/>
                      <w:bCs/>
                      <w:sz w:val="16"/>
                      <w:szCs w:val="16"/>
                      <w:lang w:eastAsia="es-ES"/>
                    </w:rPr>
                    <w:t>EQUITY</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b/>
                      <w:bCs/>
                      <w:sz w:val="16"/>
                      <w:szCs w:val="16"/>
                      <w:lang w:eastAsia="es-ES"/>
                    </w:rPr>
                  </w:pPr>
                  <w:r w:rsidRPr="002C19C9">
                    <w:rPr>
                      <w:rFonts w:ascii="Calibri" w:eastAsia="Times New Roman" w:hAnsi="Calibri" w:cs="Calibri"/>
                      <w:sz w:val="16"/>
                      <w:szCs w:val="16"/>
                      <w:lang w:eastAsia="es-ES"/>
                    </w:rPr>
                    <w:t>Capital</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Share premium</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Reserves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Other equity instruments</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i/>
                      <w:iCs/>
                      <w:sz w:val="16"/>
                      <w:szCs w:val="16"/>
                      <w:lang w:eastAsia="es-ES"/>
                    </w:rPr>
                    <w:t>Treasury shares (-)</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5070C9">
                  <w:pPr>
                    <w:spacing w:after="0" w:line="240" w:lineRule="auto"/>
                    <w:rPr>
                      <w:rFonts w:ascii="Calibri" w:eastAsia="Times New Roman" w:hAnsi="Calibri" w:cs="Calibri"/>
                      <w:i/>
                      <w:iCs/>
                      <w:sz w:val="16"/>
                      <w:szCs w:val="16"/>
                      <w:lang w:val="en-US" w:eastAsia="es-ES"/>
                    </w:rPr>
                  </w:pPr>
                  <w:r w:rsidRPr="002C19C9">
                    <w:rPr>
                      <w:rFonts w:ascii="Calibri" w:eastAsia="Times New Roman" w:hAnsi="Calibri" w:cs="Calibri"/>
                      <w:sz w:val="16"/>
                      <w:szCs w:val="16"/>
                      <w:lang w:val="en-US" w:eastAsia="es-ES"/>
                    </w:rPr>
                    <w:t>Profit or loss</w:t>
                  </w:r>
                  <w:r w:rsidR="00F74C54" w:rsidRPr="002C19C9">
                    <w:rPr>
                      <w:rFonts w:ascii="Calibri" w:eastAsia="Times New Roman" w:hAnsi="Calibri" w:cs="Calibri"/>
                      <w:sz w:val="16"/>
                      <w:szCs w:val="16"/>
                      <w:lang w:val="en-US" w:eastAsia="es-ES"/>
                    </w:rPr>
                    <w:t xml:space="preserve"> </w:t>
                  </w:r>
                  <w:r w:rsidR="005070C9" w:rsidRPr="002C19C9">
                    <w:rPr>
                      <w:rFonts w:ascii="Calibri" w:eastAsia="Times New Roman" w:hAnsi="Calibri" w:cs="Calibri"/>
                      <w:sz w:val="16"/>
                      <w:szCs w:val="16"/>
                      <w:lang w:val="en-US" w:eastAsia="es-ES"/>
                    </w:rPr>
                    <w:t>for</w:t>
                  </w:r>
                  <w:r w:rsidRPr="002C19C9">
                    <w:rPr>
                      <w:rFonts w:ascii="Calibri" w:eastAsia="Times New Roman" w:hAnsi="Calibri" w:cs="Calibri"/>
                      <w:sz w:val="16"/>
                      <w:szCs w:val="16"/>
                      <w:lang w:val="en-US" w:eastAsia="es-ES"/>
                    </w:rPr>
                    <w:t xml:space="preserve"> the year(+/-)</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BC7440" w:rsidTr="00E11274">
              <w:trPr>
                <w:trHeight w:val="26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i/>
                      <w:iCs/>
                      <w:sz w:val="16"/>
                      <w:szCs w:val="16"/>
                      <w:lang w:eastAsia="es-ES"/>
                    </w:rPr>
                    <w:t>Dividends and remuneration (-)</w:t>
                  </w:r>
                </w:p>
              </w:tc>
              <w:tc>
                <w:tcPr>
                  <w:tcW w:w="127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BC7440" w:rsidTr="00E11274">
              <w:trPr>
                <w:trHeight w:val="264"/>
              </w:trPr>
              <w:tc>
                <w:tcPr>
                  <w:tcW w:w="4892" w:type="dxa"/>
                  <w:tcBorders>
                    <w:top w:val="nil"/>
                    <w:left w:val="single" w:sz="4" w:space="0" w:color="auto"/>
                    <w:bottom w:val="single" w:sz="4" w:space="0" w:color="auto"/>
                    <w:right w:val="nil"/>
                  </w:tcBorders>
                  <w:shd w:val="clear" w:color="auto" w:fill="auto"/>
                  <w:noWrap/>
                  <w:vAlign w:val="bottom"/>
                  <w:hideMark/>
                </w:tcPr>
                <w:p w:rsidR="009F2A1C" w:rsidRPr="002C19C9" w:rsidRDefault="009F2A1C" w:rsidP="005070C9">
                  <w:pPr>
                    <w:spacing w:after="0" w:line="240" w:lineRule="auto"/>
                    <w:rPr>
                      <w:rFonts w:ascii="Calibri" w:eastAsia="Times New Roman" w:hAnsi="Calibri" w:cs="Calibri"/>
                      <w:sz w:val="16"/>
                      <w:szCs w:val="16"/>
                      <w:lang w:eastAsia="es-ES"/>
                    </w:rPr>
                  </w:pPr>
                  <w:r w:rsidRPr="002C19C9">
                    <w:rPr>
                      <w:rFonts w:ascii="Calibri" w:eastAsia="Times New Roman" w:hAnsi="Calibri" w:cs="Calibri"/>
                      <w:b/>
                      <w:bCs/>
                      <w:sz w:val="16"/>
                      <w:szCs w:val="16"/>
                      <w:lang w:eastAsia="es-ES"/>
                    </w:rPr>
                    <w:t>VALUATION ADJUSTMENTS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nil"/>
                  </w:tcBorders>
                  <w:shd w:val="clear" w:color="auto" w:fill="auto"/>
                  <w:noWrap/>
                  <w:vAlign w:val="bottom"/>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b/>
                      <w:bCs/>
                      <w:sz w:val="16"/>
                      <w:szCs w:val="16"/>
                      <w:lang w:eastAsia="es-ES"/>
                    </w:rPr>
                    <w:t>GRANTS, DONATIONS AND LEGACIES</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E11274">
              <w:trPr>
                <w:trHeight w:val="264"/>
              </w:trPr>
              <w:tc>
                <w:tcPr>
                  <w:tcW w:w="4892" w:type="dxa"/>
                  <w:tcBorders>
                    <w:top w:val="nil"/>
                    <w:left w:val="single" w:sz="4" w:space="0" w:color="auto"/>
                    <w:bottom w:val="single" w:sz="4" w:space="0" w:color="auto"/>
                    <w:right w:val="nil"/>
                  </w:tcBorders>
                  <w:shd w:val="clear" w:color="auto" w:fill="auto"/>
                  <w:noWrap/>
                  <w:vAlign w:val="bottom"/>
                  <w:hideMark/>
                </w:tcPr>
                <w:p w:rsidR="009F2A1C" w:rsidRPr="002C19C9" w:rsidRDefault="009F2A1C" w:rsidP="009F2A1C">
                  <w:pPr>
                    <w:spacing w:after="0" w:line="240" w:lineRule="auto"/>
                    <w:rPr>
                      <w:rFonts w:ascii="Calibri" w:eastAsia="Times New Roman" w:hAnsi="Calibri" w:cs="Calibri"/>
                      <w:b/>
                      <w:bCs/>
                      <w:sz w:val="16"/>
                      <w:szCs w:val="16"/>
                      <w:lang w:eastAsia="es-ES"/>
                    </w:rPr>
                  </w:pPr>
                  <w:r w:rsidRPr="002C19C9">
                    <w:rPr>
                      <w:rFonts w:ascii="Calibri" w:eastAsia="Times New Roman" w:hAnsi="Calibri" w:cs="Calibri"/>
                      <w:b/>
                      <w:bCs/>
                      <w:sz w:val="16"/>
                      <w:szCs w:val="16"/>
                      <w:lang w:eastAsia="es-ES"/>
                    </w:rPr>
                    <w:t>TOTAL LIABILITIES AND EQUITY</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bl>
          <w:p w:rsidR="009F2A1C" w:rsidRPr="002C19C9" w:rsidRDefault="009F2A1C" w:rsidP="009F2A1C">
            <w:pPr>
              <w:pStyle w:val="TextoTablaRellenarUsuario"/>
            </w:pPr>
          </w:p>
        </w:tc>
      </w:tr>
    </w:tbl>
    <w:p w:rsidR="009F2A1C" w:rsidRPr="002C19C9" w:rsidRDefault="009F2A1C" w:rsidP="009F2A1C">
      <w:pPr>
        <w:pStyle w:val="Vietas1"/>
        <w:numPr>
          <w:ilvl w:val="0"/>
          <w:numId w:val="0"/>
        </w:numPr>
        <w:ind w:left="644"/>
        <w:rPr>
          <w:b w:val="0"/>
          <w:u w:val="single"/>
          <w:lang w:val="en-US"/>
        </w:rPr>
      </w:pP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284"/>
      </w:tblGrid>
      <w:tr w:rsidR="009F2A1C" w:rsidRPr="00EC1B6F" w:rsidTr="009F2A1C">
        <w:trPr>
          <w:trHeight w:val="4575"/>
        </w:trPr>
        <w:tc>
          <w:tcPr>
            <w:tcW w:w="5000" w:type="pct"/>
          </w:tcPr>
          <w:p w:rsidR="009F2A1C" w:rsidRPr="002C19C9" w:rsidRDefault="009F2A1C" w:rsidP="009F2A1C">
            <w:pPr>
              <w:pStyle w:val="TextoTablaRellenarUsuario"/>
            </w:pPr>
          </w:p>
          <w:tbl>
            <w:tblPr>
              <w:tblW w:w="9321" w:type="dxa"/>
              <w:tblCellMar>
                <w:left w:w="70" w:type="dxa"/>
                <w:right w:w="70" w:type="dxa"/>
              </w:tblCellMar>
              <w:tblLook w:val="04A0" w:firstRow="1" w:lastRow="0" w:firstColumn="1" w:lastColumn="0" w:noHBand="0" w:noVBand="1"/>
            </w:tblPr>
            <w:tblGrid>
              <w:gridCol w:w="5134"/>
              <w:gridCol w:w="1372"/>
              <w:gridCol w:w="1261"/>
              <w:gridCol w:w="1372"/>
            </w:tblGrid>
            <w:tr w:rsidR="009F2A1C" w:rsidRPr="00BC7440" w:rsidTr="009F2A1C">
              <w:trPr>
                <w:trHeight w:val="276"/>
              </w:trPr>
              <w:tc>
                <w:tcPr>
                  <w:tcW w:w="5240" w:type="dxa"/>
                  <w:tcBorders>
                    <w:top w:val="nil"/>
                    <w:left w:val="nil"/>
                    <w:bottom w:val="nil"/>
                    <w:right w:val="nil"/>
                  </w:tcBorders>
                  <w:shd w:val="clear" w:color="auto" w:fill="auto"/>
                  <w:noWrap/>
                  <w:vAlign w:val="bottom"/>
                  <w:hideMark/>
                </w:tcPr>
                <w:p w:rsidR="009F2A1C" w:rsidRPr="002C19C9" w:rsidRDefault="009F2A1C" w:rsidP="009F2A1C">
                  <w:pPr>
                    <w:pStyle w:val="Vietas1"/>
                    <w:numPr>
                      <w:ilvl w:val="0"/>
                      <w:numId w:val="0"/>
                    </w:numPr>
                    <w:ind w:left="644"/>
                    <w:rPr>
                      <w:b w:val="0"/>
                      <w:sz w:val="20"/>
                      <w:szCs w:val="20"/>
                      <w:u w:val="single"/>
                      <w:lang w:val="en-US"/>
                    </w:rPr>
                  </w:pPr>
                  <w:r w:rsidRPr="002C19C9">
                    <w:rPr>
                      <w:sz w:val="20"/>
                      <w:szCs w:val="20"/>
                      <w:u w:val="single"/>
                      <w:lang w:val="en-US"/>
                    </w:rPr>
                    <w:t>Profit and loss accounts:</w:t>
                  </w:r>
                </w:p>
              </w:tc>
              <w:tc>
                <w:tcPr>
                  <w:tcW w:w="40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2A1C" w:rsidRPr="002C19C9" w:rsidRDefault="009F2A1C" w:rsidP="009F2A1C">
                  <w:pPr>
                    <w:spacing w:after="0" w:line="240" w:lineRule="auto"/>
                    <w:jc w:val="right"/>
                    <w:rPr>
                      <w:rFonts w:ascii="Calibri" w:eastAsia="Times New Roman" w:hAnsi="Calibri" w:cs="Calibri"/>
                      <w:b/>
                      <w:bCs/>
                      <w:sz w:val="16"/>
                      <w:szCs w:val="16"/>
                      <w:lang w:eastAsia="es-ES"/>
                    </w:rPr>
                  </w:pPr>
                  <w:r w:rsidRPr="002C19C9">
                    <w:rPr>
                      <w:rFonts w:ascii="Calibri" w:eastAsia="Times New Roman" w:hAnsi="Calibri" w:cs="Calibri"/>
                      <w:b/>
                      <w:bCs/>
                      <w:sz w:val="16"/>
                      <w:szCs w:val="16"/>
                      <w:lang w:eastAsia="es-ES"/>
                    </w:rPr>
                    <w:t>Amount in €</w:t>
                  </w:r>
                </w:p>
              </w:tc>
            </w:tr>
            <w:tr w:rsidR="009F2A1C" w:rsidRPr="00BC7440" w:rsidTr="009F2A1C">
              <w:trPr>
                <w:trHeight w:val="276"/>
              </w:trPr>
              <w:tc>
                <w:tcPr>
                  <w:tcW w:w="5240" w:type="dxa"/>
                  <w:tcBorders>
                    <w:top w:val="nil"/>
                    <w:left w:val="nil"/>
                    <w:bottom w:val="nil"/>
                    <w:right w:val="nil"/>
                  </w:tcBorders>
                  <w:shd w:val="clear" w:color="auto" w:fill="auto"/>
                  <w:noWrap/>
                  <w:vAlign w:val="bottom"/>
                  <w:hideMark/>
                </w:tcPr>
                <w:p w:rsidR="009F2A1C" w:rsidRPr="00BF4D6E" w:rsidRDefault="009F2A1C" w:rsidP="009F2A1C">
                  <w:pPr>
                    <w:spacing w:after="0" w:line="240" w:lineRule="auto"/>
                    <w:rPr>
                      <w:rFonts w:ascii="Calibri" w:eastAsia="Times New Roman" w:hAnsi="Calibri" w:cs="Calibri"/>
                      <w:sz w:val="20"/>
                      <w:szCs w:val="20"/>
                      <w:lang w:eastAsia="es-ES"/>
                    </w:rPr>
                  </w:pP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b/>
                      <w:bCs/>
                      <w:sz w:val="16"/>
                      <w:szCs w:val="16"/>
                      <w:lang w:eastAsia="es-ES"/>
                    </w:rPr>
                  </w:pPr>
                  <w:r w:rsidRPr="00BF4D6E">
                    <w:rPr>
                      <w:rFonts w:ascii="Calibri" w:eastAsia="Times New Roman" w:hAnsi="Calibri" w:cs="Calibri"/>
                      <w:b/>
                      <w:bCs/>
                      <w:sz w:val="16"/>
                      <w:szCs w:val="16"/>
                      <w:lang w:eastAsia="es-ES"/>
                    </w:rPr>
                    <w:t>Year 1</w:t>
                  </w: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b/>
                      <w:bCs/>
                      <w:sz w:val="16"/>
                      <w:szCs w:val="16"/>
                      <w:lang w:eastAsia="es-ES"/>
                    </w:rPr>
                  </w:pPr>
                  <w:r w:rsidRPr="00BF4D6E">
                    <w:rPr>
                      <w:rFonts w:ascii="Calibri" w:eastAsia="Times New Roman" w:hAnsi="Calibri" w:cs="Calibri"/>
                      <w:b/>
                      <w:bCs/>
                      <w:sz w:val="16"/>
                      <w:szCs w:val="16"/>
                      <w:lang w:eastAsia="es-ES"/>
                    </w:rPr>
                    <w:t>Year2</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BF4D6E" w:rsidRDefault="009F2A1C" w:rsidP="009F2A1C">
                  <w:pPr>
                    <w:spacing w:after="0" w:line="240" w:lineRule="auto"/>
                    <w:jc w:val="center"/>
                    <w:rPr>
                      <w:rFonts w:ascii="Calibri" w:eastAsia="Times New Roman" w:hAnsi="Calibri" w:cs="Calibri"/>
                      <w:b/>
                      <w:bCs/>
                      <w:sz w:val="16"/>
                      <w:szCs w:val="16"/>
                      <w:lang w:eastAsia="es-ES"/>
                    </w:rPr>
                  </w:pPr>
                  <w:r w:rsidRPr="00BF4D6E">
                    <w:rPr>
                      <w:rFonts w:ascii="Calibri" w:eastAsia="Times New Roman" w:hAnsi="Calibri" w:cs="Calibri"/>
                      <w:b/>
                      <w:bCs/>
                      <w:sz w:val="16"/>
                      <w:szCs w:val="16"/>
                      <w:lang w:eastAsia="es-ES"/>
                    </w:rPr>
                    <w:t>Year 3</w:t>
                  </w:r>
                </w:p>
              </w:tc>
            </w:tr>
            <w:tr w:rsidR="009F2A1C" w:rsidRPr="00EC1B6F" w:rsidTr="009F2A1C">
              <w:trPr>
                <w:trHeight w:val="264"/>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 xml:space="preserve">Interest receivable and similar income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Interest expense and similar charges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BC7440"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b/>
                      <w:bCs/>
                      <w:sz w:val="16"/>
                      <w:szCs w:val="16"/>
                      <w:lang w:eastAsia="es-ES"/>
                    </w:rPr>
                  </w:pPr>
                  <w:r w:rsidRPr="002C19C9">
                    <w:rPr>
                      <w:rFonts w:ascii="Calibri" w:eastAsia="Times New Roman" w:hAnsi="Calibri" w:cs="Calibri"/>
                      <w:b/>
                      <w:bCs/>
                      <w:sz w:val="16"/>
                      <w:szCs w:val="16"/>
                      <w:lang w:eastAsia="es-ES"/>
                    </w:rPr>
                    <w:t>NET INTEREST INCOME (+/-)</w:t>
                  </w: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 xml:space="preserve">Income from equity instruments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Fee and commission income</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Fee and commission expenses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Gains/losses on financial assets and liabilities (net)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9F2A1C">
              <w:trPr>
                <w:trHeight w:val="264"/>
              </w:trPr>
              <w:tc>
                <w:tcPr>
                  <w:tcW w:w="5240" w:type="dxa"/>
                  <w:tcBorders>
                    <w:top w:val="nil"/>
                    <w:left w:val="single" w:sz="4" w:space="0" w:color="auto"/>
                    <w:bottom w:val="nil"/>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 xml:space="preserve">     Financial assets and liabilities held for trading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9F2A1C">
              <w:trPr>
                <w:trHeight w:val="408"/>
              </w:trPr>
              <w:tc>
                <w:tcPr>
                  <w:tcW w:w="5240" w:type="dxa"/>
                  <w:tcBorders>
                    <w:top w:val="nil"/>
                    <w:left w:val="single" w:sz="4" w:space="0" w:color="auto"/>
                    <w:bottom w:val="nil"/>
                    <w:right w:val="single" w:sz="4" w:space="0" w:color="auto"/>
                  </w:tcBorders>
                  <w:shd w:val="clear" w:color="000000" w:fill="FFFFFF"/>
                  <w:vAlign w:val="center"/>
                  <w:hideMark/>
                </w:tcPr>
                <w:p w:rsidR="009F2A1C" w:rsidRPr="002C19C9" w:rsidRDefault="009F2A1C" w:rsidP="003E07AB">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 xml:space="preserve">     Other financial assets and liabilities designated at fair value through profit or loss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9F2A1C">
              <w:trPr>
                <w:trHeight w:val="408"/>
              </w:trPr>
              <w:tc>
                <w:tcPr>
                  <w:tcW w:w="5240" w:type="dxa"/>
                  <w:tcBorders>
                    <w:top w:val="nil"/>
                    <w:left w:val="single" w:sz="4" w:space="0" w:color="auto"/>
                    <w:bottom w:val="nil"/>
                    <w:right w:val="single" w:sz="4" w:space="0" w:color="auto"/>
                  </w:tcBorders>
                  <w:shd w:val="clear" w:color="000000" w:fill="FFFFFF"/>
                  <w:vAlign w:val="center"/>
                  <w:hideMark/>
                </w:tcPr>
                <w:p w:rsidR="009F2A1C" w:rsidRPr="002C19C9" w:rsidRDefault="009F2A1C" w:rsidP="009F2A1C">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 xml:space="preserve">     Other financial assets and liabilities </w:t>
                  </w:r>
                  <w:r w:rsidR="00921AE7" w:rsidRPr="002C19C9">
                    <w:rPr>
                      <w:rFonts w:ascii="Calibri" w:eastAsia="Times New Roman" w:hAnsi="Calibri" w:cs="Calibri"/>
                      <w:sz w:val="16"/>
                      <w:szCs w:val="16"/>
                      <w:lang w:val="en-US" w:eastAsia="es-ES"/>
                    </w:rPr>
                    <w:t>n</w:t>
                  </w:r>
                  <w:r w:rsidR="000D30A2" w:rsidRPr="002C19C9">
                    <w:rPr>
                      <w:rFonts w:ascii="Calibri" w:eastAsia="Times New Roman" w:hAnsi="Calibri" w:cs="Calibri"/>
                      <w:sz w:val="16"/>
                      <w:szCs w:val="16"/>
                      <w:lang w:val="en-US" w:eastAsia="es-ES"/>
                    </w:rPr>
                    <w:t>o</w:t>
                  </w:r>
                  <w:r w:rsidRPr="002C19C9">
                    <w:rPr>
                      <w:rFonts w:ascii="Calibri" w:eastAsia="Times New Roman" w:hAnsi="Calibri" w:cs="Calibri"/>
                      <w:sz w:val="16"/>
                      <w:szCs w:val="16"/>
                      <w:lang w:val="en-US" w:eastAsia="es-ES"/>
                    </w:rPr>
                    <w:t>t designated at fair value through profit or loss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BC7440"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val="en-US" w:eastAsia="es-ES"/>
                    </w:rPr>
                    <w:t xml:space="preserve">     </w:t>
                  </w:r>
                  <w:r w:rsidR="00921AE7" w:rsidRPr="002C19C9">
                    <w:rPr>
                      <w:rFonts w:ascii="Calibri" w:eastAsia="Times New Roman" w:hAnsi="Calibri" w:cs="Calibri"/>
                      <w:sz w:val="16"/>
                      <w:szCs w:val="16"/>
                      <w:lang w:eastAsia="es-ES"/>
                    </w:rPr>
                    <w:t>Other</w:t>
                  </w:r>
                  <w:r w:rsidRPr="002C19C9">
                    <w:rPr>
                      <w:rFonts w:ascii="Calibri" w:eastAsia="Times New Roman" w:hAnsi="Calibri" w:cs="Calibri"/>
                      <w:sz w:val="16"/>
                      <w:szCs w:val="16"/>
                      <w:lang w:eastAsia="es-ES"/>
                    </w:rPr>
                    <w:t xml:space="preserve">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Exchange differences (net) (+/-)</w:t>
                  </w: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Other operating income</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Other operating expenses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b/>
                      <w:bCs/>
                      <w:sz w:val="16"/>
                      <w:szCs w:val="16"/>
                      <w:lang w:eastAsia="es-ES"/>
                    </w:rPr>
                  </w:pPr>
                  <w:r w:rsidRPr="002C19C9">
                    <w:rPr>
                      <w:rFonts w:ascii="Calibri" w:eastAsia="Times New Roman" w:hAnsi="Calibri" w:cs="Calibri"/>
                      <w:b/>
                      <w:bCs/>
                      <w:sz w:val="16"/>
                      <w:szCs w:val="16"/>
                      <w:lang w:eastAsia="es-ES"/>
                    </w:rPr>
                    <w:t>GROSS INCOME (+/-)</w:t>
                  </w: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Personnel expenses (-)</w:t>
                  </w: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Overhead costs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Depreciation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Provisions (net)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Impairment losses on financial assets (net) (+/-)</w:t>
                  </w: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BC7440" w:rsidTr="009F2A1C">
              <w:trPr>
                <w:trHeight w:val="264"/>
              </w:trPr>
              <w:tc>
                <w:tcPr>
                  <w:tcW w:w="5240" w:type="dxa"/>
                  <w:tcBorders>
                    <w:top w:val="nil"/>
                    <w:left w:val="single" w:sz="4" w:space="0" w:color="auto"/>
                    <w:bottom w:val="nil"/>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val="en-US" w:eastAsia="es-ES"/>
                    </w:rPr>
                    <w:t xml:space="preserve">     Loans and receivables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9F2A1C">
              <w:trPr>
                <w:trHeight w:val="408"/>
              </w:trPr>
              <w:tc>
                <w:tcPr>
                  <w:tcW w:w="5240" w:type="dxa"/>
                  <w:tcBorders>
                    <w:top w:val="single" w:sz="4" w:space="0" w:color="auto"/>
                    <w:left w:val="single" w:sz="4" w:space="0" w:color="auto"/>
                    <w:bottom w:val="nil"/>
                    <w:right w:val="single" w:sz="4" w:space="0" w:color="auto"/>
                  </w:tcBorders>
                  <w:shd w:val="clear" w:color="000000" w:fill="FFFFFF"/>
                  <w:vAlign w:val="center"/>
                  <w:hideMark/>
                </w:tcPr>
                <w:p w:rsidR="009F2A1C" w:rsidRPr="002C19C9" w:rsidRDefault="009F2A1C" w:rsidP="00921AE7">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 xml:space="preserve">    Other financial assets and liabilities </w:t>
                  </w:r>
                  <w:r w:rsidR="00921AE7" w:rsidRPr="002C19C9">
                    <w:rPr>
                      <w:rFonts w:ascii="Calibri" w:eastAsia="Times New Roman" w:hAnsi="Calibri" w:cs="Calibri"/>
                      <w:sz w:val="16"/>
                      <w:szCs w:val="16"/>
                      <w:lang w:val="en-US" w:eastAsia="es-ES"/>
                    </w:rPr>
                    <w:t>n</w:t>
                  </w:r>
                  <w:r w:rsidR="000D30A2" w:rsidRPr="002C19C9">
                    <w:rPr>
                      <w:rFonts w:ascii="Calibri" w:eastAsia="Times New Roman" w:hAnsi="Calibri" w:cs="Calibri"/>
                      <w:sz w:val="16"/>
                      <w:szCs w:val="16"/>
                      <w:lang w:val="en-US" w:eastAsia="es-ES"/>
                    </w:rPr>
                    <w:t>o</w:t>
                  </w:r>
                  <w:r w:rsidRPr="002C19C9">
                    <w:rPr>
                      <w:rFonts w:ascii="Calibri" w:eastAsia="Times New Roman" w:hAnsi="Calibri" w:cs="Calibri"/>
                      <w:sz w:val="16"/>
                      <w:szCs w:val="16"/>
                      <w:lang w:val="en-US" w:eastAsia="es-ES"/>
                    </w:rPr>
                    <w:t>t designated at fair value through profit or loss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9F2A1C">
              <w:trPr>
                <w:trHeight w:val="264"/>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b/>
                      <w:bCs/>
                      <w:sz w:val="16"/>
                      <w:szCs w:val="16"/>
                      <w:lang w:val="en-US" w:eastAsia="es-ES"/>
                    </w:rPr>
                  </w:pPr>
                  <w:r w:rsidRPr="002C19C9">
                    <w:rPr>
                      <w:rFonts w:ascii="Calibri" w:eastAsia="Times New Roman" w:hAnsi="Calibri" w:cs="Calibri"/>
                      <w:b/>
                      <w:bCs/>
                      <w:sz w:val="16"/>
                      <w:szCs w:val="16"/>
                      <w:lang w:val="en-US" w:eastAsia="es-ES"/>
                    </w:rPr>
                    <w:t>PROFIT OR LOSS FROM OPERATING ACTIVITY (+/-)</w:t>
                  </w: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Impairment losses on other assets (net) (+/-)</w:t>
                  </w: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BC7440" w:rsidTr="009F2A1C">
              <w:trPr>
                <w:trHeight w:val="264"/>
              </w:trPr>
              <w:tc>
                <w:tcPr>
                  <w:tcW w:w="5240" w:type="dxa"/>
                  <w:tcBorders>
                    <w:top w:val="nil"/>
                    <w:left w:val="single" w:sz="4" w:space="0" w:color="auto"/>
                    <w:bottom w:val="nil"/>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val="en-US" w:eastAsia="es-ES"/>
                    </w:rPr>
                    <w:t xml:space="preserve">     Tangible assets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9F2A1C">
              <w:trPr>
                <w:trHeight w:val="264"/>
              </w:trPr>
              <w:tc>
                <w:tcPr>
                  <w:tcW w:w="5240" w:type="dxa"/>
                  <w:tcBorders>
                    <w:top w:val="nil"/>
                    <w:left w:val="single" w:sz="4" w:space="0" w:color="auto"/>
                    <w:bottom w:val="nil"/>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 xml:space="preserve">     Intangible assets (+/-)</w:t>
                  </w: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BC7440"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 xml:space="preserve">     Other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9F2A1C">
              <w:trPr>
                <w:trHeight w:val="408"/>
              </w:trPr>
              <w:tc>
                <w:tcPr>
                  <w:tcW w:w="5240" w:type="dxa"/>
                  <w:tcBorders>
                    <w:top w:val="nil"/>
                    <w:left w:val="single" w:sz="4" w:space="0" w:color="auto"/>
                    <w:bottom w:val="single" w:sz="4" w:space="0" w:color="auto"/>
                    <w:right w:val="single" w:sz="4" w:space="0" w:color="auto"/>
                  </w:tcBorders>
                  <w:shd w:val="clear" w:color="000000" w:fill="FFFFFF"/>
                  <w:vAlign w:val="center"/>
                  <w:hideMark/>
                </w:tcPr>
                <w:p w:rsidR="009F2A1C" w:rsidRPr="002C19C9" w:rsidRDefault="009F2A1C" w:rsidP="00921AE7">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 xml:space="preserve">Profit (losses) on disposal of assets </w:t>
                  </w:r>
                  <w:r w:rsidR="00921AE7" w:rsidRPr="002C19C9">
                    <w:rPr>
                      <w:rFonts w:ascii="Calibri" w:eastAsia="Times New Roman" w:hAnsi="Calibri" w:cs="Calibri"/>
                      <w:sz w:val="16"/>
                      <w:szCs w:val="16"/>
                      <w:lang w:val="en-US" w:eastAsia="es-ES"/>
                    </w:rPr>
                    <w:t>n</w:t>
                  </w:r>
                  <w:r w:rsidR="000D30A2" w:rsidRPr="002C19C9">
                    <w:rPr>
                      <w:rFonts w:ascii="Calibri" w:eastAsia="Times New Roman" w:hAnsi="Calibri" w:cs="Calibri"/>
                      <w:sz w:val="16"/>
                      <w:szCs w:val="16"/>
                      <w:lang w:val="en-US" w:eastAsia="es-ES"/>
                    </w:rPr>
                    <w:t>o</w:t>
                  </w:r>
                  <w:r w:rsidRPr="002C19C9">
                    <w:rPr>
                      <w:rFonts w:ascii="Calibri" w:eastAsia="Times New Roman" w:hAnsi="Calibri" w:cs="Calibri"/>
                      <w:sz w:val="16"/>
                      <w:szCs w:val="16"/>
                      <w:lang w:val="en-US" w:eastAsia="es-ES"/>
                    </w:rPr>
                    <w:t xml:space="preserve">t classified as </w:t>
                  </w:r>
                  <w:r w:rsidR="00921AE7" w:rsidRPr="002C19C9">
                    <w:rPr>
                      <w:rFonts w:ascii="Calibri" w:eastAsia="Times New Roman" w:hAnsi="Calibri" w:cs="Calibri"/>
                      <w:sz w:val="16"/>
                      <w:szCs w:val="16"/>
                      <w:lang w:val="en-US" w:eastAsia="es-ES"/>
                    </w:rPr>
                    <w:t>n</w:t>
                  </w:r>
                  <w:r w:rsidR="000D30A2" w:rsidRPr="002C19C9">
                    <w:rPr>
                      <w:rFonts w:ascii="Calibri" w:eastAsia="Times New Roman" w:hAnsi="Calibri" w:cs="Calibri"/>
                      <w:sz w:val="16"/>
                      <w:szCs w:val="16"/>
                      <w:lang w:val="en-US" w:eastAsia="es-ES"/>
                    </w:rPr>
                    <w:t>o</w:t>
                  </w:r>
                  <w:r w:rsidRPr="002C19C9">
                    <w:rPr>
                      <w:rFonts w:ascii="Calibri" w:eastAsia="Times New Roman" w:hAnsi="Calibri" w:cs="Calibri"/>
                      <w:sz w:val="16"/>
                      <w:szCs w:val="16"/>
                      <w:lang w:val="en-US" w:eastAsia="es-ES"/>
                    </w:rPr>
                    <w:t>n-current assets held for sale  (+/-)</w:t>
                  </w: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 xml:space="preserve">Negative goodwill on business combinations </w:t>
                  </w: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9F2A1C">
              <w:trPr>
                <w:trHeight w:val="408"/>
              </w:trPr>
              <w:tc>
                <w:tcPr>
                  <w:tcW w:w="5240" w:type="dxa"/>
                  <w:tcBorders>
                    <w:top w:val="nil"/>
                    <w:left w:val="single" w:sz="4" w:space="0" w:color="auto"/>
                    <w:bottom w:val="single" w:sz="4" w:space="0" w:color="auto"/>
                    <w:right w:val="single" w:sz="4" w:space="0" w:color="auto"/>
                  </w:tcBorders>
                  <w:shd w:val="clear" w:color="000000" w:fill="FFFFFF"/>
                  <w:vAlign w:val="center"/>
                  <w:hideMark/>
                </w:tcPr>
                <w:p w:rsidR="009F2A1C" w:rsidRPr="002C19C9" w:rsidRDefault="009F2A1C" w:rsidP="00921AE7">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 xml:space="preserve">Profit (losses) from </w:t>
                  </w:r>
                  <w:r w:rsidR="00921AE7" w:rsidRPr="002C19C9">
                    <w:rPr>
                      <w:rFonts w:ascii="Calibri" w:eastAsia="Times New Roman" w:hAnsi="Calibri" w:cs="Calibri"/>
                      <w:sz w:val="16"/>
                      <w:szCs w:val="16"/>
                      <w:lang w:val="en-US" w:eastAsia="es-ES"/>
                    </w:rPr>
                    <w:t>n</w:t>
                  </w:r>
                  <w:r w:rsidR="000D30A2" w:rsidRPr="002C19C9">
                    <w:rPr>
                      <w:rFonts w:ascii="Calibri" w:eastAsia="Times New Roman" w:hAnsi="Calibri" w:cs="Calibri"/>
                      <w:sz w:val="16"/>
                      <w:szCs w:val="16"/>
                      <w:lang w:val="en-US" w:eastAsia="es-ES"/>
                    </w:rPr>
                    <w:t>o</w:t>
                  </w:r>
                  <w:r w:rsidRPr="002C19C9">
                    <w:rPr>
                      <w:rFonts w:ascii="Calibri" w:eastAsia="Times New Roman" w:hAnsi="Calibri" w:cs="Calibri"/>
                      <w:sz w:val="16"/>
                      <w:szCs w:val="16"/>
                      <w:lang w:val="en-US" w:eastAsia="es-ES"/>
                    </w:rPr>
                    <w:t xml:space="preserve">n-current assets classified as held for sale </w:t>
                  </w:r>
                  <w:r w:rsidR="00A70C2F" w:rsidRPr="002C19C9">
                    <w:rPr>
                      <w:rFonts w:ascii="Calibri" w:eastAsia="Times New Roman" w:hAnsi="Calibri" w:cs="Calibri"/>
                      <w:sz w:val="16"/>
                      <w:szCs w:val="16"/>
                      <w:lang w:val="en-US" w:eastAsia="es-ES"/>
                    </w:rPr>
                    <w:t>not</w:t>
                  </w:r>
                  <w:r w:rsidRPr="002C19C9">
                    <w:rPr>
                      <w:rFonts w:ascii="Calibri" w:eastAsia="Times New Roman" w:hAnsi="Calibri" w:cs="Calibri"/>
                      <w:sz w:val="16"/>
                      <w:szCs w:val="16"/>
                      <w:lang w:val="en-US" w:eastAsia="es-ES"/>
                    </w:rPr>
                    <w:t xml:space="preserve"> qualifying as discontinued  operations </w:t>
                  </w: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b/>
                      <w:bCs/>
                      <w:sz w:val="16"/>
                      <w:szCs w:val="16"/>
                      <w:lang w:val="en-US" w:eastAsia="es-ES"/>
                    </w:rPr>
                  </w:pPr>
                  <w:r w:rsidRPr="002C19C9">
                    <w:rPr>
                      <w:rFonts w:ascii="Calibri" w:eastAsia="Times New Roman" w:hAnsi="Calibri" w:cs="Calibri"/>
                      <w:b/>
                      <w:bCs/>
                      <w:sz w:val="16"/>
                      <w:szCs w:val="16"/>
                      <w:lang w:val="en-US" w:eastAsia="es-ES"/>
                    </w:rPr>
                    <w:t>PROFIT OR LOSS BEFORE TAX (+/-)</w:t>
                  </w: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BC7440"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eastAsia="es-ES"/>
                    </w:rPr>
                  </w:pPr>
                  <w:r w:rsidRPr="002C19C9">
                    <w:rPr>
                      <w:rFonts w:ascii="Calibri" w:eastAsia="Times New Roman" w:hAnsi="Calibri" w:cs="Calibri"/>
                      <w:sz w:val="16"/>
                      <w:szCs w:val="16"/>
                      <w:lang w:eastAsia="es-ES"/>
                    </w:rPr>
                    <w:t>Tax income or expense (+/-)</w:t>
                  </w: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285"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9F2A1C">
              <w:trPr>
                <w:trHeight w:val="420"/>
              </w:trPr>
              <w:tc>
                <w:tcPr>
                  <w:tcW w:w="5240" w:type="dxa"/>
                  <w:tcBorders>
                    <w:top w:val="nil"/>
                    <w:left w:val="single" w:sz="4" w:space="0" w:color="auto"/>
                    <w:bottom w:val="single" w:sz="4" w:space="0" w:color="auto"/>
                    <w:right w:val="single" w:sz="4" w:space="0" w:color="auto"/>
                  </w:tcBorders>
                  <w:shd w:val="clear" w:color="000000" w:fill="FFFFFF"/>
                  <w:vAlign w:val="center"/>
                  <w:hideMark/>
                </w:tcPr>
                <w:p w:rsidR="009F2A1C" w:rsidRPr="002C19C9" w:rsidRDefault="009F2A1C" w:rsidP="009F2A1C">
                  <w:pPr>
                    <w:spacing w:after="0" w:line="240" w:lineRule="auto"/>
                    <w:rPr>
                      <w:rFonts w:ascii="Calibri" w:eastAsia="Times New Roman" w:hAnsi="Calibri" w:cs="Calibri"/>
                      <w:b/>
                      <w:bCs/>
                      <w:sz w:val="16"/>
                      <w:szCs w:val="16"/>
                      <w:lang w:val="en-US" w:eastAsia="es-ES"/>
                    </w:rPr>
                  </w:pPr>
                  <w:r w:rsidRPr="002C19C9">
                    <w:rPr>
                      <w:rFonts w:ascii="Calibri" w:eastAsia="Times New Roman" w:hAnsi="Calibri" w:cs="Calibri"/>
                      <w:b/>
                      <w:bCs/>
                      <w:sz w:val="16"/>
                      <w:szCs w:val="16"/>
                      <w:lang w:val="en-US" w:eastAsia="es-ES"/>
                    </w:rPr>
                    <w:t>PROFIT OR LOSS AFTER TAX FROM CONTINUING OPERATIONS (+/-)</w:t>
                  </w: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9F2A1C">
              <w:trPr>
                <w:trHeight w:val="276"/>
              </w:trPr>
              <w:tc>
                <w:tcPr>
                  <w:tcW w:w="5240" w:type="dxa"/>
                  <w:tcBorders>
                    <w:top w:val="nil"/>
                    <w:left w:val="single" w:sz="4" w:space="0" w:color="auto"/>
                    <w:bottom w:val="nil"/>
                    <w:right w:val="nil"/>
                  </w:tcBorders>
                  <w:shd w:val="clear" w:color="000000" w:fill="FFFFFF"/>
                  <w:noWrap/>
                  <w:vAlign w:val="bottom"/>
                  <w:hideMark/>
                </w:tcPr>
                <w:p w:rsidR="009F2A1C" w:rsidRPr="002C19C9" w:rsidRDefault="009F2A1C" w:rsidP="009F2A1C">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 </w:t>
                  </w:r>
                </w:p>
              </w:tc>
              <w:tc>
                <w:tcPr>
                  <w:tcW w:w="1398" w:type="dxa"/>
                  <w:tcBorders>
                    <w:top w:val="nil"/>
                    <w:left w:val="nil"/>
                    <w:bottom w:val="nil"/>
                    <w:right w:val="nil"/>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20"/>
                      <w:szCs w:val="20"/>
                      <w:lang w:val="en-US" w:eastAsia="es-ES"/>
                    </w:rPr>
                  </w:pPr>
                </w:p>
              </w:tc>
              <w:tc>
                <w:tcPr>
                  <w:tcW w:w="1285" w:type="dxa"/>
                  <w:tcBorders>
                    <w:top w:val="nil"/>
                    <w:left w:val="nil"/>
                    <w:bottom w:val="nil"/>
                    <w:right w:val="nil"/>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20"/>
                      <w:szCs w:val="20"/>
                      <w:lang w:val="en-US" w:eastAsia="es-ES"/>
                    </w:rPr>
                  </w:pPr>
                </w:p>
              </w:tc>
              <w:tc>
                <w:tcPr>
                  <w:tcW w:w="1398" w:type="dxa"/>
                  <w:tcBorders>
                    <w:top w:val="nil"/>
                    <w:left w:val="nil"/>
                    <w:bottom w:val="nil"/>
                    <w:right w:val="nil"/>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20"/>
                      <w:szCs w:val="20"/>
                      <w:lang w:val="en-US" w:eastAsia="es-ES"/>
                    </w:rPr>
                  </w:pPr>
                </w:p>
              </w:tc>
            </w:tr>
            <w:tr w:rsidR="009F2A1C" w:rsidRPr="00EC1B6F" w:rsidTr="009F2A1C">
              <w:trPr>
                <w:trHeight w:val="264"/>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Profit or loss from discontinued operations (net) (+/-)</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9F2A1C">
              <w:trPr>
                <w:trHeight w:val="264"/>
              </w:trPr>
              <w:tc>
                <w:tcPr>
                  <w:tcW w:w="5240" w:type="dxa"/>
                  <w:tcBorders>
                    <w:top w:val="nil"/>
                    <w:left w:val="single" w:sz="4" w:space="0" w:color="auto"/>
                    <w:bottom w:val="single" w:sz="4" w:space="0" w:color="auto"/>
                    <w:right w:val="nil"/>
                  </w:tcBorders>
                  <w:shd w:val="clear" w:color="000000" w:fill="FFFFFF"/>
                  <w:noWrap/>
                  <w:vAlign w:val="bottom"/>
                  <w:hideMark/>
                </w:tcPr>
                <w:p w:rsidR="009F2A1C" w:rsidRPr="002C19C9" w:rsidRDefault="009F2A1C" w:rsidP="009F2A1C">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 </w:t>
                  </w:r>
                </w:p>
              </w:tc>
              <w:tc>
                <w:tcPr>
                  <w:tcW w:w="1398" w:type="dxa"/>
                  <w:tcBorders>
                    <w:top w:val="nil"/>
                    <w:left w:val="nil"/>
                    <w:bottom w:val="single" w:sz="4" w:space="0" w:color="auto"/>
                    <w:right w:val="nil"/>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nil"/>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nil"/>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b/>
                      <w:bCs/>
                      <w:sz w:val="16"/>
                      <w:szCs w:val="16"/>
                      <w:lang w:val="en-US" w:eastAsia="es-ES"/>
                    </w:rPr>
                  </w:pPr>
                  <w:r w:rsidRPr="002C19C9">
                    <w:rPr>
                      <w:rFonts w:ascii="Calibri" w:eastAsia="Times New Roman" w:hAnsi="Calibri" w:cs="Calibri"/>
                      <w:b/>
                      <w:bCs/>
                      <w:sz w:val="16"/>
                      <w:szCs w:val="16"/>
                      <w:lang w:val="en-US" w:eastAsia="es-ES"/>
                    </w:rPr>
                    <w:t>PROFIT OR LOSS FOR THE YEAR (+/-)</w:t>
                  </w: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9F2A1C">
              <w:trPr>
                <w:trHeight w:val="264"/>
              </w:trPr>
              <w:tc>
                <w:tcPr>
                  <w:tcW w:w="5240" w:type="dxa"/>
                  <w:tcBorders>
                    <w:top w:val="nil"/>
                    <w:left w:val="single" w:sz="4" w:space="0" w:color="auto"/>
                    <w:bottom w:val="single" w:sz="4" w:space="0" w:color="auto"/>
                    <w:right w:val="nil"/>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sz w:val="16"/>
                      <w:szCs w:val="16"/>
                      <w:lang w:val="en-US" w:eastAsia="es-ES"/>
                    </w:rPr>
                  </w:pPr>
                  <w:r w:rsidRPr="002C19C9">
                    <w:rPr>
                      <w:rFonts w:ascii="Calibri" w:eastAsia="Times New Roman" w:hAnsi="Calibri" w:cs="Calibri"/>
                      <w:sz w:val="16"/>
                      <w:szCs w:val="16"/>
                      <w:lang w:val="en-US" w:eastAsia="es-ES"/>
                    </w:rPr>
                    <w:t> </w:t>
                  </w:r>
                </w:p>
              </w:tc>
              <w:tc>
                <w:tcPr>
                  <w:tcW w:w="1398" w:type="dxa"/>
                  <w:tcBorders>
                    <w:top w:val="nil"/>
                    <w:left w:val="nil"/>
                    <w:bottom w:val="single" w:sz="4" w:space="0" w:color="auto"/>
                    <w:right w:val="nil"/>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nil"/>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nil"/>
                  </w:tcBorders>
                  <w:shd w:val="clear" w:color="auto" w:fill="auto"/>
                  <w:noWrap/>
                  <w:vAlign w:val="bottom"/>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9F2A1C">
              <w:trPr>
                <w:trHeight w:val="264"/>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9F2A1C" w:rsidRPr="002C19C9" w:rsidRDefault="009F2A1C" w:rsidP="009F2A1C">
                  <w:pPr>
                    <w:spacing w:after="0" w:line="240" w:lineRule="auto"/>
                    <w:rPr>
                      <w:rFonts w:ascii="Calibri" w:eastAsia="Times New Roman" w:hAnsi="Calibri" w:cs="Calibri"/>
                      <w:b/>
                      <w:bCs/>
                      <w:sz w:val="16"/>
                      <w:szCs w:val="16"/>
                      <w:lang w:val="en-US" w:eastAsia="es-ES"/>
                    </w:rPr>
                  </w:pPr>
                  <w:r w:rsidRPr="002C19C9">
                    <w:rPr>
                      <w:rFonts w:ascii="Calibri" w:eastAsia="Times New Roman" w:hAnsi="Calibri" w:cs="Calibri"/>
                      <w:b/>
                      <w:bCs/>
                      <w:sz w:val="16"/>
                      <w:szCs w:val="16"/>
                      <w:lang w:val="en-US" w:eastAsia="es-ES"/>
                    </w:rPr>
                    <w:t>PROFIT OR LOSS PER SHARE</w:t>
                  </w: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285"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c>
                <w:tcPr>
                  <w:tcW w:w="1398" w:type="dxa"/>
                  <w:tcBorders>
                    <w:top w:val="nil"/>
                    <w:left w:val="nil"/>
                    <w:bottom w:val="single" w:sz="4" w:space="0" w:color="auto"/>
                    <w:right w:val="single" w:sz="4" w:space="0" w:color="auto"/>
                  </w:tcBorders>
                  <w:shd w:val="clear" w:color="auto" w:fill="auto"/>
                  <w:noWrap/>
                  <w:vAlign w:val="center"/>
                  <w:hideMark/>
                </w:tcPr>
                <w:p w:rsidR="009F2A1C" w:rsidRPr="002C19C9" w:rsidRDefault="009F2A1C" w:rsidP="009F2A1C">
                  <w:pPr>
                    <w:spacing w:after="0" w:line="240" w:lineRule="auto"/>
                    <w:jc w:val="center"/>
                    <w:rPr>
                      <w:rFonts w:ascii="Calibri" w:eastAsia="Times New Roman" w:hAnsi="Calibri" w:cs="Calibri"/>
                      <w:sz w:val="16"/>
                      <w:szCs w:val="16"/>
                      <w:lang w:val="en-US" w:eastAsia="es-ES"/>
                    </w:rPr>
                  </w:pPr>
                </w:p>
              </w:tc>
            </w:tr>
          </w:tbl>
          <w:p w:rsidR="009F2A1C" w:rsidRPr="002C19C9" w:rsidRDefault="009F2A1C" w:rsidP="009F2A1C">
            <w:pPr>
              <w:pStyle w:val="TextoTablaRellenarUsuario"/>
            </w:pPr>
          </w:p>
          <w:p w:rsidR="009F2A1C" w:rsidRPr="002C19C9" w:rsidRDefault="009F2A1C" w:rsidP="009F2A1C">
            <w:pPr>
              <w:pStyle w:val="TextoTablaRellenarUsuario"/>
            </w:pPr>
          </w:p>
        </w:tc>
      </w:tr>
    </w:tbl>
    <w:p w:rsidR="009F2A1C" w:rsidRDefault="009F2A1C" w:rsidP="009F2A1C">
      <w:pPr>
        <w:pStyle w:val="Vietas1"/>
        <w:numPr>
          <w:ilvl w:val="0"/>
          <w:numId w:val="0"/>
        </w:numPr>
        <w:tabs>
          <w:tab w:val="clear" w:pos="8280"/>
        </w:tabs>
        <w:ind w:left="397"/>
        <w:rPr>
          <w:b w:val="0"/>
          <w:lang w:val="en-US"/>
        </w:rPr>
      </w:pPr>
    </w:p>
    <w:p w:rsidR="009F2A1C" w:rsidRDefault="009F2A1C" w:rsidP="009F2A1C">
      <w:pPr>
        <w:pStyle w:val="Vietas1"/>
        <w:numPr>
          <w:ilvl w:val="0"/>
          <w:numId w:val="0"/>
        </w:numPr>
        <w:tabs>
          <w:tab w:val="clear" w:pos="8280"/>
        </w:tabs>
        <w:ind w:left="397"/>
        <w:rPr>
          <w:b w:val="0"/>
          <w:lang w:val="en-US"/>
        </w:rPr>
      </w:pPr>
    </w:p>
    <w:p w:rsidR="009F2A1C" w:rsidRDefault="009F2A1C" w:rsidP="009F2A1C">
      <w:pPr>
        <w:rPr>
          <w:lang w:val="en-US" w:eastAsia="es-ES"/>
        </w:rPr>
      </w:pPr>
    </w:p>
    <w:p w:rsidR="009F2A1C" w:rsidRDefault="001B25FB" w:rsidP="009F2A1C">
      <w:pPr>
        <w:pStyle w:val="Vietas1"/>
        <w:tabs>
          <w:tab w:val="clear" w:pos="8280"/>
          <w:tab w:val="num" w:pos="397"/>
        </w:tabs>
        <w:ind w:left="397" w:hanging="397"/>
        <w:rPr>
          <w:b w:val="0"/>
          <w:lang w:val="en-US"/>
        </w:rPr>
      </w:pPr>
      <w:r>
        <w:rPr>
          <w:b w:val="0"/>
          <w:lang w:val="en-US"/>
        </w:rPr>
        <w:lastRenderedPageBreak/>
        <w:t>Specify</w:t>
      </w:r>
      <w:r w:rsidR="0039274D">
        <w:rPr>
          <w:b w:val="0"/>
          <w:lang w:val="en-US"/>
        </w:rPr>
        <w:t xml:space="preserve"> </w:t>
      </w:r>
      <w:r w:rsidR="009F2A1C">
        <w:rPr>
          <w:b w:val="0"/>
          <w:lang w:val="en-US"/>
        </w:rPr>
        <w:t xml:space="preserve">the </w:t>
      </w:r>
      <w:r w:rsidR="009F2A1C" w:rsidRPr="00183AA1">
        <w:rPr>
          <w:b w:val="0"/>
          <w:lang w:val="en-US"/>
        </w:rPr>
        <w:t xml:space="preserve">planning assumptions for the above </w:t>
      </w:r>
      <w:r w:rsidR="008F244C">
        <w:rPr>
          <w:b w:val="0"/>
          <w:lang w:val="en-US"/>
        </w:rPr>
        <w:t>IF’s</w:t>
      </w:r>
      <w:r w:rsidR="009F2A1C">
        <w:rPr>
          <w:b w:val="0"/>
          <w:lang w:val="en-US"/>
        </w:rPr>
        <w:t xml:space="preserve"> </w:t>
      </w:r>
      <w:r w:rsidR="009F2A1C" w:rsidRPr="00183AA1">
        <w:rPr>
          <w:b w:val="0"/>
          <w:lang w:val="en-US"/>
        </w:rPr>
        <w:t>forecasts</w:t>
      </w:r>
      <w:r w:rsidR="009F2A1C">
        <w:rPr>
          <w:b w:val="0"/>
          <w:lang w:val="en-US"/>
        </w:rPr>
        <w:t xml:space="preserve">, including, </w:t>
      </w:r>
      <w:r w:rsidR="009F2A1C" w:rsidRPr="00183AA1">
        <w:rPr>
          <w:b w:val="0"/>
          <w:lang w:val="en-US"/>
        </w:rPr>
        <w:t xml:space="preserve">for each investment and ancillary service </w:t>
      </w:r>
      <w:r w:rsidR="00F92758">
        <w:rPr>
          <w:b w:val="0"/>
          <w:lang w:val="en-US"/>
        </w:rPr>
        <w:t>foreseen</w:t>
      </w:r>
      <w:r w:rsidR="009F2A1C">
        <w:rPr>
          <w:b w:val="0"/>
          <w:lang w:val="en-US"/>
        </w:rPr>
        <w:t xml:space="preserve">, </w:t>
      </w:r>
      <w:r w:rsidR="009F2A1C" w:rsidRPr="00183AA1">
        <w:rPr>
          <w:b w:val="0"/>
          <w:lang w:val="en-US"/>
        </w:rPr>
        <w:t>explanations of the figures</w:t>
      </w:r>
      <w:r w:rsidR="009F2A1C">
        <w:rPr>
          <w:b w:val="0"/>
          <w:lang w:val="en-US"/>
        </w:rPr>
        <w:t xml:space="preserve">: </w:t>
      </w:r>
      <w:r w:rsidR="009F2A1C" w:rsidRPr="00183AA1">
        <w:rPr>
          <w:b w:val="0"/>
          <w:lang w:val="en-US"/>
        </w:rPr>
        <w:t>expected number and type</w:t>
      </w:r>
      <w:r w:rsidR="006B6B79">
        <w:rPr>
          <w:b w:val="0"/>
          <w:lang w:val="en-US"/>
        </w:rPr>
        <w:t>s</w:t>
      </w:r>
      <w:r w:rsidR="009F2A1C" w:rsidRPr="00183AA1">
        <w:rPr>
          <w:b w:val="0"/>
          <w:lang w:val="en-US"/>
        </w:rPr>
        <w:t xml:space="preserve"> of </w:t>
      </w:r>
      <w:r w:rsidR="009F2A1C">
        <w:rPr>
          <w:b w:val="0"/>
          <w:lang w:val="en-US"/>
        </w:rPr>
        <w:t>clients</w:t>
      </w:r>
      <w:r w:rsidR="009F2A1C" w:rsidRPr="00183AA1">
        <w:rPr>
          <w:b w:val="0"/>
          <w:lang w:val="en-US"/>
        </w:rPr>
        <w:t xml:space="preserve">, expected </w:t>
      </w:r>
      <w:r w:rsidR="009F2A1C">
        <w:rPr>
          <w:b w:val="0"/>
          <w:lang w:val="en-US"/>
        </w:rPr>
        <w:t xml:space="preserve">business </w:t>
      </w:r>
      <w:r w:rsidR="009F2A1C" w:rsidRPr="00183AA1">
        <w:rPr>
          <w:b w:val="0"/>
          <w:lang w:val="en-US"/>
        </w:rPr>
        <w:t xml:space="preserve">volume </w:t>
      </w:r>
      <w:r w:rsidR="009F2A1C">
        <w:rPr>
          <w:b w:val="0"/>
          <w:lang w:val="en-US"/>
        </w:rPr>
        <w:t>(</w:t>
      </w:r>
      <w:r w:rsidR="009F2A1C" w:rsidRPr="00183AA1">
        <w:rPr>
          <w:b w:val="0"/>
          <w:lang w:val="en-US"/>
        </w:rPr>
        <w:t>transactions/orders, assets under management</w:t>
      </w:r>
      <w:r w:rsidR="009F2A1C">
        <w:rPr>
          <w:b w:val="0"/>
          <w:lang w:val="en-US"/>
        </w:rPr>
        <w:t>, etc</w:t>
      </w:r>
      <w:r w:rsidR="008F244C">
        <w:rPr>
          <w:b w:val="0"/>
          <w:lang w:val="en-US"/>
        </w:rPr>
        <w:t>.</w:t>
      </w:r>
      <w:r w:rsidR="009F2A1C">
        <w:rPr>
          <w:b w:val="0"/>
          <w:lang w:val="en-US"/>
        </w:rPr>
        <w:t>) and expected income:</w:t>
      </w:r>
    </w:p>
    <w:tbl>
      <w:tblPr>
        <w:tblW w:w="878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788"/>
      </w:tblGrid>
      <w:tr w:rsidR="009F2A1C" w:rsidRPr="00AE78F1" w:rsidTr="00177B28">
        <w:trPr>
          <w:trHeight w:val="4867"/>
        </w:trPr>
        <w:tc>
          <w:tcPr>
            <w:tcW w:w="5000" w:type="pct"/>
          </w:tcPr>
          <w:p w:rsidR="009F2A1C" w:rsidRDefault="009F2A1C" w:rsidP="009F2A1C">
            <w:pPr>
              <w:pStyle w:val="TextoTablaRellenarUsuario"/>
            </w:pPr>
          </w:p>
          <w:tbl>
            <w:tblPr>
              <w:tblStyle w:val="Tablaconcuadrcula"/>
              <w:tblpPr w:leftFromText="141" w:rightFromText="141" w:vertAnchor="text" w:horzAnchor="margin" w:tblpXSpec="center" w:tblpY="70"/>
              <w:tblOverlap w:val="never"/>
              <w:tblW w:w="7093" w:type="dxa"/>
              <w:tblLook w:val="04A0" w:firstRow="1" w:lastRow="0" w:firstColumn="1" w:lastColumn="0" w:noHBand="0" w:noVBand="1"/>
            </w:tblPr>
            <w:tblGrid>
              <w:gridCol w:w="1638"/>
              <w:gridCol w:w="778"/>
              <w:gridCol w:w="1275"/>
              <w:gridCol w:w="1560"/>
              <w:gridCol w:w="1842"/>
            </w:tblGrid>
            <w:tr w:rsidR="009F2A1C" w:rsidRPr="00AE78F1" w:rsidTr="009F2A1C">
              <w:tc>
                <w:tcPr>
                  <w:tcW w:w="2416" w:type="dxa"/>
                  <w:gridSpan w:val="2"/>
                  <w:vMerge w:val="restart"/>
                </w:tcPr>
                <w:p w:rsidR="009F2A1C" w:rsidRDefault="009F2A1C" w:rsidP="009F2A1C">
                  <w:pPr>
                    <w:pStyle w:val="TextoTablaRellenarUsuario"/>
                    <w:jc w:val="center"/>
                    <w:rPr>
                      <w:rFonts w:asciiTheme="minorHAnsi" w:hAnsiTheme="minorHAnsi" w:cstheme="minorHAnsi"/>
                      <w:b/>
                    </w:rPr>
                  </w:pPr>
                </w:p>
                <w:p w:rsidR="009F2A1C" w:rsidRDefault="009F2A1C" w:rsidP="009F2A1C">
                  <w:pPr>
                    <w:pStyle w:val="TextoTablaRellenarUsuario"/>
                    <w:jc w:val="center"/>
                    <w:rPr>
                      <w:rFonts w:asciiTheme="minorHAnsi" w:hAnsiTheme="minorHAnsi" w:cstheme="minorHAnsi"/>
                      <w:b/>
                    </w:rPr>
                  </w:pPr>
                  <w:r w:rsidRPr="00A816EB">
                    <w:rPr>
                      <w:rFonts w:asciiTheme="minorHAnsi" w:hAnsiTheme="minorHAnsi" w:cstheme="minorHAnsi"/>
                      <w:b/>
                    </w:rPr>
                    <w:t>Investment</w:t>
                  </w:r>
                </w:p>
                <w:p w:rsidR="009F2A1C" w:rsidRDefault="009F2A1C" w:rsidP="009F2A1C">
                  <w:pPr>
                    <w:pStyle w:val="TextoTablaRellenarUsuario"/>
                    <w:jc w:val="center"/>
                    <w:rPr>
                      <w:rFonts w:asciiTheme="minorHAnsi" w:hAnsiTheme="minorHAnsi" w:cstheme="minorHAnsi"/>
                      <w:b/>
                    </w:rPr>
                  </w:pPr>
                  <w:r w:rsidRPr="00A816EB">
                    <w:rPr>
                      <w:rFonts w:asciiTheme="minorHAnsi" w:hAnsiTheme="minorHAnsi" w:cstheme="minorHAnsi"/>
                      <w:b/>
                    </w:rPr>
                    <w:t>/</w:t>
                  </w:r>
                </w:p>
                <w:p w:rsidR="009F2A1C" w:rsidRPr="00A816EB" w:rsidRDefault="009F2A1C" w:rsidP="009F2A1C">
                  <w:pPr>
                    <w:pStyle w:val="TextoTablaRellenarUsuario"/>
                    <w:jc w:val="center"/>
                    <w:rPr>
                      <w:rFonts w:asciiTheme="minorHAnsi" w:hAnsiTheme="minorHAnsi" w:cstheme="minorHAnsi"/>
                      <w:b/>
                    </w:rPr>
                  </w:pPr>
                  <w:r w:rsidRPr="00A816EB">
                    <w:rPr>
                      <w:rFonts w:asciiTheme="minorHAnsi" w:hAnsiTheme="minorHAnsi" w:cstheme="minorHAnsi"/>
                      <w:b/>
                    </w:rPr>
                    <w:t>ancillary service</w:t>
                  </w:r>
                </w:p>
              </w:tc>
              <w:tc>
                <w:tcPr>
                  <w:tcW w:w="4677" w:type="dxa"/>
                  <w:gridSpan w:val="3"/>
                </w:tcPr>
                <w:p w:rsidR="009F2A1C" w:rsidRPr="00A816EB" w:rsidRDefault="009F2A1C" w:rsidP="0039274D">
                  <w:pPr>
                    <w:pStyle w:val="TextoTablaRellenarUsuario"/>
                    <w:jc w:val="center"/>
                    <w:rPr>
                      <w:rFonts w:asciiTheme="minorHAnsi" w:hAnsiTheme="minorHAnsi" w:cstheme="minorHAnsi"/>
                      <w:b/>
                    </w:rPr>
                  </w:pPr>
                  <w:r>
                    <w:rPr>
                      <w:rFonts w:asciiTheme="minorHAnsi" w:hAnsiTheme="minorHAnsi" w:cstheme="minorHAnsi"/>
                      <w:b/>
                    </w:rPr>
                    <w:t>Planning assumptions</w:t>
                  </w:r>
                </w:p>
              </w:tc>
            </w:tr>
            <w:tr w:rsidR="009F2A1C" w:rsidRPr="00AE78F1" w:rsidTr="009F2A1C">
              <w:tc>
                <w:tcPr>
                  <w:tcW w:w="2416" w:type="dxa"/>
                  <w:gridSpan w:val="2"/>
                  <w:vMerge/>
                </w:tcPr>
                <w:p w:rsidR="009F2A1C" w:rsidRPr="00A816EB" w:rsidRDefault="009F2A1C" w:rsidP="009F2A1C">
                  <w:pPr>
                    <w:pStyle w:val="TextoTablaRellenarUsuario"/>
                    <w:jc w:val="center"/>
                    <w:rPr>
                      <w:rFonts w:asciiTheme="minorHAnsi" w:hAnsiTheme="minorHAnsi" w:cstheme="minorHAnsi"/>
                    </w:rPr>
                  </w:pPr>
                </w:p>
              </w:tc>
              <w:tc>
                <w:tcPr>
                  <w:tcW w:w="1275" w:type="dxa"/>
                </w:tcPr>
                <w:p w:rsidR="009F2A1C" w:rsidRPr="0080518B" w:rsidRDefault="009F2A1C" w:rsidP="009F2A1C">
                  <w:pPr>
                    <w:pStyle w:val="TextoTablaRellenarUsuario"/>
                    <w:jc w:val="center"/>
                    <w:rPr>
                      <w:rFonts w:asciiTheme="minorHAnsi" w:hAnsiTheme="minorHAnsi" w:cstheme="minorHAnsi"/>
                    </w:rPr>
                  </w:pPr>
                  <w:r>
                    <w:rPr>
                      <w:rFonts w:asciiTheme="minorHAnsi" w:hAnsiTheme="minorHAnsi" w:cstheme="minorHAnsi"/>
                    </w:rPr>
                    <w:t>Number and type</w:t>
                  </w:r>
                  <w:r w:rsidR="006B6B79">
                    <w:rPr>
                      <w:rFonts w:asciiTheme="minorHAnsi" w:hAnsiTheme="minorHAnsi" w:cstheme="minorHAnsi"/>
                    </w:rPr>
                    <w:t>s</w:t>
                  </w:r>
                  <w:r>
                    <w:rPr>
                      <w:rFonts w:asciiTheme="minorHAnsi" w:hAnsiTheme="minorHAnsi" w:cstheme="minorHAnsi"/>
                    </w:rPr>
                    <w:t xml:space="preserve"> of clients</w:t>
                  </w:r>
                </w:p>
              </w:tc>
              <w:tc>
                <w:tcPr>
                  <w:tcW w:w="1560" w:type="dxa"/>
                </w:tcPr>
                <w:p w:rsidR="009F2A1C" w:rsidRPr="00524450" w:rsidRDefault="009F2A1C" w:rsidP="009F2A1C">
                  <w:pPr>
                    <w:pStyle w:val="TextoTablaRellenarUsuario"/>
                    <w:jc w:val="left"/>
                    <w:rPr>
                      <w:rFonts w:asciiTheme="minorHAnsi" w:hAnsiTheme="minorHAnsi" w:cstheme="minorHAnsi"/>
                    </w:rPr>
                  </w:pPr>
                  <w:r>
                    <w:rPr>
                      <w:rFonts w:asciiTheme="minorHAnsi" w:hAnsiTheme="minorHAnsi" w:cstheme="minorHAnsi"/>
                    </w:rPr>
                    <w:t>Business volume</w:t>
                  </w:r>
                </w:p>
              </w:tc>
              <w:tc>
                <w:tcPr>
                  <w:tcW w:w="1842" w:type="dxa"/>
                </w:tcPr>
                <w:p w:rsidR="009F2A1C" w:rsidRPr="00524450" w:rsidRDefault="009F2A1C" w:rsidP="009F2A1C">
                  <w:pPr>
                    <w:pStyle w:val="TextoTablaRellenarUsuario"/>
                    <w:jc w:val="left"/>
                    <w:rPr>
                      <w:rFonts w:asciiTheme="minorHAnsi" w:hAnsiTheme="minorHAnsi" w:cstheme="minorHAnsi"/>
                    </w:rPr>
                  </w:pPr>
                  <w:r>
                    <w:rPr>
                      <w:rFonts w:asciiTheme="minorHAnsi" w:hAnsiTheme="minorHAnsi" w:cstheme="minorHAnsi"/>
                    </w:rPr>
                    <w:t xml:space="preserve">Expected income (in </w:t>
                  </w:r>
                  <w:r>
                    <w:rPr>
                      <w:rFonts w:ascii="Calibri" w:hAnsi="Calibri" w:cs="Calibri"/>
                    </w:rPr>
                    <w:t>€</w:t>
                  </w:r>
                  <w:r>
                    <w:rPr>
                      <w:rFonts w:asciiTheme="minorHAnsi" w:hAnsiTheme="minorHAnsi" w:cstheme="minorHAnsi"/>
                    </w:rPr>
                    <w:t>)</w:t>
                  </w:r>
                </w:p>
              </w:tc>
            </w:tr>
            <w:tr w:rsidR="009F2A1C" w:rsidRPr="00B543F0" w:rsidTr="009F2A1C">
              <w:tc>
                <w:tcPr>
                  <w:tcW w:w="1638" w:type="dxa"/>
                  <w:vMerge w:val="restart"/>
                </w:tcPr>
                <w:p w:rsidR="009F2A1C" w:rsidRPr="0057397B" w:rsidRDefault="009F2A1C" w:rsidP="009F2A1C">
                  <w:pPr>
                    <w:pStyle w:val="TextoTablaRellenarUsuario"/>
                    <w:rPr>
                      <w:rFonts w:asciiTheme="minorHAnsi" w:hAnsiTheme="minorHAnsi" w:cstheme="minorHAnsi"/>
                    </w:rPr>
                  </w:pPr>
                </w:p>
              </w:tc>
              <w:tc>
                <w:tcPr>
                  <w:tcW w:w="778" w:type="dxa"/>
                </w:tcPr>
                <w:p w:rsidR="009F2A1C" w:rsidRPr="001F6A97" w:rsidRDefault="009F2A1C" w:rsidP="009F2A1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1275" w:type="dxa"/>
                </w:tcPr>
                <w:p w:rsidR="009F2A1C" w:rsidRPr="0057397B" w:rsidRDefault="009F2A1C" w:rsidP="009F2A1C">
                  <w:pPr>
                    <w:pStyle w:val="TextoTablaRellenarUsuario"/>
                    <w:jc w:val="center"/>
                    <w:rPr>
                      <w:rFonts w:asciiTheme="minorHAnsi" w:hAnsiTheme="minorHAnsi" w:cstheme="minorHAnsi"/>
                    </w:rPr>
                  </w:pPr>
                </w:p>
              </w:tc>
              <w:tc>
                <w:tcPr>
                  <w:tcW w:w="1560" w:type="dxa"/>
                </w:tcPr>
                <w:p w:rsidR="009F2A1C" w:rsidRPr="0057397B" w:rsidRDefault="009F2A1C" w:rsidP="009F2A1C">
                  <w:pPr>
                    <w:pStyle w:val="TextoTablaRellenarUsuario"/>
                    <w:jc w:val="center"/>
                    <w:rPr>
                      <w:rFonts w:asciiTheme="minorHAnsi" w:hAnsiTheme="minorHAnsi" w:cstheme="minorHAnsi"/>
                    </w:rPr>
                  </w:pPr>
                </w:p>
              </w:tc>
              <w:tc>
                <w:tcPr>
                  <w:tcW w:w="1842" w:type="dxa"/>
                </w:tcPr>
                <w:p w:rsidR="009F2A1C" w:rsidRPr="0057397B" w:rsidRDefault="009F2A1C" w:rsidP="009F2A1C">
                  <w:pPr>
                    <w:pStyle w:val="TextoTablaRellenarUsuario"/>
                    <w:jc w:val="center"/>
                    <w:rPr>
                      <w:rFonts w:asciiTheme="minorHAnsi" w:hAnsiTheme="minorHAnsi" w:cstheme="minorHAnsi"/>
                    </w:rPr>
                  </w:pPr>
                </w:p>
              </w:tc>
            </w:tr>
            <w:tr w:rsidR="009F2A1C" w:rsidRPr="00B543F0" w:rsidTr="009F2A1C">
              <w:tc>
                <w:tcPr>
                  <w:tcW w:w="1638" w:type="dxa"/>
                  <w:vMerge/>
                </w:tcPr>
                <w:p w:rsidR="009F2A1C" w:rsidRPr="0057397B" w:rsidRDefault="009F2A1C" w:rsidP="009F2A1C">
                  <w:pPr>
                    <w:pStyle w:val="TextoTablaRellenarUsuario"/>
                    <w:rPr>
                      <w:rFonts w:asciiTheme="minorHAnsi" w:hAnsiTheme="minorHAnsi" w:cstheme="minorHAnsi"/>
                    </w:rPr>
                  </w:pPr>
                </w:p>
              </w:tc>
              <w:tc>
                <w:tcPr>
                  <w:tcW w:w="778" w:type="dxa"/>
                </w:tcPr>
                <w:p w:rsidR="009F2A1C" w:rsidRPr="001F6A97" w:rsidRDefault="009F2A1C" w:rsidP="009F2A1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1275" w:type="dxa"/>
                </w:tcPr>
                <w:p w:rsidR="009F2A1C" w:rsidRPr="0057397B" w:rsidRDefault="009F2A1C" w:rsidP="009F2A1C">
                  <w:pPr>
                    <w:pStyle w:val="TextoTablaRellenarUsuario"/>
                    <w:jc w:val="center"/>
                    <w:rPr>
                      <w:rFonts w:asciiTheme="minorHAnsi" w:hAnsiTheme="minorHAnsi" w:cstheme="minorHAnsi"/>
                    </w:rPr>
                  </w:pPr>
                </w:p>
              </w:tc>
              <w:tc>
                <w:tcPr>
                  <w:tcW w:w="1560" w:type="dxa"/>
                </w:tcPr>
                <w:p w:rsidR="009F2A1C" w:rsidRPr="0057397B" w:rsidRDefault="009F2A1C" w:rsidP="009F2A1C">
                  <w:pPr>
                    <w:pStyle w:val="TextoTablaRellenarUsuario"/>
                    <w:jc w:val="center"/>
                    <w:rPr>
                      <w:rFonts w:asciiTheme="minorHAnsi" w:hAnsiTheme="minorHAnsi" w:cstheme="minorHAnsi"/>
                    </w:rPr>
                  </w:pPr>
                </w:p>
              </w:tc>
              <w:tc>
                <w:tcPr>
                  <w:tcW w:w="1842" w:type="dxa"/>
                </w:tcPr>
                <w:p w:rsidR="009F2A1C" w:rsidRPr="0057397B" w:rsidRDefault="009F2A1C" w:rsidP="009F2A1C">
                  <w:pPr>
                    <w:pStyle w:val="TextoTablaRellenarUsuario"/>
                    <w:jc w:val="center"/>
                    <w:rPr>
                      <w:rFonts w:asciiTheme="minorHAnsi" w:hAnsiTheme="minorHAnsi" w:cstheme="minorHAnsi"/>
                    </w:rPr>
                  </w:pPr>
                </w:p>
              </w:tc>
            </w:tr>
            <w:tr w:rsidR="009F2A1C" w:rsidRPr="00B543F0" w:rsidTr="009F2A1C">
              <w:tc>
                <w:tcPr>
                  <w:tcW w:w="1638" w:type="dxa"/>
                  <w:vMerge/>
                </w:tcPr>
                <w:p w:rsidR="009F2A1C" w:rsidRPr="0057397B" w:rsidRDefault="009F2A1C" w:rsidP="009F2A1C">
                  <w:pPr>
                    <w:pStyle w:val="TextoTablaRellenarUsuario"/>
                    <w:rPr>
                      <w:rFonts w:asciiTheme="minorHAnsi" w:hAnsiTheme="minorHAnsi" w:cstheme="minorHAnsi"/>
                    </w:rPr>
                  </w:pPr>
                </w:p>
              </w:tc>
              <w:tc>
                <w:tcPr>
                  <w:tcW w:w="778" w:type="dxa"/>
                </w:tcPr>
                <w:p w:rsidR="009F2A1C" w:rsidRPr="001F6A97" w:rsidRDefault="009F2A1C" w:rsidP="009F2A1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1275" w:type="dxa"/>
                </w:tcPr>
                <w:p w:rsidR="009F2A1C" w:rsidRPr="0057397B" w:rsidRDefault="009F2A1C" w:rsidP="009F2A1C">
                  <w:pPr>
                    <w:pStyle w:val="TextoTablaRellenarUsuario"/>
                    <w:jc w:val="center"/>
                    <w:rPr>
                      <w:rFonts w:asciiTheme="minorHAnsi" w:hAnsiTheme="minorHAnsi" w:cstheme="minorHAnsi"/>
                    </w:rPr>
                  </w:pPr>
                </w:p>
              </w:tc>
              <w:tc>
                <w:tcPr>
                  <w:tcW w:w="1560" w:type="dxa"/>
                </w:tcPr>
                <w:p w:rsidR="009F2A1C" w:rsidRPr="0057397B" w:rsidRDefault="009F2A1C" w:rsidP="009F2A1C">
                  <w:pPr>
                    <w:pStyle w:val="TextoTablaRellenarUsuario"/>
                    <w:jc w:val="center"/>
                    <w:rPr>
                      <w:rFonts w:asciiTheme="minorHAnsi" w:hAnsiTheme="minorHAnsi" w:cstheme="minorHAnsi"/>
                    </w:rPr>
                  </w:pPr>
                </w:p>
              </w:tc>
              <w:tc>
                <w:tcPr>
                  <w:tcW w:w="1842" w:type="dxa"/>
                </w:tcPr>
                <w:p w:rsidR="009F2A1C" w:rsidRPr="0057397B" w:rsidRDefault="009F2A1C" w:rsidP="009F2A1C">
                  <w:pPr>
                    <w:pStyle w:val="TextoTablaRellenarUsuario"/>
                    <w:jc w:val="center"/>
                    <w:rPr>
                      <w:rFonts w:asciiTheme="minorHAnsi" w:hAnsiTheme="minorHAnsi" w:cstheme="minorHAnsi"/>
                    </w:rPr>
                  </w:pPr>
                </w:p>
              </w:tc>
            </w:tr>
            <w:tr w:rsidR="009F2A1C" w:rsidRPr="00B543F0" w:rsidTr="009F2A1C">
              <w:tc>
                <w:tcPr>
                  <w:tcW w:w="1638" w:type="dxa"/>
                  <w:vMerge w:val="restart"/>
                </w:tcPr>
                <w:p w:rsidR="009F2A1C" w:rsidRPr="0057397B" w:rsidRDefault="009F2A1C" w:rsidP="009F2A1C">
                  <w:pPr>
                    <w:pStyle w:val="TextoTablaRellenarUsuario"/>
                    <w:rPr>
                      <w:rFonts w:asciiTheme="minorHAnsi" w:hAnsiTheme="minorHAnsi" w:cstheme="minorHAnsi"/>
                    </w:rPr>
                  </w:pPr>
                </w:p>
              </w:tc>
              <w:tc>
                <w:tcPr>
                  <w:tcW w:w="778" w:type="dxa"/>
                </w:tcPr>
                <w:p w:rsidR="009F2A1C" w:rsidRPr="001F6A97" w:rsidRDefault="009F2A1C" w:rsidP="009F2A1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1275" w:type="dxa"/>
                </w:tcPr>
                <w:p w:rsidR="009F2A1C" w:rsidRPr="0057397B" w:rsidRDefault="009F2A1C" w:rsidP="009F2A1C">
                  <w:pPr>
                    <w:pStyle w:val="TextoTablaRellenarUsuario"/>
                    <w:jc w:val="center"/>
                    <w:rPr>
                      <w:rFonts w:asciiTheme="minorHAnsi" w:hAnsiTheme="minorHAnsi" w:cstheme="minorHAnsi"/>
                    </w:rPr>
                  </w:pPr>
                </w:p>
              </w:tc>
              <w:tc>
                <w:tcPr>
                  <w:tcW w:w="1560" w:type="dxa"/>
                </w:tcPr>
                <w:p w:rsidR="009F2A1C" w:rsidRPr="0057397B" w:rsidRDefault="009F2A1C" w:rsidP="009F2A1C">
                  <w:pPr>
                    <w:pStyle w:val="TextoTablaRellenarUsuario"/>
                    <w:jc w:val="center"/>
                    <w:rPr>
                      <w:rFonts w:asciiTheme="minorHAnsi" w:hAnsiTheme="minorHAnsi" w:cstheme="minorHAnsi"/>
                    </w:rPr>
                  </w:pPr>
                </w:p>
              </w:tc>
              <w:tc>
                <w:tcPr>
                  <w:tcW w:w="1842" w:type="dxa"/>
                </w:tcPr>
                <w:p w:rsidR="009F2A1C" w:rsidRPr="0057397B" w:rsidRDefault="009F2A1C" w:rsidP="009F2A1C">
                  <w:pPr>
                    <w:pStyle w:val="TextoTablaRellenarUsuario"/>
                    <w:jc w:val="center"/>
                    <w:rPr>
                      <w:rFonts w:asciiTheme="minorHAnsi" w:hAnsiTheme="minorHAnsi" w:cstheme="minorHAnsi"/>
                    </w:rPr>
                  </w:pPr>
                </w:p>
              </w:tc>
            </w:tr>
            <w:tr w:rsidR="009F2A1C" w:rsidRPr="00B543F0" w:rsidTr="009F2A1C">
              <w:tc>
                <w:tcPr>
                  <w:tcW w:w="1638" w:type="dxa"/>
                  <w:vMerge/>
                </w:tcPr>
                <w:p w:rsidR="009F2A1C" w:rsidRPr="0057397B" w:rsidRDefault="009F2A1C" w:rsidP="009F2A1C">
                  <w:pPr>
                    <w:pStyle w:val="TextoTablaRellenarUsuario"/>
                    <w:rPr>
                      <w:rFonts w:asciiTheme="minorHAnsi" w:hAnsiTheme="minorHAnsi" w:cstheme="minorHAnsi"/>
                    </w:rPr>
                  </w:pPr>
                </w:p>
              </w:tc>
              <w:tc>
                <w:tcPr>
                  <w:tcW w:w="778" w:type="dxa"/>
                </w:tcPr>
                <w:p w:rsidR="009F2A1C" w:rsidRPr="001F6A97" w:rsidRDefault="009F2A1C" w:rsidP="009F2A1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1275" w:type="dxa"/>
                </w:tcPr>
                <w:p w:rsidR="009F2A1C" w:rsidRPr="0057397B" w:rsidRDefault="009F2A1C" w:rsidP="009F2A1C">
                  <w:pPr>
                    <w:pStyle w:val="TextoTablaRellenarUsuario"/>
                    <w:jc w:val="center"/>
                    <w:rPr>
                      <w:rFonts w:asciiTheme="minorHAnsi" w:hAnsiTheme="minorHAnsi" w:cstheme="minorHAnsi"/>
                    </w:rPr>
                  </w:pPr>
                </w:p>
              </w:tc>
              <w:tc>
                <w:tcPr>
                  <w:tcW w:w="1560" w:type="dxa"/>
                </w:tcPr>
                <w:p w:rsidR="009F2A1C" w:rsidRPr="0057397B" w:rsidRDefault="009F2A1C" w:rsidP="009F2A1C">
                  <w:pPr>
                    <w:pStyle w:val="TextoTablaRellenarUsuario"/>
                    <w:jc w:val="center"/>
                    <w:rPr>
                      <w:rFonts w:asciiTheme="minorHAnsi" w:hAnsiTheme="minorHAnsi" w:cstheme="minorHAnsi"/>
                    </w:rPr>
                  </w:pPr>
                </w:p>
              </w:tc>
              <w:tc>
                <w:tcPr>
                  <w:tcW w:w="1842" w:type="dxa"/>
                </w:tcPr>
                <w:p w:rsidR="009F2A1C" w:rsidRPr="0057397B" w:rsidRDefault="009F2A1C" w:rsidP="009F2A1C">
                  <w:pPr>
                    <w:pStyle w:val="TextoTablaRellenarUsuario"/>
                    <w:jc w:val="center"/>
                    <w:rPr>
                      <w:rFonts w:asciiTheme="minorHAnsi" w:hAnsiTheme="minorHAnsi" w:cstheme="minorHAnsi"/>
                    </w:rPr>
                  </w:pPr>
                </w:p>
              </w:tc>
            </w:tr>
            <w:tr w:rsidR="009F2A1C" w:rsidRPr="00B543F0" w:rsidTr="009F2A1C">
              <w:tc>
                <w:tcPr>
                  <w:tcW w:w="1638" w:type="dxa"/>
                  <w:vMerge/>
                </w:tcPr>
                <w:p w:rsidR="009F2A1C" w:rsidRPr="0057397B" w:rsidRDefault="009F2A1C" w:rsidP="009F2A1C">
                  <w:pPr>
                    <w:pStyle w:val="TextoTablaRellenarUsuario"/>
                    <w:rPr>
                      <w:rFonts w:asciiTheme="minorHAnsi" w:hAnsiTheme="minorHAnsi" w:cstheme="minorHAnsi"/>
                    </w:rPr>
                  </w:pPr>
                </w:p>
              </w:tc>
              <w:tc>
                <w:tcPr>
                  <w:tcW w:w="778" w:type="dxa"/>
                </w:tcPr>
                <w:p w:rsidR="009F2A1C" w:rsidRPr="001F6A97" w:rsidRDefault="009F2A1C" w:rsidP="009F2A1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1275" w:type="dxa"/>
                </w:tcPr>
                <w:p w:rsidR="009F2A1C" w:rsidRPr="0057397B" w:rsidRDefault="009F2A1C" w:rsidP="009F2A1C">
                  <w:pPr>
                    <w:pStyle w:val="TextoTablaRellenarUsuario"/>
                    <w:jc w:val="center"/>
                    <w:rPr>
                      <w:rFonts w:asciiTheme="minorHAnsi" w:hAnsiTheme="minorHAnsi" w:cstheme="minorHAnsi"/>
                    </w:rPr>
                  </w:pPr>
                </w:p>
              </w:tc>
              <w:tc>
                <w:tcPr>
                  <w:tcW w:w="1560" w:type="dxa"/>
                </w:tcPr>
                <w:p w:rsidR="009F2A1C" w:rsidRPr="0057397B" w:rsidRDefault="009F2A1C" w:rsidP="009F2A1C">
                  <w:pPr>
                    <w:pStyle w:val="TextoTablaRellenarUsuario"/>
                    <w:jc w:val="center"/>
                    <w:rPr>
                      <w:rFonts w:asciiTheme="minorHAnsi" w:hAnsiTheme="minorHAnsi" w:cstheme="minorHAnsi"/>
                    </w:rPr>
                  </w:pPr>
                </w:p>
              </w:tc>
              <w:tc>
                <w:tcPr>
                  <w:tcW w:w="1842" w:type="dxa"/>
                </w:tcPr>
                <w:p w:rsidR="009F2A1C" w:rsidRPr="0057397B" w:rsidRDefault="009F2A1C" w:rsidP="009F2A1C">
                  <w:pPr>
                    <w:pStyle w:val="TextoTablaRellenarUsuario"/>
                    <w:jc w:val="center"/>
                    <w:rPr>
                      <w:rFonts w:asciiTheme="minorHAnsi" w:hAnsiTheme="minorHAnsi" w:cstheme="minorHAnsi"/>
                    </w:rPr>
                  </w:pPr>
                </w:p>
              </w:tc>
            </w:tr>
            <w:tr w:rsidR="009F2A1C" w:rsidRPr="00B543F0" w:rsidTr="009F2A1C">
              <w:tc>
                <w:tcPr>
                  <w:tcW w:w="1638" w:type="dxa"/>
                  <w:vMerge w:val="restart"/>
                </w:tcPr>
                <w:p w:rsidR="009F2A1C" w:rsidRPr="0057397B" w:rsidRDefault="009F2A1C" w:rsidP="009F2A1C">
                  <w:pPr>
                    <w:pStyle w:val="TextoTablaRellenarUsuario"/>
                    <w:rPr>
                      <w:rFonts w:asciiTheme="minorHAnsi" w:hAnsiTheme="minorHAnsi" w:cstheme="minorHAnsi"/>
                    </w:rPr>
                  </w:pPr>
                </w:p>
              </w:tc>
              <w:tc>
                <w:tcPr>
                  <w:tcW w:w="778" w:type="dxa"/>
                </w:tcPr>
                <w:p w:rsidR="009F2A1C" w:rsidRPr="001F6A97" w:rsidRDefault="009F2A1C" w:rsidP="009F2A1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1275" w:type="dxa"/>
                </w:tcPr>
                <w:p w:rsidR="009F2A1C" w:rsidRPr="0057397B" w:rsidRDefault="009F2A1C" w:rsidP="009F2A1C">
                  <w:pPr>
                    <w:pStyle w:val="TextoTablaRellenarUsuario"/>
                    <w:jc w:val="center"/>
                    <w:rPr>
                      <w:rFonts w:asciiTheme="minorHAnsi" w:hAnsiTheme="minorHAnsi" w:cstheme="minorHAnsi"/>
                    </w:rPr>
                  </w:pPr>
                </w:p>
              </w:tc>
              <w:tc>
                <w:tcPr>
                  <w:tcW w:w="1560" w:type="dxa"/>
                </w:tcPr>
                <w:p w:rsidR="009F2A1C" w:rsidRPr="0057397B" w:rsidRDefault="009F2A1C" w:rsidP="009F2A1C">
                  <w:pPr>
                    <w:pStyle w:val="TextoTablaRellenarUsuario"/>
                    <w:jc w:val="center"/>
                    <w:rPr>
                      <w:rFonts w:asciiTheme="minorHAnsi" w:hAnsiTheme="minorHAnsi" w:cstheme="minorHAnsi"/>
                    </w:rPr>
                  </w:pPr>
                </w:p>
              </w:tc>
              <w:tc>
                <w:tcPr>
                  <w:tcW w:w="1842" w:type="dxa"/>
                </w:tcPr>
                <w:p w:rsidR="009F2A1C" w:rsidRPr="0057397B" w:rsidRDefault="009F2A1C" w:rsidP="009F2A1C">
                  <w:pPr>
                    <w:pStyle w:val="TextoTablaRellenarUsuario"/>
                    <w:jc w:val="center"/>
                    <w:rPr>
                      <w:rFonts w:asciiTheme="minorHAnsi" w:hAnsiTheme="minorHAnsi" w:cstheme="minorHAnsi"/>
                    </w:rPr>
                  </w:pPr>
                </w:p>
              </w:tc>
            </w:tr>
            <w:tr w:rsidR="009F2A1C" w:rsidRPr="00B543F0" w:rsidTr="009F2A1C">
              <w:tc>
                <w:tcPr>
                  <w:tcW w:w="1638" w:type="dxa"/>
                  <w:vMerge/>
                </w:tcPr>
                <w:p w:rsidR="009F2A1C" w:rsidRPr="0057397B" w:rsidRDefault="009F2A1C" w:rsidP="009F2A1C">
                  <w:pPr>
                    <w:pStyle w:val="TextoTablaRellenarUsuario"/>
                    <w:rPr>
                      <w:rFonts w:asciiTheme="minorHAnsi" w:hAnsiTheme="minorHAnsi" w:cstheme="minorHAnsi"/>
                    </w:rPr>
                  </w:pPr>
                </w:p>
              </w:tc>
              <w:tc>
                <w:tcPr>
                  <w:tcW w:w="778" w:type="dxa"/>
                </w:tcPr>
                <w:p w:rsidR="009F2A1C" w:rsidRPr="001F6A97" w:rsidRDefault="009F2A1C" w:rsidP="009F2A1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1275" w:type="dxa"/>
                </w:tcPr>
                <w:p w:rsidR="009F2A1C" w:rsidRPr="0057397B" w:rsidRDefault="009F2A1C" w:rsidP="009F2A1C">
                  <w:pPr>
                    <w:pStyle w:val="TextoTablaRellenarUsuario"/>
                    <w:jc w:val="center"/>
                    <w:rPr>
                      <w:rFonts w:asciiTheme="minorHAnsi" w:hAnsiTheme="minorHAnsi" w:cstheme="minorHAnsi"/>
                    </w:rPr>
                  </w:pPr>
                </w:p>
              </w:tc>
              <w:tc>
                <w:tcPr>
                  <w:tcW w:w="1560" w:type="dxa"/>
                </w:tcPr>
                <w:p w:rsidR="009F2A1C" w:rsidRPr="0057397B" w:rsidRDefault="009F2A1C" w:rsidP="009F2A1C">
                  <w:pPr>
                    <w:pStyle w:val="TextoTablaRellenarUsuario"/>
                    <w:jc w:val="center"/>
                    <w:rPr>
                      <w:rFonts w:asciiTheme="minorHAnsi" w:hAnsiTheme="minorHAnsi" w:cstheme="minorHAnsi"/>
                    </w:rPr>
                  </w:pPr>
                </w:p>
              </w:tc>
              <w:tc>
                <w:tcPr>
                  <w:tcW w:w="1842" w:type="dxa"/>
                </w:tcPr>
                <w:p w:rsidR="009F2A1C" w:rsidRPr="0057397B" w:rsidRDefault="009F2A1C" w:rsidP="009F2A1C">
                  <w:pPr>
                    <w:pStyle w:val="TextoTablaRellenarUsuario"/>
                    <w:jc w:val="center"/>
                    <w:rPr>
                      <w:rFonts w:asciiTheme="minorHAnsi" w:hAnsiTheme="minorHAnsi" w:cstheme="minorHAnsi"/>
                    </w:rPr>
                  </w:pPr>
                </w:p>
              </w:tc>
            </w:tr>
            <w:tr w:rsidR="009F2A1C" w:rsidRPr="00B543F0" w:rsidTr="009F2A1C">
              <w:tc>
                <w:tcPr>
                  <w:tcW w:w="1638" w:type="dxa"/>
                  <w:vMerge/>
                </w:tcPr>
                <w:p w:rsidR="009F2A1C" w:rsidRPr="0057397B" w:rsidRDefault="009F2A1C" w:rsidP="009F2A1C">
                  <w:pPr>
                    <w:pStyle w:val="TextoTablaRellenarUsuario"/>
                    <w:rPr>
                      <w:rFonts w:asciiTheme="minorHAnsi" w:hAnsiTheme="minorHAnsi" w:cstheme="minorHAnsi"/>
                    </w:rPr>
                  </w:pPr>
                </w:p>
              </w:tc>
              <w:tc>
                <w:tcPr>
                  <w:tcW w:w="778" w:type="dxa"/>
                </w:tcPr>
                <w:p w:rsidR="009F2A1C" w:rsidRPr="001F6A97" w:rsidRDefault="009F2A1C" w:rsidP="009F2A1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1275" w:type="dxa"/>
                </w:tcPr>
                <w:p w:rsidR="009F2A1C" w:rsidRPr="0057397B" w:rsidRDefault="009F2A1C" w:rsidP="009F2A1C">
                  <w:pPr>
                    <w:pStyle w:val="TextoTablaRellenarUsuario"/>
                    <w:jc w:val="center"/>
                    <w:rPr>
                      <w:rFonts w:asciiTheme="minorHAnsi" w:hAnsiTheme="minorHAnsi" w:cstheme="minorHAnsi"/>
                    </w:rPr>
                  </w:pPr>
                </w:p>
              </w:tc>
              <w:tc>
                <w:tcPr>
                  <w:tcW w:w="1560" w:type="dxa"/>
                </w:tcPr>
                <w:p w:rsidR="009F2A1C" w:rsidRPr="0057397B" w:rsidRDefault="009F2A1C" w:rsidP="009F2A1C">
                  <w:pPr>
                    <w:pStyle w:val="TextoTablaRellenarUsuario"/>
                    <w:jc w:val="center"/>
                    <w:rPr>
                      <w:rFonts w:asciiTheme="minorHAnsi" w:hAnsiTheme="minorHAnsi" w:cstheme="minorHAnsi"/>
                    </w:rPr>
                  </w:pPr>
                </w:p>
              </w:tc>
              <w:tc>
                <w:tcPr>
                  <w:tcW w:w="1842" w:type="dxa"/>
                </w:tcPr>
                <w:p w:rsidR="009F2A1C" w:rsidRPr="0057397B" w:rsidRDefault="009F2A1C" w:rsidP="009F2A1C">
                  <w:pPr>
                    <w:pStyle w:val="TextoTablaRellenarUsuario"/>
                    <w:jc w:val="center"/>
                    <w:rPr>
                      <w:rFonts w:asciiTheme="minorHAnsi" w:hAnsiTheme="minorHAnsi" w:cstheme="minorHAnsi"/>
                    </w:rPr>
                  </w:pPr>
                </w:p>
              </w:tc>
            </w:tr>
            <w:tr w:rsidR="009F2A1C" w:rsidRPr="00B543F0" w:rsidTr="009F2A1C">
              <w:tc>
                <w:tcPr>
                  <w:tcW w:w="1638" w:type="dxa"/>
                  <w:vMerge w:val="restart"/>
                </w:tcPr>
                <w:p w:rsidR="009F2A1C" w:rsidRPr="0057397B" w:rsidRDefault="009F2A1C" w:rsidP="009F2A1C">
                  <w:pPr>
                    <w:pStyle w:val="TextoTablaRellenarUsuario"/>
                    <w:rPr>
                      <w:rFonts w:asciiTheme="minorHAnsi" w:hAnsiTheme="minorHAnsi" w:cstheme="minorHAnsi"/>
                    </w:rPr>
                  </w:pPr>
                </w:p>
              </w:tc>
              <w:tc>
                <w:tcPr>
                  <w:tcW w:w="778" w:type="dxa"/>
                </w:tcPr>
                <w:p w:rsidR="009F2A1C" w:rsidRPr="001F6A97" w:rsidRDefault="009F2A1C" w:rsidP="009F2A1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1275" w:type="dxa"/>
                </w:tcPr>
                <w:p w:rsidR="009F2A1C" w:rsidRPr="0057397B" w:rsidRDefault="009F2A1C" w:rsidP="009F2A1C">
                  <w:pPr>
                    <w:pStyle w:val="TextoTablaRellenarUsuario"/>
                    <w:jc w:val="center"/>
                    <w:rPr>
                      <w:rFonts w:asciiTheme="minorHAnsi" w:hAnsiTheme="minorHAnsi" w:cstheme="minorHAnsi"/>
                    </w:rPr>
                  </w:pPr>
                </w:p>
              </w:tc>
              <w:tc>
                <w:tcPr>
                  <w:tcW w:w="1560" w:type="dxa"/>
                </w:tcPr>
                <w:p w:rsidR="009F2A1C" w:rsidRPr="0057397B" w:rsidRDefault="009F2A1C" w:rsidP="009F2A1C">
                  <w:pPr>
                    <w:pStyle w:val="TextoTablaRellenarUsuario"/>
                    <w:jc w:val="center"/>
                    <w:rPr>
                      <w:rFonts w:asciiTheme="minorHAnsi" w:hAnsiTheme="minorHAnsi" w:cstheme="minorHAnsi"/>
                    </w:rPr>
                  </w:pPr>
                </w:p>
              </w:tc>
              <w:tc>
                <w:tcPr>
                  <w:tcW w:w="1842" w:type="dxa"/>
                </w:tcPr>
                <w:p w:rsidR="009F2A1C" w:rsidRPr="0057397B" w:rsidRDefault="009F2A1C" w:rsidP="009F2A1C">
                  <w:pPr>
                    <w:pStyle w:val="TextoTablaRellenarUsuario"/>
                    <w:jc w:val="center"/>
                    <w:rPr>
                      <w:rFonts w:asciiTheme="minorHAnsi" w:hAnsiTheme="minorHAnsi" w:cstheme="minorHAnsi"/>
                    </w:rPr>
                  </w:pPr>
                </w:p>
              </w:tc>
            </w:tr>
            <w:tr w:rsidR="009F2A1C" w:rsidRPr="00B543F0" w:rsidTr="009F2A1C">
              <w:tc>
                <w:tcPr>
                  <w:tcW w:w="1638" w:type="dxa"/>
                  <w:vMerge/>
                </w:tcPr>
                <w:p w:rsidR="009F2A1C" w:rsidRPr="0057397B" w:rsidRDefault="009F2A1C" w:rsidP="009F2A1C">
                  <w:pPr>
                    <w:pStyle w:val="TextoTablaRellenarUsuario"/>
                    <w:rPr>
                      <w:rFonts w:asciiTheme="minorHAnsi" w:hAnsiTheme="minorHAnsi" w:cstheme="minorHAnsi"/>
                    </w:rPr>
                  </w:pPr>
                </w:p>
              </w:tc>
              <w:tc>
                <w:tcPr>
                  <w:tcW w:w="778" w:type="dxa"/>
                </w:tcPr>
                <w:p w:rsidR="009F2A1C" w:rsidRPr="001F6A97" w:rsidRDefault="009F2A1C" w:rsidP="009F2A1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1275" w:type="dxa"/>
                </w:tcPr>
                <w:p w:rsidR="009F2A1C" w:rsidRPr="0057397B" w:rsidRDefault="009F2A1C" w:rsidP="009F2A1C">
                  <w:pPr>
                    <w:pStyle w:val="TextoTablaRellenarUsuario"/>
                    <w:jc w:val="center"/>
                    <w:rPr>
                      <w:rFonts w:asciiTheme="minorHAnsi" w:hAnsiTheme="minorHAnsi" w:cstheme="minorHAnsi"/>
                    </w:rPr>
                  </w:pPr>
                </w:p>
              </w:tc>
              <w:tc>
                <w:tcPr>
                  <w:tcW w:w="1560" w:type="dxa"/>
                </w:tcPr>
                <w:p w:rsidR="009F2A1C" w:rsidRPr="0057397B" w:rsidRDefault="009F2A1C" w:rsidP="009F2A1C">
                  <w:pPr>
                    <w:pStyle w:val="TextoTablaRellenarUsuario"/>
                    <w:jc w:val="center"/>
                    <w:rPr>
                      <w:rFonts w:asciiTheme="minorHAnsi" w:hAnsiTheme="minorHAnsi" w:cstheme="minorHAnsi"/>
                    </w:rPr>
                  </w:pPr>
                </w:p>
              </w:tc>
              <w:tc>
                <w:tcPr>
                  <w:tcW w:w="1842" w:type="dxa"/>
                </w:tcPr>
                <w:p w:rsidR="009F2A1C" w:rsidRPr="0057397B" w:rsidRDefault="009F2A1C" w:rsidP="009F2A1C">
                  <w:pPr>
                    <w:pStyle w:val="TextoTablaRellenarUsuario"/>
                    <w:jc w:val="center"/>
                    <w:rPr>
                      <w:rFonts w:asciiTheme="minorHAnsi" w:hAnsiTheme="minorHAnsi" w:cstheme="minorHAnsi"/>
                    </w:rPr>
                  </w:pPr>
                </w:p>
              </w:tc>
            </w:tr>
            <w:tr w:rsidR="009F2A1C" w:rsidRPr="00B543F0" w:rsidTr="009F2A1C">
              <w:tc>
                <w:tcPr>
                  <w:tcW w:w="1638" w:type="dxa"/>
                  <w:vMerge/>
                </w:tcPr>
                <w:p w:rsidR="009F2A1C" w:rsidRPr="0057397B" w:rsidRDefault="009F2A1C" w:rsidP="009F2A1C">
                  <w:pPr>
                    <w:pStyle w:val="TextoTablaRellenarUsuario"/>
                    <w:rPr>
                      <w:rFonts w:asciiTheme="minorHAnsi" w:hAnsiTheme="minorHAnsi" w:cstheme="minorHAnsi"/>
                    </w:rPr>
                  </w:pPr>
                </w:p>
              </w:tc>
              <w:tc>
                <w:tcPr>
                  <w:tcW w:w="778" w:type="dxa"/>
                </w:tcPr>
                <w:p w:rsidR="009F2A1C" w:rsidRPr="001F6A97" w:rsidRDefault="009F2A1C" w:rsidP="009F2A1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1275" w:type="dxa"/>
                </w:tcPr>
                <w:p w:rsidR="009F2A1C" w:rsidRPr="0057397B" w:rsidRDefault="009F2A1C" w:rsidP="009F2A1C">
                  <w:pPr>
                    <w:pStyle w:val="TextoTablaRellenarUsuario"/>
                    <w:jc w:val="center"/>
                    <w:rPr>
                      <w:rFonts w:asciiTheme="minorHAnsi" w:hAnsiTheme="minorHAnsi" w:cstheme="minorHAnsi"/>
                    </w:rPr>
                  </w:pPr>
                </w:p>
              </w:tc>
              <w:tc>
                <w:tcPr>
                  <w:tcW w:w="1560" w:type="dxa"/>
                </w:tcPr>
                <w:p w:rsidR="009F2A1C" w:rsidRPr="0057397B" w:rsidRDefault="009F2A1C" w:rsidP="009F2A1C">
                  <w:pPr>
                    <w:pStyle w:val="TextoTablaRellenarUsuario"/>
                    <w:jc w:val="center"/>
                    <w:rPr>
                      <w:rFonts w:asciiTheme="minorHAnsi" w:hAnsiTheme="minorHAnsi" w:cstheme="minorHAnsi"/>
                    </w:rPr>
                  </w:pPr>
                </w:p>
              </w:tc>
              <w:tc>
                <w:tcPr>
                  <w:tcW w:w="1842" w:type="dxa"/>
                </w:tcPr>
                <w:p w:rsidR="009F2A1C" w:rsidRPr="0057397B" w:rsidRDefault="009F2A1C" w:rsidP="009F2A1C">
                  <w:pPr>
                    <w:pStyle w:val="TextoTablaRellenarUsuario"/>
                    <w:jc w:val="center"/>
                    <w:rPr>
                      <w:rFonts w:asciiTheme="minorHAnsi" w:hAnsiTheme="minorHAnsi" w:cstheme="minorHAnsi"/>
                    </w:rPr>
                  </w:pPr>
                </w:p>
              </w:tc>
            </w:tr>
            <w:tr w:rsidR="009F2A1C" w:rsidRPr="00B543F0" w:rsidTr="009F2A1C">
              <w:tc>
                <w:tcPr>
                  <w:tcW w:w="1638" w:type="dxa"/>
                  <w:vMerge w:val="restart"/>
                </w:tcPr>
                <w:p w:rsidR="009F2A1C" w:rsidRPr="0057397B" w:rsidRDefault="009F2A1C" w:rsidP="009F2A1C">
                  <w:pPr>
                    <w:pStyle w:val="TextoTablaRellenarUsuario"/>
                    <w:rPr>
                      <w:rFonts w:asciiTheme="minorHAnsi" w:hAnsiTheme="minorHAnsi" w:cstheme="minorHAnsi"/>
                    </w:rPr>
                  </w:pPr>
                </w:p>
              </w:tc>
              <w:tc>
                <w:tcPr>
                  <w:tcW w:w="778" w:type="dxa"/>
                </w:tcPr>
                <w:p w:rsidR="009F2A1C" w:rsidRPr="001F6A97" w:rsidRDefault="009F2A1C" w:rsidP="009F2A1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1275" w:type="dxa"/>
                </w:tcPr>
                <w:p w:rsidR="009F2A1C" w:rsidRPr="0057397B" w:rsidRDefault="009F2A1C" w:rsidP="009F2A1C">
                  <w:pPr>
                    <w:pStyle w:val="TextoTablaRellenarUsuario"/>
                    <w:jc w:val="center"/>
                    <w:rPr>
                      <w:rFonts w:asciiTheme="minorHAnsi" w:hAnsiTheme="minorHAnsi" w:cstheme="minorHAnsi"/>
                    </w:rPr>
                  </w:pPr>
                </w:p>
              </w:tc>
              <w:tc>
                <w:tcPr>
                  <w:tcW w:w="1560" w:type="dxa"/>
                </w:tcPr>
                <w:p w:rsidR="009F2A1C" w:rsidRPr="0057397B" w:rsidRDefault="009F2A1C" w:rsidP="009F2A1C">
                  <w:pPr>
                    <w:pStyle w:val="TextoTablaRellenarUsuario"/>
                    <w:jc w:val="center"/>
                    <w:rPr>
                      <w:rFonts w:asciiTheme="minorHAnsi" w:hAnsiTheme="minorHAnsi" w:cstheme="minorHAnsi"/>
                    </w:rPr>
                  </w:pPr>
                </w:p>
              </w:tc>
              <w:tc>
                <w:tcPr>
                  <w:tcW w:w="1842" w:type="dxa"/>
                </w:tcPr>
                <w:p w:rsidR="009F2A1C" w:rsidRPr="0057397B" w:rsidRDefault="009F2A1C" w:rsidP="009F2A1C">
                  <w:pPr>
                    <w:pStyle w:val="TextoTablaRellenarUsuario"/>
                    <w:jc w:val="center"/>
                    <w:rPr>
                      <w:rFonts w:asciiTheme="minorHAnsi" w:hAnsiTheme="minorHAnsi" w:cstheme="minorHAnsi"/>
                    </w:rPr>
                  </w:pPr>
                </w:p>
              </w:tc>
            </w:tr>
            <w:tr w:rsidR="009F2A1C" w:rsidRPr="00B543F0" w:rsidTr="009F2A1C">
              <w:tc>
                <w:tcPr>
                  <w:tcW w:w="1638" w:type="dxa"/>
                  <w:vMerge/>
                </w:tcPr>
                <w:p w:rsidR="009F2A1C" w:rsidRPr="0057397B" w:rsidRDefault="009F2A1C" w:rsidP="009F2A1C">
                  <w:pPr>
                    <w:pStyle w:val="TextoTablaRellenarUsuario"/>
                    <w:rPr>
                      <w:rFonts w:asciiTheme="minorHAnsi" w:hAnsiTheme="minorHAnsi" w:cstheme="minorHAnsi"/>
                    </w:rPr>
                  </w:pPr>
                </w:p>
              </w:tc>
              <w:tc>
                <w:tcPr>
                  <w:tcW w:w="778" w:type="dxa"/>
                </w:tcPr>
                <w:p w:rsidR="009F2A1C" w:rsidRPr="001F6A97" w:rsidRDefault="009F2A1C" w:rsidP="009F2A1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1275" w:type="dxa"/>
                </w:tcPr>
                <w:p w:rsidR="009F2A1C" w:rsidRPr="0057397B" w:rsidRDefault="009F2A1C" w:rsidP="009F2A1C">
                  <w:pPr>
                    <w:pStyle w:val="TextoTablaRellenarUsuario"/>
                    <w:jc w:val="center"/>
                    <w:rPr>
                      <w:rFonts w:asciiTheme="minorHAnsi" w:hAnsiTheme="minorHAnsi" w:cstheme="minorHAnsi"/>
                    </w:rPr>
                  </w:pPr>
                </w:p>
              </w:tc>
              <w:tc>
                <w:tcPr>
                  <w:tcW w:w="1560" w:type="dxa"/>
                </w:tcPr>
                <w:p w:rsidR="009F2A1C" w:rsidRPr="0057397B" w:rsidRDefault="009F2A1C" w:rsidP="009F2A1C">
                  <w:pPr>
                    <w:pStyle w:val="TextoTablaRellenarUsuario"/>
                    <w:jc w:val="center"/>
                    <w:rPr>
                      <w:rFonts w:asciiTheme="minorHAnsi" w:hAnsiTheme="minorHAnsi" w:cstheme="minorHAnsi"/>
                    </w:rPr>
                  </w:pPr>
                </w:p>
              </w:tc>
              <w:tc>
                <w:tcPr>
                  <w:tcW w:w="1842" w:type="dxa"/>
                </w:tcPr>
                <w:p w:rsidR="009F2A1C" w:rsidRPr="0057397B" w:rsidRDefault="009F2A1C" w:rsidP="009F2A1C">
                  <w:pPr>
                    <w:pStyle w:val="TextoTablaRellenarUsuario"/>
                    <w:jc w:val="center"/>
                    <w:rPr>
                      <w:rFonts w:asciiTheme="minorHAnsi" w:hAnsiTheme="minorHAnsi" w:cstheme="minorHAnsi"/>
                    </w:rPr>
                  </w:pPr>
                </w:p>
              </w:tc>
            </w:tr>
            <w:tr w:rsidR="009F2A1C" w:rsidRPr="00B543F0" w:rsidTr="009F2A1C">
              <w:tc>
                <w:tcPr>
                  <w:tcW w:w="1638" w:type="dxa"/>
                  <w:vMerge/>
                </w:tcPr>
                <w:p w:rsidR="009F2A1C" w:rsidRPr="0057397B" w:rsidRDefault="009F2A1C" w:rsidP="009F2A1C">
                  <w:pPr>
                    <w:pStyle w:val="TextoTablaRellenarUsuario"/>
                    <w:rPr>
                      <w:rFonts w:asciiTheme="minorHAnsi" w:hAnsiTheme="minorHAnsi" w:cstheme="minorHAnsi"/>
                    </w:rPr>
                  </w:pPr>
                </w:p>
              </w:tc>
              <w:tc>
                <w:tcPr>
                  <w:tcW w:w="778" w:type="dxa"/>
                </w:tcPr>
                <w:p w:rsidR="009F2A1C" w:rsidRPr="001F6A97" w:rsidRDefault="009F2A1C" w:rsidP="009F2A1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1275" w:type="dxa"/>
                </w:tcPr>
                <w:p w:rsidR="009F2A1C" w:rsidRPr="0057397B" w:rsidRDefault="009F2A1C" w:rsidP="009F2A1C">
                  <w:pPr>
                    <w:pStyle w:val="TextoTablaRellenarUsuario"/>
                    <w:jc w:val="center"/>
                    <w:rPr>
                      <w:rFonts w:asciiTheme="minorHAnsi" w:hAnsiTheme="minorHAnsi" w:cstheme="minorHAnsi"/>
                    </w:rPr>
                  </w:pPr>
                </w:p>
              </w:tc>
              <w:tc>
                <w:tcPr>
                  <w:tcW w:w="1560" w:type="dxa"/>
                </w:tcPr>
                <w:p w:rsidR="009F2A1C" w:rsidRPr="0057397B" w:rsidRDefault="009F2A1C" w:rsidP="009F2A1C">
                  <w:pPr>
                    <w:pStyle w:val="TextoTablaRellenarUsuario"/>
                    <w:jc w:val="center"/>
                    <w:rPr>
                      <w:rFonts w:asciiTheme="minorHAnsi" w:hAnsiTheme="minorHAnsi" w:cstheme="minorHAnsi"/>
                    </w:rPr>
                  </w:pPr>
                </w:p>
              </w:tc>
              <w:tc>
                <w:tcPr>
                  <w:tcW w:w="1842" w:type="dxa"/>
                </w:tcPr>
                <w:p w:rsidR="009F2A1C" w:rsidRPr="0057397B" w:rsidRDefault="009F2A1C" w:rsidP="009F2A1C">
                  <w:pPr>
                    <w:pStyle w:val="TextoTablaRellenarUsuario"/>
                    <w:jc w:val="center"/>
                    <w:rPr>
                      <w:rFonts w:asciiTheme="minorHAnsi" w:hAnsiTheme="minorHAnsi" w:cstheme="minorHAnsi"/>
                    </w:rPr>
                  </w:pPr>
                </w:p>
              </w:tc>
            </w:tr>
          </w:tbl>
          <w:p w:rsidR="009F2A1C" w:rsidRPr="00183AA1" w:rsidRDefault="009F2A1C" w:rsidP="009F2A1C">
            <w:pPr>
              <w:pStyle w:val="TextoTablaRellenarUsuario"/>
            </w:pPr>
          </w:p>
        </w:tc>
      </w:tr>
    </w:tbl>
    <w:p w:rsidR="009F2A1C" w:rsidRDefault="009F2A1C" w:rsidP="009F2A1C">
      <w:pPr>
        <w:pStyle w:val="Vietas1"/>
        <w:tabs>
          <w:tab w:val="clear" w:pos="8280"/>
          <w:tab w:val="num" w:pos="397"/>
        </w:tabs>
        <w:ind w:left="397" w:hanging="397"/>
        <w:rPr>
          <w:b w:val="0"/>
          <w:lang w:val="en-US"/>
        </w:rPr>
      </w:pPr>
      <w:r>
        <w:rPr>
          <w:b w:val="0"/>
          <w:lang w:val="en-US"/>
        </w:rPr>
        <w:t xml:space="preserve">Regarding the </w:t>
      </w:r>
      <w:r w:rsidR="007C3E05">
        <w:rPr>
          <w:b w:val="0"/>
          <w:lang w:val="en-US"/>
        </w:rPr>
        <w:t>IF</w:t>
      </w:r>
      <w:r w:rsidR="00BF375A">
        <w:rPr>
          <w:b w:val="0"/>
          <w:lang w:val="en-US"/>
        </w:rPr>
        <w:t>’</w:t>
      </w:r>
      <w:r>
        <w:rPr>
          <w:b w:val="0"/>
          <w:lang w:val="en-US"/>
        </w:rPr>
        <w:t xml:space="preserve">s expenses figures </w:t>
      </w:r>
      <w:r w:rsidR="00F92758">
        <w:rPr>
          <w:b w:val="0"/>
          <w:lang w:val="en-US"/>
        </w:rPr>
        <w:t>foreseen</w:t>
      </w:r>
      <w:r>
        <w:rPr>
          <w:b w:val="0"/>
          <w:lang w:val="en-US"/>
        </w:rPr>
        <w:t>, provide a breakdown of the main items (salaries, rents, outsourced services or activities, services of external professionals, tied agents</w:t>
      </w:r>
      <w:r w:rsidR="008F244C">
        <w:rPr>
          <w:b w:val="0"/>
          <w:lang w:val="en-US"/>
        </w:rPr>
        <w:t>, etc.)</w:t>
      </w:r>
      <w:r>
        <w:rPr>
          <w:b w:val="0"/>
          <w:lang w:val="en-US"/>
        </w:rPr>
        <w:t>:</w:t>
      </w:r>
    </w:p>
    <w:tbl>
      <w:tblPr>
        <w:tblW w:w="878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788"/>
      </w:tblGrid>
      <w:tr w:rsidR="009F2A1C" w:rsidRPr="00EC1B6F" w:rsidTr="00177B28">
        <w:trPr>
          <w:trHeight w:val="7230"/>
        </w:trPr>
        <w:tc>
          <w:tcPr>
            <w:tcW w:w="5000" w:type="pct"/>
          </w:tcPr>
          <w:p w:rsidR="009F2A1C" w:rsidRDefault="009F2A1C" w:rsidP="009F2A1C">
            <w:pPr>
              <w:pStyle w:val="TextoTablaRellenarUsuario"/>
            </w:pPr>
          </w:p>
          <w:tbl>
            <w:tblPr>
              <w:tblW w:w="7538" w:type="dxa"/>
              <w:tblInd w:w="325" w:type="dxa"/>
              <w:tblCellMar>
                <w:left w:w="70" w:type="dxa"/>
                <w:right w:w="70" w:type="dxa"/>
              </w:tblCellMar>
              <w:tblLook w:val="04A0" w:firstRow="1" w:lastRow="0" w:firstColumn="1" w:lastColumn="0" w:noHBand="0" w:noVBand="1"/>
            </w:tblPr>
            <w:tblGrid>
              <w:gridCol w:w="3852"/>
              <w:gridCol w:w="1276"/>
              <w:gridCol w:w="1134"/>
              <w:gridCol w:w="1276"/>
            </w:tblGrid>
            <w:tr w:rsidR="009F2A1C" w:rsidRPr="001562BB" w:rsidTr="00177B28">
              <w:trPr>
                <w:trHeight w:val="288"/>
              </w:trPr>
              <w:tc>
                <w:tcPr>
                  <w:tcW w:w="3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A1C" w:rsidRPr="003664E6" w:rsidRDefault="009F2A1C" w:rsidP="009F2A1C">
                  <w:pPr>
                    <w:spacing w:after="0" w:line="240" w:lineRule="auto"/>
                    <w:rPr>
                      <w:rFonts w:ascii="Calibri" w:eastAsia="Times New Roman" w:hAnsi="Calibri" w:cs="Calibri"/>
                      <w:b/>
                      <w:bCs/>
                      <w:sz w:val="16"/>
                      <w:szCs w:val="16"/>
                      <w:lang w:val="en-US" w:eastAsia="es-ES"/>
                    </w:rPr>
                  </w:pPr>
                  <w:r w:rsidRPr="003664E6">
                    <w:rPr>
                      <w:rFonts w:ascii="Calibri" w:eastAsia="Times New Roman" w:hAnsi="Calibri" w:cs="Calibri"/>
                      <w:b/>
                      <w:bCs/>
                      <w:sz w:val="16"/>
                      <w:szCs w:val="16"/>
                      <w:lang w:val="en-US" w:eastAsia="es-ES"/>
                    </w:rPr>
                    <w:t> </w:t>
                  </w:r>
                </w:p>
              </w:tc>
              <w:tc>
                <w:tcPr>
                  <w:tcW w:w="368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F2A1C" w:rsidRPr="001562BB" w:rsidRDefault="009F2A1C" w:rsidP="009F2A1C">
                  <w:pPr>
                    <w:spacing w:after="0" w:line="240" w:lineRule="auto"/>
                    <w:jc w:val="right"/>
                    <w:rPr>
                      <w:rFonts w:ascii="Calibri" w:eastAsia="Times New Roman" w:hAnsi="Calibri" w:cs="Calibri"/>
                      <w:b/>
                      <w:bCs/>
                      <w:sz w:val="16"/>
                      <w:szCs w:val="16"/>
                      <w:lang w:eastAsia="es-ES"/>
                    </w:rPr>
                  </w:pPr>
                  <w:r w:rsidRPr="001562BB">
                    <w:rPr>
                      <w:rFonts w:ascii="Calibri" w:eastAsia="Times New Roman" w:hAnsi="Calibri" w:cs="Calibri"/>
                      <w:b/>
                      <w:bCs/>
                      <w:sz w:val="16"/>
                      <w:szCs w:val="16"/>
                      <w:lang w:eastAsia="es-ES"/>
                    </w:rPr>
                    <w:t>Amount in €</w:t>
                  </w:r>
                </w:p>
              </w:tc>
            </w:tr>
            <w:tr w:rsidR="009F2A1C" w:rsidRPr="001562BB" w:rsidTr="00177B28">
              <w:trPr>
                <w:trHeight w:val="288"/>
              </w:trPr>
              <w:tc>
                <w:tcPr>
                  <w:tcW w:w="3852" w:type="dxa"/>
                  <w:vMerge/>
                  <w:tcBorders>
                    <w:top w:val="single" w:sz="4" w:space="0" w:color="auto"/>
                    <w:left w:val="single" w:sz="4" w:space="0" w:color="auto"/>
                    <w:bottom w:val="single" w:sz="4" w:space="0" w:color="auto"/>
                    <w:right w:val="single" w:sz="4" w:space="0" w:color="auto"/>
                  </w:tcBorders>
                  <w:vAlign w:val="center"/>
                  <w:hideMark/>
                </w:tcPr>
                <w:p w:rsidR="009F2A1C" w:rsidRPr="001562BB" w:rsidRDefault="009F2A1C" w:rsidP="009F2A1C">
                  <w:pPr>
                    <w:spacing w:after="0" w:line="240" w:lineRule="auto"/>
                    <w:rPr>
                      <w:rFonts w:ascii="Calibri" w:eastAsia="Times New Roman" w:hAnsi="Calibri" w:cs="Calibri"/>
                      <w:b/>
                      <w:bCs/>
                      <w:sz w:val="16"/>
                      <w:szCs w:val="16"/>
                      <w:lang w:eastAsia="es-ES"/>
                    </w:rPr>
                  </w:pPr>
                </w:p>
              </w:tc>
              <w:tc>
                <w:tcPr>
                  <w:tcW w:w="1276" w:type="dxa"/>
                  <w:tcBorders>
                    <w:top w:val="nil"/>
                    <w:left w:val="nil"/>
                    <w:bottom w:val="single" w:sz="4" w:space="0" w:color="auto"/>
                    <w:right w:val="single" w:sz="4" w:space="0" w:color="auto"/>
                  </w:tcBorders>
                  <w:shd w:val="clear" w:color="auto" w:fill="auto"/>
                  <w:vAlign w:val="center"/>
                  <w:hideMark/>
                </w:tcPr>
                <w:p w:rsidR="009F2A1C" w:rsidRPr="001562BB" w:rsidRDefault="009F2A1C" w:rsidP="009F2A1C">
                  <w:pPr>
                    <w:spacing w:after="0" w:line="240" w:lineRule="auto"/>
                    <w:jc w:val="center"/>
                    <w:rPr>
                      <w:rFonts w:ascii="Calibri" w:eastAsia="Times New Roman" w:hAnsi="Calibri" w:cs="Calibri"/>
                      <w:b/>
                      <w:bCs/>
                      <w:sz w:val="16"/>
                      <w:szCs w:val="16"/>
                      <w:lang w:eastAsia="es-ES"/>
                    </w:rPr>
                  </w:pPr>
                  <w:r w:rsidRPr="001562BB">
                    <w:rPr>
                      <w:rFonts w:ascii="Calibri" w:eastAsia="Times New Roman" w:hAnsi="Calibri" w:cs="Calibri"/>
                      <w:b/>
                      <w:bCs/>
                      <w:sz w:val="16"/>
                      <w:szCs w:val="16"/>
                      <w:lang w:eastAsia="es-ES"/>
                    </w:rPr>
                    <w:t>Year 1</w:t>
                  </w:r>
                </w:p>
              </w:tc>
              <w:tc>
                <w:tcPr>
                  <w:tcW w:w="1134" w:type="dxa"/>
                  <w:tcBorders>
                    <w:top w:val="nil"/>
                    <w:left w:val="nil"/>
                    <w:bottom w:val="single" w:sz="4" w:space="0" w:color="auto"/>
                    <w:right w:val="single" w:sz="4" w:space="0" w:color="auto"/>
                  </w:tcBorders>
                  <w:shd w:val="clear" w:color="auto" w:fill="auto"/>
                  <w:vAlign w:val="center"/>
                  <w:hideMark/>
                </w:tcPr>
                <w:p w:rsidR="009F2A1C" w:rsidRPr="001562BB" w:rsidRDefault="009F2A1C" w:rsidP="009F2A1C">
                  <w:pPr>
                    <w:spacing w:after="0" w:line="240" w:lineRule="auto"/>
                    <w:jc w:val="center"/>
                    <w:rPr>
                      <w:rFonts w:ascii="Calibri" w:eastAsia="Times New Roman" w:hAnsi="Calibri" w:cs="Calibri"/>
                      <w:b/>
                      <w:bCs/>
                      <w:sz w:val="16"/>
                      <w:szCs w:val="16"/>
                      <w:lang w:eastAsia="es-ES"/>
                    </w:rPr>
                  </w:pPr>
                  <w:r w:rsidRPr="001562BB">
                    <w:rPr>
                      <w:rFonts w:ascii="Calibri" w:eastAsia="Times New Roman" w:hAnsi="Calibri" w:cs="Calibri"/>
                      <w:b/>
                      <w:bCs/>
                      <w:sz w:val="16"/>
                      <w:szCs w:val="16"/>
                      <w:lang w:eastAsia="es-ES"/>
                    </w:rPr>
                    <w:t>Year 2</w:t>
                  </w:r>
                </w:p>
              </w:tc>
              <w:tc>
                <w:tcPr>
                  <w:tcW w:w="1276" w:type="dxa"/>
                  <w:tcBorders>
                    <w:top w:val="nil"/>
                    <w:left w:val="nil"/>
                    <w:bottom w:val="single" w:sz="4" w:space="0" w:color="auto"/>
                    <w:right w:val="single" w:sz="4" w:space="0" w:color="auto"/>
                  </w:tcBorders>
                  <w:shd w:val="clear" w:color="auto" w:fill="auto"/>
                  <w:vAlign w:val="center"/>
                  <w:hideMark/>
                </w:tcPr>
                <w:p w:rsidR="009F2A1C" w:rsidRPr="001562BB" w:rsidRDefault="009F2A1C" w:rsidP="009F2A1C">
                  <w:pPr>
                    <w:spacing w:after="0" w:line="240" w:lineRule="auto"/>
                    <w:jc w:val="center"/>
                    <w:rPr>
                      <w:rFonts w:ascii="Calibri" w:eastAsia="Times New Roman" w:hAnsi="Calibri" w:cs="Calibri"/>
                      <w:b/>
                      <w:bCs/>
                      <w:sz w:val="16"/>
                      <w:szCs w:val="16"/>
                      <w:lang w:eastAsia="es-ES"/>
                    </w:rPr>
                  </w:pPr>
                  <w:r w:rsidRPr="001562BB">
                    <w:rPr>
                      <w:rFonts w:ascii="Calibri" w:eastAsia="Times New Roman" w:hAnsi="Calibri" w:cs="Calibri"/>
                      <w:b/>
                      <w:bCs/>
                      <w:sz w:val="16"/>
                      <w:szCs w:val="16"/>
                      <w:lang w:eastAsia="es-ES"/>
                    </w:rPr>
                    <w:t>Year 3</w:t>
                  </w: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rPr>
                      <w:rFonts w:ascii="Calibri" w:eastAsia="Times New Roman" w:hAnsi="Calibri" w:cs="Calibri"/>
                      <w:b/>
                      <w:bCs/>
                      <w:sz w:val="16"/>
                      <w:szCs w:val="16"/>
                      <w:lang w:eastAsia="es-ES"/>
                    </w:rPr>
                  </w:pPr>
                  <w:r w:rsidRPr="001562BB">
                    <w:rPr>
                      <w:rFonts w:ascii="Calibri" w:eastAsia="Times New Roman" w:hAnsi="Calibri" w:cs="Calibri"/>
                      <w:b/>
                      <w:bCs/>
                      <w:sz w:val="16"/>
                      <w:szCs w:val="16"/>
                      <w:lang w:eastAsia="es-ES"/>
                    </w:rPr>
                    <w:t xml:space="preserve">   Personnel expenses</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rPr>
                      <w:rFonts w:ascii="Calibri" w:eastAsia="Times New Roman" w:hAnsi="Calibri" w:cs="Calibri"/>
                      <w:sz w:val="16"/>
                      <w:szCs w:val="16"/>
                      <w:lang w:eastAsia="es-ES"/>
                    </w:rPr>
                  </w:pPr>
                  <w:r w:rsidRPr="001562BB">
                    <w:rPr>
                      <w:rFonts w:ascii="Calibri" w:eastAsia="Times New Roman" w:hAnsi="Calibri" w:cs="Calibri"/>
                      <w:sz w:val="16"/>
                      <w:szCs w:val="16"/>
                      <w:lang w:eastAsia="es-ES"/>
                    </w:rPr>
                    <w:t xml:space="preserve">       Wages and bonuses</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rPr>
                      <w:rFonts w:ascii="Calibri" w:eastAsia="Times New Roman" w:hAnsi="Calibri" w:cs="Calibri"/>
                      <w:sz w:val="16"/>
                      <w:szCs w:val="16"/>
                      <w:lang w:eastAsia="es-ES"/>
                    </w:rPr>
                  </w:pPr>
                  <w:r w:rsidRPr="001562BB">
                    <w:rPr>
                      <w:rFonts w:ascii="Calibri" w:eastAsia="Times New Roman" w:hAnsi="Calibri" w:cs="Calibri"/>
                      <w:sz w:val="16"/>
                      <w:szCs w:val="16"/>
                      <w:lang w:eastAsia="es-ES"/>
                    </w:rPr>
                    <w:t xml:space="preserve">       Social security contributions</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rPr>
                      <w:rFonts w:ascii="Calibri" w:eastAsia="Times New Roman" w:hAnsi="Calibri" w:cs="Calibri"/>
                      <w:sz w:val="16"/>
                      <w:szCs w:val="16"/>
                      <w:lang w:eastAsia="es-ES"/>
                    </w:rPr>
                  </w:pPr>
                  <w:r w:rsidRPr="001562BB">
                    <w:rPr>
                      <w:rFonts w:ascii="Calibri" w:eastAsia="Times New Roman" w:hAnsi="Calibri" w:cs="Calibri"/>
                      <w:sz w:val="16"/>
                      <w:szCs w:val="16"/>
                      <w:lang w:eastAsia="es-ES"/>
                    </w:rPr>
                    <w:t xml:space="preserve">       Training expenses</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rPr>
                      <w:rFonts w:ascii="Calibri" w:eastAsia="Times New Roman" w:hAnsi="Calibri" w:cs="Calibri"/>
                      <w:sz w:val="16"/>
                      <w:szCs w:val="16"/>
                      <w:lang w:val="en-US" w:eastAsia="es-ES"/>
                    </w:rPr>
                  </w:pPr>
                  <w:r w:rsidRPr="001562BB">
                    <w:rPr>
                      <w:rFonts w:ascii="Calibri" w:eastAsia="Times New Roman" w:hAnsi="Calibri" w:cs="Calibri"/>
                      <w:sz w:val="16"/>
                      <w:szCs w:val="16"/>
                      <w:lang w:val="en-US" w:eastAsia="es-ES"/>
                    </w:rPr>
                    <w:t xml:space="preserve">     </w:t>
                  </w:r>
                  <w:r>
                    <w:rPr>
                      <w:rFonts w:ascii="Calibri" w:eastAsia="Times New Roman" w:hAnsi="Calibri" w:cs="Calibri"/>
                      <w:sz w:val="16"/>
                      <w:szCs w:val="16"/>
                      <w:lang w:val="en-US" w:eastAsia="es-ES"/>
                    </w:rPr>
                    <w:t xml:space="preserve"> </w:t>
                  </w:r>
                  <w:r w:rsidRPr="001562BB">
                    <w:rPr>
                      <w:rFonts w:ascii="Calibri" w:eastAsia="Times New Roman" w:hAnsi="Calibri" w:cs="Calibri"/>
                      <w:sz w:val="16"/>
                      <w:szCs w:val="16"/>
                      <w:lang w:val="en-US" w:eastAsia="es-ES"/>
                    </w:rPr>
                    <w:t xml:space="preserve"> Share capital based employee benefits </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val="en-US"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val="en-US" w:eastAsia="es-ES"/>
                    </w:rPr>
                  </w:pP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rPr>
                      <w:rFonts w:ascii="Calibri" w:eastAsia="Times New Roman" w:hAnsi="Calibri" w:cs="Calibri"/>
                      <w:sz w:val="16"/>
                      <w:szCs w:val="16"/>
                      <w:lang w:eastAsia="es-ES"/>
                    </w:rPr>
                  </w:pPr>
                  <w:r w:rsidRPr="001562BB">
                    <w:rPr>
                      <w:rFonts w:ascii="Calibri" w:eastAsia="Times New Roman" w:hAnsi="Calibri" w:cs="Calibri"/>
                      <w:sz w:val="16"/>
                      <w:szCs w:val="16"/>
                      <w:lang w:val="en-US" w:eastAsia="es-ES"/>
                    </w:rPr>
                    <w:t xml:space="preserve">       </w:t>
                  </w:r>
                  <w:r w:rsidRPr="001562BB">
                    <w:rPr>
                      <w:rFonts w:ascii="Calibri" w:eastAsia="Times New Roman" w:hAnsi="Calibri" w:cs="Calibri"/>
                      <w:sz w:val="16"/>
                      <w:szCs w:val="16"/>
                      <w:lang w:eastAsia="es-ES"/>
                    </w:rPr>
                    <w:t>Other personnel expenses</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rPr>
                      <w:rFonts w:ascii="Calibri" w:eastAsia="Times New Roman" w:hAnsi="Calibri" w:cs="Calibri"/>
                      <w:b/>
                      <w:bCs/>
                      <w:sz w:val="16"/>
                      <w:szCs w:val="16"/>
                      <w:lang w:eastAsia="es-ES"/>
                    </w:rPr>
                  </w:pPr>
                  <w:r w:rsidRPr="001562BB">
                    <w:rPr>
                      <w:rFonts w:ascii="Calibri" w:eastAsia="Times New Roman" w:hAnsi="Calibri" w:cs="Calibri"/>
                      <w:b/>
                      <w:bCs/>
                      <w:sz w:val="16"/>
                      <w:szCs w:val="16"/>
                      <w:lang w:eastAsia="es-ES"/>
                    </w:rPr>
                    <w:t xml:space="preserve">    Overhead costs</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rPr>
                      <w:rFonts w:ascii="Calibri" w:eastAsia="Times New Roman" w:hAnsi="Calibri" w:cs="Calibri"/>
                      <w:sz w:val="16"/>
                      <w:szCs w:val="16"/>
                      <w:lang w:eastAsia="es-ES"/>
                    </w:rPr>
                  </w:pPr>
                  <w:r w:rsidRPr="001562BB">
                    <w:rPr>
                      <w:rFonts w:ascii="Calibri" w:eastAsia="Times New Roman" w:hAnsi="Calibri" w:cs="Calibri"/>
                      <w:sz w:val="16"/>
                      <w:szCs w:val="16"/>
                      <w:lang w:eastAsia="es-ES"/>
                    </w:rPr>
                    <w:t xml:space="preserve">      Building rents, facility maintenance </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rPr>
                      <w:rFonts w:ascii="Calibri" w:eastAsia="Times New Roman" w:hAnsi="Calibri" w:cs="Calibri"/>
                      <w:sz w:val="16"/>
                      <w:szCs w:val="16"/>
                      <w:lang w:eastAsia="es-ES"/>
                    </w:rPr>
                  </w:pPr>
                  <w:r w:rsidRPr="001562BB">
                    <w:rPr>
                      <w:rFonts w:ascii="Calibri" w:eastAsia="Times New Roman" w:hAnsi="Calibri" w:cs="Calibri"/>
                      <w:sz w:val="16"/>
                      <w:szCs w:val="16"/>
                      <w:lang w:eastAsia="es-ES"/>
                    </w:rPr>
                    <w:t xml:space="preserve">  </w:t>
                  </w:r>
                  <w:r>
                    <w:rPr>
                      <w:rFonts w:ascii="Calibri" w:eastAsia="Times New Roman" w:hAnsi="Calibri" w:cs="Calibri"/>
                      <w:sz w:val="16"/>
                      <w:szCs w:val="16"/>
                      <w:lang w:eastAsia="es-ES"/>
                    </w:rPr>
                    <w:t xml:space="preserve"> </w:t>
                  </w:r>
                  <w:r w:rsidRPr="001562BB">
                    <w:rPr>
                      <w:rFonts w:ascii="Calibri" w:eastAsia="Times New Roman" w:hAnsi="Calibri" w:cs="Calibri"/>
                      <w:sz w:val="16"/>
                      <w:szCs w:val="16"/>
                      <w:lang w:eastAsia="es-ES"/>
                    </w:rPr>
                    <w:t xml:space="preserve">   Communications</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rPr>
                      <w:rFonts w:ascii="Calibri" w:eastAsia="Times New Roman" w:hAnsi="Calibri" w:cs="Calibri"/>
                      <w:sz w:val="16"/>
                      <w:szCs w:val="16"/>
                      <w:lang w:eastAsia="es-ES"/>
                    </w:rPr>
                  </w:pPr>
                  <w:r w:rsidRPr="001562BB">
                    <w:rPr>
                      <w:rFonts w:ascii="Calibri" w:eastAsia="Times New Roman" w:hAnsi="Calibri" w:cs="Calibri"/>
                      <w:sz w:val="16"/>
                      <w:szCs w:val="16"/>
                      <w:lang w:eastAsia="es-ES"/>
                    </w:rPr>
                    <w:t xml:space="preserve">      IT systems</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rPr>
                      <w:rFonts w:ascii="Calibri" w:eastAsia="Times New Roman" w:hAnsi="Calibri" w:cs="Calibri"/>
                      <w:sz w:val="16"/>
                      <w:szCs w:val="16"/>
                      <w:lang w:eastAsia="es-ES"/>
                    </w:rPr>
                  </w:pPr>
                  <w:r w:rsidRPr="001562BB">
                    <w:rPr>
                      <w:rFonts w:ascii="Calibri" w:eastAsia="Times New Roman" w:hAnsi="Calibri" w:cs="Calibri"/>
                      <w:sz w:val="16"/>
                      <w:szCs w:val="16"/>
                      <w:lang w:eastAsia="es-ES"/>
                    </w:rPr>
                    <w:t xml:space="preserve">   </w:t>
                  </w:r>
                  <w:r>
                    <w:rPr>
                      <w:rFonts w:ascii="Calibri" w:eastAsia="Times New Roman" w:hAnsi="Calibri" w:cs="Calibri"/>
                      <w:sz w:val="16"/>
                      <w:szCs w:val="16"/>
                      <w:lang w:eastAsia="es-ES"/>
                    </w:rPr>
                    <w:t xml:space="preserve">  </w:t>
                  </w:r>
                  <w:r w:rsidRPr="001562BB">
                    <w:rPr>
                      <w:rFonts w:ascii="Calibri" w:eastAsia="Times New Roman" w:hAnsi="Calibri" w:cs="Calibri"/>
                      <w:sz w:val="16"/>
                      <w:szCs w:val="16"/>
                      <w:lang w:eastAsia="es-ES"/>
                    </w:rPr>
                    <w:t xml:space="preserve">  Supplies</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8F244C">
                  <w:pPr>
                    <w:spacing w:after="0" w:line="240" w:lineRule="auto"/>
                    <w:rPr>
                      <w:rFonts w:ascii="Calibri" w:eastAsia="Times New Roman" w:hAnsi="Calibri" w:cs="Calibri"/>
                      <w:sz w:val="16"/>
                      <w:szCs w:val="16"/>
                      <w:lang w:eastAsia="es-ES"/>
                    </w:rPr>
                  </w:pPr>
                  <w:r w:rsidRPr="001562BB">
                    <w:rPr>
                      <w:rFonts w:ascii="Calibri" w:eastAsia="Times New Roman" w:hAnsi="Calibri" w:cs="Calibri"/>
                      <w:sz w:val="16"/>
                      <w:szCs w:val="16"/>
                      <w:lang w:eastAsia="es-ES"/>
                    </w:rPr>
                    <w:t xml:space="preserve">      Ma</w:t>
                  </w:r>
                  <w:r w:rsidR="008F244C">
                    <w:rPr>
                      <w:rFonts w:ascii="Calibri" w:eastAsia="Times New Roman" w:hAnsi="Calibri" w:cs="Calibri"/>
                      <w:sz w:val="16"/>
                      <w:szCs w:val="16"/>
                      <w:lang w:eastAsia="es-ES"/>
                    </w:rPr>
                    <w:t>i</w:t>
                  </w:r>
                  <w:r w:rsidRPr="001562BB">
                    <w:rPr>
                      <w:rFonts w:ascii="Calibri" w:eastAsia="Times New Roman" w:hAnsi="Calibri" w:cs="Calibri"/>
                      <w:sz w:val="16"/>
                      <w:szCs w:val="16"/>
                      <w:lang w:eastAsia="es-ES"/>
                    </w:rPr>
                    <w:t>ntenance and repairs</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rPr>
                      <w:rFonts w:ascii="Calibri" w:eastAsia="Times New Roman" w:hAnsi="Calibri" w:cs="Calibri"/>
                      <w:sz w:val="16"/>
                      <w:szCs w:val="16"/>
                      <w:lang w:eastAsia="es-ES"/>
                    </w:rPr>
                  </w:pPr>
                  <w:r w:rsidRPr="001562BB">
                    <w:rPr>
                      <w:rFonts w:ascii="Calibri" w:eastAsia="Times New Roman" w:hAnsi="Calibri" w:cs="Calibri"/>
                      <w:sz w:val="16"/>
                      <w:szCs w:val="16"/>
                      <w:lang w:eastAsia="es-ES"/>
                    </w:rPr>
                    <w:t xml:space="preserve">       Advertising and publicity</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rPr>
                      <w:rFonts w:ascii="Calibri" w:eastAsia="Times New Roman" w:hAnsi="Calibri" w:cs="Calibri"/>
                      <w:sz w:val="16"/>
                      <w:szCs w:val="16"/>
                      <w:lang w:eastAsia="es-ES"/>
                    </w:rPr>
                  </w:pPr>
                  <w:r w:rsidRPr="001562BB">
                    <w:rPr>
                      <w:rFonts w:ascii="Calibri" w:eastAsia="Times New Roman" w:hAnsi="Calibri" w:cs="Calibri"/>
                      <w:sz w:val="16"/>
                      <w:szCs w:val="16"/>
                      <w:lang w:eastAsia="es-ES"/>
                    </w:rPr>
                    <w:t xml:space="preserve">       Entertainment and travel </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177B28">
              <w:trPr>
                <w:trHeight w:val="432"/>
              </w:trPr>
              <w:tc>
                <w:tcPr>
                  <w:tcW w:w="3852" w:type="dxa"/>
                  <w:tcBorders>
                    <w:top w:val="nil"/>
                    <w:left w:val="single" w:sz="4" w:space="0" w:color="auto"/>
                    <w:bottom w:val="single" w:sz="4" w:space="0" w:color="auto"/>
                    <w:right w:val="single" w:sz="4" w:space="0" w:color="auto"/>
                  </w:tcBorders>
                  <w:shd w:val="clear" w:color="auto" w:fill="auto"/>
                  <w:vAlign w:val="bottom"/>
                  <w:hideMark/>
                </w:tcPr>
                <w:p w:rsidR="009F2A1C" w:rsidRPr="001562BB" w:rsidRDefault="009F2A1C" w:rsidP="009F2A1C">
                  <w:pPr>
                    <w:spacing w:after="0" w:line="240" w:lineRule="auto"/>
                    <w:rPr>
                      <w:rFonts w:ascii="Calibri" w:eastAsia="Times New Roman" w:hAnsi="Calibri" w:cs="Calibri"/>
                      <w:sz w:val="16"/>
                      <w:szCs w:val="16"/>
                      <w:lang w:val="en-US" w:eastAsia="es-ES"/>
                    </w:rPr>
                  </w:pPr>
                  <w:r w:rsidRPr="001562BB">
                    <w:rPr>
                      <w:rFonts w:ascii="Calibri" w:eastAsia="Times New Roman" w:hAnsi="Calibri" w:cs="Calibri"/>
                      <w:sz w:val="16"/>
                      <w:szCs w:val="16"/>
                      <w:lang w:val="en-US" w:eastAsia="es-ES"/>
                    </w:rPr>
                    <w:t xml:space="preserve">       Management body (meeting attendance fees, bonuses,</w:t>
                  </w:r>
                  <w:r w:rsidR="00552DD6">
                    <w:rPr>
                      <w:rFonts w:ascii="Calibri" w:eastAsia="Times New Roman" w:hAnsi="Calibri" w:cs="Calibri"/>
                      <w:sz w:val="16"/>
                      <w:szCs w:val="16"/>
                      <w:lang w:val="en-US" w:eastAsia="es-ES"/>
                    </w:rPr>
                    <w:t xml:space="preserve"> </w:t>
                  </w:r>
                  <w:r w:rsidRPr="001562BB">
                    <w:rPr>
                      <w:rFonts w:ascii="Calibri" w:eastAsia="Times New Roman" w:hAnsi="Calibri" w:cs="Calibri"/>
                      <w:sz w:val="16"/>
                      <w:szCs w:val="16"/>
                      <w:lang w:val="en-US" w:eastAsia="es-ES"/>
                    </w:rPr>
                    <w:t>etc.)</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val="en-US"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val="en-US" w:eastAsia="es-ES"/>
                    </w:rPr>
                  </w:pP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rPr>
                      <w:rFonts w:ascii="Calibri" w:eastAsia="Times New Roman" w:hAnsi="Calibri" w:cs="Calibri"/>
                      <w:sz w:val="16"/>
                      <w:szCs w:val="16"/>
                      <w:lang w:eastAsia="es-ES"/>
                    </w:rPr>
                  </w:pPr>
                  <w:r w:rsidRPr="001562BB">
                    <w:rPr>
                      <w:rFonts w:ascii="Calibri" w:eastAsia="Times New Roman" w:hAnsi="Calibri" w:cs="Calibri"/>
                      <w:sz w:val="16"/>
                      <w:szCs w:val="16"/>
                      <w:lang w:val="en-US" w:eastAsia="es-ES"/>
                    </w:rPr>
                    <w:t xml:space="preserve"> </w:t>
                  </w:r>
                  <w:r>
                    <w:rPr>
                      <w:rFonts w:ascii="Calibri" w:eastAsia="Times New Roman" w:hAnsi="Calibri" w:cs="Calibri"/>
                      <w:sz w:val="16"/>
                      <w:szCs w:val="16"/>
                      <w:lang w:val="en-US" w:eastAsia="es-ES"/>
                    </w:rPr>
                    <w:t xml:space="preserve">   </w:t>
                  </w:r>
                  <w:r w:rsidRPr="001562BB">
                    <w:rPr>
                      <w:rFonts w:ascii="Calibri" w:eastAsia="Times New Roman" w:hAnsi="Calibri" w:cs="Calibri"/>
                      <w:sz w:val="16"/>
                      <w:szCs w:val="16"/>
                      <w:lang w:val="en-US" w:eastAsia="es-ES"/>
                    </w:rPr>
                    <w:t xml:space="preserve">  </w:t>
                  </w:r>
                  <w:r>
                    <w:rPr>
                      <w:rFonts w:ascii="Calibri" w:eastAsia="Times New Roman" w:hAnsi="Calibri" w:cs="Calibri"/>
                      <w:sz w:val="16"/>
                      <w:szCs w:val="16"/>
                      <w:lang w:val="en-US" w:eastAsia="es-ES"/>
                    </w:rPr>
                    <w:t xml:space="preserve"> Intra-group</w:t>
                  </w:r>
                  <w:r w:rsidRPr="001562BB">
                    <w:rPr>
                      <w:rFonts w:ascii="Calibri" w:eastAsia="Times New Roman" w:hAnsi="Calibri" w:cs="Calibri"/>
                      <w:sz w:val="16"/>
                      <w:szCs w:val="16"/>
                      <w:lang w:val="en-US" w:eastAsia="es-ES"/>
                    </w:rPr>
                    <w:t xml:space="preserve"> </w:t>
                  </w:r>
                  <w:r>
                    <w:rPr>
                      <w:rFonts w:ascii="Calibri" w:eastAsia="Times New Roman" w:hAnsi="Calibri" w:cs="Calibri"/>
                      <w:sz w:val="16"/>
                      <w:szCs w:val="16"/>
                      <w:lang w:val="en-US" w:eastAsia="es-ES"/>
                    </w:rPr>
                    <w:t>o</w:t>
                  </w:r>
                  <w:r>
                    <w:rPr>
                      <w:rFonts w:ascii="Calibri" w:eastAsia="Times New Roman" w:hAnsi="Calibri" w:cs="Calibri"/>
                      <w:sz w:val="16"/>
                      <w:szCs w:val="16"/>
                      <w:lang w:eastAsia="es-ES"/>
                    </w:rPr>
                    <w:t>utsourcing arrangements</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1562BB" w:rsidTr="008C0A43">
              <w:trPr>
                <w:trHeight w:val="232"/>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7F1C35">
                  <w:pPr>
                    <w:spacing w:after="0" w:line="240" w:lineRule="auto"/>
                    <w:rPr>
                      <w:rFonts w:ascii="Calibri" w:eastAsia="Times New Roman" w:hAnsi="Calibri" w:cs="Calibri"/>
                      <w:sz w:val="16"/>
                      <w:szCs w:val="16"/>
                      <w:lang w:eastAsia="es-ES"/>
                    </w:rPr>
                  </w:pPr>
                  <w:r>
                    <w:rPr>
                      <w:rFonts w:ascii="Calibri" w:eastAsia="Times New Roman" w:hAnsi="Calibri" w:cs="Calibri"/>
                      <w:sz w:val="16"/>
                      <w:szCs w:val="16"/>
                      <w:lang w:eastAsia="es-ES"/>
                    </w:rPr>
                    <w:t xml:space="preserve">       Third</w:t>
                  </w:r>
                  <w:r w:rsidR="007F1C35">
                    <w:rPr>
                      <w:rFonts w:ascii="Calibri" w:eastAsia="Times New Roman" w:hAnsi="Calibri" w:cs="Calibri"/>
                      <w:sz w:val="16"/>
                      <w:szCs w:val="16"/>
                      <w:lang w:eastAsia="es-ES"/>
                    </w:rPr>
                    <w:t>-</w:t>
                  </w:r>
                  <w:r>
                    <w:rPr>
                      <w:rFonts w:ascii="Calibri" w:eastAsia="Times New Roman" w:hAnsi="Calibri" w:cs="Calibri"/>
                      <w:sz w:val="16"/>
                      <w:szCs w:val="16"/>
                      <w:lang w:eastAsia="es-ES"/>
                    </w:rPr>
                    <w:t xml:space="preserve">party </w:t>
                  </w:r>
                  <w:r>
                    <w:rPr>
                      <w:rFonts w:ascii="Calibri" w:eastAsia="Times New Roman" w:hAnsi="Calibri" w:cs="Calibri"/>
                      <w:sz w:val="16"/>
                      <w:szCs w:val="16"/>
                      <w:lang w:val="en-US" w:eastAsia="es-ES"/>
                    </w:rPr>
                    <w:t>o</w:t>
                  </w:r>
                  <w:r>
                    <w:rPr>
                      <w:rFonts w:ascii="Calibri" w:eastAsia="Times New Roman" w:hAnsi="Calibri" w:cs="Calibri"/>
                      <w:sz w:val="16"/>
                      <w:szCs w:val="16"/>
                      <w:lang w:eastAsia="es-ES"/>
                    </w:rPr>
                    <w:t>utsourcing arrangements</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BC7440">
                  <w:pPr>
                    <w:spacing w:after="0" w:line="240" w:lineRule="auto"/>
                    <w:rPr>
                      <w:rFonts w:ascii="Calibri" w:eastAsia="Times New Roman" w:hAnsi="Calibri" w:cs="Calibri"/>
                      <w:sz w:val="16"/>
                      <w:szCs w:val="16"/>
                      <w:lang w:eastAsia="es-ES"/>
                    </w:rPr>
                  </w:pPr>
                  <w:r w:rsidRPr="001562BB">
                    <w:rPr>
                      <w:rFonts w:ascii="Calibri" w:eastAsia="Times New Roman" w:hAnsi="Calibri" w:cs="Calibri"/>
                      <w:sz w:val="16"/>
                      <w:szCs w:val="16"/>
                      <w:lang w:eastAsia="es-ES"/>
                    </w:rPr>
                    <w:t>Other independent professional services</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1562BB"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rPr>
                      <w:rFonts w:ascii="Calibri" w:eastAsia="Times New Roman" w:hAnsi="Calibri" w:cs="Calibri"/>
                      <w:b/>
                      <w:bCs/>
                      <w:sz w:val="16"/>
                      <w:szCs w:val="16"/>
                      <w:lang w:eastAsia="es-ES"/>
                    </w:rPr>
                  </w:pPr>
                  <w:r w:rsidRPr="00C543E4">
                    <w:rPr>
                      <w:rFonts w:ascii="Calibri" w:eastAsia="Times New Roman" w:hAnsi="Calibri" w:cs="Calibri"/>
                      <w:sz w:val="16"/>
                      <w:szCs w:val="16"/>
                      <w:lang w:eastAsia="es-ES"/>
                    </w:rPr>
                    <w:t>Tied agents</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177B28">
              <w:trPr>
                <w:trHeight w:val="201"/>
              </w:trPr>
              <w:tc>
                <w:tcPr>
                  <w:tcW w:w="3852" w:type="dxa"/>
                  <w:tcBorders>
                    <w:top w:val="nil"/>
                    <w:left w:val="single" w:sz="4" w:space="0" w:color="auto"/>
                    <w:bottom w:val="single" w:sz="4" w:space="0" w:color="auto"/>
                    <w:right w:val="single" w:sz="4" w:space="0" w:color="auto"/>
                  </w:tcBorders>
                  <w:shd w:val="clear" w:color="auto" w:fill="auto"/>
                  <w:vAlign w:val="bottom"/>
                  <w:hideMark/>
                </w:tcPr>
                <w:p w:rsidR="009F2A1C" w:rsidRPr="001562BB" w:rsidRDefault="009F2A1C" w:rsidP="009F2A1C">
                  <w:pPr>
                    <w:spacing w:after="0" w:line="240" w:lineRule="auto"/>
                    <w:rPr>
                      <w:rFonts w:ascii="Calibri" w:eastAsia="Times New Roman" w:hAnsi="Calibri" w:cs="Calibri"/>
                      <w:sz w:val="16"/>
                      <w:szCs w:val="16"/>
                      <w:lang w:val="en-US" w:eastAsia="es-ES"/>
                    </w:rPr>
                  </w:pPr>
                  <w:r w:rsidRPr="001562BB">
                    <w:rPr>
                      <w:rFonts w:ascii="Calibri" w:eastAsia="Times New Roman" w:hAnsi="Calibri" w:cs="Calibri"/>
                      <w:sz w:val="16"/>
                      <w:szCs w:val="16"/>
                      <w:lang w:val="en-US" w:eastAsia="es-ES"/>
                    </w:rPr>
                    <w:t xml:space="preserve">        Contributions to the Investment Guarantee Fund</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val="en-US"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1562BB"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177B28">
              <w:trPr>
                <w:trHeight w:val="288"/>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9F2A1C" w:rsidRPr="00D84C5F" w:rsidRDefault="009F2A1C" w:rsidP="009F2A1C">
                  <w:pPr>
                    <w:spacing w:after="0" w:line="240" w:lineRule="auto"/>
                    <w:rPr>
                      <w:rFonts w:ascii="Calibri" w:eastAsia="Times New Roman" w:hAnsi="Calibri" w:cs="Calibri"/>
                      <w:sz w:val="16"/>
                      <w:szCs w:val="16"/>
                      <w:lang w:val="en-US" w:eastAsia="es-ES"/>
                    </w:rPr>
                  </w:pPr>
                  <w:r w:rsidRPr="001562BB">
                    <w:rPr>
                      <w:rFonts w:ascii="Calibri" w:eastAsia="Times New Roman" w:hAnsi="Calibri" w:cs="Calibri"/>
                      <w:sz w:val="16"/>
                      <w:szCs w:val="16"/>
                      <w:lang w:val="en-US" w:eastAsia="es-ES"/>
                    </w:rPr>
                    <w:t xml:space="preserve">        </w:t>
                  </w:r>
                  <w:r w:rsidRPr="00D84C5F">
                    <w:rPr>
                      <w:rFonts w:ascii="Calibri" w:eastAsia="Times New Roman" w:hAnsi="Calibri" w:cs="Calibri"/>
                      <w:sz w:val="16"/>
                      <w:szCs w:val="16"/>
                      <w:lang w:val="en-US" w:eastAsia="es-ES"/>
                    </w:rPr>
                    <w:t>Other (CNMV authorisation/supervisi</w:t>
                  </w:r>
                  <w:r>
                    <w:rPr>
                      <w:rFonts w:ascii="Calibri" w:eastAsia="Times New Roman" w:hAnsi="Calibri" w:cs="Calibri"/>
                      <w:sz w:val="16"/>
                      <w:szCs w:val="16"/>
                      <w:lang w:val="en-US" w:eastAsia="es-ES"/>
                    </w:rPr>
                    <w:t>o</w:t>
                  </w:r>
                  <w:r w:rsidRPr="00D84C5F">
                    <w:rPr>
                      <w:rFonts w:ascii="Calibri" w:eastAsia="Times New Roman" w:hAnsi="Calibri" w:cs="Calibri"/>
                      <w:sz w:val="16"/>
                      <w:szCs w:val="16"/>
                      <w:lang w:val="en-US" w:eastAsia="es-ES"/>
                    </w:rPr>
                    <w:t>n fees)</w:t>
                  </w: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D84C5F" w:rsidRDefault="009F2A1C" w:rsidP="009F2A1C">
                  <w:pPr>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D84C5F" w:rsidRDefault="009F2A1C" w:rsidP="009F2A1C">
                  <w:pPr>
                    <w:spacing w:after="0" w:line="240" w:lineRule="auto"/>
                    <w:jc w:val="center"/>
                    <w:rPr>
                      <w:rFonts w:ascii="Calibri" w:eastAsia="Times New Roman" w:hAnsi="Calibri" w:cs="Calibri"/>
                      <w:sz w:val="16"/>
                      <w:szCs w:val="16"/>
                      <w:lang w:val="en-US" w:eastAsia="es-ES"/>
                    </w:rPr>
                  </w:pPr>
                </w:p>
              </w:tc>
              <w:tc>
                <w:tcPr>
                  <w:tcW w:w="1276" w:type="dxa"/>
                  <w:tcBorders>
                    <w:top w:val="nil"/>
                    <w:left w:val="nil"/>
                    <w:bottom w:val="single" w:sz="4" w:space="0" w:color="auto"/>
                    <w:right w:val="single" w:sz="4" w:space="0" w:color="auto"/>
                  </w:tcBorders>
                  <w:shd w:val="clear" w:color="auto" w:fill="auto"/>
                  <w:noWrap/>
                  <w:vAlign w:val="bottom"/>
                  <w:hideMark/>
                </w:tcPr>
                <w:p w:rsidR="009F2A1C" w:rsidRPr="00D84C5F" w:rsidRDefault="009F2A1C" w:rsidP="009F2A1C">
                  <w:pPr>
                    <w:spacing w:after="0" w:line="240" w:lineRule="auto"/>
                    <w:jc w:val="center"/>
                    <w:rPr>
                      <w:rFonts w:ascii="Calibri" w:eastAsia="Times New Roman" w:hAnsi="Calibri" w:cs="Calibri"/>
                      <w:sz w:val="16"/>
                      <w:szCs w:val="16"/>
                      <w:lang w:val="en-US" w:eastAsia="es-ES"/>
                    </w:rPr>
                  </w:pPr>
                </w:p>
              </w:tc>
            </w:tr>
          </w:tbl>
          <w:p w:rsidR="009F2A1C" w:rsidRPr="00183AA1" w:rsidRDefault="009F2A1C" w:rsidP="009F2A1C">
            <w:pPr>
              <w:pStyle w:val="TextoTablaRellenarUsuario"/>
            </w:pPr>
          </w:p>
        </w:tc>
      </w:tr>
    </w:tbl>
    <w:p w:rsidR="009F2A1C" w:rsidRPr="002135F3" w:rsidRDefault="009F2A1C"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lang w:val="en-US"/>
        </w:rPr>
      </w:pPr>
      <w:r w:rsidRPr="002135F3">
        <w:rPr>
          <w:rFonts w:asciiTheme="minorHAnsi" w:hAnsiTheme="minorHAnsi" w:cstheme="minorHAnsi"/>
          <w:color w:val="auto"/>
          <w:sz w:val="28"/>
          <w:szCs w:val="28"/>
          <w:lang w:val="en-US"/>
        </w:rPr>
        <w:lastRenderedPageBreak/>
        <w:t>Group forecast information</w:t>
      </w:r>
    </w:p>
    <w:p w:rsidR="009F2A1C" w:rsidRDefault="009F2A1C" w:rsidP="009F2A1C">
      <w:pPr>
        <w:pStyle w:val="Vietas1"/>
        <w:tabs>
          <w:tab w:val="clear" w:pos="8280"/>
          <w:tab w:val="num" w:pos="397"/>
        </w:tabs>
        <w:ind w:left="397" w:hanging="397"/>
        <w:rPr>
          <w:b w:val="0"/>
          <w:lang w:val="en-US"/>
        </w:rPr>
      </w:pPr>
      <w:r w:rsidRPr="00B076E5">
        <w:rPr>
          <w:b w:val="0"/>
          <w:lang w:val="en-US"/>
        </w:rPr>
        <w:t xml:space="preserve">Will the </w:t>
      </w:r>
      <w:r w:rsidR="007C3E05">
        <w:rPr>
          <w:b w:val="0"/>
          <w:lang w:val="en-US"/>
        </w:rPr>
        <w:t>IF</w:t>
      </w:r>
      <w:r w:rsidRPr="00B076E5">
        <w:rPr>
          <w:b w:val="0"/>
          <w:lang w:val="en-US"/>
        </w:rPr>
        <w:t xml:space="preserve"> </w:t>
      </w:r>
      <w:r w:rsidR="00BF375A">
        <w:rPr>
          <w:b w:val="0"/>
          <w:lang w:val="en-US"/>
        </w:rPr>
        <w:t xml:space="preserve">belong </w:t>
      </w:r>
      <w:r w:rsidRPr="00B076E5">
        <w:rPr>
          <w:b w:val="0"/>
          <w:lang w:val="en-US"/>
        </w:rPr>
        <w:t>to a consolidated Group of financial institutions</w:t>
      </w:r>
      <w:r>
        <w:rPr>
          <w:b w:val="0"/>
          <w:lang w:val="en-US"/>
        </w:rPr>
        <w:t xml:space="preserve"> which </w:t>
      </w:r>
      <w:r w:rsidR="00BF375A">
        <w:rPr>
          <w:b w:val="0"/>
          <w:lang w:val="en-US"/>
        </w:rPr>
        <w:t>falls</w:t>
      </w:r>
      <w:r>
        <w:rPr>
          <w:b w:val="0"/>
          <w:lang w:val="en-US"/>
        </w:rPr>
        <w:t xml:space="preserve"> under the CNMV</w:t>
      </w:r>
      <w:r w:rsidR="00BF375A">
        <w:rPr>
          <w:b w:val="0"/>
          <w:lang w:val="en-US"/>
        </w:rPr>
        <w:t>’</w:t>
      </w:r>
      <w:r>
        <w:rPr>
          <w:b w:val="0"/>
          <w:lang w:val="en-US"/>
        </w:rPr>
        <w:t>s scope of supervision?</w:t>
      </w:r>
    </w:p>
    <w:p w:rsidR="009F2A1C" w:rsidRDefault="000D30A2" w:rsidP="009F2A1C">
      <w:pPr>
        <w:pStyle w:val="Vietas1"/>
        <w:numPr>
          <w:ilvl w:val="0"/>
          <w:numId w:val="0"/>
        </w:numPr>
        <w:ind w:left="644"/>
        <w:rPr>
          <w:b w:val="0"/>
          <w:lang w:val="en-US"/>
        </w:rPr>
      </w:pPr>
      <w:r>
        <w:rPr>
          <w:b w:val="0"/>
        </w:rPr>
        <w:t>No</w:t>
      </w:r>
      <w:r w:rsidR="009F2A1C" w:rsidRPr="00B076E5">
        <w:rPr>
          <w:b w:val="0"/>
        </w:rPr>
        <w:t xml:space="preserve">      </w:t>
      </w:r>
      <w:r w:rsidR="009F2A1C" w:rsidRPr="009A0688">
        <w:rPr>
          <w:b w:val="0"/>
        </w:rPr>
        <w:fldChar w:fldCharType="begin">
          <w:ffData>
            <w:name w:val="Casilla14"/>
            <w:enabled/>
            <w:calcOnExit w:val="0"/>
            <w:checkBox>
              <w:sizeAuto/>
              <w:default w:val="0"/>
            </w:checkBox>
          </w:ffData>
        </w:fldChar>
      </w:r>
      <w:r w:rsidR="009F2A1C" w:rsidRPr="00FE684C">
        <w:rPr>
          <w:b w:val="0"/>
          <w:lang w:val="en-US"/>
        </w:rPr>
        <w:instrText xml:space="preserve"> FORMCHECKBOX </w:instrText>
      </w:r>
      <w:r w:rsidR="00EC1B6F">
        <w:rPr>
          <w:b w:val="0"/>
        </w:rPr>
      </w:r>
      <w:r w:rsidR="00EC1B6F">
        <w:rPr>
          <w:b w:val="0"/>
        </w:rPr>
        <w:fldChar w:fldCharType="separate"/>
      </w:r>
      <w:r w:rsidR="009F2A1C" w:rsidRPr="009A0688">
        <w:rPr>
          <w:b w:val="0"/>
        </w:rPr>
        <w:fldChar w:fldCharType="end"/>
      </w:r>
      <w:r w:rsidR="009F2A1C" w:rsidRPr="008B5A3D">
        <w:rPr>
          <w:rFonts w:ascii="Wingdings 3" w:hAnsi="Wingdings 3"/>
          <w:b w:val="0"/>
          <w:color w:val="7C7C7C" w:themeColor="background2" w:themeShade="80"/>
          <w:sz w:val="18"/>
        </w:rPr>
        <w:t></w:t>
      </w:r>
      <w:r w:rsidR="009F2A1C">
        <w:rPr>
          <w:b w:val="0"/>
          <w:bCs/>
          <w:color w:val="FF9900"/>
          <w:lang w:val="en-US"/>
        </w:rPr>
        <w:t xml:space="preserve"> </w:t>
      </w:r>
      <w:r w:rsidR="009F2A1C">
        <w:rPr>
          <w:b w:val="0"/>
          <w:lang w:val="en-US"/>
        </w:rPr>
        <w:t>Explain:</w:t>
      </w:r>
    </w:p>
    <w:tbl>
      <w:tblPr>
        <w:tblW w:w="7513" w:type="dxa"/>
        <w:tblInd w:w="1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513"/>
      </w:tblGrid>
      <w:tr w:rsidR="009F2A1C" w:rsidRPr="003664E6" w:rsidTr="00ED4CE7">
        <w:trPr>
          <w:trHeight w:val="1061"/>
        </w:trPr>
        <w:tc>
          <w:tcPr>
            <w:tcW w:w="5000" w:type="pct"/>
          </w:tcPr>
          <w:p w:rsidR="009F2A1C" w:rsidRPr="00042AAD" w:rsidRDefault="009F2A1C" w:rsidP="009F2A1C">
            <w:pPr>
              <w:pStyle w:val="TextoTablaRellenarUsuario"/>
              <w:rPr>
                <w:rFonts w:ascii="Calibri" w:hAnsi="Calibri" w:cs="Calibri"/>
                <w:sz w:val="22"/>
                <w:szCs w:val="22"/>
              </w:rPr>
            </w:pPr>
          </w:p>
        </w:tc>
      </w:tr>
    </w:tbl>
    <w:p w:rsidR="009F2A1C" w:rsidRDefault="009F2A1C" w:rsidP="009F2A1C">
      <w:pPr>
        <w:pStyle w:val="Vietas1"/>
        <w:numPr>
          <w:ilvl w:val="0"/>
          <w:numId w:val="0"/>
        </w:numPr>
        <w:ind w:left="644"/>
        <w:rPr>
          <w:b w:val="0"/>
          <w:lang w:val="en-US"/>
        </w:rPr>
      </w:pPr>
      <w:r w:rsidRPr="008B5BC5">
        <w:rPr>
          <w:b w:val="0"/>
          <w:lang w:val="en-US"/>
        </w:rPr>
        <w:t xml:space="preserve">Yes      </w:t>
      </w:r>
      <w:r w:rsidRPr="009A0688">
        <w:rPr>
          <w:b w:val="0"/>
        </w:rPr>
        <w:fldChar w:fldCharType="begin">
          <w:ffData>
            <w:name w:val="Casilla14"/>
            <w:enabled/>
            <w:calcOnExit w:val="0"/>
            <w:checkBox>
              <w:sizeAuto/>
              <w:default w:val="0"/>
            </w:checkBox>
          </w:ffData>
        </w:fldChar>
      </w:r>
      <w:r w:rsidRPr="00FE684C">
        <w:rPr>
          <w:b w:val="0"/>
          <w:lang w:val="en-US"/>
        </w:rPr>
        <w:instrText xml:space="preserve"> FORMCHECKBOX </w:instrText>
      </w:r>
      <w:r w:rsidR="00EC1B6F">
        <w:rPr>
          <w:b w:val="0"/>
        </w:rPr>
      </w:r>
      <w:r w:rsidR="00EC1B6F">
        <w:rPr>
          <w:b w:val="0"/>
        </w:rPr>
        <w:fldChar w:fldCharType="separate"/>
      </w:r>
      <w:r w:rsidRPr="009A0688">
        <w:rPr>
          <w:b w:val="0"/>
        </w:rPr>
        <w:fldChar w:fldCharType="end"/>
      </w:r>
      <w:r w:rsidRPr="008B5A3D">
        <w:rPr>
          <w:rFonts w:ascii="Wingdings 3" w:hAnsi="Wingdings 3"/>
          <w:b w:val="0"/>
          <w:color w:val="7C7C7C" w:themeColor="background2" w:themeShade="80"/>
          <w:sz w:val="18"/>
        </w:rPr>
        <w:t></w:t>
      </w:r>
      <w:r>
        <w:rPr>
          <w:b w:val="0"/>
          <w:bCs/>
          <w:color w:val="FF9900"/>
          <w:lang w:val="en-US"/>
        </w:rPr>
        <w:t xml:space="preserve"> </w:t>
      </w:r>
      <w:r w:rsidR="00ED4CE7">
        <w:rPr>
          <w:b w:val="0"/>
          <w:lang w:val="en-US"/>
        </w:rPr>
        <w:t>Information</w:t>
      </w:r>
      <w:r w:rsidR="00B660B9">
        <w:rPr>
          <w:b w:val="0"/>
          <w:lang w:val="en-US"/>
        </w:rPr>
        <w:t xml:space="preserve"> about the group entities</w:t>
      </w:r>
      <w:r w:rsidR="00ED4CE7">
        <w:rPr>
          <w:b w:val="0"/>
          <w:lang w:val="en-US"/>
        </w:rPr>
        <w:t xml:space="preserve"> provided in section 3.2.2.</w:t>
      </w:r>
    </w:p>
    <w:p w:rsidR="009F2A1C" w:rsidRPr="00E87580" w:rsidRDefault="009F2A1C" w:rsidP="009F2A1C">
      <w:pPr>
        <w:pStyle w:val="Vietas1"/>
        <w:numPr>
          <w:ilvl w:val="1"/>
          <w:numId w:val="2"/>
        </w:numPr>
        <w:tabs>
          <w:tab w:val="clear" w:pos="8280"/>
        </w:tabs>
        <w:spacing w:after="0"/>
        <w:ind w:left="1276" w:hanging="284"/>
        <w:rPr>
          <w:b w:val="0"/>
          <w:u w:val="single"/>
          <w:lang w:val="en-US"/>
        </w:rPr>
      </w:pPr>
      <w:r w:rsidRPr="00E87580">
        <w:rPr>
          <w:b w:val="0"/>
          <w:lang w:val="en-US"/>
        </w:rPr>
        <w:t xml:space="preserve">For the first </w:t>
      </w:r>
      <w:r w:rsidRPr="00E87580">
        <w:rPr>
          <w:b w:val="0"/>
          <w:u w:val="single"/>
          <w:lang w:val="en-US"/>
        </w:rPr>
        <w:t>three business years</w:t>
      </w:r>
      <w:r w:rsidRPr="00E87580">
        <w:rPr>
          <w:b w:val="0"/>
          <w:lang w:val="en-US"/>
        </w:rPr>
        <w:t xml:space="preserve"> provide forecast balance sheets and profit and loss accounts at consolidated group and, where applicable, sub-consolidated levels: </w:t>
      </w:r>
    </w:p>
    <w:tbl>
      <w:tblPr>
        <w:tblpPr w:leftFromText="141" w:rightFromText="141" w:vertAnchor="text" w:horzAnchor="page" w:tblpX="2234" w:tblpY="220"/>
        <w:tblW w:w="83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349"/>
      </w:tblGrid>
      <w:tr w:rsidR="009F2A1C" w:rsidRPr="00C60BB9" w:rsidTr="00F90E80">
        <w:trPr>
          <w:trHeight w:val="542"/>
        </w:trPr>
        <w:tc>
          <w:tcPr>
            <w:tcW w:w="5000" w:type="pct"/>
          </w:tcPr>
          <w:p w:rsidR="009F2A1C" w:rsidRPr="00133A9A" w:rsidRDefault="009F2A1C" w:rsidP="00ED4CE7">
            <w:pPr>
              <w:pStyle w:val="TextoTablaRellenarUsuario"/>
            </w:pPr>
          </w:p>
          <w:tbl>
            <w:tblPr>
              <w:tblW w:w="8189" w:type="dxa"/>
              <w:tblLayout w:type="fixed"/>
              <w:tblCellMar>
                <w:left w:w="70" w:type="dxa"/>
                <w:right w:w="70" w:type="dxa"/>
              </w:tblCellMar>
              <w:tblLook w:val="04A0" w:firstRow="1" w:lastRow="0" w:firstColumn="1" w:lastColumn="0" w:noHBand="0" w:noVBand="1"/>
            </w:tblPr>
            <w:tblGrid>
              <w:gridCol w:w="4820"/>
              <w:gridCol w:w="1134"/>
              <w:gridCol w:w="1134"/>
              <w:gridCol w:w="1101"/>
            </w:tblGrid>
            <w:tr w:rsidR="009F2A1C" w:rsidRPr="00B31BEA" w:rsidTr="00101CEE">
              <w:trPr>
                <w:trHeight w:val="465"/>
              </w:trPr>
              <w:tc>
                <w:tcPr>
                  <w:tcW w:w="4820" w:type="dxa"/>
                  <w:tcBorders>
                    <w:top w:val="nil"/>
                    <w:left w:val="nil"/>
                    <w:bottom w:val="nil"/>
                    <w:right w:val="nil"/>
                  </w:tcBorders>
                  <w:shd w:val="clear" w:color="auto" w:fill="auto"/>
                  <w:noWrap/>
                  <w:vAlign w:val="bottom"/>
                  <w:hideMark/>
                </w:tcPr>
                <w:p w:rsidR="009F2A1C" w:rsidRPr="00E87580" w:rsidRDefault="009F2A1C" w:rsidP="00EC1B6F">
                  <w:pPr>
                    <w:pStyle w:val="Vietas1"/>
                    <w:framePr w:hSpace="141" w:wrap="around" w:vAnchor="text" w:hAnchor="page" w:x="2234" w:y="220"/>
                    <w:numPr>
                      <w:ilvl w:val="0"/>
                      <w:numId w:val="0"/>
                    </w:numPr>
                    <w:tabs>
                      <w:tab w:val="clear" w:pos="8280"/>
                    </w:tabs>
                    <w:ind w:left="356"/>
                    <w:rPr>
                      <w:b w:val="0"/>
                      <w:sz w:val="20"/>
                      <w:szCs w:val="20"/>
                      <w:u w:val="single"/>
                      <w:lang w:val="en-US"/>
                    </w:rPr>
                  </w:pPr>
                  <w:r>
                    <w:rPr>
                      <w:sz w:val="20"/>
                      <w:szCs w:val="20"/>
                      <w:u w:val="single"/>
                      <w:lang w:val="en-US"/>
                    </w:rPr>
                    <w:t>Consolidated b</w:t>
                  </w:r>
                  <w:r w:rsidRPr="00E87580">
                    <w:rPr>
                      <w:sz w:val="20"/>
                      <w:szCs w:val="20"/>
                      <w:u w:val="single"/>
                      <w:lang w:val="en-US"/>
                    </w:rPr>
                    <w:t>alance sheets</w:t>
                  </w:r>
                </w:p>
              </w:tc>
              <w:tc>
                <w:tcPr>
                  <w:tcW w:w="33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jc w:val="right"/>
                    <w:rPr>
                      <w:rFonts w:ascii="Calibri" w:eastAsia="Times New Roman" w:hAnsi="Calibri" w:cs="Calibri"/>
                      <w:b/>
                      <w:bCs/>
                      <w:sz w:val="16"/>
                      <w:szCs w:val="16"/>
                      <w:lang w:eastAsia="es-ES"/>
                    </w:rPr>
                  </w:pPr>
                  <w:r w:rsidRPr="00B31BEA">
                    <w:rPr>
                      <w:rFonts w:ascii="Calibri" w:eastAsia="Times New Roman" w:hAnsi="Calibri" w:cs="Calibri"/>
                      <w:b/>
                      <w:bCs/>
                      <w:sz w:val="16"/>
                      <w:szCs w:val="16"/>
                      <w:lang w:eastAsia="es-ES"/>
                    </w:rPr>
                    <w:t>Amount in €</w:t>
                  </w:r>
                </w:p>
              </w:tc>
            </w:tr>
            <w:tr w:rsidR="009F2A1C" w:rsidRPr="00B31BEA" w:rsidTr="00101CEE">
              <w:trPr>
                <w:trHeight w:val="264"/>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b/>
                      <w:bCs/>
                      <w:sz w:val="16"/>
                      <w:szCs w:val="16"/>
                      <w:lang w:eastAsia="es-ES"/>
                    </w:rPr>
                  </w:pPr>
                  <w:r w:rsidRPr="00B31BEA">
                    <w:rPr>
                      <w:rFonts w:ascii="Calibri" w:eastAsia="Times New Roman" w:hAnsi="Calibri" w:cs="Calibri"/>
                      <w:b/>
                      <w:bCs/>
                      <w:sz w:val="16"/>
                      <w:szCs w:val="16"/>
                      <w:lang w:eastAsia="es-ES"/>
                    </w:rPr>
                    <w:t>ASSETS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b/>
                      <w:bCs/>
                      <w:sz w:val="16"/>
                      <w:szCs w:val="16"/>
                      <w:lang w:eastAsia="es-ES"/>
                    </w:rPr>
                  </w:pPr>
                  <w:r w:rsidRPr="00B31BEA">
                    <w:rPr>
                      <w:rFonts w:ascii="Calibri" w:eastAsia="Times New Roman" w:hAnsi="Calibri" w:cs="Calibri"/>
                      <w:b/>
                      <w:bCs/>
                      <w:sz w:val="16"/>
                      <w:szCs w:val="16"/>
                      <w:lang w:eastAsia="es-ES"/>
                    </w:rPr>
                    <w:t>Year 1</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b/>
                      <w:bCs/>
                      <w:sz w:val="16"/>
                      <w:szCs w:val="16"/>
                      <w:lang w:eastAsia="es-ES"/>
                    </w:rPr>
                  </w:pPr>
                  <w:r w:rsidRPr="00B31BEA">
                    <w:rPr>
                      <w:rFonts w:ascii="Calibri" w:eastAsia="Times New Roman" w:hAnsi="Calibri" w:cs="Calibri"/>
                      <w:b/>
                      <w:bCs/>
                      <w:sz w:val="16"/>
                      <w:szCs w:val="16"/>
                      <w:lang w:eastAsia="es-ES"/>
                    </w:rPr>
                    <w:t xml:space="preserve"> Year 2</w:t>
                  </w: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b/>
                      <w:bCs/>
                      <w:sz w:val="16"/>
                      <w:szCs w:val="16"/>
                      <w:lang w:eastAsia="es-ES"/>
                    </w:rPr>
                  </w:pPr>
                  <w:r w:rsidRPr="00B31BEA">
                    <w:rPr>
                      <w:rFonts w:ascii="Calibri" w:eastAsia="Times New Roman" w:hAnsi="Calibri" w:cs="Calibri"/>
                      <w:b/>
                      <w:bCs/>
                      <w:sz w:val="16"/>
                      <w:szCs w:val="16"/>
                      <w:lang w:eastAsia="es-ES"/>
                    </w:rPr>
                    <w:t>Year 3</w:t>
                  </w: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Cash</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EC1B6F"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val="en-US" w:eastAsia="es-ES"/>
                    </w:rPr>
                  </w:pPr>
                  <w:r w:rsidRPr="00B31BEA">
                    <w:rPr>
                      <w:rFonts w:ascii="Calibri" w:eastAsia="Times New Roman" w:hAnsi="Calibri" w:cs="Calibri"/>
                      <w:sz w:val="16"/>
                      <w:szCs w:val="16"/>
                      <w:lang w:val="en-US" w:eastAsia="es-ES"/>
                    </w:rPr>
                    <w:t>Financial assets held for trading</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r>
            <w:tr w:rsidR="009F2A1C" w:rsidRPr="00EC1B6F" w:rsidTr="00101CEE">
              <w:trPr>
                <w:trHeight w:val="28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val="en-US" w:eastAsia="es-ES"/>
                    </w:rPr>
                  </w:pPr>
                  <w:r w:rsidRPr="00B31BEA">
                    <w:rPr>
                      <w:rFonts w:ascii="Calibri" w:eastAsia="Times New Roman" w:hAnsi="Calibri" w:cs="Calibri"/>
                      <w:sz w:val="16"/>
                      <w:szCs w:val="16"/>
                      <w:lang w:val="en-US" w:eastAsia="es-ES"/>
                    </w:rPr>
                    <w:t>Financial assets designated at fair value through profit or loss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r>
            <w:tr w:rsidR="009F2A1C" w:rsidRPr="00EC1B6F"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val="en-US" w:eastAsia="es-ES"/>
                    </w:rPr>
                  </w:pPr>
                  <w:r w:rsidRPr="00B31BEA">
                    <w:rPr>
                      <w:rFonts w:ascii="Calibri" w:eastAsia="Times New Roman" w:hAnsi="Calibri" w:cs="Calibri"/>
                      <w:sz w:val="16"/>
                      <w:szCs w:val="16"/>
                      <w:lang w:val="en-US" w:eastAsia="es-ES"/>
                    </w:rPr>
                    <w:t>Available-for-sale financial assets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Loans and receivables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Held-to-maturity investments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Derivatives-hedge accounting</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EC1B6F"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0D30A2" w:rsidP="00EC1B6F">
                  <w:pPr>
                    <w:framePr w:hSpace="141" w:wrap="around" w:vAnchor="text" w:hAnchor="page" w:x="2234" w:y="220"/>
                    <w:spacing w:after="0" w:line="240" w:lineRule="auto"/>
                    <w:rPr>
                      <w:rFonts w:ascii="Calibri" w:eastAsia="Times New Roman" w:hAnsi="Calibri" w:cs="Calibri"/>
                      <w:sz w:val="16"/>
                      <w:szCs w:val="16"/>
                      <w:lang w:val="en-US" w:eastAsia="es-ES"/>
                    </w:rPr>
                  </w:pPr>
                  <w:r>
                    <w:rPr>
                      <w:rFonts w:ascii="Calibri" w:eastAsia="Times New Roman" w:hAnsi="Calibri" w:cs="Calibri"/>
                      <w:sz w:val="16"/>
                      <w:szCs w:val="16"/>
                      <w:lang w:val="en-US" w:eastAsia="es-ES"/>
                    </w:rPr>
                    <w:t>No</w:t>
                  </w:r>
                  <w:r w:rsidR="009F2A1C" w:rsidRPr="00B31BEA">
                    <w:rPr>
                      <w:rFonts w:ascii="Calibri" w:eastAsia="Times New Roman" w:hAnsi="Calibri" w:cs="Calibri"/>
                      <w:sz w:val="16"/>
                      <w:szCs w:val="16"/>
                      <w:lang w:val="en-US" w:eastAsia="es-ES"/>
                    </w:rPr>
                    <w:t xml:space="preserve">n-current assets held for sale </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Investments in</w:t>
                  </w:r>
                  <w:r>
                    <w:rPr>
                      <w:rFonts w:ascii="Calibri" w:eastAsia="Times New Roman" w:hAnsi="Calibri" w:cs="Calibri"/>
                      <w:sz w:val="16"/>
                      <w:szCs w:val="16"/>
                      <w:lang w:eastAsia="es-ES"/>
                    </w:rPr>
                    <w:t>:</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 xml:space="preserve">        </w:t>
                  </w:r>
                  <w:r>
                    <w:rPr>
                      <w:rFonts w:ascii="Calibri" w:eastAsia="Times New Roman" w:hAnsi="Calibri" w:cs="Calibri"/>
                      <w:sz w:val="16"/>
                      <w:szCs w:val="16"/>
                      <w:lang w:eastAsia="es-ES"/>
                    </w:rPr>
                    <w:t>J</w:t>
                  </w:r>
                  <w:r w:rsidRPr="00B31BEA">
                    <w:rPr>
                      <w:rFonts w:ascii="Calibri" w:eastAsia="Times New Roman" w:hAnsi="Calibri" w:cs="Calibri"/>
                      <w:sz w:val="16"/>
                      <w:szCs w:val="16"/>
                      <w:lang w:eastAsia="es-ES"/>
                    </w:rPr>
                    <w:t>oint ventures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 xml:space="preserve">  </w:t>
                  </w:r>
                  <w:r>
                    <w:rPr>
                      <w:rFonts w:ascii="Calibri" w:eastAsia="Times New Roman" w:hAnsi="Calibri" w:cs="Calibri"/>
                      <w:sz w:val="16"/>
                      <w:szCs w:val="16"/>
                      <w:lang w:eastAsia="es-ES"/>
                    </w:rPr>
                    <w:t xml:space="preserve"> </w:t>
                  </w:r>
                  <w:r w:rsidRPr="00B31BEA">
                    <w:rPr>
                      <w:rFonts w:ascii="Calibri" w:eastAsia="Times New Roman" w:hAnsi="Calibri" w:cs="Calibri"/>
                      <w:sz w:val="16"/>
                      <w:szCs w:val="16"/>
                      <w:lang w:eastAsia="es-ES"/>
                    </w:rPr>
                    <w:t xml:space="preserve">     Associates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EC1B6F"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val="en-US" w:eastAsia="es-ES"/>
                    </w:rPr>
                  </w:pPr>
                  <w:r w:rsidRPr="00B31BEA">
                    <w:rPr>
                      <w:rFonts w:ascii="Calibri" w:eastAsia="Times New Roman" w:hAnsi="Calibri" w:cs="Calibri"/>
                      <w:sz w:val="16"/>
                      <w:szCs w:val="16"/>
                      <w:lang w:val="en-US" w:eastAsia="es-ES"/>
                    </w:rPr>
                    <w:t>Insurance contracts linked to pensions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Reinsurance Assets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Tangible assets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 xml:space="preserve">       for own use</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 xml:space="preserve">       Investment property</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Intangible assets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 xml:space="preserve">       Goodwill</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 xml:space="preserve">       Other intangible assets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Tax assets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Other assets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b/>
                      <w:bCs/>
                      <w:sz w:val="16"/>
                      <w:szCs w:val="16"/>
                      <w:lang w:eastAsia="es-ES"/>
                    </w:rPr>
                  </w:pPr>
                  <w:r w:rsidRPr="00B31BEA">
                    <w:rPr>
                      <w:rFonts w:ascii="Calibri" w:eastAsia="Times New Roman" w:hAnsi="Calibri" w:cs="Calibri"/>
                      <w:b/>
                      <w:bCs/>
                      <w:sz w:val="16"/>
                      <w:szCs w:val="16"/>
                      <w:lang w:eastAsia="es-ES"/>
                    </w:rPr>
                    <w:t>TOTAL ASSETS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b/>
                      <w:bCs/>
                      <w:sz w:val="16"/>
                      <w:szCs w:val="16"/>
                      <w:lang w:eastAsia="es-ES"/>
                    </w:rPr>
                  </w:pPr>
                  <w:r w:rsidRPr="00B31BEA">
                    <w:rPr>
                      <w:rFonts w:ascii="Calibri" w:eastAsia="Times New Roman" w:hAnsi="Calibri" w:cs="Calibri"/>
                      <w:b/>
                      <w:bCs/>
                      <w:sz w:val="16"/>
                      <w:szCs w:val="16"/>
                      <w:lang w:eastAsia="es-ES"/>
                    </w:rPr>
                    <w:t>LIABILITIES AND EQUITY</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b/>
                      <w:bCs/>
                      <w:sz w:val="16"/>
                      <w:szCs w:val="16"/>
                      <w:lang w:eastAsia="es-ES"/>
                    </w:rPr>
                  </w:pPr>
                  <w:r w:rsidRPr="00B31BEA">
                    <w:rPr>
                      <w:rFonts w:ascii="Calibri" w:eastAsia="Times New Roman" w:hAnsi="Calibri" w:cs="Calibri"/>
                      <w:b/>
                      <w:bCs/>
                      <w:sz w:val="16"/>
                      <w:szCs w:val="16"/>
                      <w:lang w:eastAsia="es-ES"/>
                    </w:rPr>
                    <w:t>Year 1</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b/>
                      <w:bCs/>
                      <w:sz w:val="16"/>
                      <w:szCs w:val="16"/>
                      <w:lang w:eastAsia="es-ES"/>
                    </w:rPr>
                  </w:pPr>
                  <w:r w:rsidRPr="00B31BEA">
                    <w:rPr>
                      <w:rFonts w:ascii="Calibri" w:eastAsia="Times New Roman" w:hAnsi="Calibri" w:cs="Calibri"/>
                      <w:b/>
                      <w:bCs/>
                      <w:sz w:val="16"/>
                      <w:szCs w:val="16"/>
                      <w:lang w:eastAsia="es-ES"/>
                    </w:rPr>
                    <w:t>Year 2</w:t>
                  </w: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b/>
                      <w:bCs/>
                      <w:sz w:val="16"/>
                      <w:szCs w:val="16"/>
                      <w:lang w:eastAsia="es-ES"/>
                    </w:rPr>
                  </w:pPr>
                  <w:r w:rsidRPr="00B31BEA">
                    <w:rPr>
                      <w:rFonts w:ascii="Calibri" w:eastAsia="Times New Roman" w:hAnsi="Calibri" w:cs="Calibri"/>
                      <w:b/>
                      <w:bCs/>
                      <w:sz w:val="16"/>
                      <w:szCs w:val="16"/>
                      <w:lang w:eastAsia="es-ES"/>
                    </w:rPr>
                    <w:t>Year 3</w:t>
                  </w:r>
                </w:p>
              </w:tc>
            </w:tr>
            <w:tr w:rsidR="009F2A1C" w:rsidRPr="00EC1B6F"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val="en-US" w:eastAsia="es-ES"/>
                    </w:rPr>
                  </w:pPr>
                  <w:r w:rsidRPr="00B31BEA">
                    <w:rPr>
                      <w:rFonts w:ascii="Calibri" w:eastAsia="Times New Roman" w:hAnsi="Calibri" w:cs="Calibri"/>
                      <w:sz w:val="16"/>
                      <w:szCs w:val="16"/>
                      <w:lang w:val="en-US" w:eastAsia="es-ES"/>
                    </w:rPr>
                    <w:t>Financial liabilities held for trading</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r>
            <w:tr w:rsidR="009F2A1C" w:rsidRPr="00EC1B6F" w:rsidTr="00101CEE">
              <w:trPr>
                <w:trHeight w:val="32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val="en-US" w:eastAsia="es-ES"/>
                    </w:rPr>
                  </w:pPr>
                  <w:r w:rsidRPr="00B31BEA">
                    <w:rPr>
                      <w:rFonts w:ascii="Calibri" w:eastAsia="Times New Roman" w:hAnsi="Calibri" w:cs="Calibri"/>
                      <w:sz w:val="16"/>
                      <w:szCs w:val="16"/>
                      <w:lang w:val="en-US" w:eastAsia="es-ES"/>
                    </w:rPr>
                    <w:t>Financial liabilities designated at  fair value through profit or loss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r>
            <w:tr w:rsidR="009F2A1C" w:rsidRPr="00EC1B6F"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val="en-US" w:eastAsia="es-ES"/>
                    </w:rPr>
                  </w:pPr>
                  <w:r w:rsidRPr="00B31BEA">
                    <w:rPr>
                      <w:rFonts w:ascii="Calibri" w:eastAsia="Times New Roman" w:hAnsi="Calibri" w:cs="Calibri"/>
                      <w:sz w:val="16"/>
                      <w:szCs w:val="16"/>
                      <w:lang w:val="en-US" w:eastAsia="es-ES"/>
                    </w:rPr>
                    <w:t>Financial liabilities measured at amortised cost</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Derivatives-hedge accounting</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EC1B6F"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val="en-US" w:eastAsia="es-ES"/>
                    </w:rPr>
                  </w:pPr>
                  <w:r w:rsidRPr="00B31BEA">
                    <w:rPr>
                      <w:rFonts w:ascii="Calibri" w:eastAsia="Times New Roman" w:hAnsi="Calibri" w:cs="Calibri"/>
                      <w:sz w:val="16"/>
                      <w:szCs w:val="16"/>
                      <w:lang w:val="en-US" w:eastAsia="es-ES"/>
                    </w:rPr>
                    <w:t xml:space="preserve">Liabilities linked to </w:t>
                  </w:r>
                  <w:r w:rsidR="000D30A2">
                    <w:rPr>
                      <w:rFonts w:ascii="Calibri" w:eastAsia="Times New Roman" w:hAnsi="Calibri" w:cs="Calibri"/>
                      <w:sz w:val="16"/>
                      <w:szCs w:val="16"/>
                      <w:lang w:val="en-US" w:eastAsia="es-ES"/>
                    </w:rPr>
                    <w:t>No</w:t>
                  </w:r>
                  <w:r w:rsidRPr="00B31BEA">
                    <w:rPr>
                      <w:rFonts w:ascii="Calibri" w:eastAsia="Times New Roman" w:hAnsi="Calibri" w:cs="Calibri"/>
                      <w:sz w:val="16"/>
                      <w:szCs w:val="16"/>
                      <w:lang w:val="en-US" w:eastAsia="es-ES"/>
                    </w:rPr>
                    <w:t xml:space="preserve">n-current assets for sale </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Insurance contracts liabilities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Provisions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F90E80">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Tax liabilities</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F90E80">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Other liabilities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F90E80">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b/>
                      <w:bCs/>
                      <w:sz w:val="16"/>
                      <w:szCs w:val="16"/>
                      <w:lang w:eastAsia="es-ES"/>
                    </w:rPr>
                  </w:pPr>
                  <w:r w:rsidRPr="00B31BEA">
                    <w:rPr>
                      <w:rFonts w:ascii="Calibri" w:eastAsia="Times New Roman" w:hAnsi="Calibri" w:cs="Calibri"/>
                      <w:b/>
                      <w:bCs/>
                      <w:sz w:val="16"/>
                      <w:szCs w:val="16"/>
                      <w:lang w:eastAsia="es-ES"/>
                    </w:rPr>
                    <w:t>TOTAL LIABILITIES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F90E80">
              <w:trPr>
                <w:trHeight w:val="264"/>
              </w:trPr>
              <w:tc>
                <w:tcPr>
                  <w:tcW w:w="4820" w:type="dxa"/>
                  <w:tcBorders>
                    <w:top w:val="nil"/>
                    <w:left w:val="single" w:sz="4" w:space="0" w:color="auto"/>
                    <w:bottom w:val="single" w:sz="4" w:space="0" w:color="auto"/>
                    <w:right w:val="nil"/>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b/>
                      <w:bCs/>
                      <w:sz w:val="16"/>
                      <w:szCs w:val="16"/>
                      <w:lang w:eastAsia="es-ES"/>
                    </w:rPr>
                  </w:pPr>
                  <w:r w:rsidRPr="00B31BEA">
                    <w:rPr>
                      <w:rFonts w:ascii="Calibri" w:eastAsia="Times New Roman" w:hAnsi="Calibri" w:cs="Calibri"/>
                      <w:b/>
                      <w:bCs/>
                      <w:sz w:val="16"/>
                      <w:szCs w:val="16"/>
                      <w:lang w:eastAsia="es-ES"/>
                    </w:rPr>
                    <w:t>EQUITY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lastRenderedPageBreak/>
                    <w:t>Capital</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Share premium</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Reserves / (accumulated losses) (+/-)</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EC1B6F" w:rsidTr="00101CEE">
              <w:trPr>
                <w:trHeight w:val="23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val="en-US" w:eastAsia="es-ES"/>
                    </w:rPr>
                  </w:pPr>
                  <w:r w:rsidRPr="00B31BEA">
                    <w:rPr>
                      <w:rFonts w:ascii="Calibri" w:eastAsia="Times New Roman" w:hAnsi="Calibri" w:cs="Calibri"/>
                      <w:sz w:val="16"/>
                      <w:szCs w:val="16"/>
                      <w:lang w:val="en-US" w:eastAsia="es-ES"/>
                    </w:rPr>
                    <w:t>Reserves (losses) from entities measured at equity method (+/-)</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r>
            <w:tr w:rsidR="009F2A1C" w:rsidRPr="00B31BEA" w:rsidTr="00101CEE">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eastAsia="es-ES"/>
                    </w:rPr>
                  </w:pPr>
                  <w:r w:rsidRPr="00B31BEA">
                    <w:rPr>
                      <w:rFonts w:ascii="Calibri" w:eastAsia="Times New Roman" w:hAnsi="Calibri" w:cs="Calibri"/>
                      <w:sz w:val="16"/>
                      <w:szCs w:val="16"/>
                      <w:lang w:eastAsia="es-ES"/>
                    </w:rPr>
                    <w:t>Other equity instruments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i/>
                      <w:iCs/>
                      <w:sz w:val="16"/>
                      <w:szCs w:val="16"/>
                      <w:lang w:eastAsia="es-ES"/>
                    </w:rPr>
                  </w:pPr>
                  <w:r w:rsidRPr="00B31BEA">
                    <w:rPr>
                      <w:rFonts w:ascii="Calibri" w:eastAsia="Times New Roman" w:hAnsi="Calibri" w:cs="Calibri"/>
                      <w:i/>
                      <w:iCs/>
                      <w:sz w:val="16"/>
                      <w:szCs w:val="16"/>
                      <w:lang w:eastAsia="es-ES"/>
                    </w:rPr>
                    <w:t>Treasury shares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EC1B6F" w:rsidTr="00101CEE">
              <w:trPr>
                <w:trHeight w:val="2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sz w:val="16"/>
                      <w:szCs w:val="16"/>
                      <w:lang w:val="en-US" w:eastAsia="es-ES"/>
                    </w:rPr>
                  </w:pPr>
                  <w:r w:rsidRPr="00B31BEA">
                    <w:rPr>
                      <w:rFonts w:ascii="Calibri" w:eastAsia="Times New Roman" w:hAnsi="Calibri" w:cs="Calibri"/>
                      <w:sz w:val="16"/>
                      <w:szCs w:val="16"/>
                      <w:lang w:val="en-US" w:eastAsia="es-ES"/>
                    </w:rPr>
                    <w:t xml:space="preserve">Profit or loss </w:t>
                  </w:r>
                  <w:r w:rsidR="004A321D">
                    <w:rPr>
                      <w:rFonts w:ascii="Calibri" w:eastAsia="Times New Roman" w:hAnsi="Calibri" w:cs="Calibri"/>
                      <w:sz w:val="16"/>
                      <w:szCs w:val="16"/>
                      <w:lang w:val="en-US" w:eastAsia="es-ES"/>
                    </w:rPr>
                    <w:t>for</w:t>
                  </w:r>
                  <w:r w:rsidRPr="00B31BEA">
                    <w:rPr>
                      <w:rFonts w:ascii="Calibri" w:eastAsia="Times New Roman" w:hAnsi="Calibri" w:cs="Calibri"/>
                      <w:sz w:val="16"/>
                      <w:szCs w:val="16"/>
                      <w:lang w:val="en-US" w:eastAsia="es-ES"/>
                    </w:rPr>
                    <w:t xml:space="preserve"> the year attributable to the parent entity  (+/-)</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r>
            <w:tr w:rsidR="009F2A1C" w:rsidRPr="00B31BEA" w:rsidTr="00101CEE">
              <w:trPr>
                <w:trHeight w:val="26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i/>
                      <w:iCs/>
                      <w:sz w:val="16"/>
                      <w:szCs w:val="16"/>
                      <w:lang w:eastAsia="es-ES"/>
                    </w:rPr>
                  </w:pPr>
                  <w:r w:rsidRPr="00B31BEA">
                    <w:rPr>
                      <w:rFonts w:ascii="Calibri" w:eastAsia="Times New Roman" w:hAnsi="Calibri" w:cs="Calibri"/>
                      <w:i/>
                      <w:iCs/>
                      <w:sz w:val="16"/>
                      <w:szCs w:val="16"/>
                      <w:lang w:eastAsia="es-ES"/>
                    </w:rPr>
                    <w:t>Dividends and remuneration (-)</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nil"/>
                    <w:left w:val="single" w:sz="4" w:space="0" w:color="auto"/>
                    <w:bottom w:val="single" w:sz="4" w:space="0" w:color="auto"/>
                    <w:right w:val="nil"/>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b/>
                      <w:bCs/>
                      <w:sz w:val="16"/>
                      <w:szCs w:val="16"/>
                      <w:lang w:eastAsia="es-ES"/>
                    </w:rPr>
                  </w:pPr>
                  <w:r w:rsidRPr="00B31BEA">
                    <w:rPr>
                      <w:rFonts w:ascii="Calibri" w:eastAsia="Times New Roman" w:hAnsi="Calibri" w:cs="Calibri"/>
                      <w:b/>
                      <w:bCs/>
                      <w:sz w:val="16"/>
                      <w:szCs w:val="16"/>
                      <w:lang w:eastAsia="es-ES"/>
                    </w:rPr>
                    <w:t>VALUATION ADJUSTEMENTS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EC1B6F" w:rsidTr="00101CEE">
              <w:trPr>
                <w:trHeight w:val="264"/>
              </w:trPr>
              <w:tc>
                <w:tcPr>
                  <w:tcW w:w="4820" w:type="dxa"/>
                  <w:tcBorders>
                    <w:top w:val="nil"/>
                    <w:left w:val="single" w:sz="4" w:space="0" w:color="auto"/>
                    <w:bottom w:val="single" w:sz="4" w:space="0" w:color="auto"/>
                    <w:right w:val="nil"/>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b/>
                      <w:bCs/>
                      <w:sz w:val="16"/>
                      <w:szCs w:val="16"/>
                      <w:lang w:val="en-US" w:eastAsia="es-ES"/>
                    </w:rPr>
                  </w:pPr>
                  <w:r w:rsidRPr="00B31BEA">
                    <w:rPr>
                      <w:rFonts w:ascii="Calibri" w:eastAsia="Times New Roman" w:hAnsi="Calibri" w:cs="Calibri"/>
                      <w:b/>
                      <w:bCs/>
                      <w:sz w:val="16"/>
                      <w:szCs w:val="16"/>
                      <w:lang w:val="en-US" w:eastAsia="es-ES"/>
                    </w:rPr>
                    <w:t>EQUITY ATTRIBUTABLE</w:t>
                  </w:r>
                  <w:r>
                    <w:rPr>
                      <w:rFonts w:ascii="Calibri" w:eastAsia="Times New Roman" w:hAnsi="Calibri" w:cs="Calibri"/>
                      <w:b/>
                      <w:bCs/>
                      <w:sz w:val="16"/>
                      <w:szCs w:val="16"/>
                      <w:lang w:val="en-US" w:eastAsia="es-ES"/>
                    </w:rPr>
                    <w:t xml:space="preserve"> TO SHAREHOLDERS OF THE PARENT COMPANY</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val="en-US" w:eastAsia="es-ES"/>
                    </w:rPr>
                  </w:pPr>
                </w:p>
              </w:tc>
            </w:tr>
            <w:tr w:rsidR="009F2A1C" w:rsidRPr="00B31BEA" w:rsidTr="00101CEE">
              <w:trPr>
                <w:trHeight w:val="264"/>
              </w:trPr>
              <w:tc>
                <w:tcPr>
                  <w:tcW w:w="4820" w:type="dxa"/>
                  <w:tcBorders>
                    <w:top w:val="single" w:sz="4" w:space="0" w:color="auto"/>
                    <w:left w:val="single" w:sz="4" w:space="0" w:color="auto"/>
                    <w:bottom w:val="nil"/>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b/>
                      <w:bCs/>
                      <w:sz w:val="16"/>
                      <w:szCs w:val="16"/>
                      <w:lang w:eastAsia="es-ES"/>
                    </w:rPr>
                  </w:pPr>
                  <w:r w:rsidRPr="00B31BEA">
                    <w:rPr>
                      <w:rFonts w:ascii="Calibri" w:eastAsia="Times New Roman" w:hAnsi="Calibri" w:cs="Calibri"/>
                      <w:b/>
                      <w:bCs/>
                      <w:sz w:val="16"/>
                      <w:szCs w:val="16"/>
                      <w:lang w:eastAsia="es-ES"/>
                    </w:rPr>
                    <w:t>MI</w:t>
                  </w:r>
                  <w:r w:rsidR="000D30A2">
                    <w:rPr>
                      <w:rFonts w:ascii="Calibri" w:eastAsia="Times New Roman" w:hAnsi="Calibri" w:cs="Calibri"/>
                      <w:b/>
                      <w:bCs/>
                      <w:sz w:val="16"/>
                      <w:szCs w:val="16"/>
                      <w:lang w:eastAsia="es-ES"/>
                    </w:rPr>
                    <w:t>NO</w:t>
                  </w:r>
                  <w:r w:rsidRPr="00B31BEA">
                    <w:rPr>
                      <w:rFonts w:ascii="Calibri" w:eastAsia="Times New Roman" w:hAnsi="Calibri" w:cs="Calibri"/>
                      <w:b/>
                      <w:bCs/>
                      <w:sz w:val="16"/>
                      <w:szCs w:val="16"/>
                      <w:lang w:eastAsia="es-ES"/>
                    </w:rPr>
                    <w:t>RITY SHAREHOLDERS</w:t>
                  </w:r>
                  <w:r w:rsidR="004A321D">
                    <w:rPr>
                      <w:rFonts w:ascii="Calibri" w:eastAsia="Times New Roman" w:hAnsi="Calibri" w:cs="Calibri"/>
                      <w:b/>
                      <w:bCs/>
                      <w:sz w:val="16"/>
                      <w:szCs w:val="16"/>
                      <w:lang w:eastAsia="es-ES"/>
                    </w:rPr>
                    <w:t xml:space="preserve"> </w:t>
                  </w:r>
                  <w:r w:rsidRPr="00B31BEA">
                    <w:rPr>
                      <w:rFonts w:ascii="Calibri" w:eastAsia="Times New Roman" w:hAnsi="Calibri" w:cs="Calibri"/>
                      <w:b/>
                      <w:bCs/>
                      <w:sz w:val="16"/>
                      <w:szCs w:val="16"/>
                      <w:lang w:eastAsia="es-ES"/>
                    </w:rPr>
                    <w:t>´INTERESTS (+/-)</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r w:rsidR="009F2A1C" w:rsidRPr="00B31BEA" w:rsidTr="00101CEE">
              <w:trPr>
                <w:trHeight w:val="264"/>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A1C" w:rsidRPr="00B31BEA" w:rsidRDefault="009F2A1C" w:rsidP="00EC1B6F">
                  <w:pPr>
                    <w:framePr w:hSpace="141" w:wrap="around" w:vAnchor="text" w:hAnchor="page" w:x="2234" w:y="220"/>
                    <w:spacing w:after="0" w:line="240" w:lineRule="auto"/>
                    <w:rPr>
                      <w:rFonts w:ascii="Calibri" w:eastAsia="Times New Roman" w:hAnsi="Calibri" w:cs="Calibri"/>
                      <w:b/>
                      <w:bCs/>
                      <w:sz w:val="16"/>
                      <w:szCs w:val="16"/>
                      <w:lang w:eastAsia="es-ES"/>
                    </w:rPr>
                  </w:pPr>
                  <w:r w:rsidRPr="00B31BEA">
                    <w:rPr>
                      <w:rFonts w:ascii="Calibri" w:eastAsia="Times New Roman" w:hAnsi="Calibri" w:cs="Calibri"/>
                      <w:b/>
                      <w:bCs/>
                      <w:sz w:val="16"/>
                      <w:szCs w:val="16"/>
                      <w:lang w:eastAsia="es-ES"/>
                    </w:rPr>
                    <w:t>TOTAL LIABILITIES AND EQUITY</w:t>
                  </w: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c>
                <w:tcPr>
                  <w:tcW w:w="1101" w:type="dxa"/>
                  <w:tcBorders>
                    <w:top w:val="nil"/>
                    <w:left w:val="nil"/>
                    <w:bottom w:val="single" w:sz="4" w:space="0" w:color="auto"/>
                    <w:right w:val="single" w:sz="4" w:space="0" w:color="auto"/>
                  </w:tcBorders>
                  <w:shd w:val="clear" w:color="auto" w:fill="auto"/>
                  <w:noWrap/>
                  <w:vAlign w:val="bottom"/>
                  <w:hideMark/>
                </w:tcPr>
                <w:p w:rsidR="009F2A1C" w:rsidRPr="00B31BEA" w:rsidRDefault="009F2A1C" w:rsidP="00EC1B6F">
                  <w:pPr>
                    <w:framePr w:hSpace="141" w:wrap="around" w:vAnchor="text" w:hAnchor="page" w:x="2234" w:y="220"/>
                    <w:spacing w:after="0" w:line="240" w:lineRule="auto"/>
                    <w:jc w:val="center"/>
                    <w:rPr>
                      <w:rFonts w:ascii="Calibri" w:eastAsia="Times New Roman" w:hAnsi="Calibri" w:cs="Calibri"/>
                      <w:sz w:val="16"/>
                      <w:szCs w:val="16"/>
                      <w:lang w:eastAsia="es-ES"/>
                    </w:rPr>
                  </w:pPr>
                </w:p>
              </w:tc>
            </w:tr>
          </w:tbl>
          <w:p w:rsidR="009F2A1C" w:rsidRPr="00F845BA" w:rsidRDefault="009F2A1C" w:rsidP="00ED4CE7">
            <w:pPr>
              <w:pStyle w:val="TextoTablaRellenarUsuario"/>
              <w:rPr>
                <w:lang w:val="es-ES"/>
              </w:rPr>
            </w:pPr>
          </w:p>
        </w:tc>
      </w:tr>
    </w:tbl>
    <w:p w:rsidR="009F2A1C" w:rsidRDefault="009F2A1C" w:rsidP="009F2A1C">
      <w:pPr>
        <w:pStyle w:val="Textoindependiente2"/>
        <w:tabs>
          <w:tab w:val="right" w:leader="dot" w:pos="8222"/>
        </w:tabs>
        <w:spacing w:before="240" w:line="240" w:lineRule="auto"/>
        <w:ind w:left="1701" w:hanging="1134"/>
        <w:rPr>
          <w:b/>
        </w:rPr>
      </w:pPr>
    </w:p>
    <w:p w:rsidR="009F2A1C" w:rsidRDefault="009F2A1C" w:rsidP="009F2A1C">
      <w:pPr>
        <w:pStyle w:val="Textoindependiente2"/>
        <w:tabs>
          <w:tab w:val="right" w:leader="dot" w:pos="8222"/>
        </w:tabs>
        <w:spacing w:before="240" w:line="240" w:lineRule="auto"/>
        <w:ind w:left="1701" w:hanging="1134"/>
        <w:rPr>
          <w:b/>
        </w:rPr>
      </w:pPr>
    </w:p>
    <w:p w:rsidR="009F2A1C" w:rsidRDefault="009F2A1C" w:rsidP="009F2A1C">
      <w:pPr>
        <w:pStyle w:val="Textoindependiente2"/>
        <w:tabs>
          <w:tab w:val="right" w:leader="dot" w:pos="8222"/>
        </w:tabs>
        <w:spacing w:before="240" w:line="240" w:lineRule="auto"/>
        <w:ind w:left="1701" w:hanging="1134"/>
        <w:rPr>
          <w:b/>
        </w:rPr>
      </w:pPr>
    </w:p>
    <w:p w:rsidR="009F2A1C" w:rsidRDefault="009F2A1C" w:rsidP="009F2A1C">
      <w:pPr>
        <w:pStyle w:val="Textoindependiente2"/>
        <w:tabs>
          <w:tab w:val="right" w:leader="dot" w:pos="8222"/>
        </w:tabs>
        <w:spacing w:before="240" w:line="240" w:lineRule="auto"/>
        <w:ind w:left="1701" w:hanging="1134"/>
        <w:rPr>
          <w:b/>
        </w:rPr>
      </w:pPr>
    </w:p>
    <w:p w:rsidR="009F2A1C" w:rsidRDefault="009F2A1C" w:rsidP="009F2A1C">
      <w:pPr>
        <w:pStyle w:val="Textoindependiente2"/>
        <w:tabs>
          <w:tab w:val="right" w:leader="dot" w:pos="8222"/>
        </w:tabs>
        <w:spacing w:before="240" w:line="240" w:lineRule="auto"/>
        <w:ind w:left="1701" w:hanging="1134"/>
        <w:rPr>
          <w:b/>
        </w:rPr>
      </w:pPr>
    </w:p>
    <w:p w:rsidR="009F2A1C" w:rsidRDefault="009F2A1C" w:rsidP="009F2A1C">
      <w:pPr>
        <w:pStyle w:val="Textoindependiente2"/>
        <w:tabs>
          <w:tab w:val="right" w:leader="dot" w:pos="8222"/>
        </w:tabs>
        <w:spacing w:before="240" w:line="240" w:lineRule="auto"/>
        <w:ind w:left="1701" w:hanging="1134"/>
        <w:rPr>
          <w:b/>
        </w:rPr>
      </w:pPr>
    </w:p>
    <w:p w:rsidR="009F2A1C" w:rsidRDefault="009F2A1C" w:rsidP="009F2A1C">
      <w:pPr>
        <w:pStyle w:val="Textoindependiente2"/>
        <w:tabs>
          <w:tab w:val="right" w:leader="dot" w:pos="8222"/>
        </w:tabs>
        <w:spacing w:before="240" w:line="240" w:lineRule="auto"/>
        <w:ind w:left="1701" w:hanging="1134"/>
        <w:rPr>
          <w:b/>
        </w:rPr>
      </w:pPr>
    </w:p>
    <w:p w:rsidR="009F2A1C" w:rsidRDefault="009F2A1C" w:rsidP="009F2A1C">
      <w:pPr>
        <w:pStyle w:val="Textoindependiente2"/>
        <w:tabs>
          <w:tab w:val="right" w:leader="dot" w:pos="8222"/>
        </w:tabs>
        <w:spacing w:before="240" w:line="240" w:lineRule="auto"/>
        <w:ind w:left="1701" w:hanging="1134"/>
        <w:rPr>
          <w:b/>
        </w:rPr>
      </w:pPr>
    </w:p>
    <w:tbl>
      <w:tblPr>
        <w:tblW w:w="8368" w:type="dxa"/>
        <w:tblInd w:w="10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68"/>
      </w:tblGrid>
      <w:tr w:rsidR="009F2A1C" w:rsidRPr="00EC1B6F" w:rsidTr="00D9274B">
        <w:trPr>
          <w:trHeight w:val="3107"/>
        </w:trPr>
        <w:tc>
          <w:tcPr>
            <w:tcW w:w="5000" w:type="pct"/>
          </w:tcPr>
          <w:p w:rsidR="009F2A1C" w:rsidRDefault="009F2A1C" w:rsidP="009F2A1C">
            <w:pPr>
              <w:pStyle w:val="TextoTablaRellenarUsuario"/>
              <w:rPr>
                <w:lang w:val="es-ES"/>
              </w:rPr>
            </w:pPr>
          </w:p>
          <w:tbl>
            <w:tblPr>
              <w:tblW w:w="8151" w:type="dxa"/>
              <w:tblInd w:w="72" w:type="dxa"/>
              <w:tblCellMar>
                <w:left w:w="70" w:type="dxa"/>
                <w:right w:w="70" w:type="dxa"/>
              </w:tblCellMar>
              <w:tblLook w:val="04A0" w:firstRow="1" w:lastRow="0" w:firstColumn="1" w:lastColumn="0" w:noHBand="0" w:noVBand="1"/>
            </w:tblPr>
            <w:tblGrid>
              <w:gridCol w:w="4953"/>
              <w:gridCol w:w="1134"/>
              <w:gridCol w:w="1072"/>
              <w:gridCol w:w="992"/>
            </w:tblGrid>
            <w:tr w:rsidR="009F2A1C" w:rsidRPr="00C178D3" w:rsidTr="00B660B9">
              <w:trPr>
                <w:trHeight w:val="346"/>
              </w:trPr>
              <w:tc>
                <w:tcPr>
                  <w:tcW w:w="4953" w:type="dxa"/>
                  <w:tcBorders>
                    <w:top w:val="nil"/>
                    <w:left w:val="nil"/>
                    <w:bottom w:val="nil"/>
                    <w:right w:val="nil"/>
                  </w:tcBorders>
                  <w:shd w:val="clear" w:color="auto" w:fill="auto"/>
                  <w:noWrap/>
                  <w:vAlign w:val="bottom"/>
                  <w:hideMark/>
                </w:tcPr>
                <w:p w:rsidR="009F2A1C" w:rsidRPr="00133A9A" w:rsidRDefault="009F2A1C" w:rsidP="009F2A1C">
                  <w:pPr>
                    <w:pStyle w:val="Vietas1"/>
                    <w:numPr>
                      <w:ilvl w:val="0"/>
                      <w:numId w:val="0"/>
                    </w:numPr>
                    <w:tabs>
                      <w:tab w:val="clear" w:pos="8280"/>
                    </w:tabs>
                    <w:ind w:left="347"/>
                    <w:rPr>
                      <w:sz w:val="20"/>
                      <w:szCs w:val="20"/>
                      <w:u w:val="single"/>
                      <w:lang w:val="en-US"/>
                    </w:rPr>
                  </w:pPr>
                  <w:r>
                    <w:rPr>
                      <w:sz w:val="20"/>
                      <w:szCs w:val="20"/>
                      <w:u w:val="single"/>
                      <w:lang w:val="en-US"/>
                    </w:rPr>
                    <w:t>Consolidated p</w:t>
                  </w:r>
                  <w:r w:rsidRPr="00133A9A">
                    <w:rPr>
                      <w:sz w:val="20"/>
                      <w:szCs w:val="20"/>
                      <w:u w:val="single"/>
                      <w:lang w:val="en-US"/>
                    </w:rPr>
                    <w:t>rofit and loss accounts</w:t>
                  </w:r>
                </w:p>
              </w:tc>
              <w:tc>
                <w:tcPr>
                  <w:tcW w:w="31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2A1C" w:rsidRPr="00C178D3" w:rsidRDefault="009F2A1C" w:rsidP="009F2A1C">
                  <w:pPr>
                    <w:spacing w:after="0" w:line="240" w:lineRule="auto"/>
                    <w:jc w:val="right"/>
                    <w:rPr>
                      <w:rFonts w:ascii="Calibri" w:eastAsia="Times New Roman" w:hAnsi="Calibri" w:cs="Calibri"/>
                      <w:b/>
                      <w:bCs/>
                      <w:sz w:val="16"/>
                      <w:szCs w:val="16"/>
                      <w:lang w:eastAsia="es-ES"/>
                    </w:rPr>
                  </w:pPr>
                  <w:r w:rsidRPr="00C178D3">
                    <w:rPr>
                      <w:rFonts w:ascii="Calibri" w:eastAsia="Times New Roman" w:hAnsi="Calibri" w:cs="Calibri"/>
                      <w:b/>
                      <w:bCs/>
                      <w:sz w:val="16"/>
                      <w:szCs w:val="16"/>
                      <w:lang w:eastAsia="es-ES"/>
                    </w:rPr>
                    <w:t>Amount in €</w:t>
                  </w:r>
                </w:p>
              </w:tc>
            </w:tr>
            <w:tr w:rsidR="009F2A1C" w:rsidRPr="00C178D3" w:rsidTr="00B660B9">
              <w:trPr>
                <w:trHeight w:val="264"/>
              </w:trPr>
              <w:tc>
                <w:tcPr>
                  <w:tcW w:w="4953" w:type="dxa"/>
                  <w:tcBorders>
                    <w:top w:val="nil"/>
                    <w:left w:val="nil"/>
                    <w:bottom w:val="single" w:sz="4" w:space="0" w:color="auto"/>
                    <w:right w:val="nil"/>
                  </w:tcBorders>
                  <w:shd w:val="clear" w:color="auto" w:fill="auto"/>
                  <w:noWrap/>
                  <w:vAlign w:val="bottom"/>
                  <w:hideMark/>
                </w:tcPr>
                <w:p w:rsidR="009F2A1C" w:rsidRPr="00C178D3" w:rsidRDefault="009F2A1C" w:rsidP="009F2A1C">
                  <w:pPr>
                    <w:spacing w:after="0" w:line="240" w:lineRule="auto"/>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9F2A1C" w:rsidRPr="00C178D3" w:rsidRDefault="009F2A1C" w:rsidP="009F2A1C">
                  <w:pPr>
                    <w:spacing w:after="0" w:line="240" w:lineRule="auto"/>
                    <w:jc w:val="center"/>
                    <w:rPr>
                      <w:rFonts w:ascii="Calibri" w:eastAsia="Times New Roman" w:hAnsi="Calibri" w:cs="Calibri"/>
                      <w:b/>
                      <w:bCs/>
                      <w:sz w:val="16"/>
                      <w:szCs w:val="16"/>
                      <w:lang w:eastAsia="es-ES"/>
                    </w:rPr>
                  </w:pPr>
                  <w:r w:rsidRPr="00C178D3">
                    <w:rPr>
                      <w:rFonts w:ascii="Calibri" w:eastAsia="Times New Roman" w:hAnsi="Calibri" w:cs="Calibri"/>
                      <w:b/>
                      <w:bCs/>
                      <w:sz w:val="16"/>
                      <w:szCs w:val="16"/>
                      <w:lang w:eastAsia="es-ES"/>
                    </w:rPr>
                    <w:t>Year 1</w:t>
                  </w:r>
                </w:p>
              </w:tc>
              <w:tc>
                <w:tcPr>
                  <w:tcW w:w="1072" w:type="dxa"/>
                  <w:tcBorders>
                    <w:top w:val="nil"/>
                    <w:left w:val="nil"/>
                    <w:bottom w:val="single" w:sz="4" w:space="0" w:color="auto"/>
                    <w:right w:val="single" w:sz="4" w:space="0" w:color="auto"/>
                  </w:tcBorders>
                  <w:shd w:val="clear" w:color="auto" w:fill="auto"/>
                  <w:noWrap/>
                  <w:vAlign w:val="bottom"/>
                  <w:hideMark/>
                </w:tcPr>
                <w:p w:rsidR="009F2A1C" w:rsidRPr="00C178D3" w:rsidRDefault="009F2A1C" w:rsidP="009F2A1C">
                  <w:pPr>
                    <w:spacing w:after="0" w:line="240" w:lineRule="auto"/>
                    <w:jc w:val="center"/>
                    <w:rPr>
                      <w:rFonts w:ascii="Calibri" w:eastAsia="Times New Roman" w:hAnsi="Calibri" w:cs="Calibri"/>
                      <w:b/>
                      <w:bCs/>
                      <w:sz w:val="16"/>
                      <w:szCs w:val="16"/>
                      <w:lang w:eastAsia="es-ES"/>
                    </w:rPr>
                  </w:pPr>
                  <w:r w:rsidRPr="00C178D3">
                    <w:rPr>
                      <w:rFonts w:ascii="Calibri" w:eastAsia="Times New Roman" w:hAnsi="Calibri" w:cs="Calibri"/>
                      <w:b/>
                      <w:bCs/>
                      <w:sz w:val="16"/>
                      <w:szCs w:val="16"/>
                      <w:lang w:eastAsia="es-ES"/>
                    </w:rPr>
                    <w:t>Year 2</w:t>
                  </w:r>
                </w:p>
              </w:tc>
              <w:tc>
                <w:tcPr>
                  <w:tcW w:w="992" w:type="dxa"/>
                  <w:tcBorders>
                    <w:top w:val="nil"/>
                    <w:left w:val="nil"/>
                    <w:bottom w:val="single" w:sz="4" w:space="0" w:color="auto"/>
                    <w:right w:val="single" w:sz="4" w:space="0" w:color="auto"/>
                  </w:tcBorders>
                  <w:shd w:val="clear" w:color="auto" w:fill="auto"/>
                  <w:noWrap/>
                  <w:vAlign w:val="bottom"/>
                  <w:hideMark/>
                </w:tcPr>
                <w:p w:rsidR="009F2A1C" w:rsidRPr="00C178D3" w:rsidRDefault="009F2A1C" w:rsidP="009F2A1C">
                  <w:pPr>
                    <w:spacing w:after="0" w:line="240" w:lineRule="auto"/>
                    <w:jc w:val="center"/>
                    <w:rPr>
                      <w:rFonts w:ascii="Calibri" w:eastAsia="Times New Roman" w:hAnsi="Calibri" w:cs="Calibri"/>
                      <w:b/>
                      <w:bCs/>
                      <w:sz w:val="16"/>
                      <w:szCs w:val="16"/>
                      <w:lang w:eastAsia="es-ES"/>
                    </w:rPr>
                  </w:pPr>
                  <w:r w:rsidRPr="00C178D3">
                    <w:rPr>
                      <w:rFonts w:ascii="Calibri" w:eastAsia="Times New Roman" w:hAnsi="Calibri" w:cs="Calibri"/>
                      <w:b/>
                      <w:bCs/>
                      <w:sz w:val="16"/>
                      <w:szCs w:val="16"/>
                      <w:lang w:eastAsia="es-ES"/>
                    </w:rPr>
                    <w:t>Year 3</w:t>
                  </w:r>
                </w:p>
              </w:tc>
            </w:tr>
            <w:tr w:rsidR="009F2A1C" w:rsidRPr="00EC1B6F"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val="en-US" w:eastAsia="es-ES"/>
                    </w:rPr>
                  </w:pPr>
                  <w:r w:rsidRPr="00C178D3">
                    <w:rPr>
                      <w:rFonts w:ascii="Calibri" w:eastAsia="Times New Roman" w:hAnsi="Calibri" w:cs="Calibri"/>
                      <w:sz w:val="16"/>
                      <w:szCs w:val="16"/>
                      <w:lang w:val="en-US" w:eastAsia="es-ES"/>
                    </w:rPr>
                    <w:t xml:space="preserve">Interest receivable and similar income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val="en-US" w:eastAsia="es-ES"/>
                    </w:rPr>
                  </w:pPr>
                  <w:r w:rsidRPr="00C178D3">
                    <w:rPr>
                      <w:rFonts w:ascii="Calibri" w:eastAsia="Times New Roman" w:hAnsi="Calibri" w:cs="Calibri"/>
                      <w:sz w:val="16"/>
                      <w:szCs w:val="16"/>
                      <w:lang w:val="en-US" w:eastAsia="es-ES"/>
                    </w:rPr>
                    <w:t>Interest Expense and Similar Charges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b/>
                      <w:bCs/>
                      <w:sz w:val="16"/>
                      <w:szCs w:val="16"/>
                      <w:lang w:eastAsia="es-ES"/>
                    </w:rPr>
                  </w:pPr>
                  <w:r w:rsidRPr="00C178D3">
                    <w:rPr>
                      <w:rFonts w:ascii="Calibri" w:eastAsia="Times New Roman" w:hAnsi="Calibri" w:cs="Calibri"/>
                      <w:b/>
                      <w:bCs/>
                      <w:sz w:val="16"/>
                      <w:szCs w:val="16"/>
                      <w:lang w:eastAsia="es-ES"/>
                    </w:rPr>
                    <w:t>NET INTEREST INCOME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eastAsia="es-ES"/>
                    </w:rPr>
                    <w:t xml:space="preserve">Income from equity instruments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B660B9">
              <w:trPr>
                <w:trHeight w:val="329"/>
              </w:trPr>
              <w:tc>
                <w:tcPr>
                  <w:tcW w:w="4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A1C" w:rsidRPr="004A6D6E" w:rsidRDefault="009F2A1C" w:rsidP="009F2A1C">
                  <w:pPr>
                    <w:spacing w:after="0" w:line="240" w:lineRule="auto"/>
                    <w:rPr>
                      <w:rFonts w:ascii="Calibri" w:eastAsia="Times New Roman" w:hAnsi="Calibri" w:cs="Calibri"/>
                      <w:sz w:val="16"/>
                      <w:szCs w:val="16"/>
                      <w:lang w:val="en-US" w:eastAsia="es-ES"/>
                    </w:rPr>
                  </w:pPr>
                  <w:r w:rsidRPr="004A6D6E">
                    <w:rPr>
                      <w:rFonts w:ascii="Calibri" w:eastAsia="Times New Roman" w:hAnsi="Calibri" w:cs="Calibri"/>
                      <w:sz w:val="16"/>
                      <w:szCs w:val="16"/>
                      <w:lang w:val="en-US" w:eastAsia="es-ES"/>
                    </w:rPr>
                    <w:t>Gains/losses on entities accounted for using the equity method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4A6D6E"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4A6D6E"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4A6D6E" w:rsidRDefault="009F2A1C" w:rsidP="009F2A1C">
                  <w:pPr>
                    <w:spacing w:after="0" w:line="240" w:lineRule="auto"/>
                    <w:jc w:val="center"/>
                    <w:rPr>
                      <w:rFonts w:ascii="Calibri" w:eastAsia="Times New Roman" w:hAnsi="Calibri" w:cs="Calibri"/>
                      <w:sz w:val="16"/>
                      <w:szCs w:val="16"/>
                      <w:lang w:val="en-US"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eastAsia="es-ES"/>
                    </w:rPr>
                    <w:t>Fee and commission income</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eastAsia="es-ES"/>
                    </w:rPr>
                    <w:t>Fee and commission expenses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B660B9">
              <w:trPr>
                <w:trHeight w:val="299"/>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val="en-US" w:eastAsia="es-ES"/>
                    </w:rPr>
                  </w:pPr>
                  <w:r w:rsidRPr="00C178D3">
                    <w:rPr>
                      <w:rFonts w:ascii="Calibri" w:eastAsia="Times New Roman" w:hAnsi="Calibri" w:cs="Calibri"/>
                      <w:sz w:val="16"/>
                      <w:szCs w:val="16"/>
                      <w:lang w:val="en-US" w:eastAsia="es-ES"/>
                    </w:rPr>
                    <w:t>Gains/losses on financial assets and liabilities (net)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B660B9">
              <w:trPr>
                <w:trHeight w:val="275"/>
              </w:trPr>
              <w:tc>
                <w:tcPr>
                  <w:tcW w:w="4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A1C" w:rsidRPr="00C178D3" w:rsidRDefault="009F2A1C" w:rsidP="009F2A1C">
                  <w:pPr>
                    <w:spacing w:after="0" w:line="240" w:lineRule="auto"/>
                    <w:rPr>
                      <w:rFonts w:ascii="Calibri" w:eastAsia="Times New Roman" w:hAnsi="Calibri" w:cs="Calibri"/>
                      <w:sz w:val="16"/>
                      <w:szCs w:val="16"/>
                      <w:lang w:val="en-US" w:eastAsia="es-ES"/>
                    </w:rPr>
                  </w:pPr>
                  <w:r w:rsidRPr="00C178D3">
                    <w:rPr>
                      <w:rFonts w:ascii="Calibri" w:eastAsia="Times New Roman" w:hAnsi="Calibri" w:cs="Calibri"/>
                      <w:sz w:val="16"/>
                      <w:szCs w:val="16"/>
                      <w:lang w:val="en-US" w:eastAsia="es-ES"/>
                    </w:rPr>
                    <w:t xml:space="preserve">     Financial assets and liabilities held for trading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B660B9">
              <w:trPr>
                <w:trHeight w:val="407"/>
              </w:trPr>
              <w:tc>
                <w:tcPr>
                  <w:tcW w:w="4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A1C" w:rsidRPr="00C178D3" w:rsidRDefault="009F2A1C" w:rsidP="009F2A1C">
                  <w:pPr>
                    <w:spacing w:after="0" w:line="240" w:lineRule="auto"/>
                    <w:rPr>
                      <w:rFonts w:ascii="Calibri" w:eastAsia="Times New Roman" w:hAnsi="Calibri" w:cs="Calibri"/>
                      <w:sz w:val="16"/>
                      <w:szCs w:val="16"/>
                      <w:lang w:val="en-US" w:eastAsia="es-ES"/>
                    </w:rPr>
                  </w:pPr>
                  <w:r w:rsidRPr="00C178D3">
                    <w:rPr>
                      <w:rFonts w:ascii="Calibri" w:eastAsia="Times New Roman" w:hAnsi="Calibri" w:cs="Calibri"/>
                      <w:sz w:val="16"/>
                      <w:szCs w:val="16"/>
                      <w:lang w:val="en-US" w:eastAsia="es-ES"/>
                    </w:rPr>
                    <w:t xml:space="preserve">     Other financial assets and liabilities designated at fair value through profit or loss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B660B9">
              <w:trPr>
                <w:trHeight w:val="462"/>
              </w:trPr>
              <w:tc>
                <w:tcPr>
                  <w:tcW w:w="4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A1C" w:rsidRPr="00C178D3" w:rsidRDefault="009F2A1C" w:rsidP="009F2A1C">
                  <w:pPr>
                    <w:spacing w:after="0" w:line="240" w:lineRule="auto"/>
                    <w:rPr>
                      <w:rFonts w:ascii="Calibri" w:eastAsia="Times New Roman" w:hAnsi="Calibri" w:cs="Calibri"/>
                      <w:sz w:val="16"/>
                      <w:szCs w:val="16"/>
                      <w:lang w:val="en-US" w:eastAsia="es-ES"/>
                    </w:rPr>
                  </w:pPr>
                  <w:r w:rsidRPr="00C178D3">
                    <w:rPr>
                      <w:rFonts w:ascii="Calibri" w:eastAsia="Times New Roman" w:hAnsi="Calibri" w:cs="Calibri"/>
                      <w:sz w:val="16"/>
                      <w:szCs w:val="16"/>
                      <w:lang w:val="en-US" w:eastAsia="es-ES"/>
                    </w:rPr>
                    <w:t xml:space="preserve">     Other financial assets and liabilities </w:t>
                  </w:r>
                  <w:r w:rsidR="0009173E">
                    <w:rPr>
                      <w:rFonts w:ascii="Calibri" w:eastAsia="Times New Roman" w:hAnsi="Calibri" w:cs="Calibri"/>
                      <w:sz w:val="16"/>
                      <w:szCs w:val="16"/>
                      <w:lang w:val="en-US" w:eastAsia="es-ES"/>
                    </w:rPr>
                    <w:t>n</w:t>
                  </w:r>
                  <w:r w:rsidR="000D30A2">
                    <w:rPr>
                      <w:rFonts w:ascii="Calibri" w:eastAsia="Times New Roman" w:hAnsi="Calibri" w:cs="Calibri"/>
                      <w:sz w:val="16"/>
                      <w:szCs w:val="16"/>
                      <w:lang w:val="en-US" w:eastAsia="es-ES"/>
                    </w:rPr>
                    <w:t>o</w:t>
                  </w:r>
                  <w:r w:rsidRPr="00C178D3">
                    <w:rPr>
                      <w:rFonts w:ascii="Calibri" w:eastAsia="Times New Roman" w:hAnsi="Calibri" w:cs="Calibri"/>
                      <w:sz w:val="16"/>
                      <w:szCs w:val="16"/>
                      <w:lang w:val="en-US" w:eastAsia="es-ES"/>
                    </w:rPr>
                    <w:t>t designated at fair value through profit or loss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val="en-US" w:eastAsia="es-ES"/>
                    </w:rPr>
                    <w:t xml:space="preserve">     </w:t>
                  </w:r>
                  <w:r w:rsidRPr="00C178D3">
                    <w:rPr>
                      <w:rFonts w:ascii="Calibri" w:eastAsia="Times New Roman" w:hAnsi="Calibri" w:cs="Calibri"/>
                      <w:sz w:val="16"/>
                      <w:szCs w:val="16"/>
                      <w:lang w:eastAsia="es-ES"/>
                    </w:rPr>
                    <w:t>Others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eastAsia="es-ES"/>
                    </w:rPr>
                    <w:t>Exchange differences (net)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eastAsia="es-ES"/>
                    </w:rPr>
                    <w:t>Other operating income</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eastAsia="es-ES"/>
                    </w:rPr>
                    <w:t>Other operating expenses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b/>
                      <w:bCs/>
                      <w:sz w:val="16"/>
                      <w:szCs w:val="16"/>
                      <w:lang w:eastAsia="es-ES"/>
                    </w:rPr>
                  </w:pPr>
                  <w:r w:rsidRPr="00C178D3">
                    <w:rPr>
                      <w:rFonts w:ascii="Calibri" w:eastAsia="Times New Roman" w:hAnsi="Calibri" w:cs="Calibri"/>
                      <w:b/>
                      <w:bCs/>
                      <w:sz w:val="16"/>
                      <w:szCs w:val="16"/>
                      <w:lang w:eastAsia="es-ES"/>
                    </w:rPr>
                    <w:t>GROSS INCOME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eastAsia="es-ES"/>
                    </w:rPr>
                    <w:t>Personnel expenses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eastAsia="es-ES"/>
                    </w:rPr>
                    <w:t>Overhead costs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eastAsia="es-ES"/>
                    </w:rPr>
                    <w:t>Depreciation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eastAsia="es-ES"/>
                    </w:rPr>
                    <w:t>Provisions (net)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B660B9">
              <w:trPr>
                <w:trHeight w:val="313"/>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val="en-US" w:eastAsia="es-ES"/>
                    </w:rPr>
                  </w:pPr>
                  <w:r w:rsidRPr="00C178D3">
                    <w:rPr>
                      <w:rFonts w:ascii="Calibri" w:eastAsia="Times New Roman" w:hAnsi="Calibri" w:cs="Calibri"/>
                      <w:sz w:val="16"/>
                      <w:szCs w:val="16"/>
                      <w:lang w:val="en-US" w:eastAsia="es-ES"/>
                    </w:rPr>
                    <w:t>Impairment losses on financial assets (net)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B660B9">
              <w:trPr>
                <w:trHeight w:val="416"/>
              </w:trPr>
              <w:tc>
                <w:tcPr>
                  <w:tcW w:w="4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A1C" w:rsidRPr="00C178D3" w:rsidRDefault="009F2A1C" w:rsidP="009F2A1C">
                  <w:pPr>
                    <w:spacing w:after="0" w:line="240" w:lineRule="auto"/>
                    <w:rPr>
                      <w:rFonts w:ascii="Calibri" w:eastAsia="Times New Roman" w:hAnsi="Calibri" w:cs="Calibri"/>
                      <w:sz w:val="16"/>
                      <w:szCs w:val="16"/>
                      <w:lang w:val="en-US" w:eastAsia="es-ES"/>
                    </w:rPr>
                  </w:pPr>
                  <w:r w:rsidRPr="00C178D3">
                    <w:rPr>
                      <w:rFonts w:ascii="Calibri" w:eastAsia="Times New Roman" w:hAnsi="Calibri" w:cs="Calibri"/>
                      <w:sz w:val="16"/>
                      <w:szCs w:val="16"/>
                      <w:lang w:val="en-US" w:eastAsia="es-ES"/>
                    </w:rPr>
                    <w:t xml:space="preserve">    Other financial assets and liabilities </w:t>
                  </w:r>
                  <w:r w:rsidR="0009173E">
                    <w:rPr>
                      <w:rFonts w:ascii="Calibri" w:eastAsia="Times New Roman" w:hAnsi="Calibri" w:cs="Calibri"/>
                      <w:sz w:val="16"/>
                      <w:szCs w:val="16"/>
                      <w:lang w:val="en-US" w:eastAsia="es-ES"/>
                    </w:rPr>
                    <w:t>n</w:t>
                  </w:r>
                  <w:r w:rsidR="000D30A2">
                    <w:rPr>
                      <w:rFonts w:ascii="Calibri" w:eastAsia="Times New Roman" w:hAnsi="Calibri" w:cs="Calibri"/>
                      <w:sz w:val="16"/>
                      <w:szCs w:val="16"/>
                      <w:lang w:val="en-US" w:eastAsia="es-ES"/>
                    </w:rPr>
                    <w:t>o</w:t>
                  </w:r>
                  <w:r w:rsidRPr="00C178D3">
                    <w:rPr>
                      <w:rFonts w:ascii="Calibri" w:eastAsia="Times New Roman" w:hAnsi="Calibri" w:cs="Calibri"/>
                      <w:sz w:val="16"/>
                      <w:szCs w:val="16"/>
                      <w:lang w:val="en-US" w:eastAsia="es-ES"/>
                    </w:rPr>
                    <w:t>t designated at fair value through profit or loss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val="en-US" w:eastAsia="es-ES"/>
                    </w:rPr>
                    <w:t xml:space="preserve">     </w:t>
                  </w:r>
                  <w:r w:rsidRPr="00C178D3">
                    <w:rPr>
                      <w:rFonts w:ascii="Calibri" w:eastAsia="Times New Roman" w:hAnsi="Calibri" w:cs="Calibri"/>
                      <w:sz w:val="16"/>
                      <w:szCs w:val="16"/>
                      <w:lang w:eastAsia="es-ES"/>
                    </w:rPr>
                    <w:t>Loans and receivables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B660B9">
              <w:trPr>
                <w:trHeight w:val="285"/>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b/>
                      <w:bCs/>
                      <w:sz w:val="16"/>
                      <w:szCs w:val="16"/>
                      <w:lang w:val="en-US" w:eastAsia="es-ES"/>
                    </w:rPr>
                  </w:pPr>
                  <w:r w:rsidRPr="00C178D3">
                    <w:rPr>
                      <w:rFonts w:ascii="Calibri" w:eastAsia="Times New Roman" w:hAnsi="Calibri" w:cs="Calibri"/>
                      <w:b/>
                      <w:bCs/>
                      <w:sz w:val="16"/>
                      <w:szCs w:val="16"/>
                      <w:lang w:val="en-US" w:eastAsia="es-ES"/>
                    </w:rPr>
                    <w:t>PROFIT OR LOSS FROM OPERATING ACTIVITY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D9274B">
              <w:trPr>
                <w:trHeight w:val="267"/>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val="en-US" w:eastAsia="es-ES"/>
                    </w:rPr>
                  </w:pPr>
                  <w:r w:rsidRPr="00C178D3">
                    <w:rPr>
                      <w:rFonts w:ascii="Calibri" w:eastAsia="Times New Roman" w:hAnsi="Calibri" w:cs="Calibri"/>
                      <w:sz w:val="16"/>
                      <w:szCs w:val="16"/>
                      <w:lang w:val="en-US" w:eastAsia="es-ES"/>
                    </w:rPr>
                    <w:t>Impairment losses on other assets (net)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val="en-US" w:eastAsia="es-ES"/>
                    </w:rPr>
                    <w:t xml:space="preserve">     </w:t>
                  </w:r>
                  <w:r w:rsidRPr="00C178D3">
                    <w:rPr>
                      <w:rFonts w:ascii="Calibri" w:eastAsia="Times New Roman" w:hAnsi="Calibri" w:cs="Calibri"/>
                      <w:sz w:val="16"/>
                      <w:szCs w:val="16"/>
                      <w:lang w:eastAsia="es-ES"/>
                    </w:rPr>
                    <w:t>Tangible assets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eastAsia="es-ES"/>
                    </w:rPr>
                    <w:t xml:space="preserve">     Intangible assets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eastAsia="es-ES"/>
                    </w:rPr>
                    <w:t xml:space="preserve">     Other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B660B9">
              <w:trPr>
                <w:trHeight w:val="448"/>
              </w:trPr>
              <w:tc>
                <w:tcPr>
                  <w:tcW w:w="4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A1C" w:rsidRPr="00C178D3" w:rsidRDefault="009F2A1C" w:rsidP="009F2A1C">
                  <w:pPr>
                    <w:spacing w:after="0" w:line="240" w:lineRule="auto"/>
                    <w:rPr>
                      <w:rFonts w:ascii="Calibri" w:eastAsia="Times New Roman" w:hAnsi="Calibri" w:cs="Calibri"/>
                      <w:sz w:val="16"/>
                      <w:szCs w:val="16"/>
                      <w:lang w:val="en-US" w:eastAsia="es-ES"/>
                    </w:rPr>
                  </w:pPr>
                  <w:r w:rsidRPr="00C178D3">
                    <w:rPr>
                      <w:rFonts w:ascii="Calibri" w:eastAsia="Times New Roman" w:hAnsi="Calibri" w:cs="Calibri"/>
                      <w:sz w:val="16"/>
                      <w:szCs w:val="16"/>
                      <w:lang w:val="en-US" w:eastAsia="es-ES"/>
                    </w:rPr>
                    <w:t xml:space="preserve">Profit (losses) on disposal of assets </w:t>
                  </w:r>
                  <w:r w:rsidR="0009173E">
                    <w:rPr>
                      <w:rFonts w:ascii="Calibri" w:eastAsia="Times New Roman" w:hAnsi="Calibri" w:cs="Calibri"/>
                      <w:sz w:val="16"/>
                      <w:szCs w:val="16"/>
                      <w:lang w:val="en-US" w:eastAsia="es-ES"/>
                    </w:rPr>
                    <w:t>n</w:t>
                  </w:r>
                  <w:r w:rsidR="000D30A2">
                    <w:rPr>
                      <w:rFonts w:ascii="Calibri" w:eastAsia="Times New Roman" w:hAnsi="Calibri" w:cs="Calibri"/>
                      <w:sz w:val="16"/>
                      <w:szCs w:val="16"/>
                      <w:lang w:val="en-US" w:eastAsia="es-ES"/>
                    </w:rPr>
                    <w:t>o</w:t>
                  </w:r>
                  <w:r w:rsidRPr="00C178D3">
                    <w:rPr>
                      <w:rFonts w:ascii="Calibri" w:eastAsia="Times New Roman" w:hAnsi="Calibri" w:cs="Calibri"/>
                      <w:sz w:val="16"/>
                      <w:szCs w:val="16"/>
                      <w:lang w:val="en-US" w:eastAsia="es-ES"/>
                    </w:rPr>
                    <w:t xml:space="preserve">t classified as </w:t>
                  </w:r>
                  <w:r w:rsidR="0009173E">
                    <w:rPr>
                      <w:rFonts w:ascii="Calibri" w:eastAsia="Times New Roman" w:hAnsi="Calibri" w:cs="Calibri"/>
                      <w:sz w:val="16"/>
                      <w:szCs w:val="16"/>
                      <w:lang w:val="en-US" w:eastAsia="es-ES"/>
                    </w:rPr>
                    <w:t>n</w:t>
                  </w:r>
                  <w:r w:rsidR="000D30A2">
                    <w:rPr>
                      <w:rFonts w:ascii="Calibri" w:eastAsia="Times New Roman" w:hAnsi="Calibri" w:cs="Calibri"/>
                      <w:sz w:val="16"/>
                      <w:szCs w:val="16"/>
                      <w:lang w:val="en-US" w:eastAsia="es-ES"/>
                    </w:rPr>
                    <w:t>o</w:t>
                  </w:r>
                  <w:r w:rsidRPr="00C178D3">
                    <w:rPr>
                      <w:rFonts w:ascii="Calibri" w:eastAsia="Times New Roman" w:hAnsi="Calibri" w:cs="Calibri"/>
                      <w:sz w:val="16"/>
                      <w:szCs w:val="16"/>
                      <w:lang w:val="en-US" w:eastAsia="es-ES"/>
                    </w:rPr>
                    <w:t>n-current assets held for sale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B660B9">
              <w:trPr>
                <w:trHeight w:val="285"/>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val="en-US" w:eastAsia="es-ES"/>
                    </w:rPr>
                  </w:pPr>
                  <w:r w:rsidRPr="00C178D3">
                    <w:rPr>
                      <w:rFonts w:ascii="Calibri" w:eastAsia="Times New Roman" w:hAnsi="Calibri" w:cs="Calibri"/>
                      <w:sz w:val="16"/>
                      <w:szCs w:val="16"/>
                      <w:lang w:val="en-US" w:eastAsia="es-ES"/>
                    </w:rPr>
                    <w:t xml:space="preserve">Negative goodwill on business combinations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B660B9">
              <w:trPr>
                <w:trHeight w:val="686"/>
              </w:trPr>
              <w:tc>
                <w:tcPr>
                  <w:tcW w:w="4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A1C" w:rsidRPr="00C178D3" w:rsidRDefault="009F2A1C" w:rsidP="009F2A1C">
                  <w:pPr>
                    <w:spacing w:after="0" w:line="240" w:lineRule="auto"/>
                    <w:rPr>
                      <w:rFonts w:ascii="Calibri" w:eastAsia="Times New Roman" w:hAnsi="Calibri" w:cs="Calibri"/>
                      <w:sz w:val="16"/>
                      <w:szCs w:val="16"/>
                      <w:lang w:val="en-US" w:eastAsia="es-ES"/>
                    </w:rPr>
                  </w:pPr>
                  <w:r w:rsidRPr="00C178D3">
                    <w:rPr>
                      <w:rFonts w:ascii="Calibri" w:eastAsia="Times New Roman" w:hAnsi="Calibri" w:cs="Calibri"/>
                      <w:sz w:val="16"/>
                      <w:szCs w:val="16"/>
                      <w:lang w:val="en-US" w:eastAsia="es-ES"/>
                    </w:rPr>
                    <w:t xml:space="preserve">Profit (losses) from </w:t>
                  </w:r>
                  <w:r w:rsidR="0009173E">
                    <w:rPr>
                      <w:rFonts w:ascii="Calibri" w:eastAsia="Times New Roman" w:hAnsi="Calibri" w:cs="Calibri"/>
                      <w:sz w:val="16"/>
                      <w:szCs w:val="16"/>
                      <w:lang w:val="en-US" w:eastAsia="es-ES"/>
                    </w:rPr>
                    <w:t>n</w:t>
                  </w:r>
                  <w:r w:rsidR="000D30A2">
                    <w:rPr>
                      <w:rFonts w:ascii="Calibri" w:eastAsia="Times New Roman" w:hAnsi="Calibri" w:cs="Calibri"/>
                      <w:sz w:val="16"/>
                      <w:szCs w:val="16"/>
                      <w:lang w:val="en-US" w:eastAsia="es-ES"/>
                    </w:rPr>
                    <w:t>o</w:t>
                  </w:r>
                  <w:r w:rsidRPr="00C178D3">
                    <w:rPr>
                      <w:rFonts w:ascii="Calibri" w:eastAsia="Times New Roman" w:hAnsi="Calibri" w:cs="Calibri"/>
                      <w:sz w:val="16"/>
                      <w:szCs w:val="16"/>
                      <w:lang w:val="en-US" w:eastAsia="es-ES"/>
                    </w:rPr>
                    <w:t xml:space="preserve">n-current assets classified as held for sale </w:t>
                  </w:r>
                  <w:r w:rsidR="0009173E">
                    <w:rPr>
                      <w:rFonts w:ascii="Calibri" w:eastAsia="Times New Roman" w:hAnsi="Calibri" w:cs="Calibri"/>
                      <w:sz w:val="16"/>
                      <w:szCs w:val="16"/>
                      <w:lang w:val="en-US" w:eastAsia="es-ES"/>
                    </w:rPr>
                    <w:t>n</w:t>
                  </w:r>
                  <w:r w:rsidR="000D30A2">
                    <w:rPr>
                      <w:rFonts w:ascii="Calibri" w:eastAsia="Times New Roman" w:hAnsi="Calibri" w:cs="Calibri"/>
                      <w:sz w:val="16"/>
                      <w:szCs w:val="16"/>
                      <w:lang w:val="en-US" w:eastAsia="es-ES"/>
                    </w:rPr>
                    <w:t>o</w:t>
                  </w:r>
                  <w:r w:rsidRPr="00C178D3">
                    <w:rPr>
                      <w:rFonts w:ascii="Calibri" w:eastAsia="Times New Roman" w:hAnsi="Calibri" w:cs="Calibri"/>
                      <w:sz w:val="16"/>
                      <w:szCs w:val="16"/>
                      <w:lang w:val="en-US" w:eastAsia="es-ES"/>
                    </w:rPr>
                    <w:t xml:space="preserve">t qualifying as discontinued  operations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b/>
                      <w:bCs/>
                      <w:sz w:val="16"/>
                      <w:szCs w:val="16"/>
                      <w:lang w:val="en-US" w:eastAsia="es-ES"/>
                    </w:rPr>
                  </w:pPr>
                  <w:r w:rsidRPr="00C178D3">
                    <w:rPr>
                      <w:rFonts w:ascii="Calibri" w:eastAsia="Times New Roman" w:hAnsi="Calibri" w:cs="Calibri"/>
                      <w:b/>
                      <w:bCs/>
                      <w:sz w:val="16"/>
                      <w:szCs w:val="16"/>
                      <w:lang w:val="en-US" w:eastAsia="es-ES"/>
                    </w:rPr>
                    <w:lastRenderedPageBreak/>
                    <w:t>PROFIT OR LOSS BEFORE TAX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C178D3"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eastAsia="es-ES"/>
                    </w:rPr>
                  </w:pPr>
                  <w:r w:rsidRPr="00C178D3">
                    <w:rPr>
                      <w:rFonts w:ascii="Calibri" w:eastAsia="Times New Roman" w:hAnsi="Calibri" w:cs="Calibri"/>
                      <w:sz w:val="16"/>
                      <w:szCs w:val="16"/>
                      <w:lang w:eastAsia="es-ES"/>
                    </w:rPr>
                    <w:t>Tax income or expense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eastAsia="es-ES"/>
                    </w:rPr>
                  </w:pPr>
                </w:p>
              </w:tc>
            </w:tr>
            <w:tr w:rsidR="009F2A1C" w:rsidRPr="00EC1B6F" w:rsidTr="00B660B9">
              <w:trPr>
                <w:trHeight w:val="408"/>
              </w:trPr>
              <w:tc>
                <w:tcPr>
                  <w:tcW w:w="4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A1C" w:rsidRPr="00C178D3" w:rsidRDefault="009F2A1C" w:rsidP="009F2A1C">
                  <w:pPr>
                    <w:spacing w:after="0" w:line="240" w:lineRule="auto"/>
                    <w:rPr>
                      <w:rFonts w:ascii="Calibri" w:eastAsia="Times New Roman" w:hAnsi="Calibri" w:cs="Calibri"/>
                      <w:b/>
                      <w:bCs/>
                      <w:sz w:val="16"/>
                      <w:szCs w:val="16"/>
                      <w:lang w:val="en-US" w:eastAsia="es-ES"/>
                    </w:rPr>
                  </w:pPr>
                  <w:r w:rsidRPr="00C178D3">
                    <w:rPr>
                      <w:rFonts w:ascii="Calibri" w:eastAsia="Times New Roman" w:hAnsi="Calibri" w:cs="Calibri"/>
                      <w:b/>
                      <w:bCs/>
                      <w:sz w:val="16"/>
                      <w:szCs w:val="16"/>
                      <w:lang w:val="en-US" w:eastAsia="es-ES"/>
                    </w:rPr>
                    <w:t>PROFIT OR LOSS AFTER TAX FROM CONTINUING OPERATIONS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B660B9">
              <w:trPr>
                <w:trHeight w:val="408"/>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sz w:val="16"/>
                      <w:szCs w:val="16"/>
                      <w:lang w:val="en-US" w:eastAsia="es-ES"/>
                    </w:rPr>
                  </w:pPr>
                  <w:r w:rsidRPr="00C178D3">
                    <w:rPr>
                      <w:rFonts w:ascii="Calibri" w:eastAsia="Times New Roman" w:hAnsi="Calibri" w:cs="Calibri"/>
                      <w:sz w:val="16"/>
                      <w:szCs w:val="16"/>
                      <w:lang w:val="en-US" w:eastAsia="es-ES"/>
                    </w:rPr>
                    <w:t>Profit or loss from discontinued operations (net)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B660B9">
              <w:trPr>
                <w:trHeight w:val="408"/>
              </w:trPr>
              <w:tc>
                <w:tcPr>
                  <w:tcW w:w="4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A1C" w:rsidRPr="00C178D3" w:rsidRDefault="009F2A1C" w:rsidP="009F2A1C">
                  <w:pPr>
                    <w:spacing w:after="0" w:line="240" w:lineRule="auto"/>
                    <w:rPr>
                      <w:rFonts w:ascii="Calibri" w:eastAsia="Times New Roman" w:hAnsi="Calibri" w:cs="Calibri"/>
                      <w:b/>
                      <w:bCs/>
                      <w:sz w:val="16"/>
                      <w:szCs w:val="16"/>
                      <w:lang w:val="en-US" w:eastAsia="es-ES"/>
                    </w:rPr>
                  </w:pPr>
                  <w:r w:rsidRPr="00C178D3">
                    <w:rPr>
                      <w:rFonts w:ascii="Calibri" w:eastAsia="Times New Roman" w:hAnsi="Calibri" w:cs="Calibri"/>
                      <w:b/>
                      <w:bCs/>
                      <w:sz w:val="16"/>
                      <w:szCs w:val="16"/>
                      <w:lang w:val="en-US" w:eastAsia="es-ES"/>
                    </w:rPr>
                    <w:t xml:space="preserve">CONSOLIDATED PROFIT OR LOSS FOR THE YEAR (+/-)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B660B9">
              <w:trPr>
                <w:trHeight w:val="347"/>
              </w:trPr>
              <w:tc>
                <w:tcPr>
                  <w:tcW w:w="4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A1C" w:rsidRPr="00C178D3" w:rsidRDefault="009F2A1C" w:rsidP="009F2A1C">
                  <w:pPr>
                    <w:spacing w:after="0" w:line="240" w:lineRule="auto"/>
                    <w:rPr>
                      <w:rFonts w:ascii="Calibri" w:eastAsia="Times New Roman" w:hAnsi="Calibri" w:cs="Calibri"/>
                      <w:sz w:val="16"/>
                      <w:szCs w:val="16"/>
                      <w:lang w:val="en-US" w:eastAsia="es-ES"/>
                    </w:rPr>
                  </w:pPr>
                  <w:r w:rsidRPr="00C178D3">
                    <w:rPr>
                      <w:rFonts w:ascii="Calibri" w:eastAsia="Times New Roman" w:hAnsi="Calibri" w:cs="Calibri"/>
                      <w:sz w:val="16"/>
                      <w:szCs w:val="16"/>
                      <w:lang w:val="en-US" w:eastAsia="es-ES"/>
                    </w:rPr>
                    <w:t xml:space="preserve">    Profit/loss for the year attributed to the parent company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B660B9">
              <w:trPr>
                <w:trHeight w:val="408"/>
              </w:trPr>
              <w:tc>
                <w:tcPr>
                  <w:tcW w:w="4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A1C" w:rsidRPr="00C178D3" w:rsidRDefault="009F2A1C" w:rsidP="000031FA">
                  <w:pPr>
                    <w:spacing w:after="0" w:line="240" w:lineRule="auto"/>
                    <w:rPr>
                      <w:rFonts w:ascii="Calibri" w:eastAsia="Times New Roman" w:hAnsi="Calibri" w:cs="Calibri"/>
                      <w:sz w:val="16"/>
                      <w:szCs w:val="16"/>
                      <w:lang w:val="en-US" w:eastAsia="es-ES"/>
                    </w:rPr>
                  </w:pPr>
                  <w:r w:rsidRPr="00C178D3">
                    <w:rPr>
                      <w:rFonts w:ascii="Calibri" w:eastAsia="Times New Roman" w:hAnsi="Calibri" w:cs="Calibri"/>
                      <w:sz w:val="16"/>
                      <w:szCs w:val="16"/>
                      <w:lang w:val="en-US" w:eastAsia="es-ES"/>
                    </w:rPr>
                    <w:t xml:space="preserve">     Profit/loss for the year attributed to mi</w:t>
                  </w:r>
                  <w:r w:rsidR="0009173E">
                    <w:rPr>
                      <w:rFonts w:ascii="Calibri" w:eastAsia="Times New Roman" w:hAnsi="Calibri" w:cs="Calibri"/>
                      <w:sz w:val="16"/>
                      <w:szCs w:val="16"/>
                      <w:lang w:val="en-US" w:eastAsia="es-ES"/>
                    </w:rPr>
                    <w:t>n</w:t>
                  </w:r>
                  <w:r w:rsidR="000D30A2">
                    <w:rPr>
                      <w:rFonts w:ascii="Calibri" w:eastAsia="Times New Roman" w:hAnsi="Calibri" w:cs="Calibri"/>
                      <w:sz w:val="16"/>
                      <w:szCs w:val="16"/>
                      <w:lang w:val="en-US" w:eastAsia="es-ES"/>
                    </w:rPr>
                    <w:t>o</w:t>
                  </w:r>
                  <w:r w:rsidRPr="00C178D3">
                    <w:rPr>
                      <w:rFonts w:ascii="Calibri" w:eastAsia="Times New Roman" w:hAnsi="Calibri" w:cs="Calibri"/>
                      <w:sz w:val="16"/>
                      <w:szCs w:val="16"/>
                      <w:lang w:val="en-US" w:eastAsia="es-ES"/>
                    </w:rPr>
                    <w:t>rity interests (+/-)</w:t>
                  </w:r>
                </w:p>
              </w:tc>
              <w:tc>
                <w:tcPr>
                  <w:tcW w:w="1134"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r w:rsidR="009F2A1C" w:rsidRPr="00EC1B6F" w:rsidTr="00B660B9">
              <w:trPr>
                <w:trHeight w:val="264"/>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A1C" w:rsidRPr="00C178D3" w:rsidRDefault="009F2A1C" w:rsidP="009F2A1C">
                  <w:pPr>
                    <w:spacing w:after="0" w:line="240" w:lineRule="auto"/>
                    <w:rPr>
                      <w:rFonts w:ascii="Calibri" w:eastAsia="Times New Roman" w:hAnsi="Calibri" w:cs="Calibri"/>
                      <w:b/>
                      <w:bCs/>
                      <w:sz w:val="16"/>
                      <w:szCs w:val="16"/>
                      <w:lang w:val="en-US" w:eastAsia="es-ES"/>
                    </w:rPr>
                  </w:pPr>
                  <w:r w:rsidRPr="00C178D3">
                    <w:rPr>
                      <w:rFonts w:ascii="Calibri" w:eastAsia="Times New Roman" w:hAnsi="Calibri" w:cs="Calibri"/>
                      <w:b/>
                      <w:bCs/>
                      <w:sz w:val="16"/>
                      <w:szCs w:val="16"/>
                      <w:lang w:val="en-US" w:eastAsia="es-ES"/>
                    </w:rPr>
                    <w:t>PROFIT OR LOSS PER SHARE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F2A1C" w:rsidRPr="00C178D3" w:rsidRDefault="009F2A1C" w:rsidP="009F2A1C">
                  <w:pPr>
                    <w:spacing w:after="0" w:line="240" w:lineRule="auto"/>
                    <w:jc w:val="center"/>
                    <w:rPr>
                      <w:rFonts w:ascii="Calibri" w:eastAsia="Times New Roman" w:hAnsi="Calibri" w:cs="Calibri"/>
                      <w:sz w:val="16"/>
                      <w:szCs w:val="16"/>
                      <w:lang w:val="en-US" w:eastAsia="es-ES"/>
                    </w:rPr>
                  </w:pPr>
                </w:p>
              </w:tc>
            </w:tr>
          </w:tbl>
          <w:p w:rsidR="009F2A1C" w:rsidRPr="00C178D3" w:rsidRDefault="009F2A1C" w:rsidP="009F2A1C">
            <w:pPr>
              <w:pStyle w:val="TextoTablaRellenarUsuario"/>
            </w:pPr>
          </w:p>
        </w:tc>
      </w:tr>
    </w:tbl>
    <w:p w:rsidR="009F2A1C" w:rsidRPr="00101CEE" w:rsidRDefault="009F2A1C"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lang w:val="en-US"/>
        </w:rPr>
      </w:pPr>
      <w:r w:rsidRPr="00101CEE">
        <w:rPr>
          <w:rFonts w:asciiTheme="minorHAnsi" w:hAnsiTheme="minorHAnsi" w:cstheme="minorHAnsi"/>
          <w:color w:val="auto"/>
          <w:sz w:val="28"/>
          <w:szCs w:val="28"/>
          <w:lang w:val="en-US"/>
        </w:rPr>
        <w:lastRenderedPageBreak/>
        <w:t xml:space="preserve">Financial requirements and information regarding solvency of the </w:t>
      </w:r>
      <w:r w:rsidR="007C3E05" w:rsidRPr="00101CEE">
        <w:rPr>
          <w:rFonts w:asciiTheme="minorHAnsi" w:hAnsiTheme="minorHAnsi" w:cstheme="minorHAnsi"/>
          <w:color w:val="auto"/>
          <w:sz w:val="28"/>
          <w:szCs w:val="28"/>
          <w:lang w:val="en-US"/>
        </w:rPr>
        <w:t>IF</w:t>
      </w:r>
    </w:p>
    <w:p w:rsidR="009F2A1C" w:rsidRDefault="00101CEE" w:rsidP="009F2A1C">
      <w:pPr>
        <w:pStyle w:val="Vietas1"/>
        <w:tabs>
          <w:tab w:val="clear" w:pos="8280"/>
          <w:tab w:val="num" w:pos="397"/>
        </w:tabs>
        <w:ind w:left="397" w:hanging="397"/>
        <w:rPr>
          <w:b w:val="0"/>
          <w:lang w:val="en-US"/>
        </w:rPr>
      </w:pPr>
      <w:r>
        <w:rPr>
          <w:b w:val="0"/>
          <w:lang w:val="en-US"/>
        </w:rPr>
        <w:t>If the IF will classify as type 1,</w:t>
      </w:r>
      <w:r w:rsidR="005E29E1">
        <w:rPr>
          <w:b w:val="0"/>
          <w:lang w:val="en-US"/>
        </w:rPr>
        <w:t xml:space="preserve"> </w:t>
      </w:r>
      <w:r>
        <w:rPr>
          <w:b w:val="0"/>
          <w:lang w:val="en-US"/>
        </w:rPr>
        <w:t>2,</w:t>
      </w:r>
      <w:r w:rsidR="005E29E1">
        <w:rPr>
          <w:b w:val="0"/>
          <w:lang w:val="en-US"/>
        </w:rPr>
        <w:t xml:space="preserve"> </w:t>
      </w:r>
      <w:r>
        <w:rPr>
          <w:b w:val="0"/>
          <w:lang w:val="en-US"/>
        </w:rPr>
        <w:t>3</w:t>
      </w:r>
      <w:r w:rsidR="005E29E1">
        <w:rPr>
          <w:b w:val="0"/>
          <w:lang w:val="en-US"/>
        </w:rPr>
        <w:t>,</w:t>
      </w:r>
      <w:r>
        <w:rPr>
          <w:b w:val="0"/>
          <w:lang w:val="en-US"/>
        </w:rPr>
        <w:t xml:space="preserve"> 4 or 5 (for that purpose see answer given in section 2.1.) provide f</w:t>
      </w:r>
      <w:r w:rsidR="009F2A1C" w:rsidRPr="00827192">
        <w:rPr>
          <w:b w:val="0"/>
          <w:lang w:val="en-US"/>
        </w:rPr>
        <w:t xml:space="preserve">orecast calculations of the </w:t>
      </w:r>
      <w:r w:rsidR="008F244C">
        <w:rPr>
          <w:b w:val="0"/>
          <w:lang w:val="en-US"/>
        </w:rPr>
        <w:t>IF’s</w:t>
      </w:r>
      <w:r w:rsidR="009F2A1C" w:rsidRPr="00827192">
        <w:rPr>
          <w:b w:val="0"/>
          <w:lang w:val="en-US"/>
        </w:rPr>
        <w:t xml:space="preserve"> capital requirements and liquidity requirements under </w:t>
      </w:r>
      <w:r w:rsidR="009F2A1C" w:rsidRPr="002528C4">
        <w:rPr>
          <w:b w:val="0"/>
          <w:i/>
          <w:color w:val="C00000"/>
          <w:lang w:val="en-US"/>
        </w:rPr>
        <w:t>Regulation (EU)  575/2013 of the European Parliament and of the Council</w:t>
      </w:r>
      <w:r w:rsidR="009F2A1C" w:rsidRPr="002528C4">
        <w:rPr>
          <w:b w:val="0"/>
          <w:color w:val="C00000"/>
          <w:lang w:val="en-US"/>
        </w:rPr>
        <w:t xml:space="preserve"> </w:t>
      </w:r>
      <w:r w:rsidR="009F2A1C" w:rsidRPr="00827192">
        <w:rPr>
          <w:b w:val="0"/>
          <w:lang w:val="en-US"/>
        </w:rPr>
        <w:t xml:space="preserve">and forecast solvency ratio for the </w:t>
      </w:r>
      <w:r w:rsidR="009F2A1C" w:rsidRPr="006C7F6F">
        <w:rPr>
          <w:b w:val="0"/>
          <w:u w:val="single"/>
          <w:lang w:val="en-US"/>
        </w:rPr>
        <w:t>first year</w:t>
      </w:r>
      <w:r w:rsidR="009F2A1C">
        <w:rPr>
          <w:b w:val="0"/>
          <w:lang w:val="en-US"/>
        </w:rPr>
        <w:t>:</w:t>
      </w:r>
    </w:p>
    <w:p w:rsidR="00101CEE" w:rsidRPr="00EE4750" w:rsidRDefault="002528C4" w:rsidP="00101CEE">
      <w:pPr>
        <w:spacing w:after="0"/>
        <w:ind w:firstLine="397"/>
        <w:rPr>
          <w:b/>
          <w:lang w:val="en-US"/>
        </w:rPr>
      </w:pPr>
      <w:r>
        <w:rPr>
          <w:lang w:val="en-GB"/>
        </w:rPr>
        <w:t>Not applicable</w:t>
      </w:r>
      <w:r>
        <w:rPr>
          <w:lang w:val="en-GB"/>
        </w:rPr>
        <w:tab/>
      </w:r>
      <w:r>
        <w:rPr>
          <w:lang w:val="en-GB"/>
        </w:rPr>
        <w:tab/>
      </w:r>
      <w:r w:rsidR="00101CEE">
        <w:rPr>
          <w:rFonts w:cs="Calibri"/>
          <w:lang w:val="en-US"/>
        </w:rPr>
        <w:tab/>
        <w:t xml:space="preserve">        </w:t>
      </w:r>
      <w:r w:rsidR="00101CEE" w:rsidRPr="007F3B2A">
        <w:rPr>
          <w:b/>
        </w:rPr>
        <w:fldChar w:fldCharType="begin">
          <w:ffData>
            <w:name w:val="Casilla14"/>
            <w:enabled/>
            <w:calcOnExit w:val="0"/>
            <w:checkBox>
              <w:sizeAuto/>
              <w:default w:val="0"/>
            </w:checkBox>
          </w:ffData>
        </w:fldChar>
      </w:r>
      <w:r w:rsidR="00101CEE" w:rsidRPr="007C7B84">
        <w:rPr>
          <w:b/>
          <w:lang w:val="en-US"/>
        </w:rPr>
        <w:instrText xml:space="preserve"> FORMCHECKBOX </w:instrText>
      </w:r>
      <w:r w:rsidR="00EC1B6F">
        <w:rPr>
          <w:b/>
        </w:rPr>
      </w:r>
      <w:r w:rsidR="00EC1B6F">
        <w:rPr>
          <w:b/>
        </w:rPr>
        <w:fldChar w:fldCharType="separate"/>
      </w:r>
      <w:r w:rsidR="00101CEE" w:rsidRPr="007F3B2A">
        <w:rPr>
          <w:b/>
        </w:rPr>
        <w:fldChar w:fldCharType="end"/>
      </w:r>
    </w:p>
    <w:p w:rsidR="00101CEE" w:rsidRDefault="00101CEE" w:rsidP="00101CEE">
      <w:pPr>
        <w:tabs>
          <w:tab w:val="left" w:pos="2835"/>
        </w:tabs>
        <w:spacing w:after="0"/>
        <w:ind w:left="426" w:right="6378"/>
        <w:rPr>
          <w:lang w:val="en-GB"/>
        </w:rPr>
      </w:pPr>
    </w:p>
    <w:p w:rsidR="009F2A1C" w:rsidRPr="005C493A" w:rsidRDefault="0083425A" w:rsidP="009F2A1C">
      <w:pPr>
        <w:ind w:firstLine="397"/>
        <w:rPr>
          <w:lang w:val="en-US" w:eastAsia="es-ES"/>
        </w:rPr>
      </w:pPr>
      <w:r>
        <w:rPr>
          <w:lang w:val="en-GB"/>
        </w:rPr>
        <w:t>Provided</w:t>
      </w:r>
      <w:r>
        <w:rPr>
          <w:lang w:val="en-GB"/>
        </w:rPr>
        <w:tab/>
      </w:r>
      <w:r w:rsidR="009F2A1C">
        <w:rPr>
          <w:lang w:val="en-GB"/>
        </w:rPr>
        <w:tab/>
      </w:r>
      <w:r>
        <w:rPr>
          <w:lang w:val="en-GB"/>
        </w:rPr>
        <w:tab/>
      </w:r>
      <w:r>
        <w:rPr>
          <w:lang w:val="en-GB"/>
        </w:rPr>
        <w:tab/>
        <w:t xml:space="preserve">        </w:t>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009F2A1C" w:rsidRPr="00BF4F6A">
        <w:rPr>
          <w:b/>
          <w:lang w:val="en-GB"/>
        </w:rPr>
        <w:tab/>
      </w:r>
      <w:r w:rsidR="009F2A1C" w:rsidRPr="00365D65">
        <w:rPr>
          <w:rFonts w:ascii="Wingdings 3" w:hAnsi="Wingdings 3"/>
          <w:b/>
          <w:bCs/>
          <w:color w:val="DDDDDD" w:themeColor="accent1"/>
          <w:lang w:val="en-GB"/>
        </w:rPr>
        <w:t></w:t>
      </w:r>
      <w:r w:rsidR="009F2A1C" w:rsidRPr="00BF4F6A">
        <w:rPr>
          <w:b/>
          <w:bCs/>
          <w:color w:val="FF9900"/>
          <w:lang w:val="en-GB"/>
        </w:rPr>
        <w:tab/>
      </w:r>
      <w:r w:rsidR="005E29E1">
        <w:rPr>
          <w:lang w:val="en-GB"/>
        </w:rPr>
        <w:t>Specify</w:t>
      </w:r>
      <w:r w:rsidR="009F2A1C">
        <w:rPr>
          <w:lang w:val="en-GB"/>
        </w:rPr>
        <w:t>:</w:t>
      </w:r>
    </w:p>
    <w:p w:rsidR="009F2A1C" w:rsidRPr="00D926FA" w:rsidRDefault="009F2A1C" w:rsidP="009F2A1C">
      <w:pPr>
        <w:pStyle w:val="Vietas1"/>
        <w:tabs>
          <w:tab w:val="clear" w:pos="8280"/>
        </w:tabs>
        <w:ind w:left="851" w:hanging="397"/>
        <w:rPr>
          <w:b w:val="0"/>
          <w:lang w:val="en-GB"/>
        </w:rPr>
      </w:pPr>
      <w:r w:rsidRPr="00D926FA">
        <w:rPr>
          <w:b w:val="0"/>
          <w:u w:val="single"/>
          <w:lang w:val="en-US"/>
        </w:rPr>
        <w:t xml:space="preserve">Own funds of the </w:t>
      </w:r>
      <w:r w:rsidR="007C3E05">
        <w:rPr>
          <w:b w:val="0"/>
          <w:u w:val="single"/>
          <w:lang w:val="en-US"/>
        </w:rPr>
        <w:t>IF</w:t>
      </w:r>
      <w:r w:rsidRPr="00D926FA">
        <w:rPr>
          <w:b w:val="0"/>
          <w:lang w:val="en-US"/>
        </w:rPr>
        <w:t xml:space="preserve">: </w:t>
      </w:r>
    </w:p>
    <w:tbl>
      <w:tblPr>
        <w:tblW w:w="5386" w:type="dxa"/>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551"/>
      </w:tblGrid>
      <w:tr w:rsidR="009F2A1C" w:rsidRPr="005E29E1" w:rsidTr="009F2A1C">
        <w:trPr>
          <w:trHeight w:val="680"/>
        </w:trPr>
        <w:tc>
          <w:tcPr>
            <w:tcW w:w="2835" w:type="dxa"/>
            <w:vAlign w:val="center"/>
          </w:tcPr>
          <w:p w:rsidR="009F2A1C" w:rsidRPr="00B80337" w:rsidRDefault="009F2A1C" w:rsidP="009F2A1C">
            <w:pPr>
              <w:pStyle w:val="Sangradetextonormal"/>
              <w:keepNext/>
              <w:keepLines/>
              <w:ind w:left="80"/>
              <w:jc w:val="center"/>
              <w:rPr>
                <w:rFonts w:ascii="Calibri" w:hAnsi="Calibri" w:cs="Calibri"/>
                <w:bCs/>
                <w:szCs w:val="22"/>
                <w:lang w:val="en-GB"/>
              </w:rPr>
            </w:pPr>
            <w:r>
              <w:rPr>
                <w:rFonts w:ascii="Calibri" w:hAnsi="Calibri" w:cs="Calibri"/>
                <w:bCs/>
                <w:szCs w:val="22"/>
                <w:lang w:val="en-GB"/>
              </w:rPr>
              <w:t>Amounts in thousands of</w:t>
            </w:r>
            <w:r w:rsidRPr="00B80337">
              <w:rPr>
                <w:rFonts w:ascii="Calibri" w:hAnsi="Calibri" w:cs="Calibri"/>
                <w:bCs/>
                <w:szCs w:val="22"/>
                <w:lang w:val="en-GB"/>
              </w:rPr>
              <w:t xml:space="preserve"> euros</w:t>
            </w:r>
          </w:p>
        </w:tc>
        <w:tc>
          <w:tcPr>
            <w:tcW w:w="2551" w:type="dxa"/>
            <w:vAlign w:val="center"/>
          </w:tcPr>
          <w:p w:rsidR="009F2A1C" w:rsidRPr="00B80337" w:rsidRDefault="009F2A1C" w:rsidP="009F2A1C">
            <w:pPr>
              <w:pStyle w:val="Sangradetextonormal"/>
              <w:keepNext/>
              <w:keepLines/>
              <w:ind w:left="0"/>
              <w:jc w:val="center"/>
              <w:rPr>
                <w:rFonts w:ascii="Calibri" w:hAnsi="Calibri" w:cs="Calibri"/>
                <w:bCs/>
                <w:szCs w:val="22"/>
                <w:lang w:val="en-GB"/>
              </w:rPr>
            </w:pPr>
            <w:r w:rsidRPr="00B80337">
              <w:rPr>
                <w:rFonts w:ascii="Calibri" w:hAnsi="Calibri" w:cs="Calibri"/>
                <w:bCs/>
                <w:szCs w:val="22"/>
                <w:lang w:val="en-GB"/>
              </w:rPr>
              <w:t>Individual</w:t>
            </w:r>
          </w:p>
        </w:tc>
      </w:tr>
      <w:tr w:rsidR="009F2A1C" w:rsidRPr="005E29E1" w:rsidTr="009F2A1C">
        <w:trPr>
          <w:trHeight w:val="285"/>
        </w:trPr>
        <w:tc>
          <w:tcPr>
            <w:tcW w:w="2835" w:type="dxa"/>
            <w:vAlign w:val="center"/>
          </w:tcPr>
          <w:p w:rsidR="009F2A1C" w:rsidRPr="00B80337" w:rsidRDefault="009F2A1C" w:rsidP="009F2A1C">
            <w:pPr>
              <w:pStyle w:val="Sangradetextonormal"/>
              <w:keepNext/>
              <w:keepLines/>
              <w:ind w:left="0"/>
              <w:jc w:val="center"/>
              <w:rPr>
                <w:rFonts w:ascii="Calibri" w:hAnsi="Calibri" w:cs="Calibri"/>
                <w:szCs w:val="22"/>
                <w:lang w:val="en-GB"/>
              </w:rPr>
            </w:pPr>
            <w:r>
              <w:rPr>
                <w:rFonts w:ascii="Calibri" w:hAnsi="Calibri" w:cs="Calibri"/>
                <w:szCs w:val="22"/>
                <w:lang w:val="en-GB"/>
              </w:rPr>
              <w:t>Share Capital</w:t>
            </w:r>
          </w:p>
        </w:tc>
        <w:tc>
          <w:tcPr>
            <w:tcW w:w="2551" w:type="dxa"/>
          </w:tcPr>
          <w:p w:rsidR="009F2A1C" w:rsidRPr="00B80337" w:rsidRDefault="009F2A1C" w:rsidP="009F2A1C">
            <w:pPr>
              <w:pStyle w:val="Sangradetextonormal"/>
              <w:keepNext/>
              <w:keepLines/>
              <w:ind w:left="0"/>
              <w:jc w:val="left"/>
              <w:rPr>
                <w:rFonts w:ascii="Calibri" w:hAnsi="Calibri" w:cs="Calibri"/>
                <w:szCs w:val="22"/>
                <w:lang w:val="en-GB"/>
              </w:rPr>
            </w:pPr>
          </w:p>
        </w:tc>
      </w:tr>
      <w:tr w:rsidR="009F2A1C" w:rsidRPr="005E29E1" w:rsidTr="009F2A1C">
        <w:trPr>
          <w:trHeight w:val="285"/>
        </w:trPr>
        <w:tc>
          <w:tcPr>
            <w:tcW w:w="2835" w:type="dxa"/>
            <w:vAlign w:val="center"/>
          </w:tcPr>
          <w:p w:rsidR="009F2A1C" w:rsidRPr="00B80337" w:rsidRDefault="009F2A1C" w:rsidP="009F2A1C">
            <w:pPr>
              <w:pStyle w:val="Sangradetextonormal"/>
              <w:keepNext/>
              <w:keepLines/>
              <w:ind w:left="0"/>
              <w:jc w:val="center"/>
              <w:rPr>
                <w:rFonts w:ascii="Calibri" w:hAnsi="Calibri" w:cs="Calibri"/>
                <w:szCs w:val="22"/>
                <w:lang w:val="en-GB"/>
              </w:rPr>
            </w:pPr>
            <w:r>
              <w:rPr>
                <w:rFonts w:ascii="Calibri" w:hAnsi="Calibri" w:cs="Calibri"/>
                <w:szCs w:val="22"/>
                <w:lang w:val="en-GB"/>
              </w:rPr>
              <w:t>Share Premium</w:t>
            </w:r>
          </w:p>
        </w:tc>
        <w:tc>
          <w:tcPr>
            <w:tcW w:w="2551" w:type="dxa"/>
          </w:tcPr>
          <w:p w:rsidR="009F2A1C" w:rsidRPr="00B80337" w:rsidRDefault="009F2A1C" w:rsidP="009F2A1C">
            <w:pPr>
              <w:pStyle w:val="Sangradetextonormal"/>
              <w:keepNext/>
              <w:keepLines/>
              <w:ind w:left="0"/>
              <w:jc w:val="left"/>
              <w:rPr>
                <w:rFonts w:ascii="Calibri" w:hAnsi="Calibri" w:cs="Calibri"/>
                <w:szCs w:val="22"/>
                <w:lang w:val="en-GB"/>
              </w:rPr>
            </w:pPr>
          </w:p>
        </w:tc>
      </w:tr>
      <w:tr w:rsidR="009F2A1C" w:rsidRPr="005E29E1" w:rsidTr="009F2A1C">
        <w:trPr>
          <w:trHeight w:val="285"/>
        </w:trPr>
        <w:tc>
          <w:tcPr>
            <w:tcW w:w="2835" w:type="dxa"/>
            <w:vAlign w:val="center"/>
          </w:tcPr>
          <w:p w:rsidR="009F2A1C" w:rsidRPr="00B80337" w:rsidRDefault="009F2A1C" w:rsidP="009F2A1C">
            <w:pPr>
              <w:pStyle w:val="Sangradetextonormal"/>
              <w:keepNext/>
              <w:keepLines/>
              <w:ind w:left="0"/>
              <w:jc w:val="center"/>
              <w:rPr>
                <w:rFonts w:ascii="Calibri" w:hAnsi="Calibri" w:cs="Calibri"/>
                <w:szCs w:val="22"/>
                <w:lang w:val="en-GB"/>
              </w:rPr>
            </w:pPr>
            <w:r w:rsidRPr="00B80337">
              <w:rPr>
                <w:rFonts w:ascii="Calibri" w:hAnsi="Calibri" w:cs="Calibri"/>
                <w:szCs w:val="22"/>
                <w:lang w:val="en-GB"/>
              </w:rPr>
              <w:t>Reserv</w:t>
            </w:r>
            <w:r>
              <w:rPr>
                <w:rFonts w:ascii="Calibri" w:hAnsi="Calibri" w:cs="Calibri"/>
                <w:szCs w:val="22"/>
                <w:lang w:val="en-GB"/>
              </w:rPr>
              <w:t>e</w:t>
            </w:r>
            <w:r w:rsidRPr="00B80337">
              <w:rPr>
                <w:rFonts w:ascii="Calibri" w:hAnsi="Calibri" w:cs="Calibri"/>
                <w:szCs w:val="22"/>
                <w:lang w:val="en-GB"/>
              </w:rPr>
              <w:t>s</w:t>
            </w:r>
          </w:p>
        </w:tc>
        <w:tc>
          <w:tcPr>
            <w:tcW w:w="2551" w:type="dxa"/>
          </w:tcPr>
          <w:p w:rsidR="009F2A1C" w:rsidRPr="00B80337" w:rsidRDefault="009F2A1C" w:rsidP="009F2A1C">
            <w:pPr>
              <w:pStyle w:val="Sangradetextonormal"/>
              <w:keepNext/>
              <w:keepLines/>
              <w:ind w:left="0"/>
              <w:jc w:val="left"/>
              <w:rPr>
                <w:rFonts w:ascii="Calibri" w:hAnsi="Calibri" w:cs="Calibri"/>
                <w:szCs w:val="22"/>
                <w:lang w:val="en-GB"/>
              </w:rPr>
            </w:pPr>
          </w:p>
        </w:tc>
      </w:tr>
      <w:tr w:rsidR="009F2A1C" w:rsidRPr="00B80337" w:rsidTr="009F2A1C">
        <w:trPr>
          <w:trHeight w:val="285"/>
        </w:trPr>
        <w:tc>
          <w:tcPr>
            <w:tcW w:w="2835" w:type="dxa"/>
            <w:vAlign w:val="center"/>
          </w:tcPr>
          <w:p w:rsidR="009F2A1C" w:rsidRPr="00B80337" w:rsidRDefault="009F2A1C" w:rsidP="009F2A1C">
            <w:pPr>
              <w:pStyle w:val="Sangradetextonormal"/>
              <w:keepNext/>
              <w:keepLines/>
              <w:ind w:left="0"/>
              <w:jc w:val="center"/>
              <w:rPr>
                <w:rFonts w:ascii="Calibri" w:hAnsi="Calibri" w:cs="Calibri"/>
                <w:szCs w:val="22"/>
                <w:lang w:val="en-GB"/>
              </w:rPr>
            </w:pPr>
            <w:r>
              <w:rPr>
                <w:rFonts w:ascii="Calibri" w:hAnsi="Calibri" w:cs="Calibri"/>
                <w:szCs w:val="22"/>
                <w:lang w:val="en-GB"/>
              </w:rPr>
              <w:t>Year’s eligible result</w:t>
            </w:r>
          </w:p>
        </w:tc>
        <w:tc>
          <w:tcPr>
            <w:tcW w:w="2551" w:type="dxa"/>
          </w:tcPr>
          <w:p w:rsidR="009F2A1C" w:rsidRPr="00B80337" w:rsidRDefault="009F2A1C" w:rsidP="009F2A1C">
            <w:pPr>
              <w:pStyle w:val="Sangradetextonormal"/>
              <w:keepNext/>
              <w:keepLines/>
              <w:ind w:left="0"/>
              <w:jc w:val="left"/>
              <w:rPr>
                <w:rFonts w:ascii="Calibri" w:hAnsi="Calibri" w:cs="Calibri"/>
                <w:szCs w:val="22"/>
                <w:lang w:val="en-GB"/>
              </w:rPr>
            </w:pPr>
          </w:p>
        </w:tc>
      </w:tr>
      <w:tr w:rsidR="009F2A1C" w:rsidRPr="00B80337" w:rsidTr="009F2A1C">
        <w:trPr>
          <w:trHeight w:val="285"/>
        </w:trPr>
        <w:tc>
          <w:tcPr>
            <w:tcW w:w="2835" w:type="dxa"/>
            <w:vAlign w:val="center"/>
          </w:tcPr>
          <w:p w:rsidR="009F2A1C" w:rsidRPr="00B80337" w:rsidRDefault="009F2A1C" w:rsidP="009F2A1C">
            <w:pPr>
              <w:pStyle w:val="Sangradetextonormal"/>
              <w:keepNext/>
              <w:keepLines/>
              <w:ind w:left="0"/>
              <w:jc w:val="center"/>
              <w:rPr>
                <w:rFonts w:ascii="Calibri" w:hAnsi="Calibri" w:cs="Calibri"/>
                <w:szCs w:val="22"/>
                <w:lang w:val="en-GB"/>
              </w:rPr>
            </w:pPr>
            <w:r>
              <w:rPr>
                <w:rFonts w:ascii="Calibri" w:hAnsi="Calibri" w:cs="Calibri"/>
                <w:szCs w:val="22"/>
                <w:lang w:val="en-GB"/>
              </w:rPr>
              <w:t xml:space="preserve">Other eligible own funds </w:t>
            </w:r>
          </w:p>
        </w:tc>
        <w:tc>
          <w:tcPr>
            <w:tcW w:w="2551" w:type="dxa"/>
          </w:tcPr>
          <w:p w:rsidR="009F2A1C" w:rsidRPr="00B80337" w:rsidRDefault="009F2A1C" w:rsidP="009F2A1C">
            <w:pPr>
              <w:pStyle w:val="Sangradetextonormal"/>
              <w:keepNext/>
              <w:keepLines/>
              <w:ind w:left="0"/>
              <w:jc w:val="left"/>
              <w:rPr>
                <w:rFonts w:ascii="Calibri" w:hAnsi="Calibri" w:cs="Calibri"/>
                <w:szCs w:val="22"/>
                <w:lang w:val="en-GB"/>
              </w:rPr>
            </w:pPr>
          </w:p>
        </w:tc>
      </w:tr>
      <w:tr w:rsidR="009F2A1C" w:rsidRPr="00B80337" w:rsidTr="009F2A1C">
        <w:trPr>
          <w:trHeight w:val="285"/>
        </w:trPr>
        <w:tc>
          <w:tcPr>
            <w:tcW w:w="2835" w:type="dxa"/>
            <w:vAlign w:val="center"/>
          </w:tcPr>
          <w:p w:rsidR="009F2A1C" w:rsidRPr="00B80337" w:rsidRDefault="009F2A1C" w:rsidP="009F2A1C">
            <w:pPr>
              <w:pStyle w:val="Sangradetextonormal"/>
              <w:keepNext/>
              <w:keepLines/>
              <w:ind w:left="0"/>
              <w:jc w:val="center"/>
              <w:rPr>
                <w:rFonts w:ascii="Calibri" w:hAnsi="Calibri" w:cs="Calibri"/>
                <w:szCs w:val="22"/>
                <w:lang w:val="en-GB"/>
              </w:rPr>
            </w:pPr>
            <w:r w:rsidRPr="00B80337">
              <w:rPr>
                <w:rFonts w:ascii="Calibri" w:hAnsi="Calibri" w:cs="Calibri"/>
                <w:szCs w:val="22"/>
                <w:lang w:val="en-GB"/>
              </w:rPr>
              <w:t xml:space="preserve">(-) </w:t>
            </w:r>
            <w:r>
              <w:rPr>
                <w:rFonts w:ascii="Calibri" w:hAnsi="Calibri" w:cs="Calibri"/>
                <w:szCs w:val="22"/>
                <w:lang w:val="en-GB"/>
              </w:rPr>
              <w:t>Year’s losses</w:t>
            </w:r>
          </w:p>
        </w:tc>
        <w:tc>
          <w:tcPr>
            <w:tcW w:w="2551" w:type="dxa"/>
          </w:tcPr>
          <w:p w:rsidR="009F2A1C" w:rsidRPr="00B80337" w:rsidRDefault="009F2A1C" w:rsidP="009F2A1C">
            <w:pPr>
              <w:pStyle w:val="Sangradetextonormal"/>
              <w:keepNext/>
              <w:keepLines/>
              <w:ind w:left="0"/>
              <w:jc w:val="left"/>
              <w:rPr>
                <w:rFonts w:ascii="Calibri" w:hAnsi="Calibri" w:cs="Calibri"/>
                <w:szCs w:val="22"/>
                <w:lang w:val="en-GB"/>
              </w:rPr>
            </w:pPr>
          </w:p>
        </w:tc>
      </w:tr>
      <w:tr w:rsidR="009F2A1C" w:rsidRPr="00B80337" w:rsidTr="009F2A1C">
        <w:trPr>
          <w:trHeight w:val="285"/>
        </w:trPr>
        <w:tc>
          <w:tcPr>
            <w:tcW w:w="2835" w:type="dxa"/>
            <w:vAlign w:val="center"/>
          </w:tcPr>
          <w:p w:rsidR="009F2A1C" w:rsidRPr="00B80337" w:rsidRDefault="009F2A1C" w:rsidP="009F2A1C">
            <w:pPr>
              <w:pStyle w:val="Sangradetextonormal"/>
              <w:keepNext/>
              <w:keepLines/>
              <w:ind w:left="0"/>
              <w:jc w:val="center"/>
              <w:rPr>
                <w:rFonts w:ascii="Calibri" w:hAnsi="Calibri" w:cs="Calibri"/>
                <w:szCs w:val="22"/>
                <w:lang w:val="en-GB"/>
              </w:rPr>
            </w:pPr>
            <w:r w:rsidRPr="00B80337">
              <w:rPr>
                <w:rFonts w:ascii="Calibri" w:hAnsi="Calibri" w:cs="Calibri"/>
                <w:szCs w:val="22"/>
                <w:lang w:val="en-GB"/>
              </w:rPr>
              <w:t xml:space="preserve">(-) </w:t>
            </w:r>
            <w:r>
              <w:rPr>
                <w:rFonts w:ascii="Calibri" w:hAnsi="Calibri" w:cs="Calibri"/>
                <w:szCs w:val="22"/>
                <w:lang w:val="en-GB"/>
              </w:rPr>
              <w:t>Intangible Assets</w:t>
            </w:r>
          </w:p>
        </w:tc>
        <w:tc>
          <w:tcPr>
            <w:tcW w:w="2551" w:type="dxa"/>
          </w:tcPr>
          <w:p w:rsidR="009F2A1C" w:rsidRPr="00B80337" w:rsidRDefault="009F2A1C" w:rsidP="009F2A1C">
            <w:pPr>
              <w:pStyle w:val="Sangradetextonormal"/>
              <w:keepNext/>
              <w:keepLines/>
              <w:ind w:left="0"/>
              <w:jc w:val="left"/>
              <w:rPr>
                <w:rFonts w:ascii="Calibri" w:hAnsi="Calibri" w:cs="Calibri"/>
                <w:szCs w:val="22"/>
                <w:lang w:val="en-GB"/>
              </w:rPr>
            </w:pPr>
          </w:p>
        </w:tc>
      </w:tr>
      <w:tr w:rsidR="009F2A1C" w:rsidRPr="00B80337" w:rsidTr="009F2A1C">
        <w:trPr>
          <w:trHeight w:val="285"/>
        </w:trPr>
        <w:tc>
          <w:tcPr>
            <w:tcW w:w="2835" w:type="dxa"/>
            <w:vAlign w:val="center"/>
          </w:tcPr>
          <w:p w:rsidR="009F2A1C" w:rsidRPr="00B80337" w:rsidRDefault="009F2A1C" w:rsidP="009F2A1C">
            <w:pPr>
              <w:pStyle w:val="Sangradetextonormal"/>
              <w:keepNext/>
              <w:keepLines/>
              <w:ind w:left="0"/>
              <w:jc w:val="center"/>
              <w:rPr>
                <w:rFonts w:ascii="Calibri" w:hAnsi="Calibri" w:cs="Calibri"/>
                <w:szCs w:val="22"/>
                <w:lang w:val="en-GB"/>
              </w:rPr>
            </w:pPr>
            <w:r w:rsidRPr="00B80337">
              <w:rPr>
                <w:rFonts w:ascii="Calibri" w:hAnsi="Calibri" w:cs="Calibri"/>
                <w:szCs w:val="22"/>
                <w:lang w:val="en-GB"/>
              </w:rPr>
              <w:t xml:space="preserve">(-) </w:t>
            </w:r>
            <w:r>
              <w:rPr>
                <w:rFonts w:ascii="Calibri" w:hAnsi="Calibri" w:cs="Calibri"/>
                <w:szCs w:val="22"/>
                <w:lang w:val="en-GB"/>
              </w:rPr>
              <w:t>Other deductions</w:t>
            </w:r>
          </w:p>
        </w:tc>
        <w:tc>
          <w:tcPr>
            <w:tcW w:w="2551" w:type="dxa"/>
          </w:tcPr>
          <w:p w:rsidR="009F2A1C" w:rsidRPr="00B80337" w:rsidRDefault="009F2A1C" w:rsidP="009F2A1C">
            <w:pPr>
              <w:pStyle w:val="Sangradetextonormal"/>
              <w:keepNext/>
              <w:keepLines/>
              <w:ind w:left="0"/>
              <w:jc w:val="left"/>
              <w:rPr>
                <w:rFonts w:ascii="Calibri" w:hAnsi="Calibri" w:cs="Calibri"/>
                <w:szCs w:val="22"/>
                <w:lang w:val="en-GB"/>
              </w:rPr>
            </w:pPr>
          </w:p>
        </w:tc>
      </w:tr>
      <w:tr w:rsidR="009F2A1C" w:rsidRPr="00B80337" w:rsidTr="009F2A1C">
        <w:trPr>
          <w:trHeight w:val="285"/>
        </w:trPr>
        <w:tc>
          <w:tcPr>
            <w:tcW w:w="2835" w:type="dxa"/>
            <w:vAlign w:val="center"/>
          </w:tcPr>
          <w:p w:rsidR="009F2A1C" w:rsidRPr="00B80337" w:rsidRDefault="009F2A1C" w:rsidP="009F2A1C">
            <w:pPr>
              <w:pStyle w:val="Sangradetextonormal"/>
              <w:keepNext/>
              <w:keepLines/>
              <w:ind w:left="0"/>
              <w:jc w:val="left"/>
              <w:rPr>
                <w:rFonts w:ascii="Calibri" w:hAnsi="Calibri" w:cs="Calibri"/>
                <w:szCs w:val="22"/>
                <w:lang w:val="en-GB"/>
              </w:rPr>
            </w:pPr>
            <w:r w:rsidRPr="00FB32ED">
              <w:rPr>
                <w:rFonts w:ascii="Calibri" w:hAnsi="Calibri" w:cs="Calibri"/>
                <w:szCs w:val="22"/>
                <w:lang w:val="en-GB"/>
              </w:rPr>
              <w:t xml:space="preserve">COMMON EQUITY TIER 1 </w:t>
            </w:r>
          </w:p>
        </w:tc>
        <w:tc>
          <w:tcPr>
            <w:tcW w:w="2551" w:type="dxa"/>
          </w:tcPr>
          <w:p w:rsidR="009F2A1C" w:rsidRPr="00B80337" w:rsidRDefault="009F2A1C" w:rsidP="009F2A1C">
            <w:pPr>
              <w:pStyle w:val="Sangradetextonormal"/>
              <w:keepNext/>
              <w:keepLines/>
              <w:ind w:left="0"/>
              <w:jc w:val="left"/>
              <w:rPr>
                <w:rFonts w:ascii="Calibri" w:hAnsi="Calibri" w:cs="Calibri"/>
                <w:szCs w:val="22"/>
                <w:lang w:val="en-GB"/>
              </w:rPr>
            </w:pPr>
          </w:p>
        </w:tc>
      </w:tr>
      <w:tr w:rsidR="009F2A1C" w:rsidRPr="00B80337" w:rsidTr="009F2A1C">
        <w:trPr>
          <w:trHeight w:val="285"/>
        </w:trPr>
        <w:tc>
          <w:tcPr>
            <w:tcW w:w="2835" w:type="dxa"/>
            <w:vAlign w:val="center"/>
          </w:tcPr>
          <w:p w:rsidR="009F2A1C" w:rsidRPr="00B80337" w:rsidRDefault="009F2A1C" w:rsidP="009F2A1C">
            <w:pPr>
              <w:pStyle w:val="Sangradetextonormal"/>
              <w:keepNext/>
              <w:keepLines/>
              <w:ind w:left="0"/>
              <w:jc w:val="center"/>
              <w:rPr>
                <w:rFonts w:ascii="Calibri" w:hAnsi="Calibri" w:cs="Calibri"/>
                <w:szCs w:val="22"/>
                <w:lang w:val="en-GB"/>
              </w:rPr>
            </w:pPr>
            <w:r w:rsidRPr="00FB32ED">
              <w:rPr>
                <w:rFonts w:ascii="Calibri" w:hAnsi="Calibri" w:cs="Calibri"/>
                <w:szCs w:val="22"/>
                <w:lang w:val="en-GB"/>
              </w:rPr>
              <w:t>Additional Equity Items</w:t>
            </w:r>
            <w:r>
              <w:rPr>
                <w:rFonts w:ascii="Calibri" w:hAnsi="Calibri" w:cs="Calibri"/>
                <w:szCs w:val="22"/>
                <w:lang w:val="en-GB"/>
              </w:rPr>
              <w:t xml:space="preserve"> (Net</w:t>
            </w:r>
            <w:r w:rsidRPr="00B80337">
              <w:rPr>
                <w:rFonts w:ascii="Calibri" w:hAnsi="Calibri" w:cs="Calibri"/>
                <w:szCs w:val="22"/>
                <w:lang w:val="en-GB"/>
              </w:rPr>
              <w:t>)</w:t>
            </w:r>
          </w:p>
        </w:tc>
        <w:tc>
          <w:tcPr>
            <w:tcW w:w="2551" w:type="dxa"/>
          </w:tcPr>
          <w:p w:rsidR="009F2A1C" w:rsidRPr="00B80337" w:rsidRDefault="009F2A1C" w:rsidP="009F2A1C">
            <w:pPr>
              <w:pStyle w:val="Sangradetextonormal"/>
              <w:keepNext/>
              <w:keepLines/>
              <w:ind w:left="0"/>
              <w:jc w:val="left"/>
              <w:rPr>
                <w:rFonts w:ascii="Calibri" w:hAnsi="Calibri" w:cs="Calibri"/>
                <w:szCs w:val="22"/>
                <w:lang w:val="en-GB"/>
              </w:rPr>
            </w:pPr>
          </w:p>
        </w:tc>
      </w:tr>
      <w:tr w:rsidR="009F2A1C" w:rsidRPr="00B80337" w:rsidTr="009F2A1C">
        <w:trPr>
          <w:trHeight w:val="285"/>
        </w:trPr>
        <w:tc>
          <w:tcPr>
            <w:tcW w:w="2835" w:type="dxa"/>
            <w:vAlign w:val="center"/>
          </w:tcPr>
          <w:p w:rsidR="009F2A1C" w:rsidRPr="00B80337" w:rsidRDefault="009F2A1C" w:rsidP="009F2A1C">
            <w:pPr>
              <w:pStyle w:val="Sangradetextonormal"/>
              <w:keepNext/>
              <w:keepLines/>
              <w:ind w:left="0"/>
              <w:jc w:val="left"/>
              <w:rPr>
                <w:rFonts w:ascii="Calibri" w:hAnsi="Calibri" w:cs="Calibri"/>
                <w:szCs w:val="22"/>
                <w:lang w:val="en-GB"/>
              </w:rPr>
            </w:pPr>
            <w:r w:rsidRPr="00FB32ED">
              <w:rPr>
                <w:rFonts w:ascii="Calibri" w:hAnsi="Calibri" w:cs="Calibri"/>
                <w:szCs w:val="22"/>
                <w:lang w:val="en-GB"/>
              </w:rPr>
              <w:t>EQUITY TIER 1</w:t>
            </w:r>
          </w:p>
        </w:tc>
        <w:tc>
          <w:tcPr>
            <w:tcW w:w="2551" w:type="dxa"/>
          </w:tcPr>
          <w:p w:rsidR="009F2A1C" w:rsidRPr="00B80337" w:rsidRDefault="009F2A1C" w:rsidP="009F2A1C">
            <w:pPr>
              <w:pStyle w:val="Sangradetextonormal"/>
              <w:keepNext/>
              <w:keepLines/>
              <w:ind w:left="0"/>
              <w:jc w:val="left"/>
              <w:rPr>
                <w:rFonts w:ascii="Calibri" w:hAnsi="Calibri" w:cs="Calibri"/>
                <w:szCs w:val="22"/>
                <w:lang w:val="en-GB"/>
              </w:rPr>
            </w:pPr>
          </w:p>
        </w:tc>
      </w:tr>
      <w:tr w:rsidR="009F2A1C" w:rsidRPr="00B80337" w:rsidTr="009F2A1C">
        <w:trPr>
          <w:trHeight w:val="285"/>
        </w:trPr>
        <w:tc>
          <w:tcPr>
            <w:tcW w:w="2835" w:type="dxa"/>
            <w:vAlign w:val="center"/>
          </w:tcPr>
          <w:p w:rsidR="009F2A1C" w:rsidRPr="00B80337" w:rsidRDefault="009F2A1C" w:rsidP="009F2A1C">
            <w:pPr>
              <w:pStyle w:val="Sangradetextonormal"/>
              <w:keepNext/>
              <w:keepLines/>
              <w:ind w:left="0"/>
              <w:jc w:val="center"/>
              <w:rPr>
                <w:rFonts w:ascii="Calibri" w:hAnsi="Calibri" w:cs="Calibri"/>
                <w:szCs w:val="22"/>
                <w:lang w:val="en-GB"/>
              </w:rPr>
            </w:pPr>
            <w:r w:rsidRPr="00FB32ED">
              <w:rPr>
                <w:rFonts w:ascii="Calibri" w:hAnsi="Calibri" w:cs="Calibri"/>
                <w:szCs w:val="22"/>
                <w:lang w:val="en-GB"/>
              </w:rPr>
              <w:t xml:space="preserve">Equity </w:t>
            </w:r>
            <w:r>
              <w:rPr>
                <w:rFonts w:ascii="Calibri" w:hAnsi="Calibri" w:cs="Calibri"/>
                <w:szCs w:val="22"/>
                <w:lang w:val="en-GB"/>
              </w:rPr>
              <w:t xml:space="preserve">2 </w:t>
            </w:r>
            <w:r w:rsidRPr="00FB32ED">
              <w:rPr>
                <w:rFonts w:ascii="Calibri" w:hAnsi="Calibri" w:cs="Calibri"/>
                <w:szCs w:val="22"/>
                <w:lang w:val="en-GB"/>
              </w:rPr>
              <w:t xml:space="preserve">Items </w:t>
            </w:r>
            <w:r>
              <w:rPr>
                <w:rFonts w:ascii="Calibri" w:hAnsi="Calibri" w:cs="Calibri"/>
                <w:szCs w:val="22"/>
                <w:lang w:val="en-GB"/>
              </w:rPr>
              <w:t>(Net</w:t>
            </w:r>
            <w:r w:rsidRPr="00B80337">
              <w:rPr>
                <w:rFonts w:ascii="Calibri" w:hAnsi="Calibri" w:cs="Calibri"/>
                <w:szCs w:val="22"/>
                <w:lang w:val="en-GB"/>
              </w:rPr>
              <w:t>)</w:t>
            </w:r>
          </w:p>
        </w:tc>
        <w:tc>
          <w:tcPr>
            <w:tcW w:w="2551" w:type="dxa"/>
          </w:tcPr>
          <w:p w:rsidR="009F2A1C" w:rsidRPr="00B80337" w:rsidRDefault="009F2A1C" w:rsidP="009F2A1C">
            <w:pPr>
              <w:pStyle w:val="Sangradetextonormal"/>
              <w:keepNext/>
              <w:keepLines/>
              <w:ind w:left="0"/>
              <w:jc w:val="left"/>
              <w:rPr>
                <w:rFonts w:ascii="Calibri" w:hAnsi="Calibri" w:cs="Calibri"/>
                <w:szCs w:val="22"/>
                <w:lang w:val="en-GB"/>
              </w:rPr>
            </w:pPr>
          </w:p>
        </w:tc>
      </w:tr>
      <w:tr w:rsidR="009F2A1C" w:rsidRPr="00B80337" w:rsidTr="009F2A1C">
        <w:trPr>
          <w:trHeight w:val="285"/>
        </w:trPr>
        <w:tc>
          <w:tcPr>
            <w:tcW w:w="2835" w:type="dxa"/>
            <w:vAlign w:val="center"/>
          </w:tcPr>
          <w:p w:rsidR="009F2A1C" w:rsidRPr="00B80337" w:rsidRDefault="009F2A1C" w:rsidP="009F2A1C">
            <w:pPr>
              <w:pStyle w:val="Sangradetextonormal"/>
              <w:keepNext/>
              <w:keepLines/>
              <w:ind w:left="0"/>
              <w:jc w:val="left"/>
              <w:rPr>
                <w:rFonts w:ascii="Calibri" w:hAnsi="Calibri" w:cs="Calibri"/>
                <w:szCs w:val="22"/>
                <w:lang w:val="en-GB"/>
              </w:rPr>
            </w:pPr>
            <w:r w:rsidRPr="00B80337">
              <w:rPr>
                <w:rFonts w:ascii="Calibri" w:hAnsi="Calibri" w:cs="Calibri"/>
                <w:szCs w:val="22"/>
                <w:lang w:val="en-GB"/>
              </w:rPr>
              <w:t xml:space="preserve">TOTAL </w:t>
            </w:r>
            <w:r>
              <w:rPr>
                <w:rFonts w:ascii="Calibri" w:hAnsi="Calibri" w:cs="Calibri"/>
                <w:szCs w:val="22"/>
                <w:lang w:val="en-GB"/>
              </w:rPr>
              <w:t>EQUITY</w:t>
            </w:r>
          </w:p>
        </w:tc>
        <w:tc>
          <w:tcPr>
            <w:tcW w:w="2551" w:type="dxa"/>
          </w:tcPr>
          <w:p w:rsidR="009F2A1C" w:rsidRPr="00B80337" w:rsidRDefault="009F2A1C" w:rsidP="009F2A1C">
            <w:pPr>
              <w:pStyle w:val="Sangradetextonormal"/>
              <w:keepNext/>
              <w:keepLines/>
              <w:ind w:left="0"/>
              <w:jc w:val="left"/>
              <w:rPr>
                <w:rFonts w:ascii="Calibri" w:hAnsi="Calibri" w:cs="Calibri"/>
                <w:szCs w:val="22"/>
                <w:lang w:val="en-GB"/>
              </w:rPr>
            </w:pPr>
          </w:p>
        </w:tc>
      </w:tr>
    </w:tbl>
    <w:p w:rsidR="00D57078" w:rsidRPr="00D57078" w:rsidRDefault="00D57078" w:rsidP="00D57078">
      <w:pPr>
        <w:rPr>
          <w:lang w:val="en-GB" w:eastAsia="es-ES"/>
        </w:rPr>
      </w:pPr>
    </w:p>
    <w:p w:rsidR="009F2A1C" w:rsidRPr="00B80337" w:rsidRDefault="009F2A1C" w:rsidP="00E13E3B">
      <w:pPr>
        <w:pStyle w:val="Vietas1"/>
        <w:numPr>
          <w:ilvl w:val="1"/>
          <w:numId w:val="2"/>
        </w:numPr>
        <w:tabs>
          <w:tab w:val="clear" w:pos="8280"/>
          <w:tab w:val="num" w:pos="1440"/>
        </w:tabs>
        <w:ind w:left="1440"/>
        <w:rPr>
          <w:b w:val="0"/>
          <w:lang w:val="en-GB"/>
        </w:rPr>
      </w:pPr>
      <w:r w:rsidRPr="00D926FA">
        <w:rPr>
          <w:b w:val="0"/>
          <w:lang w:val="en-US"/>
        </w:rPr>
        <w:t>If</w:t>
      </w:r>
      <w:r>
        <w:rPr>
          <w:b w:val="0"/>
          <w:lang w:val="en-GB"/>
        </w:rPr>
        <w:t xml:space="preserve"> it has other eligible own funds or deductions which are significant, explain their nature</w:t>
      </w:r>
      <w:r w:rsidRPr="00B80337">
        <w:rPr>
          <w:b w:val="0"/>
          <w:lang w:val="en-GB"/>
        </w:rPr>
        <w:t xml:space="preserve">. </w:t>
      </w:r>
      <w:r>
        <w:rPr>
          <w:b w:val="0"/>
          <w:lang w:val="en-GB"/>
        </w:rPr>
        <w:t>Also explain the nature and characteristics of the additional</w:t>
      </w:r>
      <w:r w:rsidRPr="00B80337">
        <w:rPr>
          <w:b w:val="0"/>
          <w:lang w:val="en-GB"/>
        </w:rPr>
        <w:t xml:space="preserve"> </w:t>
      </w:r>
      <w:r>
        <w:rPr>
          <w:b w:val="0"/>
          <w:lang w:val="en-GB"/>
        </w:rPr>
        <w:t xml:space="preserve">Equity </w:t>
      </w:r>
      <w:r w:rsidRPr="00B80337">
        <w:rPr>
          <w:b w:val="0"/>
          <w:lang w:val="en-GB"/>
        </w:rPr>
        <w:t xml:space="preserve">1 </w:t>
      </w:r>
      <w:r>
        <w:rPr>
          <w:b w:val="0"/>
          <w:lang w:val="en-GB"/>
        </w:rPr>
        <w:t>and Equity</w:t>
      </w:r>
      <w:r w:rsidRPr="00B80337">
        <w:rPr>
          <w:b w:val="0"/>
          <w:lang w:val="en-GB"/>
        </w:rPr>
        <w:t xml:space="preserve"> 2</w:t>
      </w:r>
      <w:r>
        <w:rPr>
          <w:b w:val="0"/>
          <w:lang w:val="en-GB"/>
        </w:rPr>
        <w:t xml:space="preserve"> items</w:t>
      </w:r>
      <w:r w:rsidRPr="00B80337">
        <w:rPr>
          <w:b w:val="0"/>
          <w:lang w:val="en-GB"/>
        </w:rPr>
        <w:t>.</w:t>
      </w:r>
    </w:p>
    <w:tbl>
      <w:tblPr>
        <w:tblW w:w="8222" w:type="dxa"/>
        <w:tblInd w:w="13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22"/>
      </w:tblGrid>
      <w:tr w:rsidR="009F2A1C" w:rsidRPr="00EC1B6F" w:rsidTr="00D9274B">
        <w:trPr>
          <w:trHeight w:val="1675"/>
        </w:trPr>
        <w:tc>
          <w:tcPr>
            <w:tcW w:w="5000" w:type="pct"/>
          </w:tcPr>
          <w:p w:rsidR="009F2A1C" w:rsidRPr="00B80337" w:rsidRDefault="009F2A1C" w:rsidP="009F2A1C">
            <w:pPr>
              <w:pStyle w:val="TextoTablaRellenarUsuario"/>
              <w:rPr>
                <w:lang w:val="en-GB"/>
              </w:rPr>
            </w:pPr>
          </w:p>
        </w:tc>
      </w:tr>
    </w:tbl>
    <w:p w:rsidR="009F2A1C" w:rsidRPr="00E13E3B" w:rsidRDefault="009F2A1C" w:rsidP="00E13E3B">
      <w:pPr>
        <w:pStyle w:val="Vietas1"/>
        <w:numPr>
          <w:ilvl w:val="1"/>
          <w:numId w:val="2"/>
        </w:numPr>
        <w:tabs>
          <w:tab w:val="clear" w:pos="8280"/>
          <w:tab w:val="num" w:pos="1440"/>
        </w:tabs>
        <w:ind w:left="1440"/>
        <w:rPr>
          <w:b w:val="0"/>
          <w:szCs w:val="22"/>
          <w:lang w:val="en-GB"/>
        </w:rPr>
      </w:pPr>
      <w:r w:rsidRPr="00E13E3B">
        <w:rPr>
          <w:b w:val="0"/>
          <w:szCs w:val="22"/>
          <w:lang w:val="en-GB"/>
        </w:rPr>
        <w:t>If it is a</w:t>
      </w:r>
      <w:r w:rsidR="005E29E1">
        <w:rPr>
          <w:b w:val="0"/>
          <w:szCs w:val="22"/>
          <w:lang w:val="en-GB"/>
        </w:rPr>
        <w:t>n</w:t>
      </w:r>
      <w:r w:rsidRPr="00E13E3B">
        <w:rPr>
          <w:b w:val="0"/>
          <w:szCs w:val="22"/>
          <w:lang w:val="en-GB"/>
        </w:rPr>
        <w:t xml:space="preserve"> </w:t>
      </w:r>
      <w:r w:rsidR="007C3E05" w:rsidRPr="00E13E3B">
        <w:rPr>
          <w:b w:val="0"/>
          <w:szCs w:val="22"/>
          <w:lang w:val="en-GB"/>
        </w:rPr>
        <w:t>IF</w:t>
      </w:r>
      <w:r w:rsidRPr="00E13E3B">
        <w:rPr>
          <w:b w:val="0"/>
          <w:szCs w:val="22"/>
          <w:lang w:val="en-GB"/>
        </w:rPr>
        <w:t xml:space="preserve"> of type 1 to 4, there is an additional requirement relating to its initial capital (</w:t>
      </w:r>
      <w:r w:rsidR="00D3661F">
        <w:rPr>
          <w:b w:val="0"/>
          <w:i/>
          <w:color w:val="C00000"/>
          <w:szCs w:val="22"/>
          <w:lang w:val="en-GB"/>
        </w:rPr>
        <w:t>Article</w:t>
      </w:r>
      <w:r w:rsidRPr="00E13E3B">
        <w:rPr>
          <w:b w:val="0"/>
          <w:i/>
          <w:color w:val="C00000"/>
          <w:szCs w:val="22"/>
          <w:lang w:val="en-GB"/>
        </w:rPr>
        <w:t xml:space="preserve"> 93 of Regulation (EU</w:t>
      </w:r>
      <w:proofErr w:type="gramStart"/>
      <w:r w:rsidRPr="00E13E3B">
        <w:rPr>
          <w:b w:val="0"/>
          <w:i/>
          <w:color w:val="C00000"/>
          <w:szCs w:val="22"/>
          <w:lang w:val="en-GB"/>
        </w:rPr>
        <w:t>)  575</w:t>
      </w:r>
      <w:proofErr w:type="gramEnd"/>
      <w:r w:rsidRPr="00E13E3B">
        <w:rPr>
          <w:b w:val="0"/>
          <w:i/>
          <w:color w:val="C00000"/>
          <w:szCs w:val="22"/>
          <w:lang w:val="en-GB"/>
        </w:rPr>
        <w:t>/2013</w:t>
      </w:r>
      <w:r w:rsidRPr="00E13E3B">
        <w:rPr>
          <w:b w:val="0"/>
          <w:i/>
          <w:color w:val="FF0000"/>
          <w:szCs w:val="22"/>
          <w:lang w:val="en-GB"/>
        </w:rPr>
        <w:t xml:space="preserve"> </w:t>
      </w:r>
      <w:r w:rsidRPr="00E13E3B">
        <w:rPr>
          <w:b w:val="0"/>
          <w:szCs w:val="22"/>
          <w:lang w:val="en-GB"/>
        </w:rPr>
        <w:t xml:space="preserve">and </w:t>
      </w:r>
      <w:r w:rsidRPr="00E13E3B">
        <w:rPr>
          <w:b w:val="0"/>
          <w:i/>
          <w:color w:val="C00000"/>
          <w:szCs w:val="22"/>
          <w:lang w:val="en-GB"/>
        </w:rPr>
        <w:t>Rule Five of CNMV</w:t>
      </w:r>
      <w:r w:rsidR="005E29E1">
        <w:rPr>
          <w:b w:val="0"/>
          <w:i/>
          <w:color w:val="C00000"/>
          <w:szCs w:val="22"/>
          <w:lang w:val="en-GB"/>
        </w:rPr>
        <w:t>’s</w:t>
      </w:r>
      <w:r w:rsidRPr="00E13E3B">
        <w:rPr>
          <w:b w:val="0"/>
          <w:i/>
          <w:color w:val="C00000"/>
          <w:szCs w:val="22"/>
          <w:lang w:val="en-GB"/>
        </w:rPr>
        <w:t xml:space="preserve"> Circular 2/2014</w:t>
      </w:r>
      <w:r w:rsidRPr="00E13E3B">
        <w:rPr>
          <w:b w:val="0"/>
          <w:szCs w:val="22"/>
          <w:lang w:val="en-GB"/>
        </w:rPr>
        <w:t xml:space="preserve">) that must </w:t>
      </w:r>
      <w:r w:rsidRPr="00E13E3B">
        <w:rPr>
          <w:b w:val="0"/>
          <w:szCs w:val="22"/>
          <w:lang w:val="en-GB"/>
        </w:rPr>
        <w:lastRenderedPageBreak/>
        <w:t xml:space="preserve">be observed. Therefore, the amount of total equity (own funds) shown in the first table of this section may </w:t>
      </w:r>
      <w:r w:rsidR="00A70C2F">
        <w:rPr>
          <w:b w:val="0"/>
          <w:szCs w:val="22"/>
          <w:lang w:val="en-GB"/>
        </w:rPr>
        <w:t>n</w:t>
      </w:r>
      <w:r w:rsidR="000D30A2">
        <w:rPr>
          <w:b w:val="0"/>
          <w:szCs w:val="22"/>
          <w:lang w:val="en-GB"/>
        </w:rPr>
        <w:t>o</w:t>
      </w:r>
      <w:r w:rsidRPr="00E13E3B">
        <w:rPr>
          <w:b w:val="0"/>
          <w:szCs w:val="22"/>
          <w:lang w:val="en-GB"/>
        </w:rPr>
        <w:t>t be less than the amount of initial capital required at the time of its authorisation.</w:t>
      </w:r>
    </w:p>
    <w:p w:rsidR="009F2A1C" w:rsidRDefault="009F2A1C" w:rsidP="009F2A1C">
      <w:pPr>
        <w:pStyle w:val="Vietas1"/>
        <w:tabs>
          <w:tab w:val="clear" w:pos="8280"/>
        </w:tabs>
        <w:ind w:left="851" w:hanging="397"/>
        <w:rPr>
          <w:b w:val="0"/>
          <w:u w:val="single"/>
          <w:lang w:val="en-US"/>
        </w:rPr>
      </w:pPr>
      <w:r>
        <w:rPr>
          <w:b w:val="0"/>
          <w:u w:val="single"/>
          <w:lang w:val="en-US"/>
        </w:rPr>
        <w:t xml:space="preserve">Own funds requirements of the </w:t>
      </w:r>
      <w:r w:rsidR="007C3E05">
        <w:rPr>
          <w:b w:val="0"/>
          <w:u w:val="single"/>
          <w:lang w:val="en-US"/>
        </w:rPr>
        <w:t>IF</w:t>
      </w:r>
      <w:r>
        <w:rPr>
          <w:b w:val="0"/>
          <w:u w:val="single"/>
          <w:lang w:val="en-US"/>
        </w:rPr>
        <w:t>:</w:t>
      </w:r>
    </w:p>
    <w:p w:rsidR="009F2A1C" w:rsidRDefault="009F2A1C" w:rsidP="009F2A1C">
      <w:pPr>
        <w:pStyle w:val="Vietas1"/>
        <w:numPr>
          <w:ilvl w:val="1"/>
          <w:numId w:val="2"/>
        </w:numPr>
        <w:tabs>
          <w:tab w:val="clear" w:pos="8280"/>
          <w:tab w:val="num" w:pos="1440"/>
        </w:tabs>
        <w:ind w:left="1440"/>
        <w:rPr>
          <w:b w:val="0"/>
          <w:u w:val="single"/>
          <w:lang w:val="en-US"/>
        </w:rPr>
      </w:pPr>
      <w:r w:rsidRPr="00D926FA">
        <w:rPr>
          <w:b w:val="0"/>
          <w:u w:val="single"/>
          <w:lang w:val="en-US"/>
        </w:rPr>
        <w:t>Risk exposure</w:t>
      </w:r>
    </w:p>
    <w:tbl>
      <w:tblPr>
        <w:tblpPr w:leftFromText="141" w:rightFromText="141" w:vertAnchor="text" w:horzAnchor="margin" w:tblpXSpec="right" w:tblpY="112"/>
        <w:tblW w:w="8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7"/>
        <w:gridCol w:w="2976"/>
      </w:tblGrid>
      <w:tr w:rsidR="009F2A1C" w:rsidRPr="00505FB0" w:rsidTr="00E13E3B">
        <w:trPr>
          <w:trHeight w:val="680"/>
        </w:trPr>
        <w:tc>
          <w:tcPr>
            <w:tcW w:w="5247" w:type="dxa"/>
            <w:vAlign w:val="center"/>
          </w:tcPr>
          <w:p w:rsidR="009F2A1C" w:rsidRPr="00D0340D" w:rsidRDefault="009F2A1C" w:rsidP="009F2A1C">
            <w:pPr>
              <w:pStyle w:val="Sangradetextonormal"/>
              <w:keepNext/>
              <w:keepLines/>
              <w:ind w:left="80"/>
              <w:jc w:val="center"/>
              <w:rPr>
                <w:rFonts w:ascii="Calibri" w:hAnsi="Calibri" w:cs="Calibri"/>
                <w:bCs/>
                <w:szCs w:val="22"/>
                <w:lang w:val="en-GB"/>
              </w:rPr>
            </w:pPr>
            <w:r w:rsidRPr="00D0340D">
              <w:rPr>
                <w:rFonts w:ascii="Calibri" w:hAnsi="Calibri" w:cs="Calibri"/>
                <w:bCs/>
                <w:szCs w:val="22"/>
                <w:lang w:val="en-GB"/>
              </w:rPr>
              <w:t>Descrip</w:t>
            </w:r>
            <w:r>
              <w:rPr>
                <w:rFonts w:ascii="Calibri" w:hAnsi="Calibri" w:cs="Calibri"/>
                <w:bCs/>
                <w:szCs w:val="22"/>
                <w:lang w:val="en-GB"/>
              </w:rPr>
              <w:t>tio</w:t>
            </w:r>
            <w:r w:rsidRPr="00D0340D">
              <w:rPr>
                <w:rFonts w:ascii="Calibri" w:hAnsi="Calibri" w:cs="Calibri"/>
                <w:bCs/>
                <w:szCs w:val="22"/>
                <w:lang w:val="en-GB"/>
              </w:rPr>
              <w:t xml:space="preserve">n </w:t>
            </w:r>
            <w:r>
              <w:rPr>
                <w:rFonts w:ascii="Calibri" w:hAnsi="Calibri" w:cs="Calibri"/>
                <w:bCs/>
                <w:szCs w:val="22"/>
                <w:lang w:val="en-GB"/>
              </w:rPr>
              <w:t>of exposures</w:t>
            </w:r>
            <w:r w:rsidRPr="00D0340D">
              <w:rPr>
                <w:rFonts w:ascii="Calibri" w:hAnsi="Calibri" w:cs="Calibri"/>
                <w:bCs/>
                <w:szCs w:val="22"/>
                <w:lang w:val="en-GB"/>
              </w:rPr>
              <w:t xml:space="preserve"> </w:t>
            </w:r>
          </w:p>
          <w:p w:rsidR="009F2A1C" w:rsidRPr="00D0340D" w:rsidRDefault="009F2A1C" w:rsidP="009F2A1C">
            <w:pPr>
              <w:pStyle w:val="Sangradetextonormal"/>
              <w:keepNext/>
              <w:keepLines/>
              <w:ind w:left="80"/>
              <w:jc w:val="center"/>
              <w:rPr>
                <w:rFonts w:ascii="Calibri" w:hAnsi="Calibri" w:cs="Calibri"/>
                <w:bCs/>
                <w:szCs w:val="22"/>
                <w:lang w:val="en-GB"/>
              </w:rPr>
            </w:pPr>
            <w:r w:rsidRPr="00D0340D">
              <w:rPr>
                <w:rFonts w:ascii="Calibri" w:hAnsi="Calibri" w:cs="Calibri"/>
                <w:bCs/>
                <w:szCs w:val="22"/>
                <w:lang w:val="en-GB"/>
              </w:rPr>
              <w:t>(</w:t>
            </w:r>
            <w:r>
              <w:rPr>
                <w:rFonts w:ascii="Calibri" w:hAnsi="Calibri" w:cs="Calibri"/>
                <w:bCs/>
                <w:szCs w:val="22"/>
                <w:lang w:val="en-GB"/>
              </w:rPr>
              <w:t>Amounts in thousands of</w:t>
            </w:r>
            <w:r w:rsidRPr="00D0340D">
              <w:rPr>
                <w:rFonts w:ascii="Calibri" w:hAnsi="Calibri" w:cs="Calibri"/>
                <w:bCs/>
                <w:szCs w:val="22"/>
                <w:lang w:val="en-GB"/>
              </w:rPr>
              <w:t xml:space="preserve"> euros)</w:t>
            </w:r>
          </w:p>
        </w:tc>
        <w:tc>
          <w:tcPr>
            <w:tcW w:w="2976" w:type="dxa"/>
            <w:vAlign w:val="center"/>
          </w:tcPr>
          <w:p w:rsidR="009F2A1C" w:rsidRPr="00D0340D" w:rsidRDefault="009F2A1C" w:rsidP="009F2A1C">
            <w:pPr>
              <w:pStyle w:val="Sangradetextonormal"/>
              <w:keepNext/>
              <w:keepLines/>
              <w:ind w:left="0"/>
              <w:jc w:val="center"/>
              <w:rPr>
                <w:rFonts w:ascii="Calibri" w:hAnsi="Calibri" w:cs="Calibri"/>
                <w:bCs/>
                <w:szCs w:val="22"/>
                <w:lang w:val="en-GB"/>
              </w:rPr>
            </w:pPr>
            <w:r w:rsidRPr="00D0340D">
              <w:rPr>
                <w:rFonts w:ascii="Calibri" w:hAnsi="Calibri" w:cs="Calibri"/>
                <w:bCs/>
                <w:szCs w:val="22"/>
                <w:lang w:val="en-GB"/>
              </w:rPr>
              <w:t>Individual</w:t>
            </w:r>
          </w:p>
        </w:tc>
      </w:tr>
      <w:tr w:rsidR="009F2A1C" w:rsidRPr="00D0340D" w:rsidTr="00E13E3B">
        <w:trPr>
          <w:trHeight w:val="285"/>
        </w:trPr>
        <w:tc>
          <w:tcPr>
            <w:tcW w:w="5247" w:type="dxa"/>
            <w:vAlign w:val="center"/>
          </w:tcPr>
          <w:p w:rsidR="009F2A1C" w:rsidRPr="00D0340D" w:rsidRDefault="009F2A1C" w:rsidP="009F2A1C">
            <w:pPr>
              <w:pStyle w:val="Sangradetextonormal"/>
              <w:keepNext/>
              <w:keepLines/>
              <w:ind w:left="355"/>
              <w:jc w:val="left"/>
              <w:rPr>
                <w:rFonts w:ascii="Calibri" w:hAnsi="Calibri" w:cs="Calibri"/>
                <w:szCs w:val="22"/>
                <w:lang w:val="en-GB"/>
              </w:rPr>
            </w:pPr>
            <w:r>
              <w:rPr>
                <w:rFonts w:ascii="Calibri" w:hAnsi="Calibri" w:cs="Calibri"/>
                <w:szCs w:val="22"/>
                <w:lang w:val="en-GB"/>
              </w:rPr>
              <w:t>Credit Risk</w:t>
            </w:r>
          </w:p>
        </w:tc>
        <w:tc>
          <w:tcPr>
            <w:tcW w:w="2976" w:type="dxa"/>
          </w:tcPr>
          <w:p w:rsidR="009F2A1C" w:rsidRPr="00D0340D" w:rsidRDefault="009F2A1C" w:rsidP="009F2A1C">
            <w:pPr>
              <w:pStyle w:val="Sangradetextonormal"/>
              <w:keepNext/>
              <w:keepLines/>
              <w:ind w:left="0"/>
              <w:jc w:val="left"/>
              <w:rPr>
                <w:rFonts w:ascii="Calibri" w:hAnsi="Calibri" w:cs="Calibri"/>
                <w:szCs w:val="22"/>
                <w:lang w:val="en-GB"/>
              </w:rPr>
            </w:pPr>
          </w:p>
        </w:tc>
      </w:tr>
      <w:tr w:rsidR="009F2A1C" w:rsidRPr="00D0340D" w:rsidTr="00E13E3B">
        <w:trPr>
          <w:trHeight w:val="285"/>
        </w:trPr>
        <w:tc>
          <w:tcPr>
            <w:tcW w:w="5247" w:type="dxa"/>
            <w:vAlign w:val="center"/>
          </w:tcPr>
          <w:p w:rsidR="009F2A1C" w:rsidRPr="00D0340D" w:rsidRDefault="009F2A1C" w:rsidP="009F2A1C">
            <w:pPr>
              <w:pStyle w:val="Sangradetextonormal"/>
              <w:keepNext/>
              <w:keepLines/>
              <w:ind w:left="355"/>
              <w:jc w:val="left"/>
              <w:rPr>
                <w:rFonts w:ascii="Calibri" w:hAnsi="Calibri" w:cs="Calibri"/>
                <w:szCs w:val="22"/>
                <w:lang w:val="en-GB"/>
              </w:rPr>
            </w:pPr>
            <w:r>
              <w:rPr>
                <w:rFonts w:ascii="Calibri" w:hAnsi="Calibri" w:cs="Calibri"/>
                <w:szCs w:val="22"/>
                <w:lang w:val="en-GB"/>
              </w:rPr>
              <w:t>Market Risk</w:t>
            </w:r>
          </w:p>
        </w:tc>
        <w:tc>
          <w:tcPr>
            <w:tcW w:w="2976" w:type="dxa"/>
          </w:tcPr>
          <w:p w:rsidR="009F2A1C" w:rsidRPr="00D0340D" w:rsidRDefault="009F2A1C" w:rsidP="009F2A1C">
            <w:pPr>
              <w:pStyle w:val="Sangradetextonormal"/>
              <w:keepNext/>
              <w:keepLines/>
              <w:ind w:left="0"/>
              <w:jc w:val="left"/>
              <w:rPr>
                <w:rFonts w:ascii="Calibri" w:hAnsi="Calibri" w:cs="Calibri"/>
                <w:szCs w:val="22"/>
                <w:lang w:val="en-GB"/>
              </w:rPr>
            </w:pPr>
          </w:p>
        </w:tc>
      </w:tr>
      <w:tr w:rsidR="009F2A1C" w:rsidRPr="00D0340D" w:rsidTr="00E13E3B">
        <w:trPr>
          <w:trHeight w:val="285"/>
        </w:trPr>
        <w:tc>
          <w:tcPr>
            <w:tcW w:w="5247" w:type="dxa"/>
            <w:vAlign w:val="center"/>
          </w:tcPr>
          <w:p w:rsidR="009F2A1C" w:rsidRPr="00D0340D" w:rsidRDefault="009F2A1C" w:rsidP="009F2A1C">
            <w:pPr>
              <w:pStyle w:val="Sangradetextonormal"/>
              <w:keepNext/>
              <w:keepLines/>
              <w:ind w:left="355"/>
              <w:jc w:val="left"/>
              <w:rPr>
                <w:rFonts w:ascii="Calibri" w:hAnsi="Calibri" w:cs="Calibri"/>
                <w:szCs w:val="22"/>
                <w:lang w:val="en-GB"/>
              </w:rPr>
            </w:pPr>
            <w:r>
              <w:rPr>
                <w:rFonts w:ascii="Calibri" w:hAnsi="Calibri" w:cs="Calibri"/>
                <w:szCs w:val="22"/>
                <w:lang w:val="en-GB"/>
              </w:rPr>
              <w:t>Counterparty Risk</w:t>
            </w:r>
          </w:p>
        </w:tc>
        <w:tc>
          <w:tcPr>
            <w:tcW w:w="2976" w:type="dxa"/>
          </w:tcPr>
          <w:p w:rsidR="009F2A1C" w:rsidRPr="00D0340D" w:rsidRDefault="009F2A1C" w:rsidP="009F2A1C">
            <w:pPr>
              <w:pStyle w:val="Sangradetextonormal"/>
              <w:keepNext/>
              <w:keepLines/>
              <w:ind w:left="0"/>
              <w:jc w:val="left"/>
              <w:rPr>
                <w:rFonts w:ascii="Calibri" w:hAnsi="Calibri" w:cs="Calibri"/>
                <w:szCs w:val="22"/>
                <w:lang w:val="en-GB"/>
              </w:rPr>
            </w:pPr>
          </w:p>
        </w:tc>
      </w:tr>
      <w:tr w:rsidR="009F2A1C" w:rsidRPr="00D0340D" w:rsidTr="00E13E3B">
        <w:trPr>
          <w:trHeight w:val="285"/>
        </w:trPr>
        <w:tc>
          <w:tcPr>
            <w:tcW w:w="5247" w:type="dxa"/>
            <w:vAlign w:val="center"/>
          </w:tcPr>
          <w:p w:rsidR="009F2A1C" w:rsidRPr="00D0340D" w:rsidRDefault="009F2A1C" w:rsidP="009F2A1C">
            <w:pPr>
              <w:pStyle w:val="Sangradetextonormal"/>
              <w:keepNext/>
              <w:keepLines/>
              <w:ind w:left="355"/>
              <w:jc w:val="left"/>
              <w:rPr>
                <w:rFonts w:ascii="Calibri" w:hAnsi="Calibri" w:cs="Calibri"/>
                <w:szCs w:val="22"/>
                <w:lang w:val="en-GB"/>
              </w:rPr>
            </w:pPr>
            <w:r w:rsidRPr="00D0340D">
              <w:rPr>
                <w:rFonts w:ascii="Calibri" w:hAnsi="Calibri" w:cs="Calibri"/>
                <w:szCs w:val="22"/>
                <w:lang w:val="en-GB"/>
              </w:rPr>
              <w:t>Opera</w:t>
            </w:r>
            <w:r>
              <w:rPr>
                <w:rFonts w:ascii="Calibri" w:hAnsi="Calibri" w:cs="Calibri"/>
                <w:szCs w:val="22"/>
                <w:lang w:val="en-GB"/>
              </w:rPr>
              <w:t>t</w:t>
            </w:r>
            <w:r w:rsidRPr="00D0340D">
              <w:rPr>
                <w:rFonts w:ascii="Calibri" w:hAnsi="Calibri" w:cs="Calibri"/>
                <w:szCs w:val="22"/>
                <w:lang w:val="en-GB"/>
              </w:rPr>
              <w:t>ional</w:t>
            </w:r>
            <w:r>
              <w:rPr>
                <w:rFonts w:ascii="Calibri" w:hAnsi="Calibri" w:cs="Calibri"/>
                <w:szCs w:val="22"/>
                <w:lang w:val="en-GB"/>
              </w:rPr>
              <w:t xml:space="preserve"> Risk</w:t>
            </w:r>
          </w:p>
        </w:tc>
        <w:tc>
          <w:tcPr>
            <w:tcW w:w="2976" w:type="dxa"/>
          </w:tcPr>
          <w:p w:rsidR="009F2A1C" w:rsidRPr="00D0340D" w:rsidRDefault="009F2A1C" w:rsidP="009F2A1C">
            <w:pPr>
              <w:pStyle w:val="Sangradetextonormal"/>
              <w:keepNext/>
              <w:keepLines/>
              <w:ind w:left="0"/>
              <w:jc w:val="left"/>
              <w:rPr>
                <w:rFonts w:ascii="Calibri" w:hAnsi="Calibri" w:cs="Calibri"/>
                <w:szCs w:val="22"/>
                <w:lang w:val="en-GB"/>
              </w:rPr>
            </w:pPr>
          </w:p>
        </w:tc>
      </w:tr>
      <w:tr w:rsidR="009F2A1C" w:rsidRPr="00D0340D" w:rsidTr="00E13E3B">
        <w:trPr>
          <w:trHeight w:val="285"/>
        </w:trPr>
        <w:tc>
          <w:tcPr>
            <w:tcW w:w="5247" w:type="dxa"/>
            <w:vAlign w:val="center"/>
          </w:tcPr>
          <w:p w:rsidR="009F2A1C" w:rsidRPr="00D0340D" w:rsidRDefault="009F2A1C" w:rsidP="009F2A1C">
            <w:pPr>
              <w:pStyle w:val="Sangradetextonormal"/>
              <w:keepNext/>
              <w:keepLines/>
              <w:ind w:left="355"/>
              <w:jc w:val="left"/>
              <w:rPr>
                <w:rFonts w:ascii="Calibri" w:hAnsi="Calibri" w:cs="Calibri"/>
                <w:szCs w:val="22"/>
                <w:lang w:val="en-GB"/>
              </w:rPr>
            </w:pPr>
            <w:r w:rsidRPr="00D0340D">
              <w:rPr>
                <w:rFonts w:ascii="Calibri" w:hAnsi="Calibri" w:cs="Calibri"/>
                <w:szCs w:val="22"/>
                <w:lang w:val="en-GB"/>
              </w:rPr>
              <w:t>Ot</w:t>
            </w:r>
            <w:r>
              <w:rPr>
                <w:rFonts w:ascii="Calibri" w:hAnsi="Calibri" w:cs="Calibri"/>
                <w:szCs w:val="22"/>
                <w:lang w:val="en-GB"/>
              </w:rPr>
              <w:t>her</w:t>
            </w:r>
            <w:r w:rsidRPr="00D0340D">
              <w:rPr>
                <w:rFonts w:ascii="Calibri" w:hAnsi="Calibri" w:cs="Calibri"/>
                <w:szCs w:val="22"/>
                <w:lang w:val="en-GB"/>
              </w:rPr>
              <w:t xml:space="preserve"> </w:t>
            </w:r>
          </w:p>
        </w:tc>
        <w:tc>
          <w:tcPr>
            <w:tcW w:w="2976" w:type="dxa"/>
          </w:tcPr>
          <w:p w:rsidR="009F2A1C" w:rsidRPr="00D0340D" w:rsidRDefault="009F2A1C" w:rsidP="009F2A1C">
            <w:pPr>
              <w:pStyle w:val="Sangradetextonormal"/>
              <w:keepNext/>
              <w:keepLines/>
              <w:ind w:left="0"/>
              <w:jc w:val="left"/>
              <w:rPr>
                <w:rFonts w:ascii="Calibri" w:hAnsi="Calibri" w:cs="Calibri"/>
                <w:szCs w:val="22"/>
                <w:lang w:val="en-GB"/>
              </w:rPr>
            </w:pPr>
          </w:p>
        </w:tc>
      </w:tr>
      <w:tr w:rsidR="009F2A1C" w:rsidRPr="00D0340D" w:rsidTr="00E13E3B">
        <w:trPr>
          <w:trHeight w:val="285"/>
        </w:trPr>
        <w:tc>
          <w:tcPr>
            <w:tcW w:w="5247" w:type="dxa"/>
            <w:vAlign w:val="center"/>
          </w:tcPr>
          <w:p w:rsidR="009F2A1C" w:rsidRPr="00D0340D" w:rsidRDefault="009F2A1C" w:rsidP="009F2A1C">
            <w:pPr>
              <w:pStyle w:val="Sangradetextonormal"/>
              <w:keepNext/>
              <w:keepLines/>
              <w:ind w:left="0"/>
              <w:jc w:val="left"/>
              <w:rPr>
                <w:rFonts w:ascii="Calibri" w:hAnsi="Calibri" w:cs="Calibri"/>
                <w:szCs w:val="22"/>
                <w:lang w:val="en-GB"/>
              </w:rPr>
            </w:pPr>
            <w:r w:rsidRPr="00D0340D">
              <w:rPr>
                <w:rFonts w:ascii="Calibri" w:hAnsi="Calibri" w:cs="Calibri"/>
                <w:szCs w:val="22"/>
                <w:lang w:val="en-GB"/>
              </w:rPr>
              <w:t>TOTAL</w:t>
            </w:r>
          </w:p>
        </w:tc>
        <w:tc>
          <w:tcPr>
            <w:tcW w:w="2976" w:type="dxa"/>
          </w:tcPr>
          <w:p w:rsidR="009F2A1C" w:rsidRPr="00D0340D" w:rsidRDefault="009F2A1C" w:rsidP="009F2A1C">
            <w:pPr>
              <w:pStyle w:val="Sangradetextonormal"/>
              <w:keepNext/>
              <w:keepLines/>
              <w:ind w:left="0"/>
              <w:jc w:val="left"/>
              <w:rPr>
                <w:rFonts w:ascii="Calibri" w:hAnsi="Calibri" w:cs="Calibri"/>
                <w:szCs w:val="22"/>
                <w:lang w:val="en-GB"/>
              </w:rPr>
            </w:pPr>
          </w:p>
        </w:tc>
      </w:tr>
      <w:tr w:rsidR="009F2A1C" w:rsidRPr="00EC1B6F" w:rsidTr="00E13E3B">
        <w:trPr>
          <w:trHeight w:val="285"/>
        </w:trPr>
        <w:tc>
          <w:tcPr>
            <w:tcW w:w="5247" w:type="dxa"/>
            <w:vAlign w:val="center"/>
          </w:tcPr>
          <w:p w:rsidR="009F2A1C" w:rsidRPr="00D0340D" w:rsidRDefault="009F2A1C" w:rsidP="009F2A1C">
            <w:pPr>
              <w:pStyle w:val="Sangradetextonormal"/>
              <w:keepNext/>
              <w:keepLines/>
              <w:ind w:left="0"/>
              <w:jc w:val="left"/>
              <w:rPr>
                <w:rFonts w:ascii="Calibri" w:hAnsi="Calibri" w:cs="Calibri"/>
                <w:szCs w:val="22"/>
                <w:lang w:val="en-GB"/>
              </w:rPr>
            </w:pPr>
            <w:r w:rsidRPr="00D0340D">
              <w:rPr>
                <w:rFonts w:ascii="Calibri" w:hAnsi="Calibri" w:cs="Calibri"/>
                <w:szCs w:val="22"/>
                <w:lang w:val="en-GB"/>
              </w:rPr>
              <w:t>TOTAL exclu</w:t>
            </w:r>
            <w:r>
              <w:rPr>
                <w:rFonts w:ascii="Calibri" w:hAnsi="Calibri" w:cs="Calibri"/>
                <w:szCs w:val="22"/>
                <w:lang w:val="en-GB"/>
              </w:rPr>
              <w:t xml:space="preserve">ding the operational risk exposure </w:t>
            </w:r>
          </w:p>
        </w:tc>
        <w:tc>
          <w:tcPr>
            <w:tcW w:w="2976" w:type="dxa"/>
          </w:tcPr>
          <w:p w:rsidR="009F2A1C" w:rsidRPr="00D0340D" w:rsidRDefault="009F2A1C" w:rsidP="009F2A1C">
            <w:pPr>
              <w:pStyle w:val="Sangradetextonormal"/>
              <w:keepNext/>
              <w:keepLines/>
              <w:ind w:left="0"/>
              <w:jc w:val="left"/>
              <w:rPr>
                <w:rFonts w:ascii="Calibri" w:hAnsi="Calibri" w:cs="Calibri"/>
                <w:szCs w:val="22"/>
                <w:lang w:val="en-GB"/>
              </w:rPr>
            </w:pPr>
          </w:p>
        </w:tc>
      </w:tr>
    </w:tbl>
    <w:p w:rsidR="009F2A1C" w:rsidRDefault="009F2A1C" w:rsidP="009F2A1C">
      <w:pPr>
        <w:rPr>
          <w:lang w:val="en-US" w:eastAsia="es-ES"/>
        </w:rPr>
      </w:pPr>
    </w:p>
    <w:p w:rsidR="009F2A1C" w:rsidRPr="00F06F76" w:rsidRDefault="009F2A1C" w:rsidP="009F2A1C">
      <w:pPr>
        <w:rPr>
          <w:lang w:val="en-US" w:eastAsia="es-ES"/>
        </w:rPr>
      </w:pPr>
    </w:p>
    <w:p w:rsidR="009F2A1C" w:rsidRPr="00D926FA" w:rsidRDefault="009F2A1C" w:rsidP="009F2A1C">
      <w:pPr>
        <w:rPr>
          <w:lang w:val="en-US" w:eastAsia="es-ES"/>
        </w:rPr>
      </w:pPr>
    </w:p>
    <w:p w:rsidR="009F2A1C" w:rsidRPr="00D0340D" w:rsidRDefault="009F2A1C" w:rsidP="009F2A1C">
      <w:pPr>
        <w:rPr>
          <w:lang w:val="en-GB" w:eastAsia="es-ES"/>
        </w:rPr>
      </w:pPr>
    </w:p>
    <w:p w:rsidR="009F2A1C" w:rsidRDefault="009F2A1C" w:rsidP="009F2A1C">
      <w:pPr>
        <w:pStyle w:val="Vietas1"/>
        <w:numPr>
          <w:ilvl w:val="0"/>
          <w:numId w:val="0"/>
        </w:numPr>
        <w:tabs>
          <w:tab w:val="clear" w:pos="8280"/>
        </w:tabs>
        <w:ind w:left="397"/>
        <w:rPr>
          <w:lang w:val="en-GB"/>
        </w:rPr>
      </w:pPr>
    </w:p>
    <w:p w:rsidR="009F2A1C" w:rsidRDefault="009F2A1C" w:rsidP="009F2A1C">
      <w:pPr>
        <w:rPr>
          <w:lang w:val="en-GB" w:eastAsia="es-ES"/>
        </w:rPr>
      </w:pPr>
    </w:p>
    <w:p w:rsidR="009F2A1C" w:rsidRPr="00BA0544" w:rsidRDefault="009F2A1C" w:rsidP="009F2A1C">
      <w:pPr>
        <w:rPr>
          <w:sz w:val="12"/>
          <w:szCs w:val="12"/>
          <w:lang w:val="en-GB" w:eastAsia="es-ES"/>
        </w:rPr>
      </w:pPr>
    </w:p>
    <w:p w:rsidR="009F2A1C" w:rsidRPr="00D0340D" w:rsidRDefault="009F2A1C" w:rsidP="009F2A1C">
      <w:pPr>
        <w:pStyle w:val="Vietas1"/>
        <w:numPr>
          <w:ilvl w:val="1"/>
          <w:numId w:val="2"/>
        </w:numPr>
        <w:tabs>
          <w:tab w:val="clear" w:pos="8280"/>
          <w:tab w:val="num" w:pos="1440"/>
        </w:tabs>
        <w:ind w:left="1440"/>
        <w:rPr>
          <w:b w:val="0"/>
          <w:lang w:val="en-GB"/>
        </w:rPr>
      </w:pPr>
      <w:r w:rsidRPr="00B939C0">
        <w:rPr>
          <w:b w:val="0"/>
          <w:lang w:val="en-US"/>
        </w:rPr>
        <w:t>If</w:t>
      </w:r>
      <w:r w:rsidRPr="00B939C0">
        <w:rPr>
          <w:b w:val="0"/>
          <w:lang w:val="en-GB"/>
        </w:rPr>
        <w:t xml:space="preserve"> the</w:t>
      </w:r>
      <w:r>
        <w:rPr>
          <w:b w:val="0"/>
          <w:lang w:val="en-GB"/>
        </w:rPr>
        <w:t xml:space="preserve"> amount of the risk exposures is calculated in accordance with internal methods, list the</w:t>
      </w:r>
      <w:r w:rsidRPr="00D0340D">
        <w:rPr>
          <w:b w:val="0"/>
          <w:lang w:val="en-GB"/>
        </w:rPr>
        <w:t xml:space="preserve"> documenta</w:t>
      </w:r>
      <w:r>
        <w:rPr>
          <w:b w:val="0"/>
          <w:lang w:val="en-GB"/>
        </w:rPr>
        <w:t>tion which you provide as an annex for the purposes of the assessment thereof</w:t>
      </w:r>
      <w:r w:rsidRPr="00D0340D">
        <w:rPr>
          <w:b w:val="0"/>
          <w:lang w:val="en-GB"/>
        </w:rPr>
        <w:t>:</w:t>
      </w:r>
    </w:p>
    <w:tbl>
      <w:tblPr>
        <w:tblW w:w="822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21"/>
      </w:tblGrid>
      <w:tr w:rsidR="009F2A1C" w:rsidRPr="00EC1B6F" w:rsidTr="00D9274B">
        <w:trPr>
          <w:trHeight w:val="1228"/>
        </w:trPr>
        <w:tc>
          <w:tcPr>
            <w:tcW w:w="5000" w:type="pct"/>
          </w:tcPr>
          <w:p w:rsidR="009F2A1C" w:rsidRPr="00D0340D" w:rsidRDefault="009F2A1C" w:rsidP="009F2A1C">
            <w:pPr>
              <w:pStyle w:val="TextoTablaRellenarUsuario"/>
              <w:rPr>
                <w:lang w:val="en-GB"/>
              </w:rPr>
            </w:pPr>
          </w:p>
        </w:tc>
      </w:tr>
    </w:tbl>
    <w:p w:rsidR="009F2A1C" w:rsidRDefault="009F2A1C" w:rsidP="009F2A1C">
      <w:pPr>
        <w:pStyle w:val="Vietas1"/>
        <w:numPr>
          <w:ilvl w:val="1"/>
          <w:numId w:val="2"/>
        </w:numPr>
        <w:tabs>
          <w:tab w:val="clear" w:pos="8280"/>
          <w:tab w:val="num" w:pos="1440"/>
        </w:tabs>
        <w:ind w:left="1440"/>
        <w:rPr>
          <w:b w:val="0"/>
          <w:u w:val="single"/>
          <w:lang w:val="en-GB"/>
        </w:rPr>
      </w:pPr>
      <w:r w:rsidRPr="00B939C0">
        <w:rPr>
          <w:b w:val="0"/>
          <w:u w:val="single"/>
          <w:lang w:val="en-GB"/>
        </w:rPr>
        <w:t>Fixed overheads</w:t>
      </w:r>
      <w:r>
        <w:rPr>
          <w:b w:val="0"/>
          <w:u w:val="single"/>
          <w:lang w:val="en-GB"/>
        </w:rPr>
        <w:t>:</w:t>
      </w:r>
    </w:p>
    <w:tbl>
      <w:tblPr>
        <w:tblStyle w:val="Tablaconcuadrcula"/>
        <w:tblW w:w="0" w:type="auto"/>
        <w:tblInd w:w="1486" w:type="dxa"/>
        <w:tblLook w:val="04A0" w:firstRow="1" w:lastRow="0" w:firstColumn="1" w:lastColumn="0" w:noHBand="0" w:noVBand="1"/>
      </w:tblPr>
      <w:tblGrid>
        <w:gridCol w:w="5670"/>
        <w:gridCol w:w="2450"/>
      </w:tblGrid>
      <w:tr w:rsidR="009F2A1C" w:rsidTr="00E13E3B">
        <w:tc>
          <w:tcPr>
            <w:tcW w:w="5670" w:type="dxa"/>
          </w:tcPr>
          <w:p w:rsidR="009F2A1C" w:rsidRPr="00C10B33" w:rsidRDefault="009F2A1C" w:rsidP="009F2A1C">
            <w:pPr>
              <w:pStyle w:val="Sangradetextonormal"/>
              <w:keepNext/>
              <w:keepLines/>
              <w:ind w:left="80"/>
              <w:jc w:val="center"/>
              <w:rPr>
                <w:rFonts w:ascii="Calibri" w:hAnsi="Calibri" w:cs="Calibri"/>
                <w:bCs/>
                <w:szCs w:val="22"/>
                <w:lang w:val="en-GB"/>
              </w:rPr>
            </w:pPr>
            <w:r w:rsidRPr="00C10B33">
              <w:rPr>
                <w:rFonts w:ascii="Calibri" w:hAnsi="Calibri" w:cs="Calibri"/>
                <w:bCs/>
                <w:szCs w:val="22"/>
                <w:lang w:val="en-GB"/>
              </w:rPr>
              <w:t xml:space="preserve">Description of the </w:t>
            </w:r>
            <w:r w:rsidR="00010FEB">
              <w:rPr>
                <w:rFonts w:ascii="Calibri" w:hAnsi="Calibri" w:cs="Calibri"/>
                <w:bCs/>
                <w:szCs w:val="22"/>
                <w:lang w:val="en-GB"/>
              </w:rPr>
              <w:t xml:space="preserve">expense </w:t>
            </w:r>
            <w:r w:rsidRPr="00C10B33">
              <w:rPr>
                <w:rFonts w:ascii="Calibri" w:hAnsi="Calibri" w:cs="Calibri"/>
                <w:bCs/>
                <w:szCs w:val="22"/>
                <w:lang w:val="en-GB"/>
              </w:rPr>
              <w:t xml:space="preserve">items </w:t>
            </w:r>
          </w:p>
          <w:p w:rsidR="009F2A1C" w:rsidRPr="00C10B33" w:rsidRDefault="009F2A1C" w:rsidP="009F2A1C">
            <w:pPr>
              <w:pStyle w:val="Sangradetextonormal"/>
              <w:keepNext/>
              <w:keepLines/>
              <w:ind w:left="80"/>
              <w:jc w:val="center"/>
              <w:rPr>
                <w:szCs w:val="22"/>
                <w:lang w:val="en-GB"/>
              </w:rPr>
            </w:pPr>
            <w:r w:rsidRPr="00C10B33">
              <w:rPr>
                <w:rFonts w:ascii="Calibri" w:hAnsi="Calibri" w:cs="Calibri"/>
                <w:bCs/>
                <w:szCs w:val="22"/>
                <w:lang w:val="en-GB"/>
              </w:rPr>
              <w:t>(Amounts in thousands of euros</w:t>
            </w:r>
            <w:r w:rsidR="005E29E1">
              <w:rPr>
                <w:rFonts w:ascii="Calibri" w:hAnsi="Calibri" w:cs="Calibri"/>
                <w:bCs/>
                <w:szCs w:val="22"/>
                <w:lang w:val="en-GB"/>
              </w:rPr>
              <w:t>)</w:t>
            </w:r>
          </w:p>
        </w:tc>
        <w:tc>
          <w:tcPr>
            <w:tcW w:w="2450" w:type="dxa"/>
          </w:tcPr>
          <w:p w:rsidR="009F2A1C" w:rsidRPr="00C10B33" w:rsidRDefault="009F2A1C" w:rsidP="009F2A1C">
            <w:pPr>
              <w:rPr>
                <w:lang w:val="en-GB"/>
              </w:rPr>
            </w:pPr>
            <w:r w:rsidRPr="00C10B33">
              <w:rPr>
                <w:rFonts w:ascii="Calibri" w:hAnsi="Calibri" w:cs="Calibri"/>
                <w:bCs/>
                <w:lang w:val="en-GB"/>
              </w:rPr>
              <w:t>Individual</w:t>
            </w:r>
          </w:p>
        </w:tc>
      </w:tr>
      <w:tr w:rsidR="009F2A1C" w:rsidTr="00E13E3B">
        <w:tc>
          <w:tcPr>
            <w:tcW w:w="5670" w:type="dxa"/>
          </w:tcPr>
          <w:p w:rsidR="009F2A1C" w:rsidRPr="00C10B33" w:rsidRDefault="009F2A1C" w:rsidP="009F2A1C">
            <w:pPr>
              <w:rPr>
                <w:lang w:val="en-GB"/>
              </w:rPr>
            </w:pPr>
            <w:r w:rsidRPr="00C10B33">
              <w:rPr>
                <w:rFonts w:ascii="Calibri" w:hAnsi="Calibri" w:cs="Calibri"/>
                <w:lang w:val="en-GB"/>
              </w:rPr>
              <w:t>Expenses</w:t>
            </w:r>
          </w:p>
        </w:tc>
        <w:tc>
          <w:tcPr>
            <w:tcW w:w="2450" w:type="dxa"/>
          </w:tcPr>
          <w:p w:rsidR="009F2A1C" w:rsidRPr="00C10B33" w:rsidRDefault="009F2A1C" w:rsidP="009F2A1C">
            <w:pPr>
              <w:jc w:val="center"/>
              <w:rPr>
                <w:lang w:val="en-GB"/>
              </w:rPr>
            </w:pPr>
          </w:p>
        </w:tc>
      </w:tr>
      <w:tr w:rsidR="009F2A1C" w:rsidTr="00E13E3B">
        <w:tc>
          <w:tcPr>
            <w:tcW w:w="5670" w:type="dxa"/>
          </w:tcPr>
          <w:p w:rsidR="009F2A1C" w:rsidRPr="00C10B33" w:rsidRDefault="009F2A1C" w:rsidP="009F2A1C">
            <w:pPr>
              <w:pStyle w:val="Sangradetextonormal"/>
              <w:keepNext/>
              <w:keepLines/>
              <w:ind w:left="355"/>
              <w:jc w:val="left"/>
              <w:rPr>
                <w:rFonts w:ascii="Calibri" w:hAnsi="Calibri" w:cs="Calibri"/>
                <w:szCs w:val="22"/>
                <w:lang w:val="en-GB"/>
              </w:rPr>
            </w:pPr>
            <w:r w:rsidRPr="00C10B33">
              <w:rPr>
                <w:rFonts w:ascii="Calibri" w:hAnsi="Calibri" w:cs="Calibri"/>
                <w:szCs w:val="22"/>
                <w:lang w:val="en-GB"/>
              </w:rPr>
              <w:t xml:space="preserve">(+) </w:t>
            </w:r>
          </w:p>
        </w:tc>
        <w:tc>
          <w:tcPr>
            <w:tcW w:w="2450" w:type="dxa"/>
          </w:tcPr>
          <w:p w:rsidR="009F2A1C" w:rsidRPr="00C10B33" w:rsidRDefault="009F2A1C" w:rsidP="009F2A1C">
            <w:pPr>
              <w:jc w:val="center"/>
              <w:rPr>
                <w:lang w:val="en-GB"/>
              </w:rPr>
            </w:pPr>
          </w:p>
        </w:tc>
      </w:tr>
      <w:tr w:rsidR="009F2A1C" w:rsidTr="00E13E3B">
        <w:tc>
          <w:tcPr>
            <w:tcW w:w="5670" w:type="dxa"/>
          </w:tcPr>
          <w:p w:rsidR="009F2A1C" w:rsidRPr="00C10B33" w:rsidRDefault="009F2A1C" w:rsidP="009F2A1C">
            <w:pPr>
              <w:pStyle w:val="Sangradetextonormal"/>
              <w:keepNext/>
              <w:keepLines/>
              <w:ind w:left="355"/>
              <w:jc w:val="left"/>
              <w:rPr>
                <w:rFonts w:ascii="Calibri" w:hAnsi="Calibri" w:cs="Calibri"/>
                <w:szCs w:val="22"/>
                <w:lang w:val="en-GB"/>
              </w:rPr>
            </w:pPr>
            <w:r w:rsidRPr="00C10B33">
              <w:rPr>
                <w:rFonts w:ascii="Calibri" w:hAnsi="Calibri" w:cs="Calibri"/>
                <w:szCs w:val="22"/>
                <w:lang w:val="en-GB"/>
              </w:rPr>
              <w:t>(+)</w:t>
            </w:r>
          </w:p>
        </w:tc>
        <w:tc>
          <w:tcPr>
            <w:tcW w:w="2450" w:type="dxa"/>
          </w:tcPr>
          <w:p w:rsidR="009F2A1C" w:rsidRPr="00C10B33" w:rsidRDefault="009F2A1C" w:rsidP="009F2A1C">
            <w:pPr>
              <w:jc w:val="center"/>
              <w:rPr>
                <w:lang w:val="en-GB"/>
              </w:rPr>
            </w:pPr>
          </w:p>
        </w:tc>
      </w:tr>
      <w:tr w:rsidR="009F2A1C" w:rsidTr="00E13E3B">
        <w:tc>
          <w:tcPr>
            <w:tcW w:w="5670" w:type="dxa"/>
          </w:tcPr>
          <w:p w:rsidR="009F2A1C" w:rsidRPr="00C10B33" w:rsidRDefault="009F2A1C" w:rsidP="009F2A1C">
            <w:pPr>
              <w:pStyle w:val="Sangradetextonormal"/>
              <w:keepNext/>
              <w:keepLines/>
              <w:ind w:left="355"/>
              <w:jc w:val="left"/>
              <w:rPr>
                <w:rFonts w:ascii="Calibri" w:hAnsi="Calibri" w:cs="Calibri"/>
                <w:szCs w:val="22"/>
                <w:lang w:val="en-GB"/>
              </w:rPr>
            </w:pPr>
            <w:r w:rsidRPr="00C10B33">
              <w:rPr>
                <w:rFonts w:ascii="Calibri" w:hAnsi="Calibri" w:cs="Calibri"/>
                <w:szCs w:val="22"/>
                <w:lang w:val="en-GB"/>
              </w:rPr>
              <w:t xml:space="preserve">Deductions (*) </w:t>
            </w:r>
          </w:p>
        </w:tc>
        <w:tc>
          <w:tcPr>
            <w:tcW w:w="2450" w:type="dxa"/>
          </w:tcPr>
          <w:p w:rsidR="009F2A1C" w:rsidRPr="00C10B33" w:rsidRDefault="009F2A1C" w:rsidP="009F2A1C">
            <w:pPr>
              <w:jc w:val="center"/>
              <w:rPr>
                <w:lang w:val="en-GB"/>
              </w:rPr>
            </w:pPr>
          </w:p>
        </w:tc>
      </w:tr>
      <w:tr w:rsidR="009F2A1C" w:rsidTr="00E13E3B">
        <w:tc>
          <w:tcPr>
            <w:tcW w:w="5670" w:type="dxa"/>
          </w:tcPr>
          <w:p w:rsidR="009F2A1C" w:rsidRPr="00C10B33" w:rsidRDefault="009F2A1C" w:rsidP="009F2A1C">
            <w:pPr>
              <w:pStyle w:val="Sangradetextonormal"/>
              <w:keepNext/>
              <w:keepLines/>
              <w:ind w:left="355"/>
              <w:jc w:val="left"/>
              <w:rPr>
                <w:rFonts w:ascii="Calibri" w:hAnsi="Calibri" w:cs="Calibri"/>
                <w:szCs w:val="22"/>
                <w:lang w:val="en-GB"/>
              </w:rPr>
            </w:pPr>
            <w:r w:rsidRPr="00C10B33">
              <w:rPr>
                <w:rFonts w:ascii="Calibri" w:hAnsi="Calibri" w:cs="Calibri"/>
                <w:szCs w:val="22"/>
                <w:lang w:val="en-GB"/>
              </w:rPr>
              <w:t xml:space="preserve">(-) </w:t>
            </w:r>
          </w:p>
        </w:tc>
        <w:tc>
          <w:tcPr>
            <w:tcW w:w="2450" w:type="dxa"/>
          </w:tcPr>
          <w:p w:rsidR="009F2A1C" w:rsidRPr="00C10B33" w:rsidRDefault="009F2A1C" w:rsidP="009F2A1C">
            <w:pPr>
              <w:jc w:val="center"/>
              <w:rPr>
                <w:lang w:val="en-GB"/>
              </w:rPr>
            </w:pPr>
          </w:p>
        </w:tc>
      </w:tr>
      <w:tr w:rsidR="009F2A1C" w:rsidTr="00E13E3B">
        <w:tc>
          <w:tcPr>
            <w:tcW w:w="5670" w:type="dxa"/>
          </w:tcPr>
          <w:p w:rsidR="009F2A1C" w:rsidRPr="00C10B33" w:rsidRDefault="009F2A1C" w:rsidP="009F2A1C">
            <w:pPr>
              <w:pStyle w:val="Sangradetextonormal"/>
              <w:keepNext/>
              <w:keepLines/>
              <w:ind w:left="355"/>
              <w:jc w:val="left"/>
              <w:rPr>
                <w:rFonts w:ascii="Calibri" w:hAnsi="Calibri" w:cs="Calibri"/>
                <w:szCs w:val="22"/>
                <w:lang w:val="en-GB"/>
              </w:rPr>
            </w:pPr>
            <w:r w:rsidRPr="00C10B33">
              <w:rPr>
                <w:rFonts w:ascii="Calibri" w:hAnsi="Calibri" w:cs="Calibri"/>
                <w:szCs w:val="22"/>
                <w:lang w:val="en-GB"/>
              </w:rPr>
              <w:t>(-)</w:t>
            </w:r>
          </w:p>
        </w:tc>
        <w:tc>
          <w:tcPr>
            <w:tcW w:w="2450" w:type="dxa"/>
          </w:tcPr>
          <w:p w:rsidR="009F2A1C" w:rsidRPr="00C10B33" w:rsidRDefault="009F2A1C" w:rsidP="009F2A1C">
            <w:pPr>
              <w:jc w:val="center"/>
              <w:rPr>
                <w:lang w:val="en-GB"/>
              </w:rPr>
            </w:pPr>
          </w:p>
        </w:tc>
      </w:tr>
      <w:tr w:rsidR="009F2A1C" w:rsidTr="00E13E3B">
        <w:tc>
          <w:tcPr>
            <w:tcW w:w="5670" w:type="dxa"/>
          </w:tcPr>
          <w:p w:rsidR="009F2A1C" w:rsidRPr="00C10B33" w:rsidRDefault="009F2A1C" w:rsidP="009F2A1C">
            <w:pPr>
              <w:pStyle w:val="Sangradetextonormal"/>
              <w:keepNext/>
              <w:keepLines/>
              <w:ind w:left="355"/>
              <w:jc w:val="left"/>
              <w:rPr>
                <w:rFonts w:ascii="Calibri" w:hAnsi="Calibri" w:cs="Calibri"/>
                <w:szCs w:val="22"/>
                <w:lang w:val="en-GB"/>
              </w:rPr>
            </w:pPr>
            <w:r w:rsidRPr="00C10B33">
              <w:rPr>
                <w:rFonts w:ascii="Calibri" w:hAnsi="Calibri" w:cs="Calibri"/>
                <w:szCs w:val="22"/>
                <w:lang w:val="en-GB"/>
              </w:rPr>
              <w:t xml:space="preserve">NET TOTAL </w:t>
            </w:r>
          </w:p>
        </w:tc>
        <w:tc>
          <w:tcPr>
            <w:tcW w:w="2450" w:type="dxa"/>
          </w:tcPr>
          <w:p w:rsidR="009F2A1C" w:rsidRPr="00C10B33" w:rsidRDefault="009F2A1C" w:rsidP="009F2A1C">
            <w:pPr>
              <w:jc w:val="center"/>
              <w:rPr>
                <w:lang w:val="en-GB"/>
              </w:rPr>
            </w:pPr>
          </w:p>
        </w:tc>
      </w:tr>
      <w:tr w:rsidR="009F2A1C" w:rsidTr="00E13E3B">
        <w:tc>
          <w:tcPr>
            <w:tcW w:w="5670" w:type="dxa"/>
          </w:tcPr>
          <w:p w:rsidR="009F2A1C" w:rsidRPr="00C10B33" w:rsidRDefault="009F2A1C" w:rsidP="009F2A1C">
            <w:pPr>
              <w:pStyle w:val="Sangradetextonormal"/>
              <w:keepNext/>
              <w:keepLines/>
              <w:ind w:left="0"/>
              <w:jc w:val="left"/>
              <w:rPr>
                <w:rFonts w:ascii="Calibri" w:hAnsi="Calibri" w:cs="Calibri"/>
                <w:szCs w:val="22"/>
                <w:lang w:val="en-GB"/>
              </w:rPr>
            </w:pPr>
            <w:r w:rsidRPr="00C10B33">
              <w:rPr>
                <w:rFonts w:ascii="Calibri" w:hAnsi="Calibri" w:cs="Calibri"/>
                <w:szCs w:val="22"/>
                <w:lang w:val="en-GB"/>
              </w:rPr>
              <w:t>25% of fixed overheads</w:t>
            </w:r>
          </w:p>
        </w:tc>
        <w:tc>
          <w:tcPr>
            <w:tcW w:w="2450" w:type="dxa"/>
          </w:tcPr>
          <w:p w:rsidR="009F2A1C" w:rsidRPr="00C10B33" w:rsidRDefault="009F2A1C" w:rsidP="009F2A1C">
            <w:pPr>
              <w:jc w:val="center"/>
              <w:rPr>
                <w:lang w:val="en-GB"/>
              </w:rPr>
            </w:pPr>
          </w:p>
        </w:tc>
      </w:tr>
    </w:tbl>
    <w:p w:rsidR="00E07EB1" w:rsidRDefault="00E07EB1" w:rsidP="00E07EB1">
      <w:pPr>
        <w:pStyle w:val="Vietas1"/>
        <w:numPr>
          <w:ilvl w:val="0"/>
          <w:numId w:val="0"/>
        </w:numPr>
        <w:tabs>
          <w:tab w:val="clear" w:pos="8280"/>
        </w:tabs>
        <w:ind w:left="1440"/>
        <w:rPr>
          <w:b w:val="0"/>
          <w:lang w:val="en-GB"/>
        </w:rPr>
      </w:pPr>
    </w:p>
    <w:p w:rsidR="009F2A1C" w:rsidRPr="00B256CC" w:rsidRDefault="009F2A1C" w:rsidP="009F2A1C">
      <w:pPr>
        <w:pStyle w:val="Vietas1"/>
        <w:numPr>
          <w:ilvl w:val="1"/>
          <w:numId w:val="2"/>
        </w:numPr>
        <w:tabs>
          <w:tab w:val="clear" w:pos="8280"/>
          <w:tab w:val="num" w:pos="1440"/>
        </w:tabs>
        <w:ind w:left="1440"/>
        <w:rPr>
          <w:b w:val="0"/>
          <w:lang w:val="en-GB"/>
        </w:rPr>
      </w:pPr>
      <w:r>
        <w:rPr>
          <w:b w:val="0"/>
          <w:lang w:val="en-GB"/>
        </w:rPr>
        <w:t>If the amount of the deductions was significant, explain their nature and the reason for deducting them</w:t>
      </w:r>
      <w:r w:rsidRPr="00B256CC">
        <w:rPr>
          <w:b w:val="0"/>
          <w:lang w:val="en-GB"/>
        </w:rPr>
        <w:t>:</w:t>
      </w:r>
    </w:p>
    <w:tbl>
      <w:tblPr>
        <w:tblW w:w="8080"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80"/>
      </w:tblGrid>
      <w:tr w:rsidR="009F2A1C" w:rsidRPr="00EC1B6F" w:rsidTr="00D9274B">
        <w:trPr>
          <w:trHeight w:val="2283"/>
        </w:trPr>
        <w:tc>
          <w:tcPr>
            <w:tcW w:w="5000" w:type="pct"/>
          </w:tcPr>
          <w:p w:rsidR="009F2A1C" w:rsidRPr="00B256CC" w:rsidRDefault="009F2A1C" w:rsidP="009F2A1C">
            <w:pPr>
              <w:pStyle w:val="TextoTablaRellenarUsuario"/>
              <w:rPr>
                <w:lang w:val="en-GB"/>
              </w:rPr>
            </w:pPr>
          </w:p>
        </w:tc>
      </w:tr>
    </w:tbl>
    <w:p w:rsidR="00D9274B" w:rsidRPr="00D9274B" w:rsidRDefault="00D9274B" w:rsidP="00D9274B">
      <w:pPr>
        <w:pStyle w:val="Vietas1"/>
        <w:numPr>
          <w:ilvl w:val="0"/>
          <w:numId w:val="0"/>
        </w:numPr>
        <w:tabs>
          <w:tab w:val="clear" w:pos="8280"/>
        </w:tabs>
        <w:ind w:left="851"/>
        <w:rPr>
          <w:b w:val="0"/>
          <w:u w:val="single"/>
          <w:lang w:val="en-GB"/>
        </w:rPr>
      </w:pPr>
    </w:p>
    <w:p w:rsidR="009F2A1C" w:rsidRPr="000A5E13" w:rsidRDefault="009F2A1C" w:rsidP="009F2A1C">
      <w:pPr>
        <w:pStyle w:val="Vietas1"/>
        <w:tabs>
          <w:tab w:val="clear" w:pos="8280"/>
        </w:tabs>
        <w:ind w:left="851" w:hanging="397"/>
        <w:rPr>
          <w:b w:val="0"/>
          <w:u w:val="single"/>
          <w:lang w:val="en-GB"/>
        </w:rPr>
      </w:pPr>
      <w:r w:rsidRPr="000A5E13">
        <w:rPr>
          <w:b w:val="0"/>
          <w:u w:val="single"/>
          <w:lang w:val="en-GB"/>
        </w:rPr>
        <w:t>Capital buffers</w:t>
      </w:r>
      <w:r>
        <w:rPr>
          <w:b w:val="0"/>
          <w:u w:val="single"/>
          <w:lang w:val="en-GB"/>
        </w:rPr>
        <w:t xml:space="preserve"> of the </w:t>
      </w:r>
      <w:r w:rsidR="007C3E05">
        <w:rPr>
          <w:b w:val="0"/>
          <w:u w:val="single"/>
          <w:lang w:val="en-GB"/>
        </w:rPr>
        <w:t>IF</w:t>
      </w:r>
    </w:p>
    <w:p w:rsidR="009F2A1C" w:rsidRPr="00BF4F6A" w:rsidRDefault="009F2A1C" w:rsidP="009F2A1C">
      <w:pPr>
        <w:pStyle w:val="Vietas1"/>
        <w:numPr>
          <w:ilvl w:val="0"/>
          <w:numId w:val="0"/>
        </w:numPr>
        <w:tabs>
          <w:tab w:val="clear" w:pos="8280"/>
        </w:tabs>
        <w:ind w:left="851"/>
        <w:rPr>
          <w:b w:val="0"/>
          <w:lang w:val="en-GB"/>
        </w:rPr>
      </w:pPr>
      <w:r>
        <w:rPr>
          <w:b w:val="0"/>
          <w:lang w:val="en-GB"/>
        </w:rPr>
        <w:lastRenderedPageBreak/>
        <w:t>If the</w:t>
      </w:r>
      <w:r w:rsidRPr="00BF4F6A">
        <w:rPr>
          <w:b w:val="0"/>
          <w:lang w:val="en-GB"/>
        </w:rPr>
        <w:t xml:space="preserve"> </w:t>
      </w:r>
      <w:r w:rsidR="007C3E05">
        <w:rPr>
          <w:b w:val="0"/>
          <w:lang w:val="en-GB"/>
        </w:rPr>
        <w:t>IF</w:t>
      </w:r>
      <w:r w:rsidRPr="00BF4F6A">
        <w:rPr>
          <w:b w:val="0"/>
          <w:lang w:val="en-GB"/>
        </w:rPr>
        <w:t xml:space="preserve"> </w:t>
      </w:r>
      <w:r>
        <w:rPr>
          <w:b w:val="0"/>
          <w:lang w:val="en-GB"/>
        </w:rPr>
        <w:t>to be established is an institution of type</w:t>
      </w:r>
      <w:r w:rsidRPr="00BF4F6A">
        <w:rPr>
          <w:b w:val="0"/>
          <w:lang w:val="en-GB"/>
        </w:rPr>
        <w:t xml:space="preserve"> 1 o</w:t>
      </w:r>
      <w:r>
        <w:rPr>
          <w:b w:val="0"/>
          <w:lang w:val="en-GB"/>
        </w:rPr>
        <w:t>r</w:t>
      </w:r>
      <w:r w:rsidRPr="00BF4F6A">
        <w:rPr>
          <w:b w:val="0"/>
          <w:lang w:val="en-GB"/>
        </w:rPr>
        <w:t xml:space="preserve"> 2, </w:t>
      </w:r>
      <w:r>
        <w:rPr>
          <w:b w:val="0"/>
          <w:lang w:val="en-GB"/>
        </w:rPr>
        <w:t xml:space="preserve">indicate whether or </w:t>
      </w:r>
      <w:r w:rsidR="00A70C2F">
        <w:rPr>
          <w:b w:val="0"/>
          <w:lang w:val="en-GB"/>
        </w:rPr>
        <w:t>not</w:t>
      </w:r>
      <w:r>
        <w:rPr>
          <w:b w:val="0"/>
          <w:lang w:val="en-GB"/>
        </w:rPr>
        <w:t xml:space="preserve"> it will be o</w:t>
      </w:r>
      <w:r w:rsidRPr="00BF4F6A">
        <w:rPr>
          <w:b w:val="0"/>
          <w:lang w:val="en-GB"/>
        </w:rPr>
        <w:t>blig</w:t>
      </w:r>
      <w:r>
        <w:rPr>
          <w:b w:val="0"/>
          <w:lang w:val="en-GB"/>
        </w:rPr>
        <w:t>ed to have</w:t>
      </w:r>
      <w:r w:rsidRPr="00BF4F6A">
        <w:rPr>
          <w:b w:val="0"/>
          <w:lang w:val="en-GB"/>
        </w:rPr>
        <w:t xml:space="preserve"> capital</w:t>
      </w:r>
      <w:r>
        <w:rPr>
          <w:b w:val="0"/>
          <w:lang w:val="en-GB"/>
        </w:rPr>
        <w:t xml:space="preserve"> buffers</w:t>
      </w:r>
      <w:r w:rsidRPr="00BF4F6A">
        <w:rPr>
          <w:b w:val="0"/>
          <w:lang w:val="en-GB"/>
        </w:rPr>
        <w:t xml:space="preserve">, </w:t>
      </w:r>
      <w:r>
        <w:rPr>
          <w:b w:val="0"/>
          <w:lang w:val="en-GB"/>
        </w:rPr>
        <w:t>under</w:t>
      </w:r>
      <w:r w:rsidRPr="00BF4F6A">
        <w:rPr>
          <w:b w:val="0"/>
          <w:lang w:val="en-GB"/>
        </w:rPr>
        <w:t xml:space="preserve"> </w:t>
      </w:r>
      <w:r w:rsidR="00D3661F">
        <w:rPr>
          <w:b w:val="0"/>
          <w:i/>
          <w:color w:val="C00000"/>
          <w:lang w:val="en-GB"/>
        </w:rPr>
        <w:t>Article</w:t>
      </w:r>
      <w:r w:rsidRPr="000A5E13">
        <w:rPr>
          <w:b w:val="0"/>
          <w:i/>
          <w:color w:val="C00000"/>
          <w:lang w:val="en-GB"/>
        </w:rPr>
        <w:t xml:space="preserve"> 19</w:t>
      </w:r>
      <w:r w:rsidR="00B4532C">
        <w:rPr>
          <w:b w:val="0"/>
          <w:i/>
          <w:color w:val="C00000"/>
          <w:lang w:val="en-GB"/>
        </w:rPr>
        <w:t>0 bis</w:t>
      </w:r>
      <w:r w:rsidRPr="000A5E13">
        <w:rPr>
          <w:b w:val="0"/>
          <w:i/>
          <w:color w:val="C00000"/>
          <w:lang w:val="en-GB"/>
        </w:rPr>
        <w:t xml:space="preserve"> of the SMA</w:t>
      </w:r>
      <w:r w:rsidRPr="00BF4F6A">
        <w:rPr>
          <w:b w:val="0"/>
          <w:lang w:val="en-GB"/>
        </w:rPr>
        <w:t>:</w:t>
      </w:r>
    </w:p>
    <w:p w:rsidR="009F2A1C" w:rsidRPr="00BF4F6A" w:rsidRDefault="009F2A1C" w:rsidP="009F2A1C">
      <w:pPr>
        <w:keepLines/>
        <w:tabs>
          <w:tab w:val="center" w:pos="1800"/>
          <w:tab w:val="left" w:pos="2160"/>
          <w:tab w:val="left" w:pos="2700"/>
        </w:tabs>
        <w:spacing w:line="240" w:lineRule="auto"/>
        <w:ind w:left="1077"/>
        <w:rPr>
          <w:lang w:val="en-GB"/>
        </w:rPr>
      </w:pPr>
      <w:r>
        <w:rPr>
          <w:lang w:val="en-GB"/>
        </w:rPr>
        <w:t>Y</w:t>
      </w:r>
      <w:r w:rsidR="005E29E1">
        <w:rPr>
          <w:lang w:val="en-GB"/>
        </w:rPr>
        <w:t>es</w:t>
      </w:r>
      <w:r w:rsidRPr="00BF4F6A">
        <w:rPr>
          <w:b/>
          <w:lang w:val="en-GB"/>
        </w:rPr>
        <w:tab/>
        <w:t>□</w:t>
      </w:r>
      <w:r w:rsidRPr="00BF4F6A">
        <w:rPr>
          <w:b/>
          <w:lang w:val="en-GB"/>
        </w:rPr>
        <w:tab/>
      </w:r>
      <w:r w:rsidRPr="00365D65">
        <w:rPr>
          <w:rFonts w:ascii="Wingdings 3" w:hAnsi="Wingdings 3"/>
          <w:b/>
          <w:bCs/>
          <w:color w:val="DDDDDD" w:themeColor="accent1"/>
          <w:lang w:val="en-GB"/>
        </w:rPr>
        <w:t></w:t>
      </w:r>
      <w:r w:rsidRPr="00BF4F6A">
        <w:rPr>
          <w:b/>
          <w:bCs/>
          <w:color w:val="FF9900"/>
          <w:lang w:val="en-GB"/>
        </w:rPr>
        <w:tab/>
      </w:r>
      <w:r w:rsidRPr="00BF4F6A">
        <w:rPr>
          <w:lang w:val="en-GB"/>
        </w:rPr>
        <w:t>Determine</w:t>
      </w:r>
      <w:r>
        <w:rPr>
          <w:lang w:val="en-GB"/>
        </w:rPr>
        <w:t xml:space="preserve"> the amount of the buffer</w:t>
      </w:r>
      <w:r w:rsidRPr="00BF4F6A">
        <w:rPr>
          <w:lang w:val="en-GB"/>
        </w:rPr>
        <w:t>:</w:t>
      </w:r>
    </w:p>
    <w:tbl>
      <w:tblPr>
        <w:tblW w:w="8505"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551"/>
        <w:gridCol w:w="3686"/>
      </w:tblGrid>
      <w:tr w:rsidR="009F2A1C" w:rsidRPr="00EC1B6F" w:rsidTr="006019DF">
        <w:trPr>
          <w:trHeight w:val="680"/>
        </w:trPr>
        <w:tc>
          <w:tcPr>
            <w:tcW w:w="2268" w:type="dxa"/>
            <w:vAlign w:val="center"/>
          </w:tcPr>
          <w:p w:rsidR="009F2A1C" w:rsidRPr="00BF4F6A" w:rsidRDefault="009F2A1C" w:rsidP="009F2A1C">
            <w:pPr>
              <w:pStyle w:val="Sangradetextonormal"/>
              <w:keepNext/>
              <w:keepLines/>
              <w:ind w:left="80"/>
              <w:jc w:val="center"/>
              <w:rPr>
                <w:rFonts w:ascii="Calibri" w:hAnsi="Calibri" w:cs="Calibri"/>
                <w:bCs/>
                <w:szCs w:val="22"/>
                <w:lang w:val="en-GB"/>
              </w:rPr>
            </w:pPr>
            <w:r>
              <w:rPr>
                <w:rFonts w:ascii="Calibri" w:hAnsi="Calibri" w:cs="Calibri"/>
                <w:bCs/>
                <w:szCs w:val="22"/>
                <w:lang w:val="en-GB"/>
              </w:rPr>
              <w:t>Kind of buffer</w:t>
            </w:r>
          </w:p>
        </w:tc>
        <w:tc>
          <w:tcPr>
            <w:tcW w:w="2551" w:type="dxa"/>
            <w:vAlign w:val="center"/>
          </w:tcPr>
          <w:p w:rsidR="009F2A1C" w:rsidRPr="00BF4F6A" w:rsidRDefault="009F2A1C" w:rsidP="009F2A1C">
            <w:pPr>
              <w:pStyle w:val="Sangradetextonormal"/>
              <w:keepNext/>
              <w:keepLines/>
              <w:ind w:left="0"/>
              <w:jc w:val="center"/>
              <w:rPr>
                <w:rFonts w:ascii="Calibri" w:hAnsi="Calibri" w:cs="Calibri"/>
                <w:bCs/>
                <w:szCs w:val="22"/>
                <w:lang w:val="en-GB"/>
              </w:rPr>
            </w:pPr>
            <w:r w:rsidRPr="00BF4F6A">
              <w:rPr>
                <w:rFonts w:ascii="Calibri" w:hAnsi="Calibri" w:cs="Calibri"/>
                <w:bCs/>
                <w:szCs w:val="22"/>
                <w:lang w:val="en-GB"/>
              </w:rPr>
              <w:t>%</w:t>
            </w:r>
          </w:p>
        </w:tc>
        <w:tc>
          <w:tcPr>
            <w:tcW w:w="3686" w:type="dxa"/>
            <w:vAlign w:val="center"/>
          </w:tcPr>
          <w:p w:rsidR="009F2A1C" w:rsidRPr="00BF4F6A" w:rsidRDefault="009F2A1C" w:rsidP="009F2A1C">
            <w:pPr>
              <w:pStyle w:val="Sangradetextonormal"/>
              <w:keepNext/>
              <w:keepLines/>
              <w:ind w:left="0"/>
              <w:jc w:val="center"/>
              <w:rPr>
                <w:rFonts w:ascii="Calibri" w:hAnsi="Calibri" w:cs="Calibri"/>
                <w:bCs/>
                <w:szCs w:val="22"/>
                <w:lang w:val="en-GB"/>
              </w:rPr>
            </w:pPr>
            <w:r>
              <w:rPr>
                <w:rFonts w:ascii="Calibri" w:hAnsi="Calibri" w:cs="Calibri"/>
                <w:bCs/>
                <w:szCs w:val="22"/>
                <w:lang w:val="en-GB"/>
              </w:rPr>
              <w:t>Amount</w:t>
            </w:r>
            <w:r w:rsidRPr="00BF4F6A">
              <w:rPr>
                <w:rFonts w:ascii="Calibri" w:hAnsi="Calibri" w:cs="Calibri"/>
                <w:bCs/>
                <w:szCs w:val="22"/>
                <w:lang w:val="en-GB"/>
              </w:rPr>
              <w:t xml:space="preserve"> </w:t>
            </w:r>
          </w:p>
          <w:p w:rsidR="009F2A1C" w:rsidRPr="00BF4F6A" w:rsidRDefault="009F2A1C" w:rsidP="009F2A1C">
            <w:pPr>
              <w:pStyle w:val="Sangradetextonormal"/>
              <w:keepNext/>
              <w:keepLines/>
              <w:ind w:left="0"/>
              <w:jc w:val="center"/>
              <w:rPr>
                <w:rFonts w:ascii="Calibri" w:hAnsi="Calibri" w:cs="Calibri"/>
                <w:bCs/>
                <w:szCs w:val="22"/>
                <w:lang w:val="en-GB"/>
              </w:rPr>
            </w:pPr>
            <w:r w:rsidRPr="00BF4F6A">
              <w:rPr>
                <w:rFonts w:ascii="Calibri" w:hAnsi="Calibri" w:cs="Calibri"/>
                <w:bCs/>
                <w:szCs w:val="22"/>
                <w:lang w:val="en-GB"/>
              </w:rPr>
              <w:t>(</w:t>
            </w:r>
            <w:r>
              <w:rPr>
                <w:rFonts w:ascii="Calibri" w:hAnsi="Calibri" w:cs="Calibri"/>
                <w:bCs/>
                <w:szCs w:val="22"/>
                <w:lang w:val="en-GB"/>
              </w:rPr>
              <w:t xml:space="preserve">in thousands of </w:t>
            </w:r>
            <w:r w:rsidRPr="00BF4F6A">
              <w:rPr>
                <w:rFonts w:ascii="Calibri" w:hAnsi="Calibri" w:cs="Calibri"/>
                <w:bCs/>
                <w:szCs w:val="22"/>
                <w:lang w:val="en-GB"/>
              </w:rPr>
              <w:t>euros)</w:t>
            </w:r>
          </w:p>
        </w:tc>
      </w:tr>
      <w:tr w:rsidR="009F2A1C" w:rsidRPr="00EC1B6F" w:rsidTr="006019DF">
        <w:trPr>
          <w:trHeight w:val="285"/>
        </w:trPr>
        <w:tc>
          <w:tcPr>
            <w:tcW w:w="2268" w:type="dxa"/>
            <w:vAlign w:val="center"/>
          </w:tcPr>
          <w:p w:rsidR="009F2A1C" w:rsidRPr="00BF4F6A" w:rsidRDefault="009F2A1C" w:rsidP="009F2A1C">
            <w:pPr>
              <w:pStyle w:val="Sangradetextonormal"/>
              <w:keepNext/>
              <w:keepLines/>
              <w:ind w:left="355"/>
              <w:jc w:val="left"/>
              <w:rPr>
                <w:rFonts w:ascii="Calibri" w:hAnsi="Calibri" w:cs="Calibri"/>
                <w:szCs w:val="22"/>
                <w:lang w:val="en-GB"/>
              </w:rPr>
            </w:pPr>
          </w:p>
        </w:tc>
        <w:tc>
          <w:tcPr>
            <w:tcW w:w="2551" w:type="dxa"/>
          </w:tcPr>
          <w:p w:rsidR="009F2A1C" w:rsidRPr="00BF4F6A" w:rsidRDefault="009F2A1C" w:rsidP="009F2A1C">
            <w:pPr>
              <w:pStyle w:val="Sangradetextonormal"/>
              <w:keepNext/>
              <w:keepLines/>
              <w:ind w:left="0"/>
              <w:jc w:val="left"/>
              <w:rPr>
                <w:rFonts w:ascii="Calibri" w:hAnsi="Calibri" w:cs="Calibri"/>
                <w:szCs w:val="22"/>
                <w:lang w:val="en-GB"/>
              </w:rPr>
            </w:pPr>
          </w:p>
        </w:tc>
        <w:tc>
          <w:tcPr>
            <w:tcW w:w="3686" w:type="dxa"/>
            <w:vAlign w:val="center"/>
          </w:tcPr>
          <w:p w:rsidR="009F2A1C" w:rsidRPr="00BF4F6A" w:rsidRDefault="009F2A1C" w:rsidP="009F2A1C">
            <w:pPr>
              <w:pStyle w:val="Sangradetextonormal"/>
              <w:keepNext/>
              <w:keepLines/>
              <w:ind w:left="0"/>
              <w:jc w:val="left"/>
              <w:rPr>
                <w:rFonts w:ascii="Calibri" w:hAnsi="Calibri" w:cs="Calibri"/>
                <w:szCs w:val="22"/>
                <w:lang w:val="en-GB"/>
              </w:rPr>
            </w:pPr>
          </w:p>
        </w:tc>
      </w:tr>
      <w:tr w:rsidR="009F2A1C" w:rsidRPr="00BF4F6A" w:rsidTr="006019DF">
        <w:trPr>
          <w:trHeight w:val="285"/>
        </w:trPr>
        <w:tc>
          <w:tcPr>
            <w:tcW w:w="2268" w:type="dxa"/>
            <w:vAlign w:val="center"/>
          </w:tcPr>
          <w:p w:rsidR="009F2A1C" w:rsidRPr="00BF4F6A" w:rsidRDefault="009F2A1C" w:rsidP="009F2A1C">
            <w:pPr>
              <w:pStyle w:val="Sangradetextonormal"/>
              <w:keepNext/>
              <w:keepLines/>
              <w:ind w:left="355"/>
              <w:jc w:val="left"/>
              <w:rPr>
                <w:rFonts w:ascii="Calibri" w:hAnsi="Calibri" w:cs="Calibri"/>
                <w:szCs w:val="22"/>
                <w:lang w:val="en-GB"/>
              </w:rPr>
            </w:pPr>
            <w:r w:rsidRPr="00BF4F6A">
              <w:rPr>
                <w:rFonts w:ascii="Calibri" w:hAnsi="Calibri" w:cs="Calibri"/>
                <w:szCs w:val="22"/>
                <w:lang w:val="en-GB"/>
              </w:rPr>
              <w:t>Conserva</w:t>
            </w:r>
            <w:r>
              <w:rPr>
                <w:rFonts w:ascii="Calibri" w:hAnsi="Calibri" w:cs="Calibri"/>
                <w:szCs w:val="22"/>
                <w:lang w:val="en-GB"/>
              </w:rPr>
              <w:t>tio</w:t>
            </w:r>
            <w:r w:rsidRPr="00BF4F6A">
              <w:rPr>
                <w:rFonts w:ascii="Calibri" w:hAnsi="Calibri" w:cs="Calibri"/>
                <w:szCs w:val="22"/>
                <w:lang w:val="en-GB"/>
              </w:rPr>
              <w:t>n</w:t>
            </w:r>
          </w:p>
        </w:tc>
        <w:tc>
          <w:tcPr>
            <w:tcW w:w="2551" w:type="dxa"/>
          </w:tcPr>
          <w:p w:rsidR="009F2A1C" w:rsidRPr="00BF4F6A" w:rsidRDefault="009F2A1C" w:rsidP="009F2A1C">
            <w:pPr>
              <w:pStyle w:val="Sangradetextonormal"/>
              <w:keepNext/>
              <w:keepLines/>
              <w:ind w:left="0"/>
              <w:jc w:val="left"/>
              <w:rPr>
                <w:rFonts w:ascii="Calibri" w:hAnsi="Calibri" w:cs="Calibri"/>
                <w:szCs w:val="22"/>
                <w:lang w:val="en-GB"/>
              </w:rPr>
            </w:pPr>
          </w:p>
        </w:tc>
        <w:tc>
          <w:tcPr>
            <w:tcW w:w="3686" w:type="dxa"/>
            <w:vAlign w:val="center"/>
          </w:tcPr>
          <w:p w:rsidR="009F2A1C" w:rsidRPr="00BF4F6A" w:rsidRDefault="009F2A1C" w:rsidP="009F2A1C">
            <w:pPr>
              <w:pStyle w:val="Sangradetextonormal"/>
              <w:keepNext/>
              <w:keepLines/>
              <w:ind w:left="0"/>
              <w:jc w:val="left"/>
              <w:rPr>
                <w:rFonts w:ascii="Calibri" w:hAnsi="Calibri" w:cs="Calibri"/>
                <w:szCs w:val="22"/>
                <w:lang w:val="en-GB"/>
              </w:rPr>
            </w:pPr>
          </w:p>
        </w:tc>
      </w:tr>
      <w:tr w:rsidR="009F2A1C" w:rsidRPr="00BF4F6A" w:rsidTr="006019DF">
        <w:trPr>
          <w:trHeight w:val="285"/>
        </w:trPr>
        <w:tc>
          <w:tcPr>
            <w:tcW w:w="2268" w:type="dxa"/>
            <w:vAlign w:val="center"/>
          </w:tcPr>
          <w:p w:rsidR="009F2A1C" w:rsidRPr="00BF4F6A" w:rsidRDefault="009F2A1C" w:rsidP="009F2A1C">
            <w:pPr>
              <w:pStyle w:val="Sangradetextonormal"/>
              <w:keepNext/>
              <w:keepLines/>
              <w:ind w:left="355"/>
              <w:jc w:val="left"/>
              <w:rPr>
                <w:rFonts w:ascii="Calibri" w:hAnsi="Calibri" w:cs="Calibri"/>
                <w:szCs w:val="22"/>
                <w:lang w:val="en-GB"/>
              </w:rPr>
            </w:pPr>
            <w:r>
              <w:rPr>
                <w:rFonts w:ascii="Calibri" w:hAnsi="Calibri" w:cs="Calibri"/>
                <w:szCs w:val="22"/>
                <w:lang w:val="en-GB"/>
              </w:rPr>
              <w:t>Countercyclical</w:t>
            </w:r>
          </w:p>
        </w:tc>
        <w:tc>
          <w:tcPr>
            <w:tcW w:w="2551" w:type="dxa"/>
          </w:tcPr>
          <w:p w:rsidR="009F2A1C" w:rsidRPr="00BF4F6A" w:rsidRDefault="009F2A1C" w:rsidP="009F2A1C">
            <w:pPr>
              <w:pStyle w:val="Sangradetextonormal"/>
              <w:keepNext/>
              <w:keepLines/>
              <w:ind w:left="0"/>
              <w:jc w:val="left"/>
              <w:rPr>
                <w:rFonts w:ascii="Calibri" w:hAnsi="Calibri" w:cs="Calibri"/>
                <w:szCs w:val="22"/>
                <w:lang w:val="en-GB"/>
              </w:rPr>
            </w:pPr>
          </w:p>
        </w:tc>
        <w:tc>
          <w:tcPr>
            <w:tcW w:w="3686" w:type="dxa"/>
            <w:vAlign w:val="center"/>
          </w:tcPr>
          <w:p w:rsidR="009F2A1C" w:rsidRPr="00BF4F6A" w:rsidRDefault="009F2A1C" w:rsidP="009F2A1C">
            <w:pPr>
              <w:pStyle w:val="Sangradetextonormal"/>
              <w:keepNext/>
              <w:keepLines/>
              <w:ind w:left="0"/>
              <w:jc w:val="left"/>
              <w:rPr>
                <w:rFonts w:ascii="Calibri" w:hAnsi="Calibri" w:cs="Calibri"/>
                <w:szCs w:val="22"/>
                <w:lang w:val="en-GB"/>
              </w:rPr>
            </w:pPr>
          </w:p>
        </w:tc>
      </w:tr>
      <w:tr w:rsidR="009F2A1C" w:rsidRPr="00BF4F6A" w:rsidTr="006019DF">
        <w:trPr>
          <w:trHeight w:val="285"/>
        </w:trPr>
        <w:tc>
          <w:tcPr>
            <w:tcW w:w="2268" w:type="dxa"/>
            <w:vAlign w:val="center"/>
          </w:tcPr>
          <w:p w:rsidR="009F2A1C" w:rsidRPr="00BF4F6A" w:rsidRDefault="009F2A1C" w:rsidP="005E29E1">
            <w:pPr>
              <w:pStyle w:val="Sangradetextonormal"/>
              <w:keepNext/>
              <w:keepLines/>
              <w:ind w:left="355"/>
              <w:jc w:val="left"/>
              <w:rPr>
                <w:rFonts w:ascii="Calibri" w:hAnsi="Calibri" w:cs="Calibri"/>
                <w:szCs w:val="22"/>
                <w:lang w:val="en-GB"/>
              </w:rPr>
            </w:pPr>
            <w:r w:rsidRPr="00BF4F6A">
              <w:rPr>
                <w:rFonts w:ascii="Calibri" w:hAnsi="Calibri" w:cs="Calibri"/>
                <w:szCs w:val="22"/>
                <w:lang w:val="en-GB"/>
              </w:rPr>
              <w:t>Ot</w:t>
            </w:r>
            <w:r>
              <w:rPr>
                <w:rFonts w:ascii="Calibri" w:hAnsi="Calibri" w:cs="Calibri"/>
                <w:szCs w:val="22"/>
                <w:lang w:val="en-GB"/>
              </w:rPr>
              <w:t>her</w:t>
            </w:r>
          </w:p>
        </w:tc>
        <w:tc>
          <w:tcPr>
            <w:tcW w:w="2551" w:type="dxa"/>
          </w:tcPr>
          <w:p w:rsidR="009F2A1C" w:rsidRPr="00BF4F6A" w:rsidRDefault="009F2A1C" w:rsidP="009F2A1C">
            <w:pPr>
              <w:pStyle w:val="Sangradetextonormal"/>
              <w:keepNext/>
              <w:keepLines/>
              <w:ind w:left="0"/>
              <w:jc w:val="left"/>
              <w:rPr>
                <w:rFonts w:ascii="Calibri" w:hAnsi="Calibri" w:cs="Calibri"/>
                <w:szCs w:val="22"/>
                <w:lang w:val="en-GB"/>
              </w:rPr>
            </w:pPr>
          </w:p>
        </w:tc>
        <w:tc>
          <w:tcPr>
            <w:tcW w:w="3686" w:type="dxa"/>
            <w:vAlign w:val="center"/>
          </w:tcPr>
          <w:p w:rsidR="009F2A1C" w:rsidRPr="00BF4F6A" w:rsidRDefault="009F2A1C" w:rsidP="009F2A1C">
            <w:pPr>
              <w:pStyle w:val="Sangradetextonormal"/>
              <w:keepNext/>
              <w:keepLines/>
              <w:ind w:left="0"/>
              <w:jc w:val="left"/>
              <w:rPr>
                <w:rFonts w:ascii="Calibri" w:hAnsi="Calibri" w:cs="Calibri"/>
                <w:szCs w:val="22"/>
                <w:lang w:val="en-GB"/>
              </w:rPr>
            </w:pPr>
          </w:p>
        </w:tc>
      </w:tr>
      <w:tr w:rsidR="009F2A1C" w:rsidRPr="00BF4F6A" w:rsidTr="006019DF">
        <w:trPr>
          <w:trHeight w:val="285"/>
        </w:trPr>
        <w:tc>
          <w:tcPr>
            <w:tcW w:w="2268" w:type="dxa"/>
            <w:vAlign w:val="center"/>
          </w:tcPr>
          <w:p w:rsidR="009F2A1C" w:rsidRPr="00BF4F6A" w:rsidRDefault="009F2A1C" w:rsidP="009F2A1C">
            <w:pPr>
              <w:pStyle w:val="Sangradetextonormal"/>
              <w:keepNext/>
              <w:keepLines/>
              <w:ind w:left="355"/>
              <w:jc w:val="left"/>
              <w:rPr>
                <w:rFonts w:ascii="Calibri" w:hAnsi="Calibri" w:cs="Calibri"/>
                <w:szCs w:val="22"/>
                <w:lang w:val="en-GB"/>
              </w:rPr>
            </w:pPr>
            <w:r w:rsidRPr="00BF4F6A">
              <w:rPr>
                <w:rFonts w:ascii="Calibri" w:hAnsi="Calibri" w:cs="Calibri"/>
                <w:szCs w:val="22"/>
                <w:lang w:val="en-GB"/>
              </w:rPr>
              <w:t xml:space="preserve">TOTAL </w:t>
            </w:r>
          </w:p>
        </w:tc>
        <w:tc>
          <w:tcPr>
            <w:tcW w:w="2551" w:type="dxa"/>
          </w:tcPr>
          <w:p w:rsidR="009F2A1C" w:rsidRPr="00BF4F6A" w:rsidRDefault="009F2A1C" w:rsidP="009F2A1C">
            <w:pPr>
              <w:pStyle w:val="Sangradetextonormal"/>
              <w:keepNext/>
              <w:keepLines/>
              <w:ind w:left="0"/>
              <w:jc w:val="left"/>
              <w:rPr>
                <w:rFonts w:ascii="Calibri" w:hAnsi="Calibri" w:cs="Calibri"/>
                <w:szCs w:val="22"/>
                <w:lang w:val="en-GB"/>
              </w:rPr>
            </w:pPr>
          </w:p>
        </w:tc>
        <w:tc>
          <w:tcPr>
            <w:tcW w:w="3686" w:type="dxa"/>
            <w:vAlign w:val="center"/>
          </w:tcPr>
          <w:p w:rsidR="009F2A1C" w:rsidRPr="00BF4F6A" w:rsidRDefault="009F2A1C" w:rsidP="009F2A1C">
            <w:pPr>
              <w:pStyle w:val="Sangradetextonormal"/>
              <w:keepNext/>
              <w:keepLines/>
              <w:ind w:left="0"/>
              <w:jc w:val="left"/>
              <w:rPr>
                <w:rFonts w:ascii="Calibri" w:hAnsi="Calibri" w:cs="Calibri"/>
                <w:szCs w:val="22"/>
                <w:lang w:val="en-GB"/>
              </w:rPr>
            </w:pPr>
          </w:p>
        </w:tc>
      </w:tr>
    </w:tbl>
    <w:p w:rsidR="009F2A1C" w:rsidRPr="00BF4F6A" w:rsidRDefault="009F2A1C" w:rsidP="009F2A1C">
      <w:pPr>
        <w:keepLines/>
        <w:tabs>
          <w:tab w:val="center" w:pos="1800"/>
          <w:tab w:val="left" w:pos="2160"/>
          <w:tab w:val="left" w:pos="2700"/>
        </w:tabs>
        <w:spacing w:line="240" w:lineRule="auto"/>
        <w:ind w:left="1077"/>
        <w:rPr>
          <w:b/>
          <w:lang w:val="en-GB"/>
        </w:rPr>
      </w:pPr>
    </w:p>
    <w:p w:rsidR="009F2A1C" w:rsidRPr="00BF4F6A" w:rsidRDefault="000D30A2" w:rsidP="009F2A1C">
      <w:pPr>
        <w:keepLines/>
        <w:tabs>
          <w:tab w:val="center" w:pos="1800"/>
          <w:tab w:val="left" w:pos="2160"/>
          <w:tab w:val="left" w:pos="2700"/>
        </w:tabs>
        <w:spacing w:line="240" w:lineRule="auto"/>
        <w:ind w:left="1077"/>
        <w:rPr>
          <w:b/>
          <w:bCs/>
          <w:lang w:val="en-GB"/>
        </w:rPr>
      </w:pPr>
      <w:r>
        <w:rPr>
          <w:bCs/>
          <w:lang w:val="en-GB"/>
        </w:rPr>
        <w:t>N</w:t>
      </w:r>
      <w:r w:rsidR="005E29E1">
        <w:rPr>
          <w:bCs/>
          <w:lang w:val="en-GB"/>
        </w:rPr>
        <w:t>o</w:t>
      </w:r>
      <w:r w:rsidR="009F2A1C" w:rsidRPr="00BF4F6A">
        <w:rPr>
          <w:b/>
          <w:bCs/>
          <w:lang w:val="en-GB"/>
        </w:rPr>
        <w:tab/>
        <w:t>□</w:t>
      </w:r>
      <w:r w:rsidR="009F2A1C" w:rsidRPr="00BF4F6A">
        <w:rPr>
          <w:b/>
          <w:bCs/>
          <w:lang w:val="en-GB"/>
        </w:rPr>
        <w:tab/>
      </w:r>
      <w:r w:rsidR="009F2A1C" w:rsidRPr="00BF4F6A">
        <w:rPr>
          <w:rFonts w:ascii="Wingdings 3" w:hAnsi="Wingdings 3"/>
          <w:b/>
          <w:bCs/>
          <w:color w:val="DDDDDD" w:themeColor="accent1"/>
          <w:lang w:val="en-GB"/>
        </w:rPr>
        <w:t></w:t>
      </w:r>
      <w:r w:rsidR="009F2A1C" w:rsidRPr="00BF4F6A">
        <w:rPr>
          <w:b/>
          <w:bCs/>
          <w:color w:val="FF9900"/>
          <w:lang w:val="en-GB"/>
        </w:rPr>
        <w:tab/>
      </w:r>
      <w:r w:rsidR="009F2A1C">
        <w:rPr>
          <w:lang w:val="en-GB"/>
        </w:rPr>
        <w:t xml:space="preserve">Explain the reasons why it will </w:t>
      </w:r>
      <w:r w:rsidR="00A70C2F">
        <w:rPr>
          <w:lang w:val="en-GB"/>
        </w:rPr>
        <w:t>not</w:t>
      </w:r>
      <w:r w:rsidR="009F2A1C">
        <w:rPr>
          <w:lang w:val="en-GB"/>
        </w:rPr>
        <w:t xml:space="preserve"> be required</w:t>
      </w:r>
      <w:r w:rsidR="009F2A1C" w:rsidRPr="00BF4F6A">
        <w:rPr>
          <w:lang w:val="en-GB"/>
        </w:rPr>
        <w:t>:</w:t>
      </w:r>
    </w:p>
    <w:tbl>
      <w:tblPr>
        <w:tblW w:w="8505" w:type="dxa"/>
        <w:tblInd w:w="10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9F2A1C" w:rsidRPr="00EC1B6F" w:rsidTr="00654FCC">
        <w:trPr>
          <w:trHeight w:val="1994"/>
        </w:trPr>
        <w:tc>
          <w:tcPr>
            <w:tcW w:w="5000" w:type="pct"/>
          </w:tcPr>
          <w:p w:rsidR="009F2A1C" w:rsidRPr="00BF4F6A" w:rsidRDefault="009F2A1C" w:rsidP="009F2A1C">
            <w:pPr>
              <w:pStyle w:val="TextoTablaRellenarUsuario"/>
              <w:rPr>
                <w:lang w:val="en-GB"/>
              </w:rPr>
            </w:pPr>
          </w:p>
        </w:tc>
      </w:tr>
    </w:tbl>
    <w:p w:rsidR="009F2A1C" w:rsidRDefault="009F2A1C" w:rsidP="009F2A1C">
      <w:pPr>
        <w:pStyle w:val="Vietas1"/>
        <w:tabs>
          <w:tab w:val="clear" w:pos="8280"/>
        </w:tabs>
        <w:ind w:left="851" w:hanging="397"/>
        <w:rPr>
          <w:b w:val="0"/>
          <w:lang w:val="en-GB"/>
        </w:rPr>
      </w:pPr>
      <w:r w:rsidRPr="00362183">
        <w:rPr>
          <w:b w:val="0"/>
          <w:u w:val="single"/>
          <w:lang w:val="en-GB"/>
        </w:rPr>
        <w:t>Capital Ratios</w:t>
      </w:r>
      <w:r>
        <w:rPr>
          <w:b w:val="0"/>
          <w:u w:val="single"/>
          <w:lang w:val="en-GB"/>
        </w:rPr>
        <w:t xml:space="preserve"> of the </w:t>
      </w:r>
      <w:r w:rsidR="007C3E05">
        <w:rPr>
          <w:b w:val="0"/>
          <w:u w:val="single"/>
          <w:lang w:val="en-GB"/>
        </w:rPr>
        <w:t>IF</w:t>
      </w:r>
      <w:r>
        <w:rPr>
          <w:b w:val="0"/>
          <w:lang w:val="en-GB"/>
        </w:rPr>
        <w:t>:</w:t>
      </w:r>
    </w:p>
    <w:tbl>
      <w:tblPr>
        <w:tblpPr w:leftFromText="141" w:rightFromText="141" w:vertAnchor="text" w:horzAnchor="margin" w:tblpXSpec="right" w:tblpY="243"/>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843"/>
        <w:gridCol w:w="1134"/>
        <w:gridCol w:w="1276"/>
        <w:gridCol w:w="1276"/>
        <w:gridCol w:w="2409"/>
      </w:tblGrid>
      <w:tr w:rsidR="009F2A1C" w:rsidRPr="00BF4F6A" w:rsidTr="00654FCC">
        <w:trPr>
          <w:trHeight w:val="680"/>
        </w:trPr>
        <w:tc>
          <w:tcPr>
            <w:tcW w:w="637" w:type="dxa"/>
            <w:vAlign w:val="center"/>
          </w:tcPr>
          <w:p w:rsidR="009F2A1C" w:rsidRPr="00BF4F6A" w:rsidRDefault="009F2A1C" w:rsidP="009F2A1C">
            <w:pPr>
              <w:pStyle w:val="Sangradetextonormal"/>
              <w:keepNext/>
              <w:keepLines/>
              <w:ind w:left="80"/>
              <w:jc w:val="center"/>
              <w:rPr>
                <w:rFonts w:ascii="Calibri" w:hAnsi="Calibri" w:cs="Calibri"/>
                <w:bCs/>
                <w:sz w:val="20"/>
                <w:lang w:val="en-GB"/>
              </w:rPr>
            </w:pPr>
            <w:r>
              <w:rPr>
                <w:rFonts w:ascii="Calibri" w:hAnsi="Calibri" w:cs="Calibri"/>
                <w:bCs/>
                <w:sz w:val="20"/>
                <w:lang w:val="en-GB"/>
              </w:rPr>
              <w:t>Type</w:t>
            </w:r>
          </w:p>
        </w:tc>
        <w:tc>
          <w:tcPr>
            <w:tcW w:w="1843" w:type="dxa"/>
            <w:vAlign w:val="center"/>
          </w:tcPr>
          <w:p w:rsidR="009F2A1C" w:rsidRPr="00BF4F6A" w:rsidRDefault="009F2A1C" w:rsidP="009F2A1C">
            <w:pPr>
              <w:pStyle w:val="Sangradetextonormal"/>
              <w:keepNext/>
              <w:keepLines/>
              <w:ind w:left="0"/>
              <w:jc w:val="center"/>
              <w:rPr>
                <w:rFonts w:ascii="Calibri" w:hAnsi="Calibri" w:cs="Calibri"/>
                <w:bCs/>
                <w:sz w:val="20"/>
                <w:lang w:val="en-GB"/>
              </w:rPr>
            </w:pPr>
            <w:r>
              <w:rPr>
                <w:rFonts w:ascii="Calibri" w:hAnsi="Calibri" w:cs="Calibri"/>
                <w:bCs/>
                <w:sz w:val="20"/>
                <w:lang w:val="en-GB"/>
              </w:rPr>
              <w:t>Own funds requirements</w:t>
            </w:r>
          </w:p>
        </w:tc>
        <w:tc>
          <w:tcPr>
            <w:tcW w:w="1134" w:type="dxa"/>
            <w:vAlign w:val="center"/>
          </w:tcPr>
          <w:p w:rsidR="009F2A1C" w:rsidRPr="00BF4F6A" w:rsidRDefault="009F2A1C" w:rsidP="009F2A1C">
            <w:pPr>
              <w:pStyle w:val="Sangradetextonormal"/>
              <w:keepNext/>
              <w:keepLines/>
              <w:ind w:left="0"/>
              <w:jc w:val="center"/>
              <w:rPr>
                <w:rFonts w:ascii="Calibri" w:hAnsi="Calibri" w:cs="Calibri"/>
                <w:bCs/>
                <w:sz w:val="20"/>
                <w:lang w:val="en-GB"/>
              </w:rPr>
            </w:pPr>
            <w:r>
              <w:rPr>
                <w:rFonts w:ascii="Calibri" w:hAnsi="Calibri" w:cs="Calibri"/>
                <w:bCs/>
                <w:sz w:val="20"/>
                <w:lang w:val="en-GB"/>
              </w:rPr>
              <w:t>Risk Exposure</w:t>
            </w:r>
          </w:p>
        </w:tc>
        <w:tc>
          <w:tcPr>
            <w:tcW w:w="1276" w:type="dxa"/>
            <w:vAlign w:val="center"/>
          </w:tcPr>
          <w:p w:rsidR="009F2A1C" w:rsidRPr="00BF4F6A" w:rsidRDefault="009F2A1C" w:rsidP="009F2A1C">
            <w:pPr>
              <w:pStyle w:val="Sangradetextonormal"/>
              <w:keepNext/>
              <w:keepLines/>
              <w:ind w:left="0"/>
              <w:jc w:val="center"/>
              <w:rPr>
                <w:rFonts w:ascii="Calibri" w:hAnsi="Calibri" w:cs="Calibri"/>
                <w:bCs/>
                <w:sz w:val="20"/>
                <w:lang w:val="en-GB"/>
              </w:rPr>
            </w:pPr>
            <w:r>
              <w:rPr>
                <w:rFonts w:ascii="Calibri" w:hAnsi="Calibri" w:cs="Calibri"/>
                <w:bCs/>
                <w:sz w:val="20"/>
                <w:lang w:val="en-GB"/>
              </w:rPr>
              <w:t>Capital Buffers</w:t>
            </w:r>
          </w:p>
        </w:tc>
        <w:tc>
          <w:tcPr>
            <w:tcW w:w="1276" w:type="dxa"/>
            <w:vAlign w:val="center"/>
          </w:tcPr>
          <w:p w:rsidR="009F2A1C" w:rsidRPr="00BF4F6A" w:rsidRDefault="009F2A1C" w:rsidP="009F2A1C">
            <w:pPr>
              <w:pStyle w:val="Sangradetextonormal"/>
              <w:keepNext/>
              <w:keepLines/>
              <w:ind w:left="0"/>
              <w:jc w:val="center"/>
              <w:rPr>
                <w:rFonts w:ascii="Calibri" w:hAnsi="Calibri" w:cs="Calibri"/>
                <w:bCs/>
                <w:sz w:val="20"/>
                <w:lang w:val="en-GB"/>
              </w:rPr>
            </w:pPr>
            <w:r>
              <w:rPr>
                <w:rFonts w:ascii="Calibri" w:hAnsi="Calibri" w:cs="Calibri"/>
                <w:bCs/>
                <w:sz w:val="20"/>
                <w:lang w:val="en-GB"/>
              </w:rPr>
              <w:t>Eligible Own Funds</w:t>
            </w:r>
            <w:r w:rsidRPr="00BF4F6A">
              <w:rPr>
                <w:rFonts w:ascii="Calibri" w:hAnsi="Calibri" w:cs="Calibri"/>
                <w:bCs/>
                <w:sz w:val="20"/>
                <w:lang w:val="en-GB"/>
              </w:rPr>
              <w:t xml:space="preserve"> </w:t>
            </w:r>
          </w:p>
        </w:tc>
        <w:tc>
          <w:tcPr>
            <w:tcW w:w="2409" w:type="dxa"/>
            <w:vAlign w:val="center"/>
          </w:tcPr>
          <w:p w:rsidR="009F2A1C" w:rsidRPr="00BF4F6A" w:rsidRDefault="009F2A1C" w:rsidP="009F2A1C">
            <w:pPr>
              <w:pStyle w:val="Sangradetextonormal"/>
              <w:keepNext/>
              <w:keepLines/>
              <w:ind w:left="0"/>
              <w:jc w:val="center"/>
              <w:rPr>
                <w:rFonts w:ascii="Calibri" w:hAnsi="Calibri" w:cs="Calibri"/>
                <w:bCs/>
                <w:sz w:val="20"/>
                <w:lang w:val="en-GB"/>
              </w:rPr>
            </w:pPr>
            <w:r>
              <w:rPr>
                <w:rFonts w:ascii="Calibri" w:hAnsi="Calibri" w:cs="Calibri"/>
                <w:bCs/>
                <w:sz w:val="20"/>
                <w:lang w:val="en-GB"/>
              </w:rPr>
              <w:t xml:space="preserve">Capital Ratio </w:t>
            </w:r>
            <w:r w:rsidRPr="00BF4F6A">
              <w:rPr>
                <w:rFonts w:ascii="Calibri" w:hAnsi="Calibri" w:cs="Calibri"/>
                <w:bCs/>
                <w:sz w:val="20"/>
                <w:lang w:val="en-GB"/>
              </w:rPr>
              <w:t>(%)</w:t>
            </w:r>
          </w:p>
        </w:tc>
      </w:tr>
      <w:tr w:rsidR="009F2A1C" w:rsidRPr="00EC1B6F" w:rsidTr="00654FCC">
        <w:trPr>
          <w:trHeight w:val="285"/>
        </w:trPr>
        <w:tc>
          <w:tcPr>
            <w:tcW w:w="637" w:type="dxa"/>
            <w:vAlign w:val="center"/>
          </w:tcPr>
          <w:p w:rsidR="009F2A1C" w:rsidRPr="00BF4F6A" w:rsidRDefault="009F2A1C" w:rsidP="009F2A1C">
            <w:pPr>
              <w:pStyle w:val="Sangradetextonormal"/>
              <w:keepNext/>
              <w:keepLines/>
              <w:ind w:left="0"/>
              <w:jc w:val="center"/>
              <w:rPr>
                <w:rFonts w:ascii="Calibri" w:hAnsi="Calibri" w:cs="Calibri"/>
                <w:sz w:val="20"/>
                <w:lang w:val="en-GB"/>
              </w:rPr>
            </w:pPr>
            <w:r w:rsidRPr="00BF4F6A">
              <w:rPr>
                <w:rFonts w:ascii="Calibri" w:hAnsi="Calibri" w:cs="Calibri"/>
                <w:sz w:val="20"/>
                <w:lang w:val="en-GB"/>
              </w:rPr>
              <w:t>1</w:t>
            </w:r>
          </w:p>
        </w:tc>
        <w:tc>
          <w:tcPr>
            <w:tcW w:w="1843" w:type="dxa"/>
          </w:tcPr>
          <w:p w:rsidR="009F2A1C" w:rsidRPr="00BF4F6A" w:rsidRDefault="009F2A1C" w:rsidP="009F2A1C">
            <w:pPr>
              <w:pStyle w:val="Sangradetextonormal"/>
              <w:keepNext/>
              <w:keepLines/>
              <w:ind w:left="0"/>
              <w:jc w:val="left"/>
              <w:rPr>
                <w:rFonts w:ascii="Calibri" w:hAnsi="Calibri" w:cs="Calibri"/>
                <w:sz w:val="20"/>
                <w:lang w:val="en-GB"/>
              </w:rPr>
            </w:pPr>
            <w:r w:rsidRPr="00BF4F6A">
              <w:rPr>
                <w:rFonts w:ascii="Calibri" w:hAnsi="Calibri" w:cs="Calibri"/>
                <w:sz w:val="20"/>
                <w:lang w:val="en-GB"/>
              </w:rPr>
              <w:t>Sum</w:t>
            </w:r>
            <w:r>
              <w:rPr>
                <w:rFonts w:ascii="Calibri" w:hAnsi="Calibri" w:cs="Calibri"/>
                <w:sz w:val="20"/>
                <w:lang w:val="en-GB"/>
              </w:rPr>
              <w:t xml:space="preserve"> of risks</w:t>
            </w:r>
            <w:r w:rsidRPr="00BF4F6A">
              <w:rPr>
                <w:rFonts w:ascii="Calibri" w:hAnsi="Calibri" w:cs="Calibri"/>
                <w:sz w:val="20"/>
                <w:lang w:val="en-GB"/>
              </w:rPr>
              <w:t xml:space="preserve"> + capital</w:t>
            </w:r>
            <w:r>
              <w:rPr>
                <w:rFonts w:ascii="Calibri" w:hAnsi="Calibri" w:cs="Calibri"/>
                <w:sz w:val="20"/>
                <w:lang w:val="en-GB"/>
              </w:rPr>
              <w:t xml:space="preserve"> buffers</w:t>
            </w:r>
            <w:r w:rsidRPr="00BF4F6A">
              <w:rPr>
                <w:rFonts w:ascii="Calibri" w:hAnsi="Calibri" w:cs="Calibri"/>
                <w:sz w:val="20"/>
                <w:lang w:val="en-GB"/>
              </w:rPr>
              <w:t xml:space="preserve"> (</w:t>
            </w:r>
            <w:r>
              <w:rPr>
                <w:rFonts w:ascii="Calibri" w:hAnsi="Calibri" w:cs="Calibri"/>
                <w:sz w:val="20"/>
                <w:lang w:val="en-GB"/>
              </w:rPr>
              <w:t xml:space="preserve">if it is </w:t>
            </w:r>
            <w:r w:rsidR="00A70C2F">
              <w:rPr>
                <w:rFonts w:ascii="Calibri" w:hAnsi="Calibri" w:cs="Calibri"/>
                <w:sz w:val="20"/>
                <w:lang w:val="en-GB"/>
              </w:rPr>
              <w:t>not</w:t>
            </w:r>
            <w:r>
              <w:rPr>
                <w:rFonts w:ascii="Calibri" w:hAnsi="Calibri" w:cs="Calibri"/>
                <w:sz w:val="20"/>
                <w:lang w:val="en-GB"/>
              </w:rPr>
              <w:t xml:space="preserve"> an</w:t>
            </w:r>
            <w:r w:rsidRPr="00BF4F6A">
              <w:rPr>
                <w:rFonts w:ascii="Calibri" w:hAnsi="Calibri" w:cs="Calibri"/>
                <w:sz w:val="20"/>
                <w:lang w:val="en-GB"/>
              </w:rPr>
              <w:t xml:space="preserve"> </w:t>
            </w:r>
            <w:r>
              <w:rPr>
                <w:rFonts w:ascii="Calibri" w:hAnsi="Calibri" w:cs="Calibri"/>
                <w:sz w:val="20"/>
                <w:lang w:val="en-GB"/>
              </w:rPr>
              <w:t>SME</w:t>
            </w:r>
            <w:r w:rsidRPr="00BF4F6A">
              <w:rPr>
                <w:rFonts w:ascii="Calibri" w:hAnsi="Calibri" w:cs="Calibri"/>
                <w:sz w:val="20"/>
                <w:lang w:val="en-GB"/>
              </w:rPr>
              <w:t>)</w:t>
            </w:r>
          </w:p>
        </w:tc>
        <w:tc>
          <w:tcPr>
            <w:tcW w:w="1134" w:type="dxa"/>
          </w:tcPr>
          <w:p w:rsidR="009F2A1C" w:rsidRPr="00BF4F6A" w:rsidRDefault="009F2A1C" w:rsidP="009F2A1C">
            <w:pPr>
              <w:pStyle w:val="Sangradetextonormal"/>
              <w:keepNext/>
              <w:keepLines/>
              <w:ind w:left="0"/>
              <w:jc w:val="left"/>
              <w:rPr>
                <w:rFonts w:ascii="Calibri" w:hAnsi="Calibri" w:cs="Calibri"/>
                <w:sz w:val="20"/>
                <w:lang w:val="en-GB"/>
              </w:rPr>
            </w:pPr>
          </w:p>
        </w:tc>
        <w:tc>
          <w:tcPr>
            <w:tcW w:w="1276" w:type="dxa"/>
          </w:tcPr>
          <w:p w:rsidR="009F2A1C" w:rsidRPr="00BF4F6A" w:rsidRDefault="009F2A1C" w:rsidP="009F2A1C">
            <w:pPr>
              <w:pStyle w:val="Sangradetextonormal"/>
              <w:keepNext/>
              <w:keepLines/>
              <w:ind w:left="0"/>
              <w:jc w:val="left"/>
              <w:rPr>
                <w:rFonts w:ascii="Calibri" w:hAnsi="Calibri" w:cs="Calibri"/>
                <w:sz w:val="20"/>
                <w:lang w:val="en-GB"/>
              </w:rPr>
            </w:pPr>
          </w:p>
        </w:tc>
        <w:tc>
          <w:tcPr>
            <w:tcW w:w="1276" w:type="dxa"/>
          </w:tcPr>
          <w:p w:rsidR="009F2A1C" w:rsidRPr="00BF4F6A" w:rsidRDefault="009F2A1C" w:rsidP="009F2A1C">
            <w:pPr>
              <w:pStyle w:val="Sangradetextonormal"/>
              <w:keepNext/>
              <w:keepLines/>
              <w:ind w:left="0"/>
              <w:jc w:val="left"/>
              <w:rPr>
                <w:rFonts w:ascii="Calibri" w:hAnsi="Calibri" w:cs="Calibri"/>
                <w:sz w:val="20"/>
                <w:lang w:val="en-GB"/>
              </w:rPr>
            </w:pPr>
          </w:p>
        </w:tc>
        <w:tc>
          <w:tcPr>
            <w:tcW w:w="2409" w:type="dxa"/>
          </w:tcPr>
          <w:p w:rsidR="009F2A1C" w:rsidRPr="00BF4F6A" w:rsidRDefault="009F2A1C" w:rsidP="009F2A1C">
            <w:pPr>
              <w:pStyle w:val="Sangradetextonormal"/>
              <w:keepNext/>
              <w:keepLines/>
              <w:ind w:left="0"/>
              <w:jc w:val="left"/>
              <w:rPr>
                <w:rFonts w:ascii="Calibri" w:hAnsi="Calibri" w:cs="Calibri"/>
                <w:sz w:val="20"/>
                <w:lang w:val="en-GB"/>
              </w:rPr>
            </w:pPr>
          </w:p>
        </w:tc>
      </w:tr>
      <w:tr w:rsidR="009F2A1C" w:rsidRPr="00EC1B6F" w:rsidTr="00654FCC">
        <w:trPr>
          <w:trHeight w:val="285"/>
        </w:trPr>
        <w:tc>
          <w:tcPr>
            <w:tcW w:w="637" w:type="dxa"/>
            <w:vAlign w:val="center"/>
          </w:tcPr>
          <w:p w:rsidR="009F2A1C" w:rsidRPr="00BF4F6A" w:rsidRDefault="009F2A1C" w:rsidP="009F2A1C">
            <w:pPr>
              <w:pStyle w:val="Sangradetextonormal"/>
              <w:keepNext/>
              <w:keepLines/>
              <w:ind w:left="0"/>
              <w:jc w:val="center"/>
              <w:rPr>
                <w:rFonts w:ascii="Calibri" w:hAnsi="Calibri" w:cs="Calibri"/>
                <w:sz w:val="20"/>
                <w:lang w:val="en-GB"/>
              </w:rPr>
            </w:pPr>
            <w:r w:rsidRPr="00BF4F6A">
              <w:rPr>
                <w:rFonts w:ascii="Calibri" w:hAnsi="Calibri" w:cs="Calibri"/>
                <w:sz w:val="20"/>
                <w:lang w:val="en-GB"/>
              </w:rPr>
              <w:t>2</w:t>
            </w:r>
          </w:p>
        </w:tc>
        <w:tc>
          <w:tcPr>
            <w:tcW w:w="1843" w:type="dxa"/>
          </w:tcPr>
          <w:p w:rsidR="009F2A1C" w:rsidRPr="00BF4F6A" w:rsidRDefault="009F2A1C" w:rsidP="009F2A1C">
            <w:pPr>
              <w:pStyle w:val="Sangradetextonormal"/>
              <w:keepNext/>
              <w:keepLines/>
              <w:tabs>
                <w:tab w:val="left" w:pos="72"/>
              </w:tabs>
              <w:ind w:left="72"/>
              <w:jc w:val="left"/>
              <w:rPr>
                <w:rFonts w:ascii="Calibri" w:hAnsi="Calibri" w:cs="Calibri"/>
                <w:sz w:val="20"/>
                <w:lang w:val="en-GB"/>
              </w:rPr>
            </w:pPr>
            <w:r w:rsidRPr="00BF4F6A">
              <w:rPr>
                <w:rFonts w:ascii="Calibri" w:hAnsi="Calibri" w:cs="Calibri"/>
                <w:sz w:val="20"/>
                <w:lang w:val="en-GB"/>
              </w:rPr>
              <w:t>Sum</w:t>
            </w:r>
            <w:r>
              <w:rPr>
                <w:rFonts w:ascii="Calibri" w:hAnsi="Calibri" w:cs="Calibri"/>
                <w:sz w:val="20"/>
                <w:lang w:val="en-GB"/>
              </w:rPr>
              <w:t xml:space="preserve"> of risks</w:t>
            </w:r>
            <w:r w:rsidRPr="00BF4F6A">
              <w:rPr>
                <w:rFonts w:ascii="Calibri" w:hAnsi="Calibri" w:cs="Calibri"/>
                <w:sz w:val="20"/>
                <w:lang w:val="en-GB"/>
              </w:rPr>
              <w:t xml:space="preserve"> (exclu</w:t>
            </w:r>
            <w:r>
              <w:rPr>
                <w:rFonts w:ascii="Calibri" w:hAnsi="Calibri" w:cs="Calibri"/>
                <w:sz w:val="20"/>
                <w:lang w:val="en-GB"/>
              </w:rPr>
              <w:t>ding</w:t>
            </w:r>
            <w:r w:rsidRPr="00BF4F6A">
              <w:rPr>
                <w:rFonts w:ascii="Calibri" w:hAnsi="Calibri" w:cs="Calibri"/>
                <w:sz w:val="20"/>
                <w:lang w:val="en-GB"/>
              </w:rPr>
              <w:t xml:space="preserve"> opera</w:t>
            </w:r>
            <w:r>
              <w:rPr>
                <w:rFonts w:ascii="Calibri" w:hAnsi="Calibri" w:cs="Calibri"/>
                <w:sz w:val="20"/>
                <w:lang w:val="en-GB"/>
              </w:rPr>
              <w:t>t</w:t>
            </w:r>
            <w:r w:rsidRPr="00BF4F6A">
              <w:rPr>
                <w:rFonts w:ascii="Calibri" w:hAnsi="Calibri" w:cs="Calibri"/>
                <w:sz w:val="20"/>
                <w:lang w:val="en-GB"/>
              </w:rPr>
              <w:t>ional</w:t>
            </w:r>
            <w:r>
              <w:rPr>
                <w:rFonts w:ascii="Calibri" w:hAnsi="Calibri" w:cs="Calibri"/>
                <w:sz w:val="20"/>
                <w:lang w:val="en-GB"/>
              </w:rPr>
              <w:t xml:space="preserve"> risk</w:t>
            </w:r>
            <w:r w:rsidRPr="00BF4F6A">
              <w:rPr>
                <w:rFonts w:ascii="Calibri" w:hAnsi="Calibri" w:cs="Calibri"/>
                <w:sz w:val="20"/>
                <w:lang w:val="en-GB"/>
              </w:rPr>
              <w:t>)</w:t>
            </w:r>
          </w:p>
          <w:p w:rsidR="009F2A1C" w:rsidRPr="00BF4F6A" w:rsidRDefault="009F2A1C" w:rsidP="009F2A1C">
            <w:pPr>
              <w:pStyle w:val="Sangradetextonormal"/>
              <w:keepNext/>
              <w:keepLines/>
              <w:tabs>
                <w:tab w:val="left" w:pos="72"/>
              </w:tabs>
              <w:ind w:left="72"/>
              <w:jc w:val="left"/>
              <w:rPr>
                <w:rFonts w:ascii="Calibri" w:hAnsi="Calibri" w:cs="Calibri"/>
                <w:sz w:val="20"/>
                <w:lang w:val="en-GB"/>
              </w:rPr>
            </w:pPr>
            <w:r w:rsidRPr="00BF4F6A">
              <w:rPr>
                <w:rFonts w:ascii="Calibri" w:hAnsi="Calibri" w:cs="Calibri"/>
                <w:sz w:val="20"/>
                <w:lang w:val="en-GB"/>
              </w:rPr>
              <w:t>+12</w:t>
            </w:r>
            <w:r>
              <w:rPr>
                <w:rFonts w:ascii="Calibri" w:hAnsi="Calibri" w:cs="Calibri"/>
                <w:sz w:val="20"/>
                <w:lang w:val="en-GB"/>
              </w:rPr>
              <w:t>.</w:t>
            </w:r>
            <w:r w:rsidRPr="00BF4F6A">
              <w:rPr>
                <w:rFonts w:ascii="Calibri" w:hAnsi="Calibri" w:cs="Calibri"/>
                <w:sz w:val="20"/>
                <w:lang w:val="en-GB"/>
              </w:rPr>
              <w:t xml:space="preserve">5 * 25% </w:t>
            </w:r>
            <w:r>
              <w:rPr>
                <w:rFonts w:ascii="Calibri" w:hAnsi="Calibri" w:cs="Calibri"/>
                <w:sz w:val="20"/>
                <w:lang w:val="en-GB"/>
              </w:rPr>
              <w:t>fixed overheads</w:t>
            </w:r>
          </w:p>
          <w:p w:rsidR="009F2A1C" w:rsidRPr="00BF4F6A" w:rsidRDefault="009F2A1C" w:rsidP="009F2A1C">
            <w:pPr>
              <w:pStyle w:val="Sangradetextonormal"/>
              <w:keepNext/>
              <w:keepLines/>
              <w:ind w:left="0"/>
              <w:jc w:val="left"/>
              <w:rPr>
                <w:rFonts w:ascii="Calibri" w:hAnsi="Calibri" w:cs="Calibri"/>
                <w:sz w:val="20"/>
                <w:lang w:val="en-GB"/>
              </w:rPr>
            </w:pPr>
            <w:r w:rsidRPr="00BF4F6A">
              <w:rPr>
                <w:rFonts w:ascii="Calibri" w:hAnsi="Calibri" w:cs="Calibri"/>
                <w:sz w:val="20"/>
                <w:lang w:val="en-GB"/>
              </w:rPr>
              <w:t>+ capital</w:t>
            </w:r>
            <w:r>
              <w:rPr>
                <w:rFonts w:ascii="Calibri" w:hAnsi="Calibri" w:cs="Calibri"/>
                <w:sz w:val="20"/>
                <w:lang w:val="en-GB"/>
              </w:rPr>
              <w:t xml:space="preserve"> buffers</w:t>
            </w:r>
            <w:r w:rsidRPr="00BF4F6A">
              <w:rPr>
                <w:rFonts w:ascii="Calibri" w:hAnsi="Calibri" w:cs="Calibri"/>
                <w:sz w:val="20"/>
                <w:lang w:val="en-GB"/>
              </w:rPr>
              <w:t xml:space="preserve"> (</w:t>
            </w:r>
            <w:r>
              <w:rPr>
                <w:rFonts w:ascii="Calibri" w:hAnsi="Calibri" w:cs="Calibri"/>
                <w:sz w:val="20"/>
                <w:lang w:val="en-GB"/>
              </w:rPr>
              <w:t xml:space="preserve">if it is </w:t>
            </w:r>
            <w:r w:rsidR="00A70C2F">
              <w:rPr>
                <w:rFonts w:ascii="Calibri" w:hAnsi="Calibri" w:cs="Calibri"/>
                <w:sz w:val="20"/>
                <w:lang w:val="en-GB"/>
              </w:rPr>
              <w:t>not</w:t>
            </w:r>
            <w:r>
              <w:rPr>
                <w:rFonts w:ascii="Calibri" w:hAnsi="Calibri" w:cs="Calibri"/>
                <w:sz w:val="20"/>
                <w:lang w:val="en-GB"/>
              </w:rPr>
              <w:t xml:space="preserve"> an</w:t>
            </w:r>
            <w:r w:rsidRPr="00BF4F6A">
              <w:rPr>
                <w:rFonts w:ascii="Calibri" w:hAnsi="Calibri" w:cs="Calibri"/>
                <w:sz w:val="20"/>
                <w:lang w:val="en-GB"/>
              </w:rPr>
              <w:t xml:space="preserve"> </w:t>
            </w:r>
            <w:r>
              <w:rPr>
                <w:rFonts w:ascii="Calibri" w:hAnsi="Calibri" w:cs="Calibri"/>
                <w:sz w:val="20"/>
                <w:lang w:val="en-GB"/>
              </w:rPr>
              <w:t>SME</w:t>
            </w:r>
            <w:r w:rsidRPr="00BF4F6A">
              <w:rPr>
                <w:rFonts w:ascii="Calibri" w:hAnsi="Calibri" w:cs="Calibri"/>
                <w:sz w:val="20"/>
                <w:lang w:val="en-GB"/>
              </w:rPr>
              <w:t>)</w:t>
            </w:r>
          </w:p>
        </w:tc>
        <w:tc>
          <w:tcPr>
            <w:tcW w:w="1134" w:type="dxa"/>
          </w:tcPr>
          <w:p w:rsidR="009F2A1C" w:rsidRPr="00BF4F6A" w:rsidRDefault="009F2A1C" w:rsidP="009F2A1C">
            <w:pPr>
              <w:pStyle w:val="Sangradetextonormal"/>
              <w:keepNext/>
              <w:keepLines/>
              <w:ind w:left="0"/>
              <w:jc w:val="left"/>
              <w:rPr>
                <w:rFonts w:ascii="Calibri" w:hAnsi="Calibri" w:cs="Calibri"/>
                <w:sz w:val="20"/>
                <w:lang w:val="en-GB"/>
              </w:rPr>
            </w:pPr>
          </w:p>
        </w:tc>
        <w:tc>
          <w:tcPr>
            <w:tcW w:w="1276" w:type="dxa"/>
          </w:tcPr>
          <w:p w:rsidR="009F2A1C" w:rsidRPr="00BF4F6A" w:rsidRDefault="009F2A1C" w:rsidP="009F2A1C">
            <w:pPr>
              <w:pStyle w:val="Sangradetextonormal"/>
              <w:keepNext/>
              <w:keepLines/>
              <w:ind w:left="0"/>
              <w:jc w:val="left"/>
              <w:rPr>
                <w:rFonts w:ascii="Calibri" w:hAnsi="Calibri" w:cs="Calibri"/>
                <w:sz w:val="20"/>
                <w:lang w:val="en-GB"/>
              </w:rPr>
            </w:pPr>
          </w:p>
        </w:tc>
        <w:tc>
          <w:tcPr>
            <w:tcW w:w="1276" w:type="dxa"/>
          </w:tcPr>
          <w:p w:rsidR="009F2A1C" w:rsidRPr="00BF4F6A" w:rsidRDefault="009F2A1C" w:rsidP="009F2A1C">
            <w:pPr>
              <w:pStyle w:val="Sangradetextonormal"/>
              <w:keepNext/>
              <w:keepLines/>
              <w:ind w:left="0"/>
              <w:jc w:val="left"/>
              <w:rPr>
                <w:rFonts w:ascii="Calibri" w:hAnsi="Calibri" w:cs="Calibri"/>
                <w:sz w:val="20"/>
                <w:lang w:val="en-GB"/>
              </w:rPr>
            </w:pPr>
          </w:p>
        </w:tc>
        <w:tc>
          <w:tcPr>
            <w:tcW w:w="2409" w:type="dxa"/>
          </w:tcPr>
          <w:p w:rsidR="009F2A1C" w:rsidRPr="00BF4F6A" w:rsidRDefault="009F2A1C" w:rsidP="009F2A1C">
            <w:pPr>
              <w:pStyle w:val="Sangradetextonormal"/>
              <w:keepNext/>
              <w:keepLines/>
              <w:ind w:left="0"/>
              <w:jc w:val="left"/>
              <w:rPr>
                <w:rFonts w:ascii="Calibri" w:hAnsi="Calibri" w:cs="Calibri"/>
                <w:sz w:val="20"/>
                <w:lang w:val="en-GB"/>
              </w:rPr>
            </w:pPr>
          </w:p>
        </w:tc>
      </w:tr>
      <w:tr w:rsidR="009F2A1C" w:rsidRPr="00BF4F6A" w:rsidTr="00654FCC">
        <w:trPr>
          <w:trHeight w:val="285"/>
        </w:trPr>
        <w:tc>
          <w:tcPr>
            <w:tcW w:w="637" w:type="dxa"/>
            <w:vAlign w:val="center"/>
          </w:tcPr>
          <w:p w:rsidR="009F2A1C" w:rsidRPr="00BF4F6A" w:rsidRDefault="009F2A1C" w:rsidP="009F2A1C">
            <w:pPr>
              <w:pStyle w:val="Sangradetextonormal"/>
              <w:keepNext/>
              <w:keepLines/>
              <w:ind w:left="0"/>
              <w:jc w:val="center"/>
              <w:rPr>
                <w:rFonts w:ascii="Calibri" w:hAnsi="Calibri" w:cs="Calibri"/>
                <w:sz w:val="20"/>
                <w:lang w:val="en-GB"/>
              </w:rPr>
            </w:pPr>
            <w:r w:rsidRPr="00BF4F6A">
              <w:rPr>
                <w:rFonts w:ascii="Calibri" w:hAnsi="Calibri" w:cs="Calibri"/>
                <w:sz w:val="20"/>
                <w:lang w:val="en-GB"/>
              </w:rPr>
              <w:t>3</w:t>
            </w:r>
          </w:p>
        </w:tc>
        <w:tc>
          <w:tcPr>
            <w:tcW w:w="1843" w:type="dxa"/>
            <w:vMerge w:val="restart"/>
          </w:tcPr>
          <w:p w:rsidR="009F2A1C" w:rsidRPr="00BF4F6A" w:rsidRDefault="009F2A1C" w:rsidP="009F2A1C">
            <w:pPr>
              <w:pStyle w:val="Sangradetextonormal"/>
              <w:keepNext/>
              <w:keepLines/>
              <w:ind w:left="0"/>
              <w:jc w:val="left"/>
              <w:rPr>
                <w:rFonts w:ascii="Calibri" w:hAnsi="Calibri" w:cs="Calibri"/>
                <w:sz w:val="20"/>
                <w:lang w:val="en-GB"/>
              </w:rPr>
            </w:pPr>
            <w:r>
              <w:rPr>
                <w:rFonts w:ascii="Calibri" w:hAnsi="Calibri" w:cs="Calibri"/>
                <w:sz w:val="20"/>
                <w:lang w:val="en-GB"/>
              </w:rPr>
              <w:t>Greater of</w:t>
            </w:r>
            <w:r w:rsidRPr="00BF4F6A">
              <w:rPr>
                <w:rFonts w:ascii="Calibri" w:hAnsi="Calibri" w:cs="Calibri"/>
                <w:sz w:val="20"/>
                <w:lang w:val="en-GB"/>
              </w:rPr>
              <w:t>:</w:t>
            </w:r>
          </w:p>
          <w:p w:rsidR="009F2A1C" w:rsidRPr="00BF4F6A" w:rsidRDefault="009F2A1C" w:rsidP="00174872">
            <w:pPr>
              <w:pStyle w:val="Sangradetextonormal"/>
              <w:keepNext/>
              <w:keepLines/>
              <w:numPr>
                <w:ilvl w:val="0"/>
                <w:numId w:val="16"/>
              </w:numPr>
              <w:tabs>
                <w:tab w:val="left" w:pos="355"/>
              </w:tabs>
              <w:ind w:left="214" w:hanging="142"/>
              <w:jc w:val="left"/>
              <w:rPr>
                <w:rFonts w:ascii="Calibri" w:hAnsi="Calibri" w:cs="Calibri"/>
                <w:sz w:val="20"/>
                <w:lang w:val="en-GB"/>
              </w:rPr>
            </w:pPr>
            <w:r w:rsidRPr="00BF4F6A">
              <w:rPr>
                <w:rFonts w:ascii="Calibri" w:hAnsi="Calibri" w:cs="Calibri"/>
                <w:sz w:val="20"/>
                <w:lang w:val="en-GB"/>
              </w:rPr>
              <w:t>Sum</w:t>
            </w:r>
            <w:r>
              <w:rPr>
                <w:rFonts w:ascii="Calibri" w:hAnsi="Calibri" w:cs="Calibri"/>
                <w:sz w:val="20"/>
                <w:lang w:val="en-GB"/>
              </w:rPr>
              <w:t xml:space="preserve"> of risks</w:t>
            </w:r>
            <w:r w:rsidRPr="00BF4F6A">
              <w:rPr>
                <w:rFonts w:ascii="Calibri" w:hAnsi="Calibri" w:cs="Calibri"/>
                <w:sz w:val="20"/>
                <w:lang w:val="en-GB"/>
              </w:rPr>
              <w:t xml:space="preserve"> (exclu</w:t>
            </w:r>
            <w:r>
              <w:rPr>
                <w:rFonts w:ascii="Calibri" w:hAnsi="Calibri" w:cs="Calibri"/>
                <w:sz w:val="20"/>
                <w:lang w:val="en-GB"/>
              </w:rPr>
              <w:t>ding</w:t>
            </w:r>
            <w:r w:rsidRPr="00BF4F6A">
              <w:rPr>
                <w:rFonts w:ascii="Calibri" w:hAnsi="Calibri" w:cs="Calibri"/>
                <w:sz w:val="20"/>
                <w:lang w:val="en-GB"/>
              </w:rPr>
              <w:t xml:space="preserve"> opera</w:t>
            </w:r>
            <w:r>
              <w:rPr>
                <w:rFonts w:ascii="Calibri" w:hAnsi="Calibri" w:cs="Calibri"/>
                <w:sz w:val="20"/>
                <w:lang w:val="en-GB"/>
              </w:rPr>
              <w:t>t</w:t>
            </w:r>
            <w:r w:rsidRPr="00BF4F6A">
              <w:rPr>
                <w:rFonts w:ascii="Calibri" w:hAnsi="Calibri" w:cs="Calibri"/>
                <w:sz w:val="20"/>
                <w:lang w:val="en-GB"/>
              </w:rPr>
              <w:t>ional</w:t>
            </w:r>
            <w:r>
              <w:rPr>
                <w:rFonts w:ascii="Calibri" w:hAnsi="Calibri" w:cs="Calibri"/>
                <w:sz w:val="20"/>
                <w:lang w:val="en-GB"/>
              </w:rPr>
              <w:t xml:space="preserve"> risk</w:t>
            </w:r>
            <w:r w:rsidRPr="00BF4F6A">
              <w:rPr>
                <w:rFonts w:ascii="Calibri" w:hAnsi="Calibri" w:cs="Calibri"/>
                <w:sz w:val="20"/>
                <w:lang w:val="en-GB"/>
              </w:rPr>
              <w:t>)</w:t>
            </w:r>
          </w:p>
          <w:p w:rsidR="009F2A1C" w:rsidRPr="00BF4F6A" w:rsidRDefault="009F2A1C" w:rsidP="00174872">
            <w:pPr>
              <w:pStyle w:val="Sangradetextonormal"/>
              <w:keepNext/>
              <w:keepLines/>
              <w:numPr>
                <w:ilvl w:val="0"/>
                <w:numId w:val="16"/>
              </w:numPr>
              <w:tabs>
                <w:tab w:val="left" w:pos="355"/>
              </w:tabs>
              <w:ind w:left="214" w:hanging="142"/>
              <w:jc w:val="left"/>
              <w:rPr>
                <w:rFonts w:ascii="Calibri" w:hAnsi="Calibri" w:cs="Calibri"/>
                <w:sz w:val="20"/>
                <w:lang w:val="en-GB"/>
              </w:rPr>
            </w:pPr>
            <w:r w:rsidRPr="00BF4F6A">
              <w:rPr>
                <w:rFonts w:ascii="Calibri" w:hAnsi="Calibri" w:cs="Calibri"/>
                <w:sz w:val="20"/>
                <w:lang w:val="en-GB"/>
              </w:rPr>
              <w:t>12</w:t>
            </w:r>
            <w:r>
              <w:rPr>
                <w:rFonts w:ascii="Calibri" w:hAnsi="Calibri" w:cs="Calibri"/>
                <w:sz w:val="20"/>
                <w:lang w:val="en-GB"/>
              </w:rPr>
              <w:t>.</w:t>
            </w:r>
            <w:r w:rsidRPr="00BF4F6A">
              <w:rPr>
                <w:rFonts w:ascii="Calibri" w:hAnsi="Calibri" w:cs="Calibri"/>
                <w:sz w:val="20"/>
                <w:lang w:val="en-GB"/>
              </w:rPr>
              <w:t xml:space="preserve">5 * 25% </w:t>
            </w:r>
            <w:r>
              <w:rPr>
                <w:rFonts w:ascii="Calibri" w:hAnsi="Calibri" w:cs="Calibri"/>
                <w:sz w:val="20"/>
                <w:lang w:val="en-GB"/>
              </w:rPr>
              <w:t>fixed overheads</w:t>
            </w:r>
          </w:p>
        </w:tc>
        <w:tc>
          <w:tcPr>
            <w:tcW w:w="1134" w:type="dxa"/>
          </w:tcPr>
          <w:p w:rsidR="009F2A1C" w:rsidRPr="00BF4F6A" w:rsidRDefault="009F2A1C" w:rsidP="009F2A1C">
            <w:pPr>
              <w:pStyle w:val="Sangradetextonormal"/>
              <w:keepNext/>
              <w:keepLines/>
              <w:ind w:left="0"/>
              <w:jc w:val="left"/>
              <w:rPr>
                <w:rFonts w:ascii="Calibri" w:hAnsi="Calibri" w:cs="Calibri"/>
                <w:sz w:val="20"/>
                <w:lang w:val="en-GB"/>
              </w:rPr>
            </w:pPr>
          </w:p>
        </w:tc>
        <w:tc>
          <w:tcPr>
            <w:tcW w:w="1276" w:type="dxa"/>
          </w:tcPr>
          <w:p w:rsidR="009F2A1C" w:rsidRPr="00BF4F6A" w:rsidRDefault="009F2A1C" w:rsidP="009F2A1C">
            <w:pPr>
              <w:pStyle w:val="Sangradetextonormal"/>
              <w:keepNext/>
              <w:keepLines/>
              <w:ind w:left="0"/>
              <w:jc w:val="left"/>
              <w:rPr>
                <w:rFonts w:ascii="Calibri" w:hAnsi="Calibri" w:cs="Calibri"/>
                <w:sz w:val="20"/>
                <w:lang w:val="en-GB"/>
              </w:rPr>
            </w:pPr>
          </w:p>
        </w:tc>
        <w:tc>
          <w:tcPr>
            <w:tcW w:w="1276" w:type="dxa"/>
          </w:tcPr>
          <w:p w:rsidR="009F2A1C" w:rsidRPr="00BF4F6A" w:rsidRDefault="009F2A1C" w:rsidP="009F2A1C">
            <w:pPr>
              <w:pStyle w:val="Sangradetextonormal"/>
              <w:keepNext/>
              <w:keepLines/>
              <w:ind w:left="0"/>
              <w:jc w:val="left"/>
              <w:rPr>
                <w:rFonts w:ascii="Calibri" w:hAnsi="Calibri" w:cs="Calibri"/>
                <w:sz w:val="20"/>
                <w:lang w:val="en-GB"/>
              </w:rPr>
            </w:pPr>
          </w:p>
        </w:tc>
        <w:tc>
          <w:tcPr>
            <w:tcW w:w="2409" w:type="dxa"/>
          </w:tcPr>
          <w:p w:rsidR="009F2A1C" w:rsidRPr="00BF4F6A" w:rsidRDefault="009F2A1C" w:rsidP="009F2A1C">
            <w:pPr>
              <w:pStyle w:val="Sangradetextonormal"/>
              <w:keepNext/>
              <w:keepLines/>
              <w:ind w:left="0"/>
              <w:jc w:val="left"/>
              <w:rPr>
                <w:rFonts w:ascii="Calibri" w:hAnsi="Calibri" w:cs="Calibri"/>
                <w:sz w:val="20"/>
                <w:lang w:val="en-GB"/>
              </w:rPr>
            </w:pPr>
          </w:p>
        </w:tc>
      </w:tr>
      <w:tr w:rsidR="009F2A1C" w:rsidRPr="00BF4F6A" w:rsidTr="00654FCC">
        <w:trPr>
          <w:trHeight w:val="285"/>
        </w:trPr>
        <w:tc>
          <w:tcPr>
            <w:tcW w:w="637" w:type="dxa"/>
            <w:vAlign w:val="center"/>
          </w:tcPr>
          <w:p w:rsidR="009F2A1C" w:rsidRPr="00BF4F6A" w:rsidRDefault="009F2A1C" w:rsidP="009F2A1C">
            <w:pPr>
              <w:pStyle w:val="Sangradetextonormal"/>
              <w:keepNext/>
              <w:keepLines/>
              <w:ind w:left="0"/>
              <w:jc w:val="center"/>
              <w:rPr>
                <w:rFonts w:ascii="Calibri" w:hAnsi="Calibri" w:cs="Calibri"/>
                <w:sz w:val="20"/>
                <w:lang w:val="en-GB"/>
              </w:rPr>
            </w:pPr>
            <w:r w:rsidRPr="00BF4F6A">
              <w:rPr>
                <w:rFonts w:ascii="Calibri" w:hAnsi="Calibri" w:cs="Calibri"/>
                <w:sz w:val="20"/>
                <w:lang w:val="en-GB"/>
              </w:rPr>
              <w:t>4</w:t>
            </w:r>
          </w:p>
        </w:tc>
        <w:tc>
          <w:tcPr>
            <w:tcW w:w="1843" w:type="dxa"/>
            <w:vMerge/>
          </w:tcPr>
          <w:p w:rsidR="009F2A1C" w:rsidRPr="00BF4F6A" w:rsidRDefault="009F2A1C" w:rsidP="009F2A1C">
            <w:pPr>
              <w:pStyle w:val="Sangradetextonormal"/>
              <w:keepNext/>
              <w:keepLines/>
              <w:ind w:left="0"/>
              <w:jc w:val="left"/>
              <w:rPr>
                <w:rFonts w:ascii="Calibri" w:hAnsi="Calibri" w:cs="Calibri"/>
                <w:sz w:val="20"/>
                <w:lang w:val="en-GB"/>
              </w:rPr>
            </w:pPr>
          </w:p>
        </w:tc>
        <w:tc>
          <w:tcPr>
            <w:tcW w:w="1134" w:type="dxa"/>
          </w:tcPr>
          <w:p w:rsidR="009F2A1C" w:rsidRPr="00BF4F6A" w:rsidRDefault="009F2A1C" w:rsidP="009F2A1C">
            <w:pPr>
              <w:pStyle w:val="Sangradetextonormal"/>
              <w:keepNext/>
              <w:keepLines/>
              <w:ind w:left="0"/>
              <w:jc w:val="left"/>
              <w:rPr>
                <w:rFonts w:ascii="Calibri" w:hAnsi="Calibri" w:cs="Calibri"/>
                <w:sz w:val="20"/>
                <w:lang w:val="en-GB"/>
              </w:rPr>
            </w:pPr>
          </w:p>
        </w:tc>
        <w:tc>
          <w:tcPr>
            <w:tcW w:w="1276" w:type="dxa"/>
          </w:tcPr>
          <w:p w:rsidR="009F2A1C" w:rsidRPr="00BF4F6A" w:rsidRDefault="009F2A1C" w:rsidP="009F2A1C">
            <w:pPr>
              <w:pStyle w:val="Sangradetextonormal"/>
              <w:keepNext/>
              <w:keepLines/>
              <w:ind w:left="0"/>
              <w:jc w:val="left"/>
              <w:rPr>
                <w:rFonts w:ascii="Calibri" w:hAnsi="Calibri" w:cs="Calibri"/>
                <w:sz w:val="20"/>
                <w:lang w:val="en-GB"/>
              </w:rPr>
            </w:pPr>
          </w:p>
        </w:tc>
        <w:tc>
          <w:tcPr>
            <w:tcW w:w="1276" w:type="dxa"/>
          </w:tcPr>
          <w:p w:rsidR="009F2A1C" w:rsidRPr="00BF4F6A" w:rsidRDefault="009F2A1C" w:rsidP="009F2A1C">
            <w:pPr>
              <w:pStyle w:val="Sangradetextonormal"/>
              <w:keepNext/>
              <w:keepLines/>
              <w:ind w:left="0"/>
              <w:jc w:val="left"/>
              <w:rPr>
                <w:rFonts w:ascii="Calibri" w:hAnsi="Calibri" w:cs="Calibri"/>
                <w:sz w:val="20"/>
                <w:lang w:val="en-GB"/>
              </w:rPr>
            </w:pPr>
          </w:p>
        </w:tc>
        <w:tc>
          <w:tcPr>
            <w:tcW w:w="2409" w:type="dxa"/>
          </w:tcPr>
          <w:p w:rsidR="009F2A1C" w:rsidRPr="00BF4F6A" w:rsidRDefault="009F2A1C" w:rsidP="009F2A1C">
            <w:pPr>
              <w:pStyle w:val="Sangradetextonormal"/>
              <w:keepNext/>
              <w:keepLines/>
              <w:ind w:left="0"/>
              <w:jc w:val="left"/>
              <w:rPr>
                <w:rFonts w:ascii="Calibri" w:hAnsi="Calibri" w:cs="Calibri"/>
                <w:sz w:val="20"/>
                <w:lang w:val="en-GB"/>
              </w:rPr>
            </w:pPr>
          </w:p>
        </w:tc>
      </w:tr>
      <w:tr w:rsidR="009F2A1C" w:rsidRPr="00BF4F6A" w:rsidTr="00654FCC">
        <w:trPr>
          <w:trHeight w:val="285"/>
        </w:trPr>
        <w:tc>
          <w:tcPr>
            <w:tcW w:w="637" w:type="dxa"/>
            <w:vAlign w:val="center"/>
          </w:tcPr>
          <w:p w:rsidR="009F2A1C" w:rsidRPr="00BF4F6A" w:rsidRDefault="009F2A1C" w:rsidP="009F2A1C">
            <w:pPr>
              <w:pStyle w:val="Sangradetextonormal"/>
              <w:keepNext/>
              <w:keepLines/>
              <w:ind w:left="0"/>
              <w:jc w:val="center"/>
              <w:rPr>
                <w:rFonts w:ascii="Calibri" w:hAnsi="Calibri" w:cs="Calibri"/>
                <w:sz w:val="20"/>
                <w:lang w:val="en-GB"/>
              </w:rPr>
            </w:pPr>
            <w:r w:rsidRPr="00BF4F6A">
              <w:rPr>
                <w:rFonts w:ascii="Calibri" w:hAnsi="Calibri" w:cs="Calibri"/>
                <w:sz w:val="20"/>
                <w:lang w:val="en-GB"/>
              </w:rPr>
              <w:t>5</w:t>
            </w:r>
          </w:p>
        </w:tc>
        <w:tc>
          <w:tcPr>
            <w:tcW w:w="1843" w:type="dxa"/>
            <w:vMerge/>
          </w:tcPr>
          <w:p w:rsidR="009F2A1C" w:rsidRPr="00BF4F6A" w:rsidRDefault="009F2A1C" w:rsidP="009F2A1C">
            <w:pPr>
              <w:pStyle w:val="Sangradetextonormal"/>
              <w:keepNext/>
              <w:keepLines/>
              <w:ind w:left="0"/>
              <w:jc w:val="left"/>
              <w:rPr>
                <w:rFonts w:ascii="Calibri" w:hAnsi="Calibri" w:cs="Calibri"/>
                <w:sz w:val="20"/>
                <w:lang w:val="en-GB"/>
              </w:rPr>
            </w:pPr>
          </w:p>
        </w:tc>
        <w:tc>
          <w:tcPr>
            <w:tcW w:w="1134" w:type="dxa"/>
          </w:tcPr>
          <w:p w:rsidR="009F2A1C" w:rsidRPr="00BF4F6A" w:rsidRDefault="009F2A1C" w:rsidP="009F2A1C">
            <w:pPr>
              <w:pStyle w:val="Sangradetextonormal"/>
              <w:keepNext/>
              <w:keepLines/>
              <w:ind w:left="0"/>
              <w:jc w:val="left"/>
              <w:rPr>
                <w:rFonts w:ascii="Calibri" w:hAnsi="Calibri" w:cs="Calibri"/>
                <w:sz w:val="20"/>
                <w:lang w:val="en-GB"/>
              </w:rPr>
            </w:pPr>
          </w:p>
        </w:tc>
        <w:tc>
          <w:tcPr>
            <w:tcW w:w="1276" w:type="dxa"/>
          </w:tcPr>
          <w:p w:rsidR="009F2A1C" w:rsidRPr="00BF4F6A" w:rsidRDefault="009F2A1C" w:rsidP="009F2A1C">
            <w:pPr>
              <w:pStyle w:val="Sangradetextonormal"/>
              <w:keepNext/>
              <w:keepLines/>
              <w:ind w:left="0"/>
              <w:jc w:val="left"/>
              <w:rPr>
                <w:rFonts w:ascii="Calibri" w:hAnsi="Calibri" w:cs="Calibri"/>
                <w:sz w:val="20"/>
                <w:lang w:val="en-GB"/>
              </w:rPr>
            </w:pPr>
          </w:p>
        </w:tc>
        <w:tc>
          <w:tcPr>
            <w:tcW w:w="1276" w:type="dxa"/>
          </w:tcPr>
          <w:p w:rsidR="009F2A1C" w:rsidRPr="00BF4F6A" w:rsidRDefault="009F2A1C" w:rsidP="009F2A1C">
            <w:pPr>
              <w:pStyle w:val="Sangradetextonormal"/>
              <w:keepNext/>
              <w:keepLines/>
              <w:ind w:left="0"/>
              <w:jc w:val="left"/>
              <w:rPr>
                <w:rFonts w:ascii="Calibri" w:hAnsi="Calibri" w:cs="Calibri"/>
                <w:sz w:val="20"/>
                <w:lang w:val="en-GB"/>
              </w:rPr>
            </w:pPr>
          </w:p>
        </w:tc>
        <w:tc>
          <w:tcPr>
            <w:tcW w:w="2409" w:type="dxa"/>
          </w:tcPr>
          <w:p w:rsidR="009F2A1C" w:rsidRPr="00BF4F6A" w:rsidRDefault="009F2A1C" w:rsidP="009F2A1C">
            <w:pPr>
              <w:pStyle w:val="Sangradetextonormal"/>
              <w:keepNext/>
              <w:keepLines/>
              <w:ind w:left="0"/>
              <w:jc w:val="left"/>
              <w:rPr>
                <w:rFonts w:ascii="Calibri" w:hAnsi="Calibri" w:cs="Calibri"/>
                <w:sz w:val="20"/>
                <w:lang w:val="en-GB"/>
              </w:rPr>
            </w:pPr>
          </w:p>
        </w:tc>
      </w:tr>
    </w:tbl>
    <w:p w:rsidR="009F2A1C" w:rsidRPr="00BF4F6A" w:rsidRDefault="009F2A1C" w:rsidP="009F2A1C">
      <w:pPr>
        <w:rPr>
          <w:lang w:val="en-GB" w:eastAsia="es-ES"/>
        </w:rPr>
      </w:pPr>
    </w:p>
    <w:p w:rsidR="009F2A1C" w:rsidRPr="00BF4F6A" w:rsidRDefault="009F2A1C" w:rsidP="009F2A1C">
      <w:pPr>
        <w:pStyle w:val="Vietas1"/>
        <w:numPr>
          <w:ilvl w:val="0"/>
          <w:numId w:val="0"/>
        </w:numPr>
        <w:ind w:left="5889"/>
        <w:rPr>
          <w:lang w:val="en-GB"/>
        </w:rPr>
      </w:pPr>
    </w:p>
    <w:p w:rsidR="009F2A1C" w:rsidRDefault="009F2A1C" w:rsidP="009F2A1C">
      <w:pPr>
        <w:pStyle w:val="Vietas1"/>
        <w:numPr>
          <w:ilvl w:val="0"/>
          <w:numId w:val="0"/>
        </w:numPr>
        <w:tabs>
          <w:tab w:val="clear" w:pos="8280"/>
        </w:tabs>
        <w:ind w:left="397"/>
        <w:rPr>
          <w:b w:val="0"/>
          <w:lang w:val="en-GB"/>
        </w:rPr>
      </w:pPr>
    </w:p>
    <w:p w:rsidR="009F2A1C" w:rsidRDefault="009F2A1C" w:rsidP="009F2A1C">
      <w:pPr>
        <w:pStyle w:val="Vietas1"/>
        <w:numPr>
          <w:ilvl w:val="0"/>
          <w:numId w:val="0"/>
        </w:numPr>
        <w:tabs>
          <w:tab w:val="clear" w:pos="8280"/>
        </w:tabs>
        <w:ind w:left="397"/>
        <w:rPr>
          <w:b w:val="0"/>
          <w:lang w:val="en-GB"/>
        </w:rPr>
      </w:pPr>
    </w:p>
    <w:p w:rsidR="009F2A1C" w:rsidRDefault="009F2A1C" w:rsidP="009F2A1C">
      <w:pPr>
        <w:rPr>
          <w:lang w:val="en-GB" w:eastAsia="es-ES"/>
        </w:rPr>
      </w:pPr>
    </w:p>
    <w:p w:rsidR="009F2A1C" w:rsidRDefault="009F2A1C" w:rsidP="009F2A1C">
      <w:pPr>
        <w:rPr>
          <w:lang w:val="en-GB" w:eastAsia="es-ES"/>
        </w:rPr>
      </w:pPr>
    </w:p>
    <w:p w:rsidR="009F2A1C" w:rsidRDefault="009F2A1C" w:rsidP="009F2A1C">
      <w:pPr>
        <w:rPr>
          <w:lang w:val="en-GB" w:eastAsia="es-ES"/>
        </w:rPr>
      </w:pPr>
    </w:p>
    <w:p w:rsidR="009F2A1C" w:rsidRDefault="009F2A1C" w:rsidP="009F2A1C">
      <w:pPr>
        <w:rPr>
          <w:lang w:val="en-GB" w:eastAsia="es-ES"/>
        </w:rPr>
      </w:pPr>
    </w:p>
    <w:p w:rsidR="009F2A1C" w:rsidRDefault="009F2A1C" w:rsidP="009F2A1C">
      <w:pPr>
        <w:rPr>
          <w:lang w:val="en-GB" w:eastAsia="es-ES"/>
        </w:rPr>
      </w:pPr>
    </w:p>
    <w:p w:rsidR="00654FCC" w:rsidRDefault="00654FCC" w:rsidP="009F2A1C">
      <w:pPr>
        <w:rPr>
          <w:lang w:val="en-GB" w:eastAsia="es-ES"/>
        </w:rPr>
      </w:pPr>
    </w:p>
    <w:p w:rsidR="00654FCC" w:rsidRDefault="00654FCC" w:rsidP="009F2A1C">
      <w:pPr>
        <w:rPr>
          <w:lang w:val="en-GB" w:eastAsia="es-ES"/>
        </w:rPr>
      </w:pPr>
    </w:p>
    <w:p w:rsidR="009F2A1C" w:rsidRDefault="009F2A1C" w:rsidP="009F2A1C">
      <w:pPr>
        <w:rPr>
          <w:lang w:val="en-GB" w:eastAsia="es-ES"/>
        </w:rPr>
      </w:pPr>
    </w:p>
    <w:p w:rsidR="009F2A1C" w:rsidRPr="008B6772" w:rsidRDefault="009F2A1C" w:rsidP="009F2A1C">
      <w:pPr>
        <w:pStyle w:val="Vietas1"/>
        <w:tabs>
          <w:tab w:val="clear" w:pos="8280"/>
        </w:tabs>
        <w:ind w:left="851" w:hanging="397"/>
        <w:rPr>
          <w:b w:val="0"/>
          <w:lang w:val="en-GB"/>
        </w:rPr>
      </w:pPr>
      <w:r w:rsidRPr="008B6772">
        <w:rPr>
          <w:b w:val="0"/>
          <w:u w:val="single"/>
          <w:lang w:val="en-GB"/>
        </w:rPr>
        <w:t>Large exposure limits</w:t>
      </w:r>
      <w:r w:rsidRPr="008B6772">
        <w:rPr>
          <w:b w:val="0"/>
          <w:lang w:val="en-GB"/>
        </w:rPr>
        <w:t>:</w:t>
      </w:r>
      <w:r>
        <w:rPr>
          <w:b w:val="0"/>
          <w:lang w:val="en-GB"/>
        </w:rPr>
        <w:t xml:space="preserve"> </w:t>
      </w:r>
      <w:r w:rsidR="005E29E1">
        <w:rPr>
          <w:b w:val="0"/>
          <w:lang w:val="en-GB"/>
        </w:rPr>
        <w:t>i</w:t>
      </w:r>
      <w:r w:rsidRPr="008B6772">
        <w:rPr>
          <w:b w:val="0"/>
          <w:lang w:val="en-GB"/>
        </w:rPr>
        <w:t xml:space="preserve">ndicate whether the </w:t>
      </w:r>
      <w:r w:rsidR="007C3E05">
        <w:rPr>
          <w:b w:val="0"/>
          <w:lang w:val="en-GB"/>
        </w:rPr>
        <w:t>IF</w:t>
      </w:r>
      <w:r w:rsidRPr="008B6772">
        <w:rPr>
          <w:b w:val="0"/>
          <w:lang w:val="en-GB"/>
        </w:rPr>
        <w:t xml:space="preserve">, if it is a type 1 IF, </w:t>
      </w:r>
      <w:r>
        <w:rPr>
          <w:b w:val="0"/>
          <w:lang w:val="en-GB"/>
        </w:rPr>
        <w:t xml:space="preserve">will </w:t>
      </w:r>
      <w:r w:rsidRPr="008B6772">
        <w:rPr>
          <w:b w:val="0"/>
          <w:lang w:val="en-GB"/>
        </w:rPr>
        <w:t xml:space="preserve">comply with the limits established for the large risks </w:t>
      </w:r>
      <w:r w:rsidR="005801AE">
        <w:rPr>
          <w:b w:val="0"/>
          <w:lang w:val="en-GB"/>
        </w:rPr>
        <w:t>laid down</w:t>
      </w:r>
      <w:r w:rsidRPr="008B6772">
        <w:rPr>
          <w:b w:val="0"/>
          <w:lang w:val="en-GB"/>
        </w:rPr>
        <w:t xml:space="preserve"> in </w:t>
      </w:r>
      <w:r w:rsidRPr="008B6772">
        <w:rPr>
          <w:b w:val="0"/>
          <w:i/>
          <w:color w:val="C00000"/>
          <w:lang w:val="en-GB"/>
        </w:rPr>
        <w:t>Part IV of Regulation (EU)  575/2013</w:t>
      </w:r>
      <w:r w:rsidRPr="008B6772">
        <w:rPr>
          <w:b w:val="0"/>
          <w:color w:val="C00000"/>
          <w:lang w:val="en-GB"/>
        </w:rPr>
        <w:t xml:space="preserve"> </w:t>
      </w:r>
      <w:r w:rsidRPr="008B6772">
        <w:rPr>
          <w:b w:val="0"/>
          <w:lang w:val="en-GB"/>
        </w:rPr>
        <w:t xml:space="preserve">and in </w:t>
      </w:r>
      <w:r w:rsidRPr="008B6772">
        <w:rPr>
          <w:b w:val="0"/>
          <w:i/>
          <w:color w:val="C00000"/>
          <w:lang w:val="en-GB"/>
        </w:rPr>
        <w:t>Rule Ten of CNMV</w:t>
      </w:r>
      <w:r w:rsidR="005E29E1">
        <w:rPr>
          <w:b w:val="0"/>
          <w:i/>
          <w:color w:val="C00000"/>
          <w:lang w:val="en-GB"/>
        </w:rPr>
        <w:t>’s</w:t>
      </w:r>
      <w:r w:rsidRPr="008B6772">
        <w:rPr>
          <w:b w:val="0"/>
          <w:i/>
          <w:color w:val="C00000"/>
          <w:lang w:val="en-GB"/>
        </w:rPr>
        <w:t xml:space="preserve"> Circular 2/2014</w:t>
      </w:r>
      <w:r w:rsidRPr="008B6772">
        <w:rPr>
          <w:b w:val="0"/>
          <w:color w:val="C00000"/>
          <w:lang w:val="en-GB"/>
        </w:rPr>
        <w:t>:</w:t>
      </w:r>
    </w:p>
    <w:p w:rsidR="009F2A1C" w:rsidRPr="00623A72" w:rsidRDefault="000D30A2" w:rsidP="00B4532C">
      <w:pPr>
        <w:keepLines/>
        <w:tabs>
          <w:tab w:val="center" w:pos="1800"/>
          <w:tab w:val="left" w:pos="2160"/>
          <w:tab w:val="left" w:pos="2700"/>
        </w:tabs>
        <w:spacing w:before="20" w:after="120" w:line="240" w:lineRule="exact"/>
        <w:ind w:left="2699" w:hanging="1622"/>
        <w:rPr>
          <w:b/>
          <w:lang w:val="en-US"/>
        </w:rPr>
      </w:pPr>
      <w:r>
        <w:rPr>
          <w:lang w:val="en-US"/>
        </w:rPr>
        <w:t>No</w:t>
      </w:r>
      <w:r w:rsidR="009F2A1C" w:rsidRPr="00623A72">
        <w:rPr>
          <w:lang w:val="en-US"/>
        </w:rPr>
        <w:t xml:space="preserve"> </w:t>
      </w:r>
      <w:r w:rsidR="009F2A1C" w:rsidRPr="00623A72">
        <w:rPr>
          <w:b/>
          <w:lang w:val="en-US"/>
        </w:rPr>
        <w:t xml:space="preserve">     </w:t>
      </w:r>
      <w:r w:rsidR="009F2A1C" w:rsidRPr="009A0688">
        <w:rPr>
          <w:b/>
        </w:rPr>
        <w:fldChar w:fldCharType="begin">
          <w:ffData>
            <w:name w:val="Casilla14"/>
            <w:enabled/>
            <w:calcOnExit w:val="0"/>
            <w:checkBox>
              <w:sizeAuto/>
              <w:default w:val="0"/>
            </w:checkBox>
          </w:ffData>
        </w:fldChar>
      </w:r>
      <w:r w:rsidR="009F2A1C" w:rsidRPr="00FE684C">
        <w:rPr>
          <w:b/>
          <w:lang w:val="en-US"/>
        </w:rPr>
        <w:instrText xml:space="preserve"> FORMCHECKBOX </w:instrText>
      </w:r>
      <w:r w:rsidR="00EC1B6F">
        <w:rPr>
          <w:b/>
        </w:rPr>
      </w:r>
      <w:r w:rsidR="00EC1B6F">
        <w:rPr>
          <w:b/>
        </w:rPr>
        <w:fldChar w:fldCharType="separate"/>
      </w:r>
      <w:r w:rsidR="009F2A1C" w:rsidRPr="009A0688">
        <w:rPr>
          <w:b/>
        </w:rPr>
        <w:fldChar w:fldCharType="end"/>
      </w:r>
    </w:p>
    <w:p w:rsidR="009F2A1C" w:rsidRPr="0000124B" w:rsidRDefault="009F2A1C" w:rsidP="00B4532C">
      <w:pPr>
        <w:keepLines/>
        <w:tabs>
          <w:tab w:val="center" w:pos="1800"/>
          <w:tab w:val="left" w:pos="2160"/>
          <w:tab w:val="left" w:pos="2700"/>
        </w:tabs>
        <w:spacing w:before="20" w:after="120" w:line="240" w:lineRule="exact"/>
        <w:ind w:left="2699" w:hanging="1622"/>
        <w:jc w:val="both"/>
        <w:rPr>
          <w:rFonts w:cs="Calibri"/>
          <w:b/>
          <w:bCs/>
          <w:lang w:val="en-GB"/>
        </w:rPr>
      </w:pPr>
      <w:r w:rsidRPr="00623A72">
        <w:rPr>
          <w:lang w:val="en-US"/>
        </w:rPr>
        <w:t xml:space="preserve">Yes   </w:t>
      </w:r>
      <w:r w:rsidRPr="008B5BC5">
        <w:rPr>
          <w:b/>
          <w:lang w:val="en-US"/>
        </w:rPr>
        <w:t xml:space="preserve">  </w:t>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Pr="0000124B">
        <w:rPr>
          <w:rFonts w:cs="Calibri"/>
          <w:b/>
          <w:bCs/>
          <w:color w:val="FF9900"/>
          <w:lang w:val="en-GB"/>
        </w:rPr>
        <w:tab/>
      </w:r>
      <w:r>
        <w:rPr>
          <w:rFonts w:cs="Calibri"/>
          <w:lang w:val="en-GB"/>
        </w:rPr>
        <w:t>Describe in detail any investment which exceeds the limit as well as the measures to be adopted in order to comply with the above-mentioned limits</w:t>
      </w:r>
      <w:r w:rsidRPr="0000124B">
        <w:rPr>
          <w:rFonts w:cs="Calibri"/>
          <w:lang w:val="en-GB"/>
        </w:rPr>
        <w:t>:</w:t>
      </w:r>
    </w:p>
    <w:tbl>
      <w:tblPr>
        <w:tblW w:w="8505" w:type="dxa"/>
        <w:tblInd w:w="1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9F2A1C" w:rsidRPr="00EC1B6F" w:rsidTr="006019DF">
        <w:trPr>
          <w:trHeight w:val="1980"/>
        </w:trPr>
        <w:tc>
          <w:tcPr>
            <w:tcW w:w="5000" w:type="pct"/>
          </w:tcPr>
          <w:p w:rsidR="009F2A1C" w:rsidRPr="0000124B" w:rsidRDefault="009F2A1C" w:rsidP="009F2A1C">
            <w:pPr>
              <w:pStyle w:val="TextoTablaRellenarUsuario"/>
              <w:rPr>
                <w:lang w:val="en-GB"/>
              </w:rPr>
            </w:pPr>
          </w:p>
        </w:tc>
      </w:tr>
    </w:tbl>
    <w:p w:rsidR="009F2A1C" w:rsidRDefault="009F2A1C" w:rsidP="009F2A1C">
      <w:pPr>
        <w:pStyle w:val="Vietas1"/>
        <w:tabs>
          <w:tab w:val="clear" w:pos="8280"/>
        </w:tabs>
        <w:ind w:left="851" w:hanging="397"/>
        <w:rPr>
          <w:b w:val="0"/>
          <w:lang w:val="en-GB"/>
        </w:rPr>
      </w:pPr>
      <w:r>
        <w:rPr>
          <w:b w:val="0"/>
          <w:u w:val="single"/>
          <w:lang w:val="en-GB"/>
        </w:rPr>
        <w:t>Liquidity requirements</w:t>
      </w:r>
      <w:r w:rsidR="0083425A">
        <w:rPr>
          <w:b w:val="0"/>
          <w:u w:val="single"/>
          <w:lang w:val="en-GB"/>
        </w:rPr>
        <w:t>:</w:t>
      </w:r>
    </w:p>
    <w:p w:rsidR="009F2A1C" w:rsidRPr="008B6772" w:rsidRDefault="009F2A1C" w:rsidP="009F2A1C">
      <w:pPr>
        <w:pStyle w:val="Vietas1"/>
        <w:numPr>
          <w:ilvl w:val="0"/>
          <w:numId w:val="0"/>
        </w:numPr>
        <w:tabs>
          <w:tab w:val="clear" w:pos="8280"/>
        </w:tabs>
        <w:ind w:left="851"/>
        <w:rPr>
          <w:b w:val="0"/>
          <w:lang w:val="en-GB"/>
        </w:rPr>
      </w:pPr>
      <w:r>
        <w:rPr>
          <w:b w:val="0"/>
          <w:lang w:val="en-GB"/>
        </w:rPr>
        <w:t xml:space="preserve">Will the </w:t>
      </w:r>
      <w:r w:rsidR="007C3E05">
        <w:rPr>
          <w:b w:val="0"/>
          <w:lang w:val="en-GB"/>
        </w:rPr>
        <w:t>IF</w:t>
      </w:r>
      <w:r>
        <w:rPr>
          <w:b w:val="0"/>
          <w:lang w:val="en-GB"/>
        </w:rPr>
        <w:t xml:space="preserve"> be required to comply with the liquidity requirements </w:t>
      </w:r>
      <w:r w:rsidR="00FC7E48">
        <w:rPr>
          <w:b w:val="0"/>
          <w:lang w:val="en-GB"/>
        </w:rPr>
        <w:t>laid down</w:t>
      </w:r>
      <w:r>
        <w:rPr>
          <w:b w:val="0"/>
          <w:lang w:val="en-GB"/>
        </w:rPr>
        <w:t xml:space="preserve"> in </w:t>
      </w:r>
      <w:r w:rsidRPr="005E29E1">
        <w:rPr>
          <w:b w:val="0"/>
          <w:i/>
          <w:color w:val="C00000"/>
          <w:lang w:val="en-GB"/>
        </w:rPr>
        <w:t>Regulation (EU</w:t>
      </w:r>
      <w:proofErr w:type="gramStart"/>
      <w:r w:rsidRPr="005E29E1">
        <w:rPr>
          <w:b w:val="0"/>
          <w:i/>
          <w:color w:val="C00000"/>
          <w:lang w:val="en-GB"/>
        </w:rPr>
        <w:t>)  575</w:t>
      </w:r>
      <w:proofErr w:type="gramEnd"/>
      <w:r w:rsidRPr="005E29E1">
        <w:rPr>
          <w:b w:val="0"/>
          <w:i/>
          <w:color w:val="C00000"/>
          <w:lang w:val="en-GB"/>
        </w:rPr>
        <w:t>/2013</w:t>
      </w:r>
      <w:r w:rsidRPr="0083425A">
        <w:rPr>
          <w:b w:val="0"/>
          <w:lang w:val="en-GB"/>
        </w:rPr>
        <w:t>?:</w:t>
      </w:r>
    </w:p>
    <w:p w:rsidR="009F2A1C" w:rsidRDefault="000D30A2" w:rsidP="009F2A1C">
      <w:pPr>
        <w:pStyle w:val="Vietas1"/>
        <w:numPr>
          <w:ilvl w:val="0"/>
          <w:numId w:val="0"/>
        </w:numPr>
        <w:ind w:left="1134"/>
        <w:rPr>
          <w:b w:val="0"/>
          <w:lang w:val="en-US"/>
        </w:rPr>
      </w:pPr>
      <w:r w:rsidRPr="005E29E1">
        <w:rPr>
          <w:b w:val="0"/>
          <w:lang w:val="en-US"/>
        </w:rPr>
        <w:t>No</w:t>
      </w:r>
      <w:r w:rsidR="009F2A1C" w:rsidRPr="005E29E1">
        <w:rPr>
          <w:b w:val="0"/>
          <w:lang w:val="en-US"/>
        </w:rPr>
        <w:t xml:space="preserve">      </w:t>
      </w:r>
      <w:r w:rsidR="009F2A1C" w:rsidRPr="009A0688">
        <w:rPr>
          <w:b w:val="0"/>
        </w:rPr>
        <w:fldChar w:fldCharType="begin">
          <w:ffData>
            <w:name w:val="Casilla14"/>
            <w:enabled/>
            <w:calcOnExit w:val="0"/>
            <w:checkBox>
              <w:sizeAuto/>
              <w:default w:val="0"/>
            </w:checkBox>
          </w:ffData>
        </w:fldChar>
      </w:r>
      <w:r w:rsidR="009F2A1C" w:rsidRPr="00FE684C">
        <w:rPr>
          <w:b w:val="0"/>
          <w:lang w:val="en-US"/>
        </w:rPr>
        <w:instrText xml:space="preserve"> FORMCHECKBOX </w:instrText>
      </w:r>
      <w:r w:rsidR="00EC1B6F">
        <w:rPr>
          <w:b w:val="0"/>
        </w:rPr>
      </w:r>
      <w:r w:rsidR="00EC1B6F">
        <w:rPr>
          <w:b w:val="0"/>
        </w:rPr>
        <w:fldChar w:fldCharType="separate"/>
      </w:r>
      <w:r w:rsidR="009F2A1C" w:rsidRPr="009A0688">
        <w:rPr>
          <w:b w:val="0"/>
        </w:rPr>
        <w:fldChar w:fldCharType="end"/>
      </w:r>
      <w:r w:rsidR="009F2A1C" w:rsidRPr="008B5A3D">
        <w:rPr>
          <w:rFonts w:ascii="Wingdings 3" w:hAnsi="Wingdings 3"/>
          <w:b w:val="0"/>
          <w:color w:val="7C7C7C" w:themeColor="background2" w:themeShade="80"/>
          <w:sz w:val="18"/>
        </w:rPr>
        <w:t></w:t>
      </w:r>
      <w:r w:rsidR="009F2A1C">
        <w:rPr>
          <w:b w:val="0"/>
          <w:bCs/>
          <w:color w:val="FF9900"/>
          <w:lang w:val="en-US"/>
        </w:rPr>
        <w:t xml:space="preserve"> </w:t>
      </w:r>
      <w:r w:rsidR="009F2A1C">
        <w:rPr>
          <w:b w:val="0"/>
          <w:lang w:val="en-US"/>
        </w:rPr>
        <w:t>Explain:</w:t>
      </w:r>
    </w:p>
    <w:tbl>
      <w:tblPr>
        <w:tblW w:w="7938" w:type="dxa"/>
        <w:tblInd w:w="1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938"/>
      </w:tblGrid>
      <w:tr w:rsidR="009F2A1C" w:rsidRPr="005E29E1" w:rsidTr="006019DF">
        <w:trPr>
          <w:trHeight w:val="1061"/>
        </w:trPr>
        <w:tc>
          <w:tcPr>
            <w:tcW w:w="5000" w:type="pct"/>
          </w:tcPr>
          <w:p w:rsidR="009F2A1C" w:rsidRPr="00042AAD" w:rsidRDefault="009F2A1C" w:rsidP="009F2A1C">
            <w:pPr>
              <w:pStyle w:val="TextoTablaRellenarUsuario"/>
              <w:rPr>
                <w:rFonts w:ascii="Calibri" w:hAnsi="Calibri" w:cs="Calibri"/>
                <w:sz w:val="22"/>
                <w:szCs w:val="22"/>
              </w:rPr>
            </w:pPr>
          </w:p>
        </w:tc>
      </w:tr>
    </w:tbl>
    <w:p w:rsidR="009F2A1C" w:rsidRDefault="009F2A1C" w:rsidP="009F2A1C">
      <w:pPr>
        <w:keepLines/>
        <w:tabs>
          <w:tab w:val="center" w:pos="1800"/>
          <w:tab w:val="left" w:pos="2160"/>
          <w:tab w:val="left" w:pos="2700"/>
        </w:tabs>
        <w:spacing w:line="240" w:lineRule="auto"/>
        <w:ind w:left="1077"/>
        <w:rPr>
          <w:lang w:val="en-US"/>
        </w:rPr>
      </w:pPr>
    </w:p>
    <w:p w:rsidR="009F2A1C" w:rsidRDefault="009F2A1C" w:rsidP="009F2A1C">
      <w:pPr>
        <w:keepLines/>
        <w:tabs>
          <w:tab w:val="center" w:pos="1800"/>
          <w:tab w:val="left" w:pos="2160"/>
          <w:tab w:val="left" w:pos="2700"/>
        </w:tabs>
        <w:spacing w:line="240" w:lineRule="auto"/>
        <w:ind w:left="1077"/>
        <w:rPr>
          <w:rFonts w:cs="Calibri"/>
          <w:lang w:val="en-GB"/>
        </w:rPr>
      </w:pPr>
      <w:r w:rsidRPr="00623A72">
        <w:rPr>
          <w:lang w:val="en-US"/>
        </w:rPr>
        <w:t xml:space="preserve">Yes   </w:t>
      </w:r>
      <w:r w:rsidRPr="008B5BC5">
        <w:rPr>
          <w:b/>
          <w:lang w:val="en-US"/>
        </w:rPr>
        <w:t xml:space="preserve">   </w:t>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8B5A3D">
        <w:rPr>
          <w:rFonts w:ascii="Wingdings 3" w:hAnsi="Wingdings 3"/>
          <w:b/>
          <w:color w:val="7C7C7C" w:themeColor="background2" w:themeShade="80"/>
          <w:sz w:val="18"/>
        </w:rPr>
        <w:t></w:t>
      </w:r>
      <w:r>
        <w:rPr>
          <w:b/>
          <w:bCs/>
          <w:color w:val="FF9900"/>
          <w:lang w:val="en-US"/>
        </w:rPr>
        <w:t xml:space="preserve"> </w:t>
      </w:r>
      <w:r w:rsidR="001E07EB">
        <w:rPr>
          <w:lang w:val="en-US"/>
        </w:rPr>
        <w:t>Specify</w:t>
      </w:r>
      <w:r>
        <w:rPr>
          <w:lang w:val="en-US"/>
        </w:rPr>
        <w:t xml:space="preserve">: </w:t>
      </w:r>
    </w:p>
    <w:tbl>
      <w:tblPr>
        <w:tblW w:w="7881" w:type="dxa"/>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881"/>
      </w:tblGrid>
      <w:tr w:rsidR="009F2A1C" w:rsidRPr="005E29E1" w:rsidTr="00B4532C">
        <w:trPr>
          <w:trHeight w:val="1980"/>
        </w:trPr>
        <w:tc>
          <w:tcPr>
            <w:tcW w:w="5000" w:type="pct"/>
          </w:tcPr>
          <w:p w:rsidR="009F2A1C" w:rsidRPr="0000124B" w:rsidRDefault="009F2A1C" w:rsidP="009F2A1C">
            <w:pPr>
              <w:pStyle w:val="TextoTablaRellenarUsuario"/>
              <w:rPr>
                <w:lang w:val="en-GB"/>
              </w:rPr>
            </w:pPr>
          </w:p>
        </w:tc>
      </w:tr>
    </w:tbl>
    <w:p w:rsidR="00712BB3" w:rsidRDefault="00712BB3" w:rsidP="00712BB3">
      <w:pPr>
        <w:keepNext/>
        <w:rPr>
          <w:rFonts w:cstheme="minorHAnsi"/>
          <w:sz w:val="28"/>
          <w:szCs w:val="28"/>
          <w:lang w:val="en-US"/>
        </w:rPr>
      </w:pPr>
    </w:p>
    <w:p w:rsidR="00712BB3" w:rsidRDefault="00712BB3" w:rsidP="00712BB3">
      <w:pPr>
        <w:keepNext/>
        <w:rPr>
          <w:rFonts w:cstheme="minorHAnsi"/>
          <w:sz w:val="28"/>
          <w:szCs w:val="28"/>
          <w:lang w:val="en-US"/>
        </w:rPr>
      </w:pPr>
    </w:p>
    <w:p w:rsidR="00D9274B" w:rsidRDefault="00D9274B">
      <w:pPr>
        <w:rPr>
          <w:rFonts w:cstheme="minorHAnsi"/>
          <w:sz w:val="28"/>
          <w:szCs w:val="28"/>
          <w:lang w:val="en-US"/>
        </w:rPr>
      </w:pPr>
      <w:r>
        <w:rPr>
          <w:rFonts w:cstheme="minorHAnsi"/>
          <w:sz w:val="28"/>
          <w:szCs w:val="28"/>
          <w:lang w:val="en-US"/>
        </w:rPr>
        <w:br w:type="page"/>
      </w:r>
    </w:p>
    <w:p w:rsidR="00D9274B" w:rsidRPr="00701181" w:rsidRDefault="00D9274B" w:rsidP="00D6111E">
      <w:pPr>
        <w:pStyle w:val="Ttulo1"/>
        <w:numPr>
          <w:ilvl w:val="0"/>
          <w:numId w:val="15"/>
        </w:numPr>
        <w:pBdr>
          <w:top w:val="single" w:sz="48" w:space="0" w:color="C0C0C0" w:themeColor="accent3" w:themeTint="99"/>
          <w:bottom w:val="single" w:sz="48" w:space="4" w:color="000000" w:themeColor="text2" w:themeShade="BF"/>
        </w:pBdr>
        <w:shd w:val="clear" w:color="auto" w:fill="969696" w:themeFill="accent3"/>
        <w:spacing w:after="720" w:line="276" w:lineRule="auto"/>
        <w:ind w:left="431" w:hanging="431"/>
        <w:jc w:val="both"/>
        <w:rPr>
          <w:rFonts w:ascii="Calibri" w:hAnsi="Calibri"/>
          <w:color w:val="F8F8F8" w:themeColor="background2"/>
          <w:sz w:val="52"/>
          <w:lang w:val="en-US"/>
        </w:rPr>
      </w:pPr>
      <w:r>
        <w:rPr>
          <w:rFonts w:ascii="Calibri" w:hAnsi="Calibri"/>
          <w:color w:val="F8F8F8" w:themeColor="background2"/>
          <w:sz w:val="52"/>
          <w:lang w:val="en-US"/>
        </w:rPr>
        <w:lastRenderedPageBreak/>
        <w:t xml:space="preserve">Information on the </w:t>
      </w:r>
      <w:r w:rsidR="00974E3E">
        <w:rPr>
          <w:rFonts w:ascii="Calibri" w:hAnsi="Calibri"/>
          <w:color w:val="F8F8F8" w:themeColor="background2"/>
          <w:sz w:val="52"/>
          <w:lang w:val="en-US"/>
        </w:rPr>
        <w:t>organisation</w:t>
      </w:r>
      <w:r>
        <w:rPr>
          <w:rFonts w:ascii="Calibri" w:hAnsi="Calibri"/>
          <w:color w:val="F8F8F8" w:themeColor="background2"/>
          <w:sz w:val="52"/>
          <w:lang w:val="en-US"/>
        </w:rPr>
        <w:t xml:space="preserve"> </w:t>
      </w:r>
      <w:r w:rsidR="004D578D">
        <w:rPr>
          <w:rFonts w:ascii="Calibri" w:hAnsi="Calibri"/>
          <w:color w:val="F8F8F8" w:themeColor="background2"/>
          <w:sz w:val="52"/>
          <w:lang w:val="en-US"/>
        </w:rPr>
        <w:t>of the firm</w:t>
      </w:r>
    </w:p>
    <w:p w:rsidR="00D9274B" w:rsidRDefault="00D9274B" w:rsidP="00D9274B">
      <w:pPr>
        <w:pStyle w:val="Recuadrado"/>
        <w:rPr>
          <w:rFonts w:cs="ArialMT"/>
          <w:i/>
        </w:rPr>
      </w:pPr>
      <w:r w:rsidRPr="002866E5">
        <w:rPr>
          <w:rFonts w:asciiTheme="minorHAnsi" w:hAnsiTheme="minorHAnsi" w:cstheme="minorHAnsi"/>
        </w:rPr>
        <w:t xml:space="preserve">This section </w:t>
      </w:r>
      <w:r w:rsidR="009126EF">
        <w:rPr>
          <w:rFonts w:asciiTheme="minorHAnsi" w:hAnsiTheme="minorHAnsi" w:cstheme="minorHAnsi"/>
        </w:rPr>
        <w:t>shall</w:t>
      </w:r>
      <w:r w:rsidRPr="002866E5">
        <w:rPr>
          <w:rFonts w:asciiTheme="minorHAnsi" w:hAnsiTheme="minorHAnsi" w:cstheme="minorHAnsi"/>
        </w:rPr>
        <w:t xml:space="preserve"> be used to provide the information required under </w:t>
      </w:r>
      <w:r w:rsidR="00D3661F">
        <w:rPr>
          <w:rFonts w:asciiTheme="minorHAnsi" w:hAnsiTheme="minorHAnsi" w:cstheme="minorHAnsi"/>
          <w:i/>
          <w:color w:val="C00000"/>
        </w:rPr>
        <w:t>Article</w:t>
      </w:r>
      <w:r w:rsidRPr="00580000">
        <w:rPr>
          <w:rFonts w:asciiTheme="minorHAnsi" w:hAnsiTheme="minorHAnsi" w:cstheme="minorHAnsi"/>
          <w:i/>
          <w:color w:val="C00000"/>
        </w:rPr>
        <w:t xml:space="preserve"> </w:t>
      </w:r>
      <w:r>
        <w:rPr>
          <w:rFonts w:asciiTheme="minorHAnsi" w:hAnsiTheme="minorHAnsi" w:cstheme="minorHAnsi"/>
          <w:i/>
          <w:color w:val="C00000"/>
        </w:rPr>
        <w:t>6</w:t>
      </w:r>
      <w:r w:rsidRPr="002866E5">
        <w:rPr>
          <w:rFonts w:asciiTheme="minorHAnsi" w:hAnsiTheme="minorHAnsi" w:cstheme="minorHAnsi"/>
        </w:rPr>
        <w:t xml:space="preserve"> (</w:t>
      </w:r>
      <w:r w:rsidR="003B1D92">
        <w:rPr>
          <w:rFonts w:asciiTheme="minorHAnsi" w:hAnsiTheme="minorHAnsi" w:cstheme="minorHAnsi"/>
        </w:rPr>
        <w:t xml:space="preserve">Information on the </w:t>
      </w:r>
      <w:r w:rsidR="00974E3E">
        <w:rPr>
          <w:rFonts w:asciiTheme="minorHAnsi" w:hAnsiTheme="minorHAnsi" w:cstheme="minorHAnsi"/>
        </w:rPr>
        <w:t>organisation</w:t>
      </w:r>
      <w:r>
        <w:rPr>
          <w:rFonts w:asciiTheme="minorHAnsi" w:hAnsiTheme="minorHAnsi" w:cstheme="minorHAnsi"/>
        </w:rPr>
        <w:t xml:space="preserve">) </w:t>
      </w:r>
      <w:r w:rsidRPr="002866E5">
        <w:rPr>
          <w:rFonts w:asciiTheme="minorHAnsi" w:hAnsiTheme="minorHAnsi" w:cstheme="minorHAnsi"/>
        </w:rPr>
        <w:t xml:space="preserve">of the </w:t>
      </w:r>
      <w:r w:rsidRPr="002866E5">
        <w:rPr>
          <w:rFonts w:asciiTheme="minorHAnsi" w:hAnsiTheme="minorHAnsi" w:cstheme="minorHAnsi"/>
          <w:i/>
          <w:color w:val="C00000"/>
          <w:lang w:val="en-GB"/>
        </w:rPr>
        <w:t xml:space="preserve">RTS on authorisation of </w:t>
      </w:r>
      <w:r w:rsidR="0028334F">
        <w:rPr>
          <w:rFonts w:asciiTheme="minorHAnsi" w:hAnsiTheme="minorHAnsi" w:cstheme="minorHAnsi"/>
          <w:i/>
          <w:color w:val="C00000"/>
          <w:lang w:val="en-GB"/>
        </w:rPr>
        <w:t>IFs</w:t>
      </w:r>
      <w:r>
        <w:rPr>
          <w:rFonts w:cs="ArialMT"/>
          <w:i/>
        </w:rPr>
        <w:t>.</w:t>
      </w:r>
    </w:p>
    <w:p w:rsidR="00D9274B" w:rsidRPr="002866E5" w:rsidRDefault="00D9274B" w:rsidP="00D9274B">
      <w:pPr>
        <w:pStyle w:val="Recuadrado"/>
        <w:rPr>
          <w:rFonts w:asciiTheme="minorHAnsi" w:hAnsiTheme="minorHAnsi" w:cstheme="minorHAnsi"/>
        </w:rPr>
      </w:pPr>
      <w:r w:rsidRPr="002866E5">
        <w:rPr>
          <w:rFonts w:asciiTheme="minorHAnsi" w:hAnsiTheme="minorHAnsi" w:cstheme="minorHAnsi"/>
        </w:rPr>
        <w:t xml:space="preserve">Please </w:t>
      </w:r>
      <w:r w:rsidR="00A70C2F">
        <w:rPr>
          <w:rFonts w:asciiTheme="minorHAnsi" w:hAnsiTheme="minorHAnsi" w:cstheme="minorHAnsi"/>
        </w:rPr>
        <w:t>not</w:t>
      </w:r>
      <w:r w:rsidRPr="002866E5">
        <w:rPr>
          <w:rFonts w:asciiTheme="minorHAnsi" w:hAnsiTheme="minorHAnsi" w:cstheme="minorHAnsi"/>
        </w:rPr>
        <w:t xml:space="preserve">e that </w:t>
      </w:r>
      <w:r w:rsidR="00D3661F">
        <w:rPr>
          <w:rFonts w:asciiTheme="minorHAnsi" w:hAnsiTheme="minorHAnsi" w:cstheme="minorHAnsi"/>
          <w:i/>
          <w:color w:val="C00000"/>
        </w:rPr>
        <w:t>Article</w:t>
      </w:r>
      <w:r w:rsidRPr="00580000">
        <w:rPr>
          <w:rFonts w:asciiTheme="minorHAnsi" w:hAnsiTheme="minorHAnsi" w:cstheme="minorHAnsi"/>
          <w:i/>
          <w:color w:val="C00000"/>
        </w:rPr>
        <w:t xml:space="preserve"> 7 of the RTS on a</w:t>
      </w:r>
      <w:r>
        <w:rPr>
          <w:rFonts w:asciiTheme="minorHAnsi" w:hAnsiTheme="minorHAnsi" w:cstheme="minorHAnsi"/>
          <w:i/>
          <w:color w:val="C00000"/>
        </w:rPr>
        <w:t>u</w:t>
      </w:r>
      <w:r w:rsidRPr="00580000">
        <w:rPr>
          <w:rFonts w:asciiTheme="minorHAnsi" w:hAnsiTheme="minorHAnsi" w:cstheme="minorHAnsi"/>
          <w:i/>
          <w:color w:val="C00000"/>
        </w:rPr>
        <w:t xml:space="preserve">thorisation of </w:t>
      </w:r>
      <w:r w:rsidR="0028334F">
        <w:rPr>
          <w:rFonts w:asciiTheme="minorHAnsi" w:hAnsiTheme="minorHAnsi" w:cstheme="minorHAnsi"/>
          <w:i/>
          <w:color w:val="C00000"/>
        </w:rPr>
        <w:t>IFs</w:t>
      </w:r>
      <w:r w:rsidRPr="00580000">
        <w:rPr>
          <w:rFonts w:asciiTheme="minorHAnsi" w:hAnsiTheme="minorHAnsi" w:cstheme="minorHAnsi"/>
          <w:color w:val="C00000"/>
        </w:rPr>
        <w:t xml:space="preserve"> </w:t>
      </w:r>
      <w:r w:rsidRPr="002866E5">
        <w:rPr>
          <w:rFonts w:asciiTheme="minorHAnsi" w:hAnsiTheme="minorHAnsi" w:cstheme="minorHAnsi"/>
        </w:rPr>
        <w:t xml:space="preserve">specifies that the information subject to the RTS </w:t>
      </w:r>
      <w:r w:rsidR="00AC6CD8">
        <w:rPr>
          <w:rFonts w:asciiTheme="minorHAnsi" w:hAnsiTheme="minorHAnsi" w:cstheme="minorHAnsi"/>
        </w:rPr>
        <w:t>shall</w:t>
      </w:r>
      <w:r w:rsidRPr="002866E5">
        <w:rPr>
          <w:rFonts w:asciiTheme="minorHAnsi" w:hAnsiTheme="minorHAnsi" w:cstheme="minorHAnsi"/>
        </w:rPr>
        <w:t xml:space="preserve"> refer to both the head office of the firm and its branches and tied agents in respect of </w:t>
      </w:r>
      <w:r w:rsidR="00D3661F" w:rsidRPr="004D578D">
        <w:rPr>
          <w:rFonts w:asciiTheme="minorHAnsi" w:hAnsiTheme="minorHAnsi" w:cstheme="minorHAnsi"/>
          <w:i/>
          <w:color w:val="C00000"/>
        </w:rPr>
        <w:t>Article</w:t>
      </w:r>
      <w:r w:rsidRPr="004D578D">
        <w:rPr>
          <w:rFonts w:asciiTheme="minorHAnsi" w:hAnsiTheme="minorHAnsi" w:cstheme="minorHAnsi"/>
          <w:i/>
          <w:color w:val="C00000"/>
        </w:rPr>
        <w:t xml:space="preserve"> 6</w:t>
      </w:r>
      <w:r>
        <w:rPr>
          <w:rFonts w:asciiTheme="minorHAnsi" w:hAnsiTheme="minorHAnsi" w:cstheme="minorHAnsi"/>
        </w:rPr>
        <w:t>.</w:t>
      </w:r>
    </w:p>
    <w:p w:rsidR="00D9274B" w:rsidRPr="007C3E05" w:rsidRDefault="00D9274B"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lang w:val="en-US"/>
        </w:rPr>
      </w:pPr>
      <w:r w:rsidRPr="007C3E05">
        <w:rPr>
          <w:rFonts w:asciiTheme="minorHAnsi" w:hAnsiTheme="minorHAnsi" w:cstheme="minorHAnsi"/>
          <w:color w:val="auto"/>
          <w:sz w:val="28"/>
          <w:szCs w:val="28"/>
          <w:lang w:val="en-US"/>
        </w:rPr>
        <w:t xml:space="preserve">Business geographical distribution </w:t>
      </w:r>
    </w:p>
    <w:p w:rsidR="00D9274B" w:rsidRDefault="00D9274B" w:rsidP="00D9274B">
      <w:pPr>
        <w:pStyle w:val="Vietas1"/>
        <w:numPr>
          <w:ilvl w:val="0"/>
          <w:numId w:val="0"/>
        </w:numPr>
        <w:tabs>
          <w:tab w:val="clear" w:pos="8280"/>
        </w:tabs>
        <w:rPr>
          <w:b w:val="0"/>
          <w:lang w:val="en-US"/>
        </w:rPr>
      </w:pPr>
      <w:r>
        <w:rPr>
          <w:b w:val="0"/>
          <w:lang w:val="en-US"/>
        </w:rPr>
        <w:t>F</w:t>
      </w:r>
      <w:r w:rsidRPr="000C0B74">
        <w:rPr>
          <w:b w:val="0"/>
          <w:lang w:val="en-US"/>
        </w:rPr>
        <w:t xml:space="preserve">or the following </w:t>
      </w:r>
      <w:r w:rsidRPr="000C0B74">
        <w:rPr>
          <w:b w:val="0"/>
          <w:u w:val="single"/>
          <w:lang w:val="en-US"/>
        </w:rPr>
        <w:t xml:space="preserve">three </w:t>
      </w:r>
      <w:r w:rsidRPr="000C0B74">
        <w:rPr>
          <w:b w:val="0"/>
          <w:lang w:val="en-US"/>
        </w:rPr>
        <w:t>years,</w:t>
      </w:r>
      <w:r>
        <w:rPr>
          <w:b w:val="0"/>
          <w:lang w:val="en-US"/>
        </w:rPr>
        <w:t xml:space="preserve"> </w:t>
      </w:r>
      <w:r w:rsidRPr="000C0B74">
        <w:rPr>
          <w:b w:val="0"/>
          <w:lang w:val="en-US"/>
        </w:rPr>
        <w:t>a programme of initial operations</w:t>
      </w:r>
      <w:r>
        <w:rPr>
          <w:b w:val="0"/>
          <w:lang w:val="en-US"/>
        </w:rPr>
        <w:t xml:space="preserve"> </w:t>
      </w:r>
      <w:r w:rsidR="00AC6CD8">
        <w:rPr>
          <w:b w:val="0"/>
          <w:lang w:val="en-US"/>
        </w:rPr>
        <w:t>shall</w:t>
      </w:r>
      <w:r>
        <w:rPr>
          <w:b w:val="0"/>
          <w:lang w:val="en-US"/>
        </w:rPr>
        <w:t xml:space="preserve"> be provided including </w:t>
      </w:r>
      <w:r w:rsidRPr="000C0B74">
        <w:rPr>
          <w:b w:val="0"/>
          <w:lang w:val="en-US"/>
        </w:rPr>
        <w:t>information on planned regulated and unregulated activities</w:t>
      </w:r>
      <w:r>
        <w:rPr>
          <w:b w:val="0"/>
          <w:lang w:val="en-US"/>
        </w:rPr>
        <w:t xml:space="preserve"> and</w:t>
      </w:r>
      <w:r w:rsidRPr="000C0B74">
        <w:rPr>
          <w:b w:val="0"/>
          <w:lang w:val="en-US"/>
        </w:rPr>
        <w:t xml:space="preserve"> detailed </w:t>
      </w:r>
      <w:r>
        <w:rPr>
          <w:b w:val="0"/>
          <w:lang w:val="en-US"/>
        </w:rPr>
        <w:t>data</w:t>
      </w:r>
      <w:r w:rsidRPr="000C0B74">
        <w:rPr>
          <w:b w:val="0"/>
          <w:lang w:val="en-US"/>
        </w:rPr>
        <w:t xml:space="preserve"> on the geographical</w:t>
      </w:r>
      <w:r>
        <w:rPr>
          <w:b w:val="0"/>
          <w:lang w:val="en-US"/>
        </w:rPr>
        <w:t xml:space="preserve"> </w:t>
      </w:r>
      <w:r w:rsidRPr="000C0B74">
        <w:rPr>
          <w:b w:val="0"/>
          <w:lang w:val="en-US"/>
        </w:rPr>
        <w:t xml:space="preserve">distribution and activities to be carried </w:t>
      </w:r>
      <w:r w:rsidR="004D10BC">
        <w:rPr>
          <w:b w:val="0"/>
          <w:lang w:val="en-US"/>
        </w:rPr>
        <w:t>on</w:t>
      </w:r>
      <w:r w:rsidRPr="000C0B74">
        <w:rPr>
          <w:b w:val="0"/>
          <w:lang w:val="en-US"/>
        </w:rPr>
        <w:t xml:space="preserve"> by the </w:t>
      </w:r>
      <w:r>
        <w:rPr>
          <w:b w:val="0"/>
          <w:lang w:val="en-US"/>
        </w:rPr>
        <w:t>IF.</w:t>
      </w:r>
    </w:p>
    <w:p w:rsidR="00D9274B" w:rsidRDefault="00D9274B" w:rsidP="00D9274B">
      <w:pPr>
        <w:pStyle w:val="Vietas1"/>
        <w:numPr>
          <w:ilvl w:val="0"/>
          <w:numId w:val="0"/>
        </w:numPr>
        <w:tabs>
          <w:tab w:val="clear" w:pos="8280"/>
        </w:tabs>
        <w:rPr>
          <w:b w:val="0"/>
          <w:lang w:val="en-US"/>
        </w:rPr>
      </w:pPr>
      <w:r w:rsidRPr="003C049C">
        <w:rPr>
          <w:b w:val="0"/>
          <w:lang w:val="en-US"/>
        </w:rPr>
        <w:t>The information shall include: (i) the domicile of prospective customers and targeted investors; (ii) the marketing and promotional activity and arrangements, including languages of the offering and promotional documents; identification of the Member States where advertisements are most visible and frequent; type of promotional documents (in order to assess where effective marketing will be mostly developed); (iii) the identity of direct marketers, financial investment advisers and distributors, geographical</w:t>
      </w:r>
      <w:r>
        <w:rPr>
          <w:b w:val="0"/>
          <w:lang w:val="en-US"/>
        </w:rPr>
        <w:t xml:space="preserve"> localisation of their activity.</w:t>
      </w:r>
    </w:p>
    <w:p w:rsidR="000D3584" w:rsidRPr="000D3584" w:rsidRDefault="000D3584" w:rsidP="000D3584">
      <w:pPr>
        <w:rPr>
          <w:b/>
          <w:u w:val="single"/>
          <w:lang w:val="en-US" w:eastAsia="es-ES"/>
        </w:rPr>
      </w:pPr>
      <w:r w:rsidRPr="000D3584">
        <w:rPr>
          <w:b/>
          <w:u w:val="single"/>
          <w:lang w:val="en-US" w:eastAsia="es-ES"/>
        </w:rPr>
        <w:t>CLIENTS</w:t>
      </w:r>
      <w:r>
        <w:rPr>
          <w:b/>
          <w:u w:val="single"/>
          <w:lang w:val="en-US" w:eastAsia="es-ES"/>
        </w:rPr>
        <w:t xml:space="preserve"> AND ACTIVITIES</w:t>
      </w:r>
    </w:p>
    <w:p w:rsidR="000B120F" w:rsidRDefault="002A4064" w:rsidP="00D9274B">
      <w:pPr>
        <w:pStyle w:val="Vietas1"/>
        <w:tabs>
          <w:tab w:val="clear" w:pos="8280"/>
          <w:tab w:val="num" w:pos="397"/>
        </w:tabs>
        <w:ind w:left="397" w:hanging="397"/>
        <w:rPr>
          <w:b w:val="0"/>
          <w:lang w:val="en-US"/>
        </w:rPr>
      </w:pPr>
      <w:r w:rsidRPr="000B120F">
        <w:rPr>
          <w:b w:val="0"/>
          <w:u w:val="single"/>
          <w:lang w:val="en-US"/>
        </w:rPr>
        <w:t>Regulated activities</w:t>
      </w:r>
      <w:r>
        <w:rPr>
          <w:b w:val="0"/>
          <w:lang w:val="en-US"/>
        </w:rPr>
        <w:t xml:space="preserve">. </w:t>
      </w:r>
      <w:r w:rsidR="00D9274B">
        <w:rPr>
          <w:b w:val="0"/>
          <w:lang w:val="en-US"/>
        </w:rPr>
        <w:t>F</w:t>
      </w:r>
      <w:r w:rsidR="00D9274B" w:rsidRPr="00B543F0">
        <w:rPr>
          <w:b w:val="0"/>
          <w:lang w:val="en-US"/>
        </w:rPr>
        <w:t xml:space="preserve">or each investment/ancillary service </w:t>
      </w:r>
      <w:r w:rsidR="00182D11">
        <w:rPr>
          <w:b w:val="0"/>
          <w:lang w:val="en-US"/>
        </w:rPr>
        <w:t>foreseen</w:t>
      </w:r>
      <w:r w:rsidR="00D9274B">
        <w:rPr>
          <w:b w:val="0"/>
          <w:lang w:val="en-US"/>
        </w:rPr>
        <w:t xml:space="preserve"> </w:t>
      </w:r>
      <w:r>
        <w:rPr>
          <w:b w:val="0"/>
          <w:lang w:val="en-US"/>
        </w:rPr>
        <w:t xml:space="preserve">(see </w:t>
      </w:r>
      <w:r w:rsidR="00182D11">
        <w:rPr>
          <w:b w:val="0"/>
          <w:lang w:val="en-US"/>
        </w:rPr>
        <w:t xml:space="preserve">the </w:t>
      </w:r>
      <w:r>
        <w:rPr>
          <w:b w:val="0"/>
          <w:lang w:val="en-US"/>
        </w:rPr>
        <w:t xml:space="preserve">information provided </w:t>
      </w:r>
      <w:r w:rsidR="001508EF">
        <w:rPr>
          <w:b w:val="0"/>
          <w:lang w:val="en-US"/>
        </w:rPr>
        <w:t>in section</w:t>
      </w:r>
      <w:r>
        <w:rPr>
          <w:b w:val="0"/>
          <w:lang w:val="en-US"/>
        </w:rPr>
        <w:t xml:space="preserve"> 1 of this MIFID II Guide)</w:t>
      </w:r>
      <w:r w:rsidR="00182D11">
        <w:rPr>
          <w:b w:val="0"/>
          <w:lang w:val="en-US"/>
        </w:rPr>
        <w:t>.</w:t>
      </w:r>
    </w:p>
    <w:p w:rsidR="000B120F" w:rsidRDefault="000B120F" w:rsidP="000B120F">
      <w:pPr>
        <w:pStyle w:val="Vietas1"/>
        <w:numPr>
          <w:ilvl w:val="1"/>
          <w:numId w:val="2"/>
        </w:numPr>
        <w:tabs>
          <w:tab w:val="clear" w:pos="8280"/>
          <w:tab w:val="num" w:pos="709"/>
        </w:tabs>
        <w:ind w:left="709" w:hanging="283"/>
        <w:rPr>
          <w:b w:val="0"/>
          <w:lang w:val="en-US"/>
        </w:rPr>
      </w:pPr>
      <w:r>
        <w:rPr>
          <w:b w:val="0"/>
          <w:lang w:val="en-US"/>
        </w:rPr>
        <w:t>Explain how the IF will source its clients</w:t>
      </w:r>
      <w:r w:rsidR="00571934">
        <w:rPr>
          <w:b w:val="0"/>
          <w:lang w:val="en-US"/>
        </w:rPr>
        <w:t xml:space="preserve"> (referring to any existing contacts/relationships </w:t>
      </w:r>
      <w:r w:rsidR="004D578D">
        <w:rPr>
          <w:b w:val="0"/>
          <w:lang w:val="en-US"/>
        </w:rPr>
        <w:t xml:space="preserve">such </w:t>
      </w:r>
      <w:r w:rsidR="00571934">
        <w:rPr>
          <w:b w:val="0"/>
          <w:lang w:val="en-US"/>
        </w:rPr>
        <w:t>as, for example, clients coming from the IF</w:t>
      </w:r>
      <w:r w:rsidR="004D578D">
        <w:rPr>
          <w:b w:val="0"/>
          <w:lang w:val="en-US"/>
        </w:rPr>
        <w:t>’</w:t>
      </w:r>
      <w:r w:rsidR="00571934">
        <w:rPr>
          <w:b w:val="0"/>
          <w:lang w:val="en-US"/>
        </w:rPr>
        <w:t>s prospected agents</w:t>
      </w:r>
      <w:r w:rsidR="004D578D">
        <w:rPr>
          <w:b w:val="0"/>
          <w:lang w:val="en-US"/>
        </w:rPr>
        <w:t>, etc.)</w:t>
      </w:r>
      <w:r>
        <w:rPr>
          <w:b w:val="0"/>
          <w:lang w:val="en-US"/>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0B120F" w:rsidRPr="00261E8E" w:rsidTr="000D3584">
        <w:trPr>
          <w:trHeight w:val="4949"/>
        </w:trPr>
        <w:tc>
          <w:tcPr>
            <w:tcW w:w="5000" w:type="pct"/>
          </w:tcPr>
          <w:p w:rsidR="000B120F" w:rsidRDefault="000B120F" w:rsidP="007E7438">
            <w:pPr>
              <w:pStyle w:val="Vietas1"/>
              <w:numPr>
                <w:ilvl w:val="0"/>
                <w:numId w:val="0"/>
              </w:numPr>
              <w:ind w:left="851"/>
              <w:rPr>
                <w:lang w:val="en-US"/>
              </w:rPr>
            </w:pPr>
          </w:p>
          <w:tbl>
            <w:tblPr>
              <w:tblStyle w:val="Tablaconcuadrcula"/>
              <w:tblpPr w:leftFromText="141" w:rightFromText="141" w:vertAnchor="text" w:horzAnchor="margin" w:tblpXSpec="center" w:tblpY="70"/>
              <w:tblOverlap w:val="never"/>
              <w:tblW w:w="7933" w:type="dxa"/>
              <w:tblLook w:val="04A0" w:firstRow="1" w:lastRow="0" w:firstColumn="1" w:lastColumn="0" w:noHBand="0" w:noVBand="1"/>
            </w:tblPr>
            <w:tblGrid>
              <w:gridCol w:w="2830"/>
              <w:gridCol w:w="851"/>
              <w:gridCol w:w="4252"/>
            </w:tblGrid>
            <w:tr w:rsidR="00571934" w:rsidRPr="00A816EB" w:rsidTr="007E7438">
              <w:trPr>
                <w:trHeight w:val="659"/>
              </w:trPr>
              <w:tc>
                <w:tcPr>
                  <w:tcW w:w="3681" w:type="dxa"/>
                  <w:gridSpan w:val="2"/>
                </w:tcPr>
                <w:p w:rsidR="00571934" w:rsidRDefault="00571934" w:rsidP="00571934">
                  <w:pPr>
                    <w:pStyle w:val="TextoTablaRellenarUsuario"/>
                    <w:jc w:val="center"/>
                    <w:rPr>
                      <w:rFonts w:asciiTheme="minorHAnsi" w:hAnsiTheme="minorHAnsi" w:cstheme="minorHAnsi"/>
                      <w:b/>
                    </w:rPr>
                  </w:pPr>
                  <w:r w:rsidRPr="00A816EB">
                    <w:rPr>
                      <w:rFonts w:asciiTheme="minorHAnsi" w:hAnsiTheme="minorHAnsi" w:cstheme="minorHAnsi"/>
                      <w:b/>
                    </w:rPr>
                    <w:t>Investment</w:t>
                  </w:r>
                </w:p>
                <w:p w:rsidR="00571934" w:rsidRDefault="00571934" w:rsidP="00571934">
                  <w:pPr>
                    <w:pStyle w:val="TextoTablaRellenarUsuario"/>
                    <w:jc w:val="center"/>
                    <w:rPr>
                      <w:rFonts w:asciiTheme="minorHAnsi" w:hAnsiTheme="minorHAnsi" w:cstheme="minorHAnsi"/>
                      <w:b/>
                    </w:rPr>
                  </w:pPr>
                  <w:r w:rsidRPr="00A816EB">
                    <w:rPr>
                      <w:rFonts w:asciiTheme="minorHAnsi" w:hAnsiTheme="minorHAnsi" w:cstheme="minorHAnsi"/>
                      <w:b/>
                    </w:rPr>
                    <w:t>/</w:t>
                  </w:r>
                </w:p>
                <w:p w:rsidR="00571934" w:rsidRPr="00A816EB" w:rsidRDefault="00571934" w:rsidP="00571934">
                  <w:pPr>
                    <w:pStyle w:val="TextoTablaRellenarUsuario"/>
                    <w:jc w:val="center"/>
                    <w:rPr>
                      <w:rFonts w:asciiTheme="minorHAnsi" w:hAnsiTheme="minorHAnsi" w:cstheme="minorHAnsi"/>
                      <w:b/>
                    </w:rPr>
                  </w:pPr>
                  <w:r w:rsidRPr="00A816EB">
                    <w:rPr>
                      <w:rFonts w:asciiTheme="minorHAnsi" w:hAnsiTheme="minorHAnsi" w:cstheme="minorHAnsi"/>
                      <w:b/>
                    </w:rPr>
                    <w:t>ancillary service</w:t>
                  </w:r>
                </w:p>
              </w:tc>
              <w:tc>
                <w:tcPr>
                  <w:tcW w:w="4252" w:type="dxa"/>
                </w:tcPr>
                <w:p w:rsidR="00571934" w:rsidRPr="00A816EB" w:rsidRDefault="00571934" w:rsidP="00571934">
                  <w:pPr>
                    <w:pStyle w:val="TextoTablaRellenarUsuario"/>
                    <w:jc w:val="center"/>
                    <w:rPr>
                      <w:rFonts w:asciiTheme="minorHAnsi" w:hAnsiTheme="minorHAnsi" w:cstheme="minorHAnsi"/>
                      <w:b/>
                    </w:rPr>
                  </w:pPr>
                  <w:r>
                    <w:rPr>
                      <w:rFonts w:asciiTheme="minorHAnsi" w:hAnsiTheme="minorHAnsi" w:cstheme="minorHAnsi"/>
                      <w:b/>
                    </w:rPr>
                    <w:t xml:space="preserve">Clients addressed </w:t>
                  </w:r>
                </w:p>
              </w:tc>
            </w:tr>
            <w:tr w:rsidR="00571934" w:rsidRPr="0057397B" w:rsidTr="00571934">
              <w:tc>
                <w:tcPr>
                  <w:tcW w:w="2830" w:type="dxa"/>
                  <w:vMerge w:val="restart"/>
                </w:tcPr>
                <w:p w:rsidR="00571934" w:rsidRPr="0057397B" w:rsidRDefault="00571934" w:rsidP="00571934">
                  <w:pPr>
                    <w:pStyle w:val="TextoTablaRellenarUsuario"/>
                    <w:rPr>
                      <w:rFonts w:asciiTheme="minorHAnsi" w:hAnsiTheme="minorHAnsi" w:cstheme="minorHAnsi"/>
                    </w:rPr>
                  </w:pPr>
                </w:p>
              </w:tc>
              <w:tc>
                <w:tcPr>
                  <w:tcW w:w="851" w:type="dxa"/>
                </w:tcPr>
                <w:p w:rsidR="00571934" w:rsidRPr="001F6A97" w:rsidRDefault="00571934" w:rsidP="00571934">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4252" w:type="dxa"/>
                </w:tcPr>
                <w:p w:rsidR="00571934" w:rsidRPr="0057397B" w:rsidRDefault="00571934" w:rsidP="00571934">
                  <w:pPr>
                    <w:pStyle w:val="TextoTablaRellenarUsuario"/>
                    <w:rPr>
                      <w:rFonts w:asciiTheme="minorHAnsi" w:hAnsiTheme="minorHAnsi" w:cstheme="minorHAnsi"/>
                    </w:rPr>
                  </w:pPr>
                </w:p>
              </w:tc>
            </w:tr>
            <w:tr w:rsidR="00571934" w:rsidRPr="0057397B" w:rsidTr="00571934">
              <w:tc>
                <w:tcPr>
                  <w:tcW w:w="2830" w:type="dxa"/>
                  <w:vMerge/>
                </w:tcPr>
                <w:p w:rsidR="00571934" w:rsidRPr="0057397B" w:rsidRDefault="00571934" w:rsidP="00571934">
                  <w:pPr>
                    <w:pStyle w:val="TextoTablaRellenarUsuario"/>
                    <w:rPr>
                      <w:rFonts w:asciiTheme="minorHAnsi" w:hAnsiTheme="minorHAnsi" w:cstheme="minorHAnsi"/>
                    </w:rPr>
                  </w:pPr>
                </w:p>
              </w:tc>
              <w:tc>
                <w:tcPr>
                  <w:tcW w:w="851" w:type="dxa"/>
                </w:tcPr>
                <w:p w:rsidR="00571934" w:rsidRPr="001F6A97" w:rsidRDefault="00571934" w:rsidP="00571934">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4252" w:type="dxa"/>
                </w:tcPr>
                <w:p w:rsidR="00571934" w:rsidRPr="0057397B" w:rsidRDefault="00571934" w:rsidP="00571934">
                  <w:pPr>
                    <w:pStyle w:val="TextoTablaRellenarUsuario"/>
                    <w:rPr>
                      <w:rFonts w:asciiTheme="minorHAnsi" w:hAnsiTheme="minorHAnsi" w:cstheme="minorHAnsi"/>
                    </w:rPr>
                  </w:pPr>
                </w:p>
              </w:tc>
            </w:tr>
            <w:tr w:rsidR="00571934" w:rsidRPr="0057397B" w:rsidTr="00571934">
              <w:tc>
                <w:tcPr>
                  <w:tcW w:w="2830" w:type="dxa"/>
                  <w:vMerge/>
                </w:tcPr>
                <w:p w:rsidR="00571934" w:rsidRPr="0057397B" w:rsidRDefault="00571934" w:rsidP="00571934">
                  <w:pPr>
                    <w:pStyle w:val="TextoTablaRellenarUsuario"/>
                    <w:rPr>
                      <w:rFonts w:asciiTheme="minorHAnsi" w:hAnsiTheme="minorHAnsi" w:cstheme="minorHAnsi"/>
                    </w:rPr>
                  </w:pPr>
                </w:p>
              </w:tc>
              <w:tc>
                <w:tcPr>
                  <w:tcW w:w="851" w:type="dxa"/>
                </w:tcPr>
                <w:p w:rsidR="00571934" w:rsidRPr="001F6A97" w:rsidRDefault="00571934" w:rsidP="00571934">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4252" w:type="dxa"/>
                </w:tcPr>
                <w:p w:rsidR="00571934" w:rsidRPr="0057397B" w:rsidRDefault="00571934" w:rsidP="00571934">
                  <w:pPr>
                    <w:pStyle w:val="TextoTablaRellenarUsuario"/>
                    <w:rPr>
                      <w:rFonts w:asciiTheme="minorHAnsi" w:hAnsiTheme="minorHAnsi" w:cstheme="minorHAnsi"/>
                    </w:rPr>
                  </w:pPr>
                </w:p>
              </w:tc>
            </w:tr>
            <w:tr w:rsidR="00571934" w:rsidRPr="0057397B" w:rsidTr="00571934">
              <w:tc>
                <w:tcPr>
                  <w:tcW w:w="2830" w:type="dxa"/>
                  <w:vMerge w:val="restart"/>
                </w:tcPr>
                <w:p w:rsidR="00571934" w:rsidRPr="0057397B" w:rsidRDefault="00571934" w:rsidP="00571934">
                  <w:pPr>
                    <w:pStyle w:val="TextoTablaRellenarUsuario"/>
                    <w:rPr>
                      <w:rFonts w:asciiTheme="minorHAnsi" w:hAnsiTheme="minorHAnsi" w:cstheme="minorHAnsi"/>
                    </w:rPr>
                  </w:pPr>
                </w:p>
              </w:tc>
              <w:tc>
                <w:tcPr>
                  <w:tcW w:w="851" w:type="dxa"/>
                </w:tcPr>
                <w:p w:rsidR="00571934" w:rsidRPr="001F6A97" w:rsidRDefault="00571934" w:rsidP="00571934">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4252" w:type="dxa"/>
                </w:tcPr>
                <w:p w:rsidR="00571934" w:rsidRPr="0057397B" w:rsidRDefault="00571934" w:rsidP="00571934">
                  <w:pPr>
                    <w:pStyle w:val="TextoTablaRellenarUsuario"/>
                    <w:rPr>
                      <w:rFonts w:asciiTheme="minorHAnsi" w:hAnsiTheme="minorHAnsi" w:cstheme="minorHAnsi"/>
                    </w:rPr>
                  </w:pPr>
                </w:p>
              </w:tc>
            </w:tr>
            <w:tr w:rsidR="00571934" w:rsidRPr="0057397B" w:rsidTr="00571934">
              <w:tc>
                <w:tcPr>
                  <w:tcW w:w="2830" w:type="dxa"/>
                  <w:vMerge/>
                </w:tcPr>
                <w:p w:rsidR="00571934" w:rsidRPr="0057397B" w:rsidRDefault="00571934" w:rsidP="00571934">
                  <w:pPr>
                    <w:pStyle w:val="TextoTablaRellenarUsuario"/>
                    <w:rPr>
                      <w:rFonts w:asciiTheme="minorHAnsi" w:hAnsiTheme="minorHAnsi" w:cstheme="minorHAnsi"/>
                    </w:rPr>
                  </w:pPr>
                </w:p>
              </w:tc>
              <w:tc>
                <w:tcPr>
                  <w:tcW w:w="851" w:type="dxa"/>
                </w:tcPr>
                <w:p w:rsidR="00571934" w:rsidRPr="001F6A97" w:rsidRDefault="00571934" w:rsidP="00571934">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4252" w:type="dxa"/>
                </w:tcPr>
                <w:p w:rsidR="00571934" w:rsidRPr="0057397B" w:rsidRDefault="00571934" w:rsidP="00571934">
                  <w:pPr>
                    <w:pStyle w:val="TextoTablaRellenarUsuario"/>
                    <w:rPr>
                      <w:rFonts w:asciiTheme="minorHAnsi" w:hAnsiTheme="minorHAnsi" w:cstheme="minorHAnsi"/>
                    </w:rPr>
                  </w:pPr>
                </w:p>
              </w:tc>
            </w:tr>
            <w:tr w:rsidR="00571934" w:rsidRPr="0057397B" w:rsidTr="00571934">
              <w:tc>
                <w:tcPr>
                  <w:tcW w:w="2830" w:type="dxa"/>
                  <w:vMerge/>
                </w:tcPr>
                <w:p w:rsidR="00571934" w:rsidRPr="0057397B" w:rsidRDefault="00571934" w:rsidP="00571934">
                  <w:pPr>
                    <w:pStyle w:val="TextoTablaRellenarUsuario"/>
                    <w:rPr>
                      <w:rFonts w:asciiTheme="minorHAnsi" w:hAnsiTheme="minorHAnsi" w:cstheme="minorHAnsi"/>
                    </w:rPr>
                  </w:pPr>
                </w:p>
              </w:tc>
              <w:tc>
                <w:tcPr>
                  <w:tcW w:w="851" w:type="dxa"/>
                </w:tcPr>
                <w:p w:rsidR="00571934" w:rsidRPr="001F6A97" w:rsidRDefault="00571934" w:rsidP="00571934">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4252" w:type="dxa"/>
                </w:tcPr>
                <w:p w:rsidR="00571934" w:rsidRPr="0057397B" w:rsidRDefault="00571934" w:rsidP="00571934">
                  <w:pPr>
                    <w:pStyle w:val="TextoTablaRellenarUsuario"/>
                    <w:rPr>
                      <w:rFonts w:asciiTheme="minorHAnsi" w:hAnsiTheme="minorHAnsi" w:cstheme="minorHAnsi"/>
                    </w:rPr>
                  </w:pPr>
                </w:p>
              </w:tc>
            </w:tr>
            <w:tr w:rsidR="00571934" w:rsidRPr="0057397B" w:rsidTr="00571934">
              <w:tc>
                <w:tcPr>
                  <w:tcW w:w="2830" w:type="dxa"/>
                  <w:vMerge w:val="restart"/>
                </w:tcPr>
                <w:p w:rsidR="00571934" w:rsidRPr="0057397B" w:rsidRDefault="00571934" w:rsidP="00571934">
                  <w:pPr>
                    <w:pStyle w:val="TextoTablaRellenarUsuario"/>
                    <w:rPr>
                      <w:rFonts w:asciiTheme="minorHAnsi" w:hAnsiTheme="minorHAnsi" w:cstheme="minorHAnsi"/>
                    </w:rPr>
                  </w:pPr>
                </w:p>
              </w:tc>
              <w:tc>
                <w:tcPr>
                  <w:tcW w:w="851" w:type="dxa"/>
                </w:tcPr>
                <w:p w:rsidR="00571934" w:rsidRPr="001F6A97" w:rsidRDefault="00571934" w:rsidP="00571934">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4252" w:type="dxa"/>
                </w:tcPr>
                <w:p w:rsidR="00571934" w:rsidRPr="0057397B" w:rsidRDefault="00571934" w:rsidP="00571934">
                  <w:pPr>
                    <w:pStyle w:val="TextoTablaRellenarUsuario"/>
                    <w:rPr>
                      <w:rFonts w:asciiTheme="minorHAnsi" w:hAnsiTheme="minorHAnsi" w:cstheme="minorHAnsi"/>
                    </w:rPr>
                  </w:pPr>
                </w:p>
              </w:tc>
            </w:tr>
            <w:tr w:rsidR="00571934" w:rsidRPr="0057397B" w:rsidTr="00571934">
              <w:tc>
                <w:tcPr>
                  <w:tcW w:w="2830" w:type="dxa"/>
                  <w:vMerge/>
                </w:tcPr>
                <w:p w:rsidR="00571934" w:rsidRPr="0057397B" w:rsidRDefault="00571934" w:rsidP="00571934">
                  <w:pPr>
                    <w:pStyle w:val="TextoTablaRellenarUsuario"/>
                    <w:rPr>
                      <w:rFonts w:asciiTheme="minorHAnsi" w:hAnsiTheme="minorHAnsi" w:cstheme="minorHAnsi"/>
                    </w:rPr>
                  </w:pPr>
                </w:p>
              </w:tc>
              <w:tc>
                <w:tcPr>
                  <w:tcW w:w="851" w:type="dxa"/>
                </w:tcPr>
                <w:p w:rsidR="00571934" w:rsidRPr="001F6A97" w:rsidRDefault="00571934" w:rsidP="00571934">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4252" w:type="dxa"/>
                </w:tcPr>
                <w:p w:rsidR="00571934" w:rsidRPr="0057397B" w:rsidRDefault="00571934" w:rsidP="00571934">
                  <w:pPr>
                    <w:pStyle w:val="TextoTablaRellenarUsuario"/>
                    <w:rPr>
                      <w:rFonts w:asciiTheme="minorHAnsi" w:hAnsiTheme="minorHAnsi" w:cstheme="minorHAnsi"/>
                    </w:rPr>
                  </w:pPr>
                </w:p>
              </w:tc>
            </w:tr>
            <w:tr w:rsidR="00571934" w:rsidRPr="0057397B" w:rsidTr="00571934">
              <w:tc>
                <w:tcPr>
                  <w:tcW w:w="2830" w:type="dxa"/>
                  <w:vMerge/>
                </w:tcPr>
                <w:p w:rsidR="00571934" w:rsidRPr="0057397B" w:rsidRDefault="00571934" w:rsidP="00571934">
                  <w:pPr>
                    <w:pStyle w:val="TextoTablaRellenarUsuario"/>
                    <w:rPr>
                      <w:rFonts w:asciiTheme="minorHAnsi" w:hAnsiTheme="minorHAnsi" w:cstheme="minorHAnsi"/>
                    </w:rPr>
                  </w:pPr>
                </w:p>
              </w:tc>
              <w:tc>
                <w:tcPr>
                  <w:tcW w:w="851" w:type="dxa"/>
                </w:tcPr>
                <w:p w:rsidR="00571934" w:rsidRPr="001F6A97" w:rsidRDefault="00571934" w:rsidP="00571934">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4252" w:type="dxa"/>
                </w:tcPr>
                <w:p w:rsidR="00571934" w:rsidRPr="0057397B" w:rsidRDefault="00571934" w:rsidP="00571934">
                  <w:pPr>
                    <w:pStyle w:val="TextoTablaRellenarUsuario"/>
                    <w:rPr>
                      <w:rFonts w:asciiTheme="minorHAnsi" w:hAnsiTheme="minorHAnsi" w:cstheme="minorHAnsi"/>
                    </w:rPr>
                  </w:pPr>
                </w:p>
              </w:tc>
            </w:tr>
            <w:tr w:rsidR="007F6665" w:rsidRPr="0057397B" w:rsidTr="00571934">
              <w:tc>
                <w:tcPr>
                  <w:tcW w:w="2830" w:type="dxa"/>
                  <w:vMerge w:val="restart"/>
                </w:tcPr>
                <w:p w:rsidR="007F6665" w:rsidRPr="0057397B" w:rsidRDefault="007F6665" w:rsidP="007F6665">
                  <w:pPr>
                    <w:pStyle w:val="TextoTablaRellenarUsuario"/>
                    <w:rPr>
                      <w:rFonts w:asciiTheme="minorHAnsi" w:hAnsiTheme="minorHAnsi" w:cstheme="minorHAnsi"/>
                    </w:rPr>
                  </w:pPr>
                </w:p>
              </w:tc>
              <w:tc>
                <w:tcPr>
                  <w:tcW w:w="851" w:type="dxa"/>
                </w:tcPr>
                <w:p w:rsidR="007F6665" w:rsidRPr="001F6A97" w:rsidRDefault="007F6665" w:rsidP="007F6665">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4252" w:type="dxa"/>
                </w:tcPr>
                <w:p w:rsidR="007F6665" w:rsidRPr="0057397B" w:rsidRDefault="007F6665" w:rsidP="007F6665">
                  <w:pPr>
                    <w:pStyle w:val="TextoTablaRellenarUsuario"/>
                    <w:rPr>
                      <w:rFonts w:asciiTheme="minorHAnsi" w:hAnsiTheme="minorHAnsi" w:cstheme="minorHAnsi"/>
                    </w:rPr>
                  </w:pPr>
                </w:p>
              </w:tc>
            </w:tr>
            <w:tr w:rsidR="007F6665" w:rsidRPr="0057397B" w:rsidTr="00571934">
              <w:tc>
                <w:tcPr>
                  <w:tcW w:w="2830" w:type="dxa"/>
                  <w:vMerge/>
                </w:tcPr>
                <w:p w:rsidR="007F6665" w:rsidRPr="0057397B" w:rsidRDefault="007F6665" w:rsidP="007F6665">
                  <w:pPr>
                    <w:pStyle w:val="TextoTablaRellenarUsuario"/>
                    <w:rPr>
                      <w:rFonts w:asciiTheme="minorHAnsi" w:hAnsiTheme="minorHAnsi" w:cstheme="minorHAnsi"/>
                    </w:rPr>
                  </w:pPr>
                </w:p>
              </w:tc>
              <w:tc>
                <w:tcPr>
                  <w:tcW w:w="851" w:type="dxa"/>
                </w:tcPr>
                <w:p w:rsidR="007F6665" w:rsidRPr="001F6A97" w:rsidRDefault="007F6665" w:rsidP="007F6665">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4252" w:type="dxa"/>
                </w:tcPr>
                <w:p w:rsidR="007F6665" w:rsidRPr="0057397B" w:rsidRDefault="007F6665" w:rsidP="007F6665">
                  <w:pPr>
                    <w:pStyle w:val="TextoTablaRellenarUsuario"/>
                    <w:rPr>
                      <w:rFonts w:asciiTheme="minorHAnsi" w:hAnsiTheme="minorHAnsi" w:cstheme="minorHAnsi"/>
                    </w:rPr>
                  </w:pPr>
                </w:p>
              </w:tc>
            </w:tr>
            <w:tr w:rsidR="007F6665" w:rsidRPr="0057397B" w:rsidTr="00571934">
              <w:tc>
                <w:tcPr>
                  <w:tcW w:w="2830" w:type="dxa"/>
                  <w:vMerge/>
                </w:tcPr>
                <w:p w:rsidR="007F6665" w:rsidRPr="0057397B" w:rsidRDefault="007F6665" w:rsidP="007F6665">
                  <w:pPr>
                    <w:pStyle w:val="TextoTablaRellenarUsuario"/>
                    <w:rPr>
                      <w:rFonts w:asciiTheme="minorHAnsi" w:hAnsiTheme="minorHAnsi" w:cstheme="minorHAnsi"/>
                    </w:rPr>
                  </w:pPr>
                </w:p>
              </w:tc>
              <w:tc>
                <w:tcPr>
                  <w:tcW w:w="851" w:type="dxa"/>
                </w:tcPr>
                <w:p w:rsidR="007F6665" w:rsidRPr="001F6A97" w:rsidRDefault="007F6665" w:rsidP="007F6665">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4252" w:type="dxa"/>
                </w:tcPr>
                <w:p w:rsidR="007F6665" w:rsidRPr="0057397B" w:rsidRDefault="007F6665" w:rsidP="007F6665">
                  <w:pPr>
                    <w:pStyle w:val="TextoTablaRellenarUsuario"/>
                    <w:rPr>
                      <w:rFonts w:asciiTheme="minorHAnsi" w:hAnsiTheme="minorHAnsi" w:cstheme="minorHAnsi"/>
                    </w:rPr>
                  </w:pPr>
                </w:p>
              </w:tc>
            </w:tr>
            <w:tr w:rsidR="007F6665" w:rsidRPr="0057397B" w:rsidTr="00571934">
              <w:tc>
                <w:tcPr>
                  <w:tcW w:w="2830" w:type="dxa"/>
                  <w:vMerge w:val="restart"/>
                </w:tcPr>
                <w:p w:rsidR="007F6665" w:rsidRPr="0057397B" w:rsidRDefault="007F6665" w:rsidP="007F6665">
                  <w:pPr>
                    <w:pStyle w:val="TextoTablaRellenarUsuario"/>
                    <w:rPr>
                      <w:rFonts w:asciiTheme="minorHAnsi" w:hAnsiTheme="minorHAnsi" w:cstheme="minorHAnsi"/>
                    </w:rPr>
                  </w:pPr>
                </w:p>
              </w:tc>
              <w:tc>
                <w:tcPr>
                  <w:tcW w:w="851" w:type="dxa"/>
                </w:tcPr>
                <w:p w:rsidR="007F6665" w:rsidRPr="001F6A97" w:rsidRDefault="007F6665" w:rsidP="007F6665">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4252" w:type="dxa"/>
                </w:tcPr>
                <w:p w:rsidR="007F6665" w:rsidRPr="0057397B" w:rsidRDefault="007F6665" w:rsidP="007F6665">
                  <w:pPr>
                    <w:pStyle w:val="TextoTablaRellenarUsuario"/>
                    <w:rPr>
                      <w:rFonts w:asciiTheme="minorHAnsi" w:hAnsiTheme="minorHAnsi" w:cstheme="minorHAnsi"/>
                    </w:rPr>
                  </w:pPr>
                </w:p>
              </w:tc>
            </w:tr>
            <w:tr w:rsidR="007F6665" w:rsidRPr="0057397B" w:rsidTr="00571934">
              <w:tc>
                <w:tcPr>
                  <w:tcW w:w="2830" w:type="dxa"/>
                  <w:vMerge/>
                </w:tcPr>
                <w:p w:rsidR="007F6665" w:rsidRPr="0057397B" w:rsidRDefault="007F6665" w:rsidP="007F6665">
                  <w:pPr>
                    <w:pStyle w:val="TextoTablaRellenarUsuario"/>
                    <w:rPr>
                      <w:rFonts w:asciiTheme="minorHAnsi" w:hAnsiTheme="minorHAnsi" w:cstheme="minorHAnsi"/>
                    </w:rPr>
                  </w:pPr>
                </w:p>
              </w:tc>
              <w:tc>
                <w:tcPr>
                  <w:tcW w:w="851" w:type="dxa"/>
                </w:tcPr>
                <w:p w:rsidR="007F6665" w:rsidRPr="001F6A97" w:rsidRDefault="007F6665" w:rsidP="007F6665">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4252" w:type="dxa"/>
                </w:tcPr>
                <w:p w:rsidR="007F6665" w:rsidRPr="0057397B" w:rsidRDefault="007F6665" w:rsidP="007F6665">
                  <w:pPr>
                    <w:pStyle w:val="TextoTablaRellenarUsuario"/>
                    <w:rPr>
                      <w:rFonts w:asciiTheme="minorHAnsi" w:hAnsiTheme="minorHAnsi" w:cstheme="minorHAnsi"/>
                    </w:rPr>
                  </w:pPr>
                </w:p>
              </w:tc>
            </w:tr>
            <w:tr w:rsidR="007F6665" w:rsidRPr="0057397B" w:rsidTr="00571934">
              <w:tc>
                <w:tcPr>
                  <w:tcW w:w="2830" w:type="dxa"/>
                  <w:vMerge/>
                </w:tcPr>
                <w:p w:rsidR="007F6665" w:rsidRPr="0057397B" w:rsidRDefault="007F6665" w:rsidP="007F6665">
                  <w:pPr>
                    <w:pStyle w:val="TextoTablaRellenarUsuario"/>
                    <w:rPr>
                      <w:rFonts w:asciiTheme="minorHAnsi" w:hAnsiTheme="minorHAnsi" w:cstheme="minorHAnsi"/>
                    </w:rPr>
                  </w:pPr>
                </w:p>
              </w:tc>
              <w:tc>
                <w:tcPr>
                  <w:tcW w:w="851" w:type="dxa"/>
                </w:tcPr>
                <w:p w:rsidR="007F6665" w:rsidRPr="001F6A97" w:rsidRDefault="007F6665" w:rsidP="007F6665">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4252" w:type="dxa"/>
                </w:tcPr>
                <w:p w:rsidR="007F6665" w:rsidRPr="0057397B" w:rsidRDefault="007F6665" w:rsidP="007F6665">
                  <w:pPr>
                    <w:pStyle w:val="TextoTablaRellenarUsuario"/>
                    <w:rPr>
                      <w:rFonts w:asciiTheme="minorHAnsi" w:hAnsiTheme="minorHAnsi" w:cstheme="minorHAnsi"/>
                    </w:rPr>
                  </w:pPr>
                </w:p>
              </w:tc>
            </w:tr>
          </w:tbl>
          <w:p w:rsidR="00571934" w:rsidRPr="00571934" w:rsidRDefault="00571934" w:rsidP="00571934">
            <w:pPr>
              <w:rPr>
                <w:lang w:val="en-US" w:eastAsia="es-ES"/>
              </w:rPr>
            </w:pPr>
          </w:p>
        </w:tc>
      </w:tr>
    </w:tbl>
    <w:p w:rsidR="002D4507" w:rsidRDefault="002A4064" w:rsidP="002D4507">
      <w:pPr>
        <w:pStyle w:val="Vietas1"/>
        <w:numPr>
          <w:ilvl w:val="0"/>
          <w:numId w:val="0"/>
        </w:numPr>
        <w:tabs>
          <w:tab w:val="clear" w:pos="8280"/>
        </w:tabs>
        <w:ind w:left="709"/>
        <w:rPr>
          <w:b w:val="0"/>
          <w:lang w:val="en-US"/>
        </w:rPr>
      </w:pPr>
      <w:r>
        <w:rPr>
          <w:b w:val="0"/>
          <w:lang w:val="en-US"/>
        </w:rPr>
        <w:t xml:space="preserve"> </w:t>
      </w:r>
    </w:p>
    <w:p w:rsidR="002D4507" w:rsidRDefault="002D4507" w:rsidP="002D4507">
      <w:pPr>
        <w:pStyle w:val="Vietas1"/>
        <w:numPr>
          <w:ilvl w:val="0"/>
          <w:numId w:val="0"/>
        </w:numPr>
        <w:tabs>
          <w:tab w:val="clear" w:pos="8280"/>
        </w:tabs>
        <w:ind w:left="709"/>
        <w:rPr>
          <w:b w:val="0"/>
          <w:lang w:val="en-US"/>
        </w:rPr>
      </w:pPr>
    </w:p>
    <w:p w:rsidR="00D9274B" w:rsidRDefault="000B120F" w:rsidP="000B120F">
      <w:pPr>
        <w:pStyle w:val="Vietas1"/>
        <w:numPr>
          <w:ilvl w:val="1"/>
          <w:numId w:val="2"/>
        </w:numPr>
        <w:tabs>
          <w:tab w:val="clear" w:pos="8280"/>
          <w:tab w:val="num" w:pos="709"/>
        </w:tabs>
        <w:ind w:left="709" w:hanging="283"/>
        <w:rPr>
          <w:b w:val="0"/>
          <w:lang w:val="en-US"/>
        </w:rPr>
      </w:pPr>
      <w:r>
        <w:rPr>
          <w:b w:val="0"/>
          <w:lang w:val="en-US"/>
        </w:rPr>
        <w:lastRenderedPageBreak/>
        <w:t>Explain how the IF will market its services to prospective new clients:</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D9274B" w:rsidRPr="00EC1B6F" w:rsidTr="000B120F">
        <w:trPr>
          <w:trHeight w:val="839"/>
        </w:trPr>
        <w:tc>
          <w:tcPr>
            <w:tcW w:w="5000" w:type="pct"/>
            <w:shd w:val="clear" w:color="auto" w:fill="auto"/>
          </w:tcPr>
          <w:p w:rsidR="00D9274B" w:rsidRPr="000C0B74" w:rsidRDefault="00D9274B" w:rsidP="00271E20">
            <w:pPr>
              <w:pStyle w:val="TextoTablaRellenarUsuario"/>
            </w:pPr>
          </w:p>
          <w:tbl>
            <w:tblPr>
              <w:tblStyle w:val="Tablaconcuadrcula"/>
              <w:tblpPr w:leftFromText="141" w:rightFromText="141" w:vertAnchor="text" w:horzAnchor="margin" w:tblpXSpec="center" w:tblpY="70"/>
              <w:tblOverlap w:val="never"/>
              <w:tblW w:w="8368" w:type="dxa"/>
              <w:tblLayout w:type="fixed"/>
              <w:tblLook w:val="04A0" w:firstRow="1" w:lastRow="0" w:firstColumn="1" w:lastColumn="0" w:noHBand="0" w:noVBand="1"/>
            </w:tblPr>
            <w:tblGrid>
              <w:gridCol w:w="1638"/>
              <w:gridCol w:w="625"/>
              <w:gridCol w:w="1428"/>
              <w:gridCol w:w="1124"/>
              <w:gridCol w:w="1711"/>
              <w:gridCol w:w="1842"/>
            </w:tblGrid>
            <w:tr w:rsidR="00B518F3" w:rsidRPr="00EC1B6F" w:rsidTr="00B518F3">
              <w:tc>
                <w:tcPr>
                  <w:tcW w:w="2263" w:type="dxa"/>
                  <w:gridSpan w:val="2"/>
                  <w:vMerge w:val="restart"/>
                </w:tcPr>
                <w:p w:rsidR="00B518F3" w:rsidRDefault="00B518F3" w:rsidP="00271E20">
                  <w:pPr>
                    <w:pStyle w:val="TextoTablaRellenarUsuario"/>
                    <w:jc w:val="center"/>
                    <w:rPr>
                      <w:rFonts w:asciiTheme="minorHAnsi" w:hAnsiTheme="minorHAnsi" w:cstheme="minorHAnsi"/>
                      <w:b/>
                    </w:rPr>
                  </w:pPr>
                </w:p>
                <w:p w:rsidR="00B518F3" w:rsidRDefault="00B518F3" w:rsidP="00271E20">
                  <w:pPr>
                    <w:pStyle w:val="TextoTablaRellenarUsuario"/>
                    <w:jc w:val="center"/>
                    <w:rPr>
                      <w:rFonts w:asciiTheme="minorHAnsi" w:hAnsiTheme="minorHAnsi" w:cstheme="minorHAnsi"/>
                      <w:b/>
                    </w:rPr>
                  </w:pPr>
                  <w:r w:rsidRPr="00A816EB">
                    <w:rPr>
                      <w:rFonts w:asciiTheme="minorHAnsi" w:hAnsiTheme="minorHAnsi" w:cstheme="minorHAnsi"/>
                      <w:b/>
                    </w:rPr>
                    <w:t>Investment</w:t>
                  </w:r>
                </w:p>
                <w:p w:rsidR="00B518F3" w:rsidRDefault="00B518F3" w:rsidP="00271E20">
                  <w:pPr>
                    <w:pStyle w:val="TextoTablaRellenarUsuario"/>
                    <w:jc w:val="center"/>
                    <w:rPr>
                      <w:rFonts w:asciiTheme="minorHAnsi" w:hAnsiTheme="minorHAnsi" w:cstheme="minorHAnsi"/>
                      <w:b/>
                    </w:rPr>
                  </w:pPr>
                  <w:r w:rsidRPr="00A816EB">
                    <w:rPr>
                      <w:rFonts w:asciiTheme="minorHAnsi" w:hAnsiTheme="minorHAnsi" w:cstheme="minorHAnsi"/>
                      <w:b/>
                    </w:rPr>
                    <w:t>/</w:t>
                  </w:r>
                </w:p>
                <w:p w:rsidR="00B518F3" w:rsidRPr="00A816EB" w:rsidRDefault="00B518F3" w:rsidP="00271E20">
                  <w:pPr>
                    <w:pStyle w:val="TextoTablaRellenarUsuario"/>
                    <w:jc w:val="center"/>
                    <w:rPr>
                      <w:rFonts w:asciiTheme="minorHAnsi" w:hAnsiTheme="minorHAnsi" w:cstheme="minorHAnsi"/>
                      <w:b/>
                    </w:rPr>
                  </w:pPr>
                  <w:r w:rsidRPr="00A816EB">
                    <w:rPr>
                      <w:rFonts w:asciiTheme="minorHAnsi" w:hAnsiTheme="minorHAnsi" w:cstheme="minorHAnsi"/>
                      <w:b/>
                    </w:rPr>
                    <w:t>ancillary service</w:t>
                  </w:r>
                </w:p>
              </w:tc>
              <w:tc>
                <w:tcPr>
                  <w:tcW w:w="6105" w:type="dxa"/>
                  <w:gridSpan w:val="4"/>
                </w:tcPr>
                <w:p w:rsidR="00B518F3" w:rsidRPr="00A816EB" w:rsidRDefault="00B518F3" w:rsidP="00271E20">
                  <w:pPr>
                    <w:pStyle w:val="TextoTablaRellenarUsuario"/>
                    <w:jc w:val="center"/>
                    <w:rPr>
                      <w:rFonts w:asciiTheme="minorHAnsi" w:hAnsiTheme="minorHAnsi" w:cstheme="minorHAnsi"/>
                      <w:b/>
                    </w:rPr>
                  </w:pPr>
                  <w:r w:rsidRPr="00A816EB">
                    <w:rPr>
                      <w:rFonts w:asciiTheme="minorHAnsi" w:hAnsiTheme="minorHAnsi" w:cstheme="minorHAnsi"/>
                      <w:b/>
                    </w:rPr>
                    <w:t>Prospective customers and targeted investors</w:t>
                  </w:r>
                  <w:r>
                    <w:rPr>
                      <w:rFonts w:asciiTheme="minorHAnsi" w:hAnsiTheme="minorHAnsi" w:cstheme="minorHAnsi"/>
                      <w:b/>
                    </w:rPr>
                    <w:t xml:space="preserve"> </w:t>
                  </w:r>
                  <w:r w:rsidRPr="006B2EC7">
                    <w:rPr>
                      <w:rFonts w:asciiTheme="minorHAnsi" w:hAnsiTheme="minorHAnsi" w:cstheme="minorHAnsi"/>
                      <w:b/>
                      <w:color w:val="C00000"/>
                    </w:rPr>
                    <w:t>(*)</w:t>
                  </w:r>
                </w:p>
              </w:tc>
            </w:tr>
            <w:tr w:rsidR="00B518F3" w:rsidRPr="00EC1B6F" w:rsidTr="00266C78">
              <w:tc>
                <w:tcPr>
                  <w:tcW w:w="2263" w:type="dxa"/>
                  <w:gridSpan w:val="2"/>
                  <w:vMerge/>
                </w:tcPr>
                <w:p w:rsidR="00B518F3" w:rsidRPr="00A816EB" w:rsidRDefault="00B518F3" w:rsidP="00271E20">
                  <w:pPr>
                    <w:pStyle w:val="TextoTablaRellenarUsuario"/>
                    <w:jc w:val="center"/>
                    <w:rPr>
                      <w:rFonts w:asciiTheme="minorHAnsi" w:hAnsiTheme="minorHAnsi" w:cstheme="minorHAnsi"/>
                    </w:rPr>
                  </w:pPr>
                </w:p>
              </w:tc>
              <w:tc>
                <w:tcPr>
                  <w:tcW w:w="1428" w:type="dxa"/>
                </w:tcPr>
                <w:p w:rsidR="00B518F3" w:rsidRDefault="00B518F3" w:rsidP="00271E20">
                  <w:pPr>
                    <w:pStyle w:val="TextoTablaRellenarUsuario"/>
                    <w:jc w:val="center"/>
                    <w:rPr>
                      <w:rFonts w:asciiTheme="minorHAnsi" w:hAnsiTheme="minorHAnsi" w:cstheme="minorHAnsi"/>
                    </w:rPr>
                  </w:pPr>
                  <w:r>
                    <w:rPr>
                      <w:rFonts w:asciiTheme="minorHAnsi" w:hAnsiTheme="minorHAnsi" w:cstheme="minorHAnsi"/>
                    </w:rPr>
                    <w:t>Client types</w:t>
                  </w:r>
                </w:p>
                <w:p w:rsidR="00B518F3" w:rsidRDefault="00B518F3" w:rsidP="004D578D">
                  <w:pPr>
                    <w:pStyle w:val="TextoTablaRellenarUsuario"/>
                    <w:jc w:val="center"/>
                    <w:rPr>
                      <w:rFonts w:asciiTheme="minorHAnsi" w:hAnsiTheme="minorHAnsi" w:cstheme="minorHAnsi"/>
                    </w:rPr>
                  </w:pPr>
                  <w:r>
                    <w:rPr>
                      <w:rFonts w:asciiTheme="minorHAnsi" w:hAnsiTheme="minorHAnsi" w:cstheme="minorHAnsi"/>
                    </w:rPr>
                    <w:t>(Retail/professional/ el</w:t>
                  </w:r>
                  <w:r w:rsidR="004D578D">
                    <w:rPr>
                      <w:rFonts w:asciiTheme="minorHAnsi" w:hAnsiTheme="minorHAnsi" w:cstheme="minorHAnsi"/>
                    </w:rPr>
                    <w:t>i</w:t>
                  </w:r>
                  <w:r>
                    <w:rPr>
                      <w:rFonts w:asciiTheme="minorHAnsi" w:hAnsiTheme="minorHAnsi" w:cstheme="minorHAnsi"/>
                    </w:rPr>
                    <w:t>gible counterparties)</w:t>
                  </w:r>
                </w:p>
              </w:tc>
              <w:tc>
                <w:tcPr>
                  <w:tcW w:w="1124" w:type="dxa"/>
                </w:tcPr>
                <w:p w:rsidR="00B518F3" w:rsidRPr="00524450" w:rsidRDefault="00B518F3" w:rsidP="00271E20">
                  <w:pPr>
                    <w:pStyle w:val="TextoTablaRellenarUsuario"/>
                    <w:jc w:val="center"/>
                    <w:rPr>
                      <w:rFonts w:asciiTheme="minorHAnsi" w:hAnsiTheme="minorHAnsi" w:cstheme="minorHAnsi"/>
                      <w:lang w:val="es-ES"/>
                    </w:rPr>
                  </w:pPr>
                  <w:r>
                    <w:rPr>
                      <w:rFonts w:asciiTheme="minorHAnsi" w:hAnsiTheme="minorHAnsi" w:cstheme="minorHAnsi"/>
                    </w:rPr>
                    <w:t>D</w:t>
                  </w:r>
                  <w:r w:rsidRPr="00524450">
                    <w:rPr>
                      <w:rFonts w:asciiTheme="minorHAnsi" w:hAnsiTheme="minorHAnsi" w:cstheme="minorHAnsi"/>
                    </w:rPr>
                    <w:t>omicile</w:t>
                  </w:r>
                  <w:r w:rsidRPr="00524450">
                    <w:rPr>
                      <w:rFonts w:asciiTheme="minorHAnsi" w:hAnsiTheme="minorHAnsi" w:cstheme="minorHAnsi"/>
                      <w:lang w:val="es-ES"/>
                    </w:rPr>
                    <w:t xml:space="preserve"> </w:t>
                  </w:r>
                </w:p>
              </w:tc>
              <w:tc>
                <w:tcPr>
                  <w:tcW w:w="1711" w:type="dxa"/>
                </w:tcPr>
                <w:p w:rsidR="00B518F3" w:rsidRPr="00524450" w:rsidRDefault="00B518F3" w:rsidP="0083425A">
                  <w:pPr>
                    <w:pStyle w:val="TextoTablaRellenarUsuario"/>
                    <w:jc w:val="left"/>
                    <w:rPr>
                      <w:rFonts w:asciiTheme="minorHAnsi" w:hAnsiTheme="minorHAnsi" w:cstheme="minorHAnsi"/>
                    </w:rPr>
                  </w:pPr>
                  <w:r w:rsidRPr="00524450">
                    <w:rPr>
                      <w:rFonts w:asciiTheme="minorHAnsi" w:hAnsiTheme="minorHAnsi" w:cstheme="minorHAnsi"/>
                    </w:rPr>
                    <w:t>Marketing and promotional activity and arrangements</w:t>
                  </w:r>
                  <w:r w:rsidR="000B120F">
                    <w:rPr>
                      <w:rFonts w:asciiTheme="minorHAnsi" w:hAnsiTheme="minorHAnsi" w:cstheme="minorHAnsi"/>
                    </w:rPr>
                    <w:t xml:space="preserve"> (languages/M</w:t>
                  </w:r>
                  <w:r w:rsidR="000B120F" w:rsidRPr="000B120F">
                    <w:rPr>
                      <w:rFonts w:asciiTheme="minorHAnsi" w:hAnsiTheme="minorHAnsi" w:cstheme="minorHAnsi"/>
                    </w:rPr>
                    <w:t xml:space="preserve">ember States where advertisements </w:t>
                  </w:r>
                  <w:r w:rsidR="000B120F">
                    <w:rPr>
                      <w:rFonts w:asciiTheme="minorHAnsi" w:hAnsiTheme="minorHAnsi" w:cstheme="minorHAnsi"/>
                    </w:rPr>
                    <w:t>will be most visible and frequent/</w:t>
                  </w:r>
                  <w:r w:rsidR="000B120F" w:rsidRPr="000B120F">
                    <w:rPr>
                      <w:rFonts w:asciiTheme="minorHAnsi" w:hAnsiTheme="minorHAnsi" w:cstheme="minorHAnsi"/>
                    </w:rPr>
                    <w:t>type of promotional documents</w:t>
                  </w:r>
                </w:p>
              </w:tc>
              <w:tc>
                <w:tcPr>
                  <w:tcW w:w="1842" w:type="dxa"/>
                </w:tcPr>
                <w:p w:rsidR="00B518F3" w:rsidRPr="00524450" w:rsidRDefault="00B518F3" w:rsidP="00271E20">
                  <w:pPr>
                    <w:pStyle w:val="TextoTablaRellenarUsuario"/>
                    <w:jc w:val="left"/>
                    <w:rPr>
                      <w:rFonts w:asciiTheme="minorHAnsi" w:hAnsiTheme="minorHAnsi" w:cstheme="minorHAnsi"/>
                    </w:rPr>
                  </w:pPr>
                  <w:r>
                    <w:rPr>
                      <w:rFonts w:asciiTheme="minorHAnsi" w:hAnsiTheme="minorHAnsi" w:cstheme="minorHAnsi"/>
                    </w:rPr>
                    <w:t>I</w:t>
                  </w:r>
                  <w:r w:rsidRPr="00524450">
                    <w:rPr>
                      <w:rFonts w:asciiTheme="minorHAnsi" w:hAnsiTheme="minorHAnsi" w:cstheme="minorHAnsi"/>
                    </w:rPr>
                    <w:t>dentity of direct marketers, financial investment advisers and distributors, geographical localisation of their activity</w:t>
                  </w:r>
                </w:p>
              </w:tc>
            </w:tr>
            <w:tr w:rsidR="00B518F3" w:rsidRPr="00EC1B6F" w:rsidTr="00266C78">
              <w:tc>
                <w:tcPr>
                  <w:tcW w:w="1638" w:type="dxa"/>
                  <w:vMerge w:val="restart"/>
                </w:tcPr>
                <w:p w:rsidR="00B518F3" w:rsidRPr="0057397B" w:rsidRDefault="00B518F3" w:rsidP="00271E20">
                  <w:pPr>
                    <w:pStyle w:val="TextoTablaRellenarUsuario"/>
                    <w:rPr>
                      <w:rFonts w:asciiTheme="minorHAnsi" w:hAnsiTheme="minorHAnsi" w:cstheme="minorHAnsi"/>
                    </w:rPr>
                  </w:pPr>
                </w:p>
              </w:tc>
              <w:tc>
                <w:tcPr>
                  <w:tcW w:w="625" w:type="dxa"/>
                </w:tcPr>
                <w:p w:rsidR="00B518F3" w:rsidRPr="001F6A97" w:rsidRDefault="00B518F3" w:rsidP="00271E2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1428" w:type="dxa"/>
                </w:tcPr>
                <w:p w:rsidR="00B518F3" w:rsidRPr="0057397B" w:rsidRDefault="00B518F3" w:rsidP="00271E20">
                  <w:pPr>
                    <w:pStyle w:val="TextoTablaRellenarUsuario"/>
                    <w:rPr>
                      <w:rFonts w:asciiTheme="minorHAnsi" w:hAnsiTheme="minorHAnsi" w:cstheme="minorHAnsi"/>
                    </w:rPr>
                  </w:pPr>
                </w:p>
              </w:tc>
              <w:tc>
                <w:tcPr>
                  <w:tcW w:w="1124" w:type="dxa"/>
                </w:tcPr>
                <w:p w:rsidR="00B518F3" w:rsidRPr="0057397B" w:rsidRDefault="00B518F3" w:rsidP="00271E20">
                  <w:pPr>
                    <w:pStyle w:val="TextoTablaRellenarUsuario"/>
                    <w:rPr>
                      <w:rFonts w:asciiTheme="minorHAnsi" w:hAnsiTheme="minorHAnsi" w:cstheme="minorHAnsi"/>
                    </w:rPr>
                  </w:pPr>
                </w:p>
              </w:tc>
              <w:tc>
                <w:tcPr>
                  <w:tcW w:w="1711" w:type="dxa"/>
                </w:tcPr>
                <w:p w:rsidR="00B518F3" w:rsidRPr="0057397B" w:rsidRDefault="00B518F3" w:rsidP="00271E20">
                  <w:pPr>
                    <w:pStyle w:val="TextoTablaRellenarUsuario"/>
                    <w:rPr>
                      <w:rFonts w:asciiTheme="minorHAnsi" w:hAnsiTheme="minorHAnsi" w:cstheme="minorHAnsi"/>
                    </w:rPr>
                  </w:pPr>
                </w:p>
              </w:tc>
              <w:tc>
                <w:tcPr>
                  <w:tcW w:w="1842" w:type="dxa"/>
                </w:tcPr>
                <w:p w:rsidR="00B518F3" w:rsidRPr="0057397B" w:rsidRDefault="00B518F3" w:rsidP="00271E20">
                  <w:pPr>
                    <w:pStyle w:val="TextoTablaRellenarUsuario"/>
                    <w:rPr>
                      <w:rFonts w:asciiTheme="minorHAnsi" w:hAnsiTheme="minorHAnsi" w:cstheme="minorHAnsi"/>
                    </w:rPr>
                  </w:pPr>
                </w:p>
              </w:tc>
            </w:tr>
            <w:tr w:rsidR="00B518F3" w:rsidRPr="00EC1B6F" w:rsidTr="00266C78">
              <w:tc>
                <w:tcPr>
                  <w:tcW w:w="1638" w:type="dxa"/>
                  <w:vMerge/>
                </w:tcPr>
                <w:p w:rsidR="00B518F3" w:rsidRPr="0057397B" w:rsidRDefault="00B518F3" w:rsidP="00271E20">
                  <w:pPr>
                    <w:pStyle w:val="TextoTablaRellenarUsuario"/>
                    <w:rPr>
                      <w:rFonts w:asciiTheme="minorHAnsi" w:hAnsiTheme="minorHAnsi" w:cstheme="minorHAnsi"/>
                    </w:rPr>
                  </w:pPr>
                </w:p>
              </w:tc>
              <w:tc>
                <w:tcPr>
                  <w:tcW w:w="625" w:type="dxa"/>
                </w:tcPr>
                <w:p w:rsidR="00B518F3" w:rsidRPr="001F6A97" w:rsidRDefault="00B518F3" w:rsidP="00271E2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1428" w:type="dxa"/>
                </w:tcPr>
                <w:p w:rsidR="00B518F3" w:rsidRPr="0057397B" w:rsidRDefault="00B518F3" w:rsidP="00271E20">
                  <w:pPr>
                    <w:pStyle w:val="TextoTablaRellenarUsuario"/>
                    <w:rPr>
                      <w:rFonts w:asciiTheme="minorHAnsi" w:hAnsiTheme="minorHAnsi" w:cstheme="minorHAnsi"/>
                    </w:rPr>
                  </w:pPr>
                </w:p>
              </w:tc>
              <w:tc>
                <w:tcPr>
                  <w:tcW w:w="1124" w:type="dxa"/>
                </w:tcPr>
                <w:p w:rsidR="00B518F3" w:rsidRPr="0057397B" w:rsidRDefault="00B518F3" w:rsidP="00271E20">
                  <w:pPr>
                    <w:pStyle w:val="TextoTablaRellenarUsuario"/>
                    <w:rPr>
                      <w:rFonts w:asciiTheme="minorHAnsi" w:hAnsiTheme="minorHAnsi" w:cstheme="minorHAnsi"/>
                    </w:rPr>
                  </w:pPr>
                </w:p>
              </w:tc>
              <w:tc>
                <w:tcPr>
                  <w:tcW w:w="1711" w:type="dxa"/>
                </w:tcPr>
                <w:p w:rsidR="00B518F3" w:rsidRPr="0057397B" w:rsidRDefault="00B518F3" w:rsidP="00271E20">
                  <w:pPr>
                    <w:pStyle w:val="TextoTablaRellenarUsuario"/>
                    <w:rPr>
                      <w:rFonts w:asciiTheme="minorHAnsi" w:hAnsiTheme="minorHAnsi" w:cstheme="minorHAnsi"/>
                    </w:rPr>
                  </w:pPr>
                </w:p>
              </w:tc>
              <w:tc>
                <w:tcPr>
                  <w:tcW w:w="1842" w:type="dxa"/>
                </w:tcPr>
                <w:p w:rsidR="00B518F3" w:rsidRPr="0057397B" w:rsidRDefault="00B518F3" w:rsidP="00271E20">
                  <w:pPr>
                    <w:pStyle w:val="TextoTablaRellenarUsuario"/>
                    <w:rPr>
                      <w:rFonts w:asciiTheme="minorHAnsi" w:hAnsiTheme="minorHAnsi" w:cstheme="minorHAnsi"/>
                    </w:rPr>
                  </w:pPr>
                </w:p>
              </w:tc>
            </w:tr>
            <w:tr w:rsidR="00B518F3" w:rsidRPr="00EC1B6F" w:rsidTr="00266C78">
              <w:tc>
                <w:tcPr>
                  <w:tcW w:w="1638" w:type="dxa"/>
                  <w:vMerge/>
                </w:tcPr>
                <w:p w:rsidR="00B518F3" w:rsidRPr="0057397B" w:rsidRDefault="00B518F3" w:rsidP="00271E20">
                  <w:pPr>
                    <w:pStyle w:val="TextoTablaRellenarUsuario"/>
                    <w:rPr>
                      <w:rFonts w:asciiTheme="minorHAnsi" w:hAnsiTheme="minorHAnsi" w:cstheme="minorHAnsi"/>
                    </w:rPr>
                  </w:pPr>
                </w:p>
              </w:tc>
              <w:tc>
                <w:tcPr>
                  <w:tcW w:w="625" w:type="dxa"/>
                </w:tcPr>
                <w:p w:rsidR="00B518F3" w:rsidRPr="001F6A97" w:rsidRDefault="00B518F3" w:rsidP="00271E2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1428" w:type="dxa"/>
                </w:tcPr>
                <w:p w:rsidR="00B518F3" w:rsidRPr="0057397B" w:rsidRDefault="00B518F3" w:rsidP="00271E20">
                  <w:pPr>
                    <w:pStyle w:val="TextoTablaRellenarUsuario"/>
                    <w:rPr>
                      <w:rFonts w:asciiTheme="minorHAnsi" w:hAnsiTheme="minorHAnsi" w:cstheme="minorHAnsi"/>
                    </w:rPr>
                  </w:pPr>
                </w:p>
              </w:tc>
              <w:tc>
                <w:tcPr>
                  <w:tcW w:w="1124" w:type="dxa"/>
                </w:tcPr>
                <w:p w:rsidR="00B518F3" w:rsidRPr="0057397B" w:rsidRDefault="00B518F3" w:rsidP="00271E20">
                  <w:pPr>
                    <w:pStyle w:val="TextoTablaRellenarUsuario"/>
                    <w:rPr>
                      <w:rFonts w:asciiTheme="minorHAnsi" w:hAnsiTheme="minorHAnsi" w:cstheme="minorHAnsi"/>
                    </w:rPr>
                  </w:pPr>
                </w:p>
              </w:tc>
              <w:tc>
                <w:tcPr>
                  <w:tcW w:w="1711" w:type="dxa"/>
                </w:tcPr>
                <w:p w:rsidR="00B518F3" w:rsidRPr="0057397B" w:rsidRDefault="00B518F3" w:rsidP="00271E20">
                  <w:pPr>
                    <w:pStyle w:val="TextoTablaRellenarUsuario"/>
                    <w:rPr>
                      <w:rFonts w:asciiTheme="minorHAnsi" w:hAnsiTheme="minorHAnsi" w:cstheme="minorHAnsi"/>
                    </w:rPr>
                  </w:pPr>
                </w:p>
              </w:tc>
              <w:tc>
                <w:tcPr>
                  <w:tcW w:w="1842" w:type="dxa"/>
                </w:tcPr>
                <w:p w:rsidR="00B518F3" w:rsidRPr="0057397B" w:rsidRDefault="00B518F3" w:rsidP="00271E20">
                  <w:pPr>
                    <w:pStyle w:val="TextoTablaRellenarUsuario"/>
                    <w:rPr>
                      <w:rFonts w:asciiTheme="minorHAnsi" w:hAnsiTheme="minorHAnsi" w:cstheme="minorHAnsi"/>
                    </w:rPr>
                  </w:pPr>
                </w:p>
              </w:tc>
            </w:tr>
            <w:tr w:rsidR="00B518F3" w:rsidRPr="00EC1B6F" w:rsidTr="00266C78">
              <w:tc>
                <w:tcPr>
                  <w:tcW w:w="1638" w:type="dxa"/>
                  <w:vMerge w:val="restart"/>
                </w:tcPr>
                <w:p w:rsidR="00B518F3" w:rsidRPr="0057397B" w:rsidRDefault="00B518F3" w:rsidP="00271E20">
                  <w:pPr>
                    <w:pStyle w:val="TextoTablaRellenarUsuario"/>
                    <w:rPr>
                      <w:rFonts w:asciiTheme="minorHAnsi" w:hAnsiTheme="minorHAnsi" w:cstheme="minorHAnsi"/>
                    </w:rPr>
                  </w:pPr>
                </w:p>
              </w:tc>
              <w:tc>
                <w:tcPr>
                  <w:tcW w:w="625" w:type="dxa"/>
                </w:tcPr>
                <w:p w:rsidR="00B518F3" w:rsidRPr="001F6A97" w:rsidRDefault="00B518F3" w:rsidP="00271E2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1428" w:type="dxa"/>
                </w:tcPr>
                <w:p w:rsidR="00B518F3" w:rsidRPr="0057397B" w:rsidRDefault="00B518F3" w:rsidP="00271E20">
                  <w:pPr>
                    <w:pStyle w:val="TextoTablaRellenarUsuario"/>
                    <w:rPr>
                      <w:rFonts w:asciiTheme="minorHAnsi" w:hAnsiTheme="minorHAnsi" w:cstheme="minorHAnsi"/>
                    </w:rPr>
                  </w:pPr>
                </w:p>
              </w:tc>
              <w:tc>
                <w:tcPr>
                  <w:tcW w:w="1124" w:type="dxa"/>
                </w:tcPr>
                <w:p w:rsidR="00B518F3" w:rsidRPr="0057397B" w:rsidRDefault="00B518F3" w:rsidP="00271E20">
                  <w:pPr>
                    <w:pStyle w:val="TextoTablaRellenarUsuario"/>
                    <w:rPr>
                      <w:rFonts w:asciiTheme="minorHAnsi" w:hAnsiTheme="minorHAnsi" w:cstheme="minorHAnsi"/>
                    </w:rPr>
                  </w:pPr>
                </w:p>
              </w:tc>
              <w:tc>
                <w:tcPr>
                  <w:tcW w:w="1711" w:type="dxa"/>
                </w:tcPr>
                <w:p w:rsidR="00B518F3" w:rsidRPr="0057397B" w:rsidRDefault="00B518F3" w:rsidP="00271E20">
                  <w:pPr>
                    <w:pStyle w:val="TextoTablaRellenarUsuario"/>
                    <w:rPr>
                      <w:rFonts w:asciiTheme="minorHAnsi" w:hAnsiTheme="minorHAnsi" w:cstheme="minorHAnsi"/>
                    </w:rPr>
                  </w:pPr>
                </w:p>
              </w:tc>
              <w:tc>
                <w:tcPr>
                  <w:tcW w:w="1842" w:type="dxa"/>
                </w:tcPr>
                <w:p w:rsidR="00B518F3" w:rsidRPr="0057397B" w:rsidRDefault="00B518F3" w:rsidP="00271E20">
                  <w:pPr>
                    <w:pStyle w:val="TextoTablaRellenarUsuario"/>
                    <w:rPr>
                      <w:rFonts w:asciiTheme="minorHAnsi" w:hAnsiTheme="minorHAnsi" w:cstheme="minorHAnsi"/>
                    </w:rPr>
                  </w:pPr>
                </w:p>
              </w:tc>
            </w:tr>
            <w:tr w:rsidR="00B518F3" w:rsidRPr="00EC1B6F" w:rsidTr="00266C78">
              <w:tc>
                <w:tcPr>
                  <w:tcW w:w="1638" w:type="dxa"/>
                  <w:vMerge/>
                </w:tcPr>
                <w:p w:rsidR="00B518F3" w:rsidRPr="0057397B" w:rsidRDefault="00B518F3" w:rsidP="00271E20">
                  <w:pPr>
                    <w:pStyle w:val="TextoTablaRellenarUsuario"/>
                    <w:rPr>
                      <w:rFonts w:asciiTheme="minorHAnsi" w:hAnsiTheme="minorHAnsi" w:cstheme="minorHAnsi"/>
                    </w:rPr>
                  </w:pPr>
                </w:p>
              </w:tc>
              <w:tc>
                <w:tcPr>
                  <w:tcW w:w="625" w:type="dxa"/>
                </w:tcPr>
                <w:p w:rsidR="00B518F3" w:rsidRPr="001F6A97" w:rsidRDefault="00B518F3" w:rsidP="00271E2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1428" w:type="dxa"/>
                </w:tcPr>
                <w:p w:rsidR="00B518F3" w:rsidRPr="0057397B" w:rsidRDefault="00B518F3" w:rsidP="00271E20">
                  <w:pPr>
                    <w:pStyle w:val="TextoTablaRellenarUsuario"/>
                    <w:rPr>
                      <w:rFonts w:asciiTheme="minorHAnsi" w:hAnsiTheme="minorHAnsi" w:cstheme="minorHAnsi"/>
                    </w:rPr>
                  </w:pPr>
                </w:p>
              </w:tc>
              <w:tc>
                <w:tcPr>
                  <w:tcW w:w="1124" w:type="dxa"/>
                </w:tcPr>
                <w:p w:rsidR="00B518F3" w:rsidRPr="0057397B" w:rsidRDefault="00B518F3" w:rsidP="00271E20">
                  <w:pPr>
                    <w:pStyle w:val="TextoTablaRellenarUsuario"/>
                    <w:rPr>
                      <w:rFonts w:asciiTheme="minorHAnsi" w:hAnsiTheme="minorHAnsi" w:cstheme="minorHAnsi"/>
                    </w:rPr>
                  </w:pPr>
                </w:p>
              </w:tc>
              <w:tc>
                <w:tcPr>
                  <w:tcW w:w="1711" w:type="dxa"/>
                </w:tcPr>
                <w:p w:rsidR="00B518F3" w:rsidRPr="0057397B" w:rsidRDefault="00B518F3" w:rsidP="00271E20">
                  <w:pPr>
                    <w:pStyle w:val="TextoTablaRellenarUsuario"/>
                    <w:rPr>
                      <w:rFonts w:asciiTheme="minorHAnsi" w:hAnsiTheme="minorHAnsi" w:cstheme="minorHAnsi"/>
                    </w:rPr>
                  </w:pPr>
                </w:p>
              </w:tc>
              <w:tc>
                <w:tcPr>
                  <w:tcW w:w="1842" w:type="dxa"/>
                </w:tcPr>
                <w:p w:rsidR="00B518F3" w:rsidRPr="0057397B" w:rsidRDefault="00B518F3" w:rsidP="00271E20">
                  <w:pPr>
                    <w:pStyle w:val="TextoTablaRellenarUsuario"/>
                    <w:rPr>
                      <w:rFonts w:asciiTheme="minorHAnsi" w:hAnsiTheme="minorHAnsi" w:cstheme="minorHAnsi"/>
                    </w:rPr>
                  </w:pPr>
                </w:p>
              </w:tc>
            </w:tr>
            <w:tr w:rsidR="00B518F3" w:rsidRPr="00EC1B6F" w:rsidTr="00266C78">
              <w:tc>
                <w:tcPr>
                  <w:tcW w:w="1638" w:type="dxa"/>
                  <w:vMerge/>
                </w:tcPr>
                <w:p w:rsidR="00B518F3" w:rsidRPr="0057397B" w:rsidRDefault="00B518F3" w:rsidP="00271E20">
                  <w:pPr>
                    <w:pStyle w:val="TextoTablaRellenarUsuario"/>
                    <w:rPr>
                      <w:rFonts w:asciiTheme="minorHAnsi" w:hAnsiTheme="minorHAnsi" w:cstheme="minorHAnsi"/>
                    </w:rPr>
                  </w:pPr>
                </w:p>
              </w:tc>
              <w:tc>
                <w:tcPr>
                  <w:tcW w:w="625" w:type="dxa"/>
                </w:tcPr>
                <w:p w:rsidR="00B518F3" w:rsidRPr="001F6A97" w:rsidRDefault="00B518F3" w:rsidP="00271E2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1428" w:type="dxa"/>
                </w:tcPr>
                <w:p w:rsidR="00B518F3" w:rsidRPr="0057397B" w:rsidRDefault="00B518F3" w:rsidP="00271E20">
                  <w:pPr>
                    <w:pStyle w:val="TextoTablaRellenarUsuario"/>
                    <w:rPr>
                      <w:rFonts w:asciiTheme="minorHAnsi" w:hAnsiTheme="minorHAnsi" w:cstheme="minorHAnsi"/>
                    </w:rPr>
                  </w:pPr>
                </w:p>
              </w:tc>
              <w:tc>
                <w:tcPr>
                  <w:tcW w:w="1124" w:type="dxa"/>
                </w:tcPr>
                <w:p w:rsidR="00B518F3" w:rsidRPr="0057397B" w:rsidRDefault="00B518F3" w:rsidP="00271E20">
                  <w:pPr>
                    <w:pStyle w:val="TextoTablaRellenarUsuario"/>
                    <w:rPr>
                      <w:rFonts w:asciiTheme="minorHAnsi" w:hAnsiTheme="minorHAnsi" w:cstheme="minorHAnsi"/>
                    </w:rPr>
                  </w:pPr>
                </w:p>
              </w:tc>
              <w:tc>
                <w:tcPr>
                  <w:tcW w:w="1711" w:type="dxa"/>
                </w:tcPr>
                <w:p w:rsidR="00B518F3" w:rsidRPr="0057397B" w:rsidRDefault="00B518F3" w:rsidP="00271E20">
                  <w:pPr>
                    <w:pStyle w:val="TextoTablaRellenarUsuario"/>
                    <w:rPr>
                      <w:rFonts w:asciiTheme="minorHAnsi" w:hAnsiTheme="minorHAnsi" w:cstheme="minorHAnsi"/>
                    </w:rPr>
                  </w:pPr>
                </w:p>
              </w:tc>
              <w:tc>
                <w:tcPr>
                  <w:tcW w:w="1842" w:type="dxa"/>
                </w:tcPr>
                <w:p w:rsidR="00B518F3" w:rsidRPr="0057397B" w:rsidRDefault="00B518F3" w:rsidP="00271E20">
                  <w:pPr>
                    <w:pStyle w:val="TextoTablaRellenarUsuario"/>
                    <w:rPr>
                      <w:rFonts w:asciiTheme="minorHAnsi" w:hAnsiTheme="minorHAnsi" w:cstheme="minorHAnsi"/>
                    </w:rPr>
                  </w:pPr>
                </w:p>
              </w:tc>
            </w:tr>
            <w:tr w:rsidR="00B518F3" w:rsidRPr="00EC1B6F" w:rsidTr="00266C78">
              <w:tc>
                <w:tcPr>
                  <w:tcW w:w="1638" w:type="dxa"/>
                  <w:vMerge w:val="restart"/>
                </w:tcPr>
                <w:p w:rsidR="00B518F3" w:rsidRPr="0057397B" w:rsidRDefault="00B518F3" w:rsidP="00271E20">
                  <w:pPr>
                    <w:pStyle w:val="TextoTablaRellenarUsuario"/>
                    <w:rPr>
                      <w:rFonts w:asciiTheme="minorHAnsi" w:hAnsiTheme="minorHAnsi" w:cstheme="minorHAnsi"/>
                    </w:rPr>
                  </w:pPr>
                </w:p>
              </w:tc>
              <w:tc>
                <w:tcPr>
                  <w:tcW w:w="625" w:type="dxa"/>
                </w:tcPr>
                <w:p w:rsidR="00B518F3" w:rsidRPr="001F6A97" w:rsidRDefault="00B518F3" w:rsidP="00271E2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1428" w:type="dxa"/>
                </w:tcPr>
                <w:p w:rsidR="00B518F3" w:rsidRPr="0057397B" w:rsidRDefault="00B518F3" w:rsidP="00271E20">
                  <w:pPr>
                    <w:pStyle w:val="TextoTablaRellenarUsuario"/>
                    <w:rPr>
                      <w:rFonts w:asciiTheme="minorHAnsi" w:hAnsiTheme="minorHAnsi" w:cstheme="minorHAnsi"/>
                    </w:rPr>
                  </w:pPr>
                </w:p>
              </w:tc>
              <w:tc>
                <w:tcPr>
                  <w:tcW w:w="1124" w:type="dxa"/>
                </w:tcPr>
                <w:p w:rsidR="00B518F3" w:rsidRPr="0057397B" w:rsidRDefault="00B518F3" w:rsidP="00271E20">
                  <w:pPr>
                    <w:pStyle w:val="TextoTablaRellenarUsuario"/>
                    <w:rPr>
                      <w:rFonts w:asciiTheme="minorHAnsi" w:hAnsiTheme="minorHAnsi" w:cstheme="minorHAnsi"/>
                    </w:rPr>
                  </w:pPr>
                </w:p>
              </w:tc>
              <w:tc>
                <w:tcPr>
                  <w:tcW w:w="1711" w:type="dxa"/>
                </w:tcPr>
                <w:p w:rsidR="00B518F3" w:rsidRPr="0057397B" w:rsidRDefault="00B518F3" w:rsidP="00271E20">
                  <w:pPr>
                    <w:pStyle w:val="TextoTablaRellenarUsuario"/>
                    <w:rPr>
                      <w:rFonts w:asciiTheme="minorHAnsi" w:hAnsiTheme="minorHAnsi" w:cstheme="minorHAnsi"/>
                    </w:rPr>
                  </w:pPr>
                </w:p>
              </w:tc>
              <w:tc>
                <w:tcPr>
                  <w:tcW w:w="1842" w:type="dxa"/>
                </w:tcPr>
                <w:p w:rsidR="00B518F3" w:rsidRPr="0057397B" w:rsidRDefault="00B518F3" w:rsidP="00271E20">
                  <w:pPr>
                    <w:pStyle w:val="TextoTablaRellenarUsuario"/>
                    <w:rPr>
                      <w:rFonts w:asciiTheme="minorHAnsi" w:hAnsiTheme="minorHAnsi" w:cstheme="minorHAnsi"/>
                    </w:rPr>
                  </w:pPr>
                </w:p>
              </w:tc>
            </w:tr>
            <w:tr w:rsidR="00B518F3" w:rsidRPr="00EC1B6F" w:rsidTr="00266C78">
              <w:tc>
                <w:tcPr>
                  <w:tcW w:w="1638" w:type="dxa"/>
                  <w:vMerge/>
                </w:tcPr>
                <w:p w:rsidR="00B518F3" w:rsidRPr="0057397B" w:rsidRDefault="00B518F3" w:rsidP="00271E20">
                  <w:pPr>
                    <w:pStyle w:val="TextoTablaRellenarUsuario"/>
                    <w:rPr>
                      <w:rFonts w:asciiTheme="minorHAnsi" w:hAnsiTheme="minorHAnsi" w:cstheme="minorHAnsi"/>
                    </w:rPr>
                  </w:pPr>
                </w:p>
              </w:tc>
              <w:tc>
                <w:tcPr>
                  <w:tcW w:w="625" w:type="dxa"/>
                </w:tcPr>
                <w:p w:rsidR="00B518F3" w:rsidRPr="001F6A97" w:rsidRDefault="00B518F3" w:rsidP="00271E2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1428" w:type="dxa"/>
                </w:tcPr>
                <w:p w:rsidR="00B518F3" w:rsidRPr="0057397B" w:rsidRDefault="00B518F3" w:rsidP="00271E20">
                  <w:pPr>
                    <w:pStyle w:val="TextoTablaRellenarUsuario"/>
                    <w:rPr>
                      <w:rFonts w:asciiTheme="minorHAnsi" w:hAnsiTheme="minorHAnsi" w:cstheme="minorHAnsi"/>
                    </w:rPr>
                  </w:pPr>
                </w:p>
              </w:tc>
              <w:tc>
                <w:tcPr>
                  <w:tcW w:w="1124" w:type="dxa"/>
                </w:tcPr>
                <w:p w:rsidR="00B518F3" w:rsidRPr="0057397B" w:rsidRDefault="00B518F3" w:rsidP="00271E20">
                  <w:pPr>
                    <w:pStyle w:val="TextoTablaRellenarUsuario"/>
                    <w:rPr>
                      <w:rFonts w:asciiTheme="minorHAnsi" w:hAnsiTheme="minorHAnsi" w:cstheme="minorHAnsi"/>
                    </w:rPr>
                  </w:pPr>
                </w:p>
              </w:tc>
              <w:tc>
                <w:tcPr>
                  <w:tcW w:w="1711" w:type="dxa"/>
                </w:tcPr>
                <w:p w:rsidR="00B518F3" w:rsidRPr="0057397B" w:rsidRDefault="00B518F3" w:rsidP="00271E20">
                  <w:pPr>
                    <w:pStyle w:val="TextoTablaRellenarUsuario"/>
                    <w:rPr>
                      <w:rFonts w:asciiTheme="minorHAnsi" w:hAnsiTheme="minorHAnsi" w:cstheme="minorHAnsi"/>
                    </w:rPr>
                  </w:pPr>
                </w:p>
              </w:tc>
              <w:tc>
                <w:tcPr>
                  <w:tcW w:w="1842" w:type="dxa"/>
                </w:tcPr>
                <w:p w:rsidR="00B518F3" w:rsidRPr="0057397B" w:rsidRDefault="00B518F3" w:rsidP="00271E20">
                  <w:pPr>
                    <w:pStyle w:val="TextoTablaRellenarUsuario"/>
                    <w:rPr>
                      <w:rFonts w:asciiTheme="minorHAnsi" w:hAnsiTheme="minorHAnsi" w:cstheme="minorHAnsi"/>
                    </w:rPr>
                  </w:pPr>
                </w:p>
              </w:tc>
            </w:tr>
            <w:tr w:rsidR="00B518F3" w:rsidRPr="00EC1B6F" w:rsidTr="00266C78">
              <w:tc>
                <w:tcPr>
                  <w:tcW w:w="1638" w:type="dxa"/>
                  <w:vMerge/>
                </w:tcPr>
                <w:p w:rsidR="00B518F3" w:rsidRPr="0057397B" w:rsidRDefault="00B518F3" w:rsidP="00271E20">
                  <w:pPr>
                    <w:pStyle w:val="TextoTablaRellenarUsuario"/>
                    <w:rPr>
                      <w:rFonts w:asciiTheme="minorHAnsi" w:hAnsiTheme="minorHAnsi" w:cstheme="minorHAnsi"/>
                    </w:rPr>
                  </w:pPr>
                </w:p>
              </w:tc>
              <w:tc>
                <w:tcPr>
                  <w:tcW w:w="625" w:type="dxa"/>
                </w:tcPr>
                <w:p w:rsidR="00B518F3" w:rsidRPr="001F6A97" w:rsidRDefault="00B518F3" w:rsidP="00271E2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1428" w:type="dxa"/>
                </w:tcPr>
                <w:p w:rsidR="00B518F3" w:rsidRPr="0057397B" w:rsidRDefault="00B518F3" w:rsidP="00271E20">
                  <w:pPr>
                    <w:pStyle w:val="TextoTablaRellenarUsuario"/>
                    <w:rPr>
                      <w:rFonts w:asciiTheme="minorHAnsi" w:hAnsiTheme="minorHAnsi" w:cstheme="minorHAnsi"/>
                    </w:rPr>
                  </w:pPr>
                </w:p>
              </w:tc>
              <w:tc>
                <w:tcPr>
                  <w:tcW w:w="1124" w:type="dxa"/>
                </w:tcPr>
                <w:p w:rsidR="00B518F3" w:rsidRPr="0057397B" w:rsidRDefault="00B518F3" w:rsidP="00271E20">
                  <w:pPr>
                    <w:pStyle w:val="TextoTablaRellenarUsuario"/>
                    <w:rPr>
                      <w:rFonts w:asciiTheme="minorHAnsi" w:hAnsiTheme="minorHAnsi" w:cstheme="minorHAnsi"/>
                    </w:rPr>
                  </w:pPr>
                </w:p>
              </w:tc>
              <w:tc>
                <w:tcPr>
                  <w:tcW w:w="1711" w:type="dxa"/>
                </w:tcPr>
                <w:p w:rsidR="00B518F3" w:rsidRPr="0057397B" w:rsidRDefault="00B518F3" w:rsidP="00271E20">
                  <w:pPr>
                    <w:pStyle w:val="TextoTablaRellenarUsuario"/>
                    <w:rPr>
                      <w:rFonts w:asciiTheme="minorHAnsi" w:hAnsiTheme="minorHAnsi" w:cstheme="minorHAnsi"/>
                    </w:rPr>
                  </w:pPr>
                </w:p>
              </w:tc>
              <w:tc>
                <w:tcPr>
                  <w:tcW w:w="1842" w:type="dxa"/>
                </w:tcPr>
                <w:p w:rsidR="00B518F3" w:rsidRPr="0057397B" w:rsidRDefault="00B518F3" w:rsidP="00271E20">
                  <w:pPr>
                    <w:pStyle w:val="TextoTablaRellenarUsuario"/>
                    <w:rPr>
                      <w:rFonts w:asciiTheme="minorHAnsi" w:hAnsiTheme="minorHAnsi" w:cstheme="minorHAnsi"/>
                    </w:rPr>
                  </w:pPr>
                </w:p>
              </w:tc>
            </w:tr>
            <w:tr w:rsidR="00B518F3" w:rsidRPr="00EC1B6F" w:rsidTr="00266C78">
              <w:tc>
                <w:tcPr>
                  <w:tcW w:w="1638" w:type="dxa"/>
                  <w:vMerge w:val="restart"/>
                </w:tcPr>
                <w:p w:rsidR="00B518F3" w:rsidRPr="0057397B" w:rsidRDefault="00B518F3" w:rsidP="00271E20">
                  <w:pPr>
                    <w:pStyle w:val="TextoTablaRellenarUsuario"/>
                    <w:rPr>
                      <w:rFonts w:asciiTheme="minorHAnsi" w:hAnsiTheme="minorHAnsi" w:cstheme="minorHAnsi"/>
                    </w:rPr>
                  </w:pPr>
                </w:p>
              </w:tc>
              <w:tc>
                <w:tcPr>
                  <w:tcW w:w="625" w:type="dxa"/>
                </w:tcPr>
                <w:p w:rsidR="00B518F3" w:rsidRPr="001F6A97" w:rsidRDefault="00B518F3" w:rsidP="00271E2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1428" w:type="dxa"/>
                </w:tcPr>
                <w:p w:rsidR="00B518F3" w:rsidRPr="0057397B" w:rsidRDefault="00B518F3" w:rsidP="00271E20">
                  <w:pPr>
                    <w:pStyle w:val="TextoTablaRellenarUsuario"/>
                    <w:rPr>
                      <w:rFonts w:asciiTheme="minorHAnsi" w:hAnsiTheme="minorHAnsi" w:cstheme="minorHAnsi"/>
                    </w:rPr>
                  </w:pPr>
                </w:p>
              </w:tc>
              <w:tc>
                <w:tcPr>
                  <w:tcW w:w="1124" w:type="dxa"/>
                </w:tcPr>
                <w:p w:rsidR="00B518F3" w:rsidRPr="0057397B" w:rsidRDefault="00B518F3" w:rsidP="00271E20">
                  <w:pPr>
                    <w:pStyle w:val="TextoTablaRellenarUsuario"/>
                    <w:rPr>
                      <w:rFonts w:asciiTheme="minorHAnsi" w:hAnsiTheme="minorHAnsi" w:cstheme="minorHAnsi"/>
                    </w:rPr>
                  </w:pPr>
                </w:p>
              </w:tc>
              <w:tc>
                <w:tcPr>
                  <w:tcW w:w="1711" w:type="dxa"/>
                </w:tcPr>
                <w:p w:rsidR="00B518F3" w:rsidRPr="0057397B" w:rsidRDefault="00B518F3" w:rsidP="00271E20">
                  <w:pPr>
                    <w:pStyle w:val="TextoTablaRellenarUsuario"/>
                    <w:rPr>
                      <w:rFonts w:asciiTheme="minorHAnsi" w:hAnsiTheme="minorHAnsi" w:cstheme="minorHAnsi"/>
                    </w:rPr>
                  </w:pPr>
                </w:p>
              </w:tc>
              <w:tc>
                <w:tcPr>
                  <w:tcW w:w="1842" w:type="dxa"/>
                </w:tcPr>
                <w:p w:rsidR="00B518F3" w:rsidRPr="0057397B" w:rsidRDefault="00B518F3" w:rsidP="00271E20">
                  <w:pPr>
                    <w:pStyle w:val="TextoTablaRellenarUsuario"/>
                    <w:rPr>
                      <w:rFonts w:asciiTheme="minorHAnsi" w:hAnsiTheme="minorHAnsi" w:cstheme="minorHAnsi"/>
                    </w:rPr>
                  </w:pPr>
                </w:p>
              </w:tc>
            </w:tr>
            <w:tr w:rsidR="00B518F3" w:rsidRPr="00EC1B6F" w:rsidTr="00266C78">
              <w:tc>
                <w:tcPr>
                  <w:tcW w:w="1638" w:type="dxa"/>
                  <w:vMerge/>
                </w:tcPr>
                <w:p w:rsidR="00B518F3" w:rsidRPr="0057397B" w:rsidRDefault="00B518F3" w:rsidP="00271E20">
                  <w:pPr>
                    <w:pStyle w:val="TextoTablaRellenarUsuario"/>
                    <w:rPr>
                      <w:rFonts w:asciiTheme="minorHAnsi" w:hAnsiTheme="minorHAnsi" w:cstheme="minorHAnsi"/>
                    </w:rPr>
                  </w:pPr>
                </w:p>
              </w:tc>
              <w:tc>
                <w:tcPr>
                  <w:tcW w:w="625" w:type="dxa"/>
                </w:tcPr>
                <w:p w:rsidR="00B518F3" w:rsidRPr="001F6A97" w:rsidRDefault="00B518F3" w:rsidP="00271E2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1428" w:type="dxa"/>
                </w:tcPr>
                <w:p w:rsidR="00B518F3" w:rsidRPr="0057397B" w:rsidRDefault="00B518F3" w:rsidP="00271E20">
                  <w:pPr>
                    <w:pStyle w:val="TextoTablaRellenarUsuario"/>
                    <w:rPr>
                      <w:rFonts w:asciiTheme="minorHAnsi" w:hAnsiTheme="minorHAnsi" w:cstheme="minorHAnsi"/>
                    </w:rPr>
                  </w:pPr>
                </w:p>
              </w:tc>
              <w:tc>
                <w:tcPr>
                  <w:tcW w:w="1124" w:type="dxa"/>
                </w:tcPr>
                <w:p w:rsidR="00B518F3" w:rsidRPr="0057397B" w:rsidRDefault="00B518F3" w:rsidP="00271E20">
                  <w:pPr>
                    <w:pStyle w:val="TextoTablaRellenarUsuario"/>
                    <w:rPr>
                      <w:rFonts w:asciiTheme="minorHAnsi" w:hAnsiTheme="minorHAnsi" w:cstheme="minorHAnsi"/>
                    </w:rPr>
                  </w:pPr>
                </w:p>
              </w:tc>
              <w:tc>
                <w:tcPr>
                  <w:tcW w:w="1711" w:type="dxa"/>
                </w:tcPr>
                <w:p w:rsidR="00B518F3" w:rsidRPr="0057397B" w:rsidRDefault="00B518F3" w:rsidP="00271E20">
                  <w:pPr>
                    <w:pStyle w:val="TextoTablaRellenarUsuario"/>
                    <w:rPr>
                      <w:rFonts w:asciiTheme="minorHAnsi" w:hAnsiTheme="minorHAnsi" w:cstheme="minorHAnsi"/>
                    </w:rPr>
                  </w:pPr>
                </w:p>
              </w:tc>
              <w:tc>
                <w:tcPr>
                  <w:tcW w:w="1842" w:type="dxa"/>
                </w:tcPr>
                <w:p w:rsidR="00B518F3" w:rsidRPr="0057397B" w:rsidRDefault="00B518F3" w:rsidP="00271E20">
                  <w:pPr>
                    <w:pStyle w:val="TextoTablaRellenarUsuario"/>
                    <w:rPr>
                      <w:rFonts w:asciiTheme="minorHAnsi" w:hAnsiTheme="minorHAnsi" w:cstheme="minorHAnsi"/>
                    </w:rPr>
                  </w:pPr>
                </w:p>
              </w:tc>
            </w:tr>
            <w:tr w:rsidR="00B518F3" w:rsidRPr="00EC1B6F" w:rsidTr="00266C78">
              <w:tc>
                <w:tcPr>
                  <w:tcW w:w="1638" w:type="dxa"/>
                  <w:vMerge/>
                </w:tcPr>
                <w:p w:rsidR="00B518F3" w:rsidRPr="0057397B" w:rsidRDefault="00B518F3" w:rsidP="00271E20">
                  <w:pPr>
                    <w:pStyle w:val="TextoTablaRellenarUsuario"/>
                    <w:rPr>
                      <w:rFonts w:asciiTheme="minorHAnsi" w:hAnsiTheme="minorHAnsi" w:cstheme="minorHAnsi"/>
                    </w:rPr>
                  </w:pPr>
                </w:p>
              </w:tc>
              <w:tc>
                <w:tcPr>
                  <w:tcW w:w="625" w:type="dxa"/>
                </w:tcPr>
                <w:p w:rsidR="00B518F3" w:rsidRPr="001F6A97" w:rsidRDefault="00B518F3" w:rsidP="00271E2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1428" w:type="dxa"/>
                </w:tcPr>
                <w:p w:rsidR="00B518F3" w:rsidRPr="0057397B" w:rsidRDefault="00B518F3" w:rsidP="00271E20">
                  <w:pPr>
                    <w:pStyle w:val="TextoTablaRellenarUsuario"/>
                    <w:rPr>
                      <w:rFonts w:asciiTheme="minorHAnsi" w:hAnsiTheme="minorHAnsi" w:cstheme="minorHAnsi"/>
                    </w:rPr>
                  </w:pPr>
                </w:p>
              </w:tc>
              <w:tc>
                <w:tcPr>
                  <w:tcW w:w="1124" w:type="dxa"/>
                </w:tcPr>
                <w:p w:rsidR="00B518F3" w:rsidRPr="0057397B" w:rsidRDefault="00B518F3" w:rsidP="00271E20">
                  <w:pPr>
                    <w:pStyle w:val="TextoTablaRellenarUsuario"/>
                    <w:rPr>
                      <w:rFonts w:asciiTheme="minorHAnsi" w:hAnsiTheme="minorHAnsi" w:cstheme="minorHAnsi"/>
                    </w:rPr>
                  </w:pPr>
                </w:p>
              </w:tc>
              <w:tc>
                <w:tcPr>
                  <w:tcW w:w="1711" w:type="dxa"/>
                </w:tcPr>
                <w:p w:rsidR="00B518F3" w:rsidRPr="0057397B" w:rsidRDefault="00B518F3" w:rsidP="00271E20">
                  <w:pPr>
                    <w:pStyle w:val="TextoTablaRellenarUsuario"/>
                    <w:rPr>
                      <w:rFonts w:asciiTheme="minorHAnsi" w:hAnsiTheme="minorHAnsi" w:cstheme="minorHAnsi"/>
                    </w:rPr>
                  </w:pPr>
                </w:p>
              </w:tc>
              <w:tc>
                <w:tcPr>
                  <w:tcW w:w="1842" w:type="dxa"/>
                </w:tcPr>
                <w:p w:rsidR="00B518F3" w:rsidRPr="0057397B" w:rsidRDefault="00B518F3" w:rsidP="00271E20">
                  <w:pPr>
                    <w:pStyle w:val="TextoTablaRellenarUsuario"/>
                    <w:rPr>
                      <w:rFonts w:asciiTheme="minorHAnsi" w:hAnsiTheme="minorHAnsi" w:cstheme="minorHAnsi"/>
                    </w:rPr>
                  </w:pPr>
                </w:p>
              </w:tc>
            </w:tr>
          </w:tbl>
          <w:p w:rsidR="00D9274B" w:rsidRDefault="00D9274B" w:rsidP="00AB581C">
            <w:pPr>
              <w:pStyle w:val="TextoTablaRellenarUsuario"/>
              <w:ind w:left="638" w:right="355" w:hanging="202"/>
              <w:rPr>
                <w:rFonts w:asciiTheme="minorHAnsi" w:hAnsiTheme="minorHAnsi" w:cstheme="minorHAnsi"/>
                <w:color w:val="auto"/>
              </w:rPr>
            </w:pPr>
            <w:r w:rsidRPr="006B2EC7">
              <w:rPr>
                <w:rFonts w:asciiTheme="minorHAnsi" w:hAnsiTheme="minorHAnsi" w:cstheme="minorHAnsi"/>
                <w:b/>
                <w:color w:val="C00000"/>
              </w:rPr>
              <w:t>(*)</w:t>
            </w:r>
            <w:r>
              <w:rPr>
                <w:rFonts w:asciiTheme="minorHAnsi" w:hAnsiTheme="minorHAnsi" w:cstheme="minorHAnsi"/>
                <w:b/>
                <w:color w:val="C00000"/>
              </w:rPr>
              <w:t xml:space="preserve"> </w:t>
            </w:r>
            <w:r w:rsidRPr="006B2EC7">
              <w:rPr>
                <w:rFonts w:asciiTheme="minorHAnsi" w:hAnsiTheme="minorHAnsi" w:cstheme="minorHAnsi"/>
                <w:color w:val="auto"/>
              </w:rPr>
              <w:t xml:space="preserve">If it is </w:t>
            </w:r>
            <w:r w:rsidR="004D578D">
              <w:rPr>
                <w:rFonts w:asciiTheme="minorHAnsi" w:hAnsiTheme="minorHAnsi" w:cstheme="minorHAnsi"/>
                <w:color w:val="auto"/>
              </w:rPr>
              <w:t>n</w:t>
            </w:r>
            <w:r w:rsidR="000D30A2">
              <w:rPr>
                <w:rFonts w:asciiTheme="minorHAnsi" w:hAnsiTheme="minorHAnsi" w:cstheme="minorHAnsi"/>
                <w:color w:val="auto"/>
              </w:rPr>
              <w:t>o</w:t>
            </w:r>
            <w:r w:rsidRPr="006B2EC7">
              <w:rPr>
                <w:rFonts w:asciiTheme="minorHAnsi" w:hAnsiTheme="minorHAnsi" w:cstheme="minorHAnsi"/>
                <w:color w:val="auto"/>
              </w:rPr>
              <w:t xml:space="preserve">t </w:t>
            </w:r>
            <w:r w:rsidR="00CD1D18">
              <w:rPr>
                <w:rFonts w:asciiTheme="minorHAnsi" w:hAnsiTheme="minorHAnsi" w:cstheme="minorHAnsi"/>
                <w:color w:val="auto"/>
              </w:rPr>
              <w:t>foreseen</w:t>
            </w:r>
            <w:r w:rsidRPr="006B2EC7">
              <w:rPr>
                <w:rFonts w:asciiTheme="minorHAnsi" w:hAnsiTheme="minorHAnsi" w:cstheme="minorHAnsi"/>
                <w:color w:val="auto"/>
              </w:rPr>
              <w:t xml:space="preserve"> to </w:t>
            </w:r>
            <w:r w:rsidR="00CD1D18">
              <w:rPr>
                <w:rFonts w:asciiTheme="minorHAnsi" w:hAnsiTheme="minorHAnsi" w:cstheme="minorHAnsi"/>
                <w:color w:val="auto"/>
              </w:rPr>
              <w:t>engage in</w:t>
            </w:r>
            <w:r>
              <w:rPr>
                <w:rFonts w:asciiTheme="minorHAnsi" w:hAnsiTheme="minorHAnsi" w:cstheme="minorHAnsi"/>
                <w:color w:val="auto"/>
              </w:rPr>
              <w:t xml:space="preserve"> any marketing or promotional activity, fill </w:t>
            </w:r>
            <w:r w:rsidR="004D578D">
              <w:rPr>
                <w:rFonts w:asciiTheme="minorHAnsi" w:hAnsiTheme="minorHAnsi" w:cstheme="minorHAnsi"/>
                <w:color w:val="auto"/>
              </w:rPr>
              <w:t xml:space="preserve">in </w:t>
            </w:r>
            <w:r>
              <w:rPr>
                <w:rFonts w:asciiTheme="minorHAnsi" w:hAnsiTheme="minorHAnsi" w:cstheme="minorHAnsi"/>
                <w:color w:val="auto"/>
              </w:rPr>
              <w:t xml:space="preserve">the box with </w:t>
            </w:r>
            <w:r w:rsidRPr="006B2EC7">
              <w:rPr>
                <w:rFonts w:asciiTheme="minorHAnsi" w:hAnsiTheme="minorHAnsi" w:cstheme="minorHAnsi"/>
                <w:b/>
                <w:color w:val="auto"/>
              </w:rPr>
              <w:t>N/A</w:t>
            </w:r>
            <w:r w:rsidRPr="006B2EC7">
              <w:rPr>
                <w:rFonts w:asciiTheme="minorHAnsi" w:hAnsiTheme="minorHAnsi" w:cstheme="minorHAnsi"/>
                <w:color w:val="auto"/>
              </w:rPr>
              <w:t xml:space="preserve"> </w:t>
            </w:r>
            <w:r>
              <w:rPr>
                <w:rFonts w:asciiTheme="minorHAnsi" w:hAnsiTheme="minorHAnsi" w:cstheme="minorHAnsi"/>
                <w:color w:val="auto"/>
              </w:rPr>
              <w:t>(</w:t>
            </w:r>
            <w:r w:rsidR="00A70C2F">
              <w:rPr>
                <w:rFonts w:asciiTheme="minorHAnsi" w:hAnsiTheme="minorHAnsi" w:cstheme="minorHAnsi"/>
                <w:color w:val="auto"/>
              </w:rPr>
              <w:t>not</w:t>
            </w:r>
            <w:r w:rsidR="004D578D">
              <w:rPr>
                <w:rFonts w:asciiTheme="minorHAnsi" w:hAnsiTheme="minorHAnsi" w:cstheme="minorHAnsi"/>
                <w:color w:val="auto"/>
              </w:rPr>
              <w:t xml:space="preserve"> A</w:t>
            </w:r>
            <w:r>
              <w:rPr>
                <w:rFonts w:asciiTheme="minorHAnsi" w:hAnsiTheme="minorHAnsi" w:cstheme="minorHAnsi"/>
                <w:color w:val="auto"/>
              </w:rPr>
              <w:t>pplicable).</w:t>
            </w:r>
          </w:p>
          <w:p w:rsidR="00D9274B" w:rsidRPr="0057397B" w:rsidRDefault="00CE3718" w:rsidP="0011722C">
            <w:pPr>
              <w:pStyle w:val="TextoTablaRellenarUsuario"/>
              <w:ind w:left="638" w:right="355"/>
            </w:pPr>
            <w:r>
              <w:rPr>
                <w:rFonts w:asciiTheme="minorHAnsi" w:hAnsiTheme="minorHAnsi" w:cstheme="minorHAnsi"/>
                <w:color w:val="auto"/>
              </w:rPr>
              <w:t>On the contrary, if the IF</w:t>
            </w:r>
            <w:r w:rsidR="00D9274B">
              <w:rPr>
                <w:rFonts w:asciiTheme="minorHAnsi" w:hAnsiTheme="minorHAnsi" w:cstheme="minorHAnsi"/>
                <w:color w:val="auto"/>
              </w:rPr>
              <w:t xml:space="preserve"> intends</w:t>
            </w:r>
            <w:r w:rsidR="00D9274B" w:rsidRPr="006B2EC7">
              <w:rPr>
                <w:rFonts w:asciiTheme="minorHAnsi" w:hAnsiTheme="minorHAnsi" w:cstheme="minorHAnsi"/>
                <w:color w:val="auto"/>
              </w:rPr>
              <w:t xml:space="preserve"> to </w:t>
            </w:r>
            <w:r w:rsidR="00D9274B">
              <w:rPr>
                <w:rFonts w:asciiTheme="minorHAnsi" w:hAnsiTheme="minorHAnsi" w:cstheme="minorHAnsi"/>
                <w:color w:val="auto"/>
              </w:rPr>
              <w:t>carry o</w:t>
            </w:r>
            <w:r w:rsidR="00CD1D18">
              <w:rPr>
                <w:rFonts w:asciiTheme="minorHAnsi" w:hAnsiTheme="minorHAnsi" w:cstheme="minorHAnsi"/>
                <w:color w:val="auto"/>
              </w:rPr>
              <w:t>n</w:t>
            </w:r>
            <w:r w:rsidR="00D9274B">
              <w:rPr>
                <w:rFonts w:asciiTheme="minorHAnsi" w:hAnsiTheme="minorHAnsi" w:cstheme="minorHAnsi"/>
                <w:color w:val="auto"/>
              </w:rPr>
              <w:t xml:space="preserve"> marketing or promotional activities, provide the information requested on the table. If, the IF </w:t>
            </w:r>
            <w:r w:rsidR="004D578D">
              <w:rPr>
                <w:rFonts w:asciiTheme="minorHAnsi" w:hAnsiTheme="minorHAnsi" w:cstheme="minorHAnsi"/>
                <w:color w:val="auto"/>
              </w:rPr>
              <w:t>does n</w:t>
            </w:r>
            <w:r w:rsidR="000D30A2">
              <w:rPr>
                <w:rFonts w:asciiTheme="minorHAnsi" w:hAnsiTheme="minorHAnsi" w:cstheme="minorHAnsi"/>
                <w:color w:val="auto"/>
              </w:rPr>
              <w:t>o</w:t>
            </w:r>
            <w:r w:rsidR="00D9274B">
              <w:rPr>
                <w:rFonts w:asciiTheme="minorHAnsi" w:hAnsiTheme="minorHAnsi" w:cstheme="minorHAnsi"/>
                <w:color w:val="auto"/>
              </w:rPr>
              <w:t xml:space="preserve">t </w:t>
            </w:r>
            <w:r w:rsidR="004D578D">
              <w:rPr>
                <w:rFonts w:asciiTheme="minorHAnsi" w:hAnsiTheme="minorHAnsi" w:cstheme="minorHAnsi"/>
                <w:color w:val="auto"/>
              </w:rPr>
              <w:t>have,</w:t>
            </w:r>
            <w:r w:rsidR="004D578D">
              <w:rPr>
                <w:rFonts w:asciiTheme="minorHAnsi" w:hAnsiTheme="minorHAnsi" w:cstheme="minorHAnsi"/>
              </w:rPr>
              <w:t xml:space="preserve"> at the </w:t>
            </w:r>
            <w:r w:rsidR="00CD1D18">
              <w:rPr>
                <w:rFonts w:asciiTheme="minorHAnsi" w:hAnsiTheme="minorHAnsi" w:cstheme="minorHAnsi"/>
              </w:rPr>
              <w:t>time</w:t>
            </w:r>
            <w:r w:rsidR="004D578D">
              <w:rPr>
                <w:rFonts w:asciiTheme="minorHAnsi" w:hAnsiTheme="minorHAnsi" w:cstheme="minorHAnsi"/>
              </w:rPr>
              <w:t xml:space="preserve"> of application,</w:t>
            </w:r>
            <w:r w:rsidR="00D9274B">
              <w:rPr>
                <w:rFonts w:asciiTheme="minorHAnsi" w:hAnsiTheme="minorHAnsi" w:cstheme="minorHAnsi"/>
                <w:color w:val="auto"/>
              </w:rPr>
              <w:t xml:space="preserve"> the</w:t>
            </w:r>
            <w:r w:rsidR="0011722C">
              <w:rPr>
                <w:rFonts w:asciiTheme="minorHAnsi" w:hAnsiTheme="minorHAnsi" w:cstheme="minorHAnsi"/>
                <w:color w:val="auto"/>
              </w:rPr>
              <w:t xml:space="preserve"> status</w:t>
            </w:r>
            <w:r w:rsidR="00D9274B">
              <w:rPr>
                <w:rFonts w:asciiTheme="minorHAnsi" w:hAnsiTheme="minorHAnsi" w:cstheme="minorHAnsi"/>
                <w:color w:val="auto"/>
              </w:rPr>
              <w:t xml:space="preserve"> of </w:t>
            </w:r>
            <w:r w:rsidR="00D9274B" w:rsidRPr="00524450">
              <w:rPr>
                <w:rFonts w:asciiTheme="minorHAnsi" w:hAnsiTheme="minorHAnsi" w:cstheme="minorHAnsi"/>
              </w:rPr>
              <w:t>direct marketer</w:t>
            </w:r>
            <w:r w:rsidR="004D578D">
              <w:rPr>
                <w:rFonts w:asciiTheme="minorHAnsi" w:hAnsiTheme="minorHAnsi" w:cstheme="minorHAnsi"/>
              </w:rPr>
              <w:t xml:space="preserve"> </w:t>
            </w:r>
            <w:r w:rsidR="00D9274B" w:rsidRPr="00524450">
              <w:rPr>
                <w:rFonts w:asciiTheme="minorHAnsi" w:hAnsiTheme="minorHAnsi" w:cstheme="minorHAnsi"/>
              </w:rPr>
              <w:t>financial invest</w:t>
            </w:r>
            <w:r w:rsidR="00D9274B">
              <w:rPr>
                <w:rFonts w:asciiTheme="minorHAnsi" w:hAnsiTheme="minorHAnsi" w:cstheme="minorHAnsi"/>
              </w:rPr>
              <w:t xml:space="preserve">ment advisers and distributors, fill </w:t>
            </w:r>
            <w:r w:rsidR="00CD1D18">
              <w:rPr>
                <w:rFonts w:asciiTheme="minorHAnsi" w:hAnsiTheme="minorHAnsi" w:cstheme="minorHAnsi"/>
              </w:rPr>
              <w:t>in</w:t>
            </w:r>
            <w:r w:rsidR="004D578D">
              <w:rPr>
                <w:rFonts w:asciiTheme="minorHAnsi" w:hAnsiTheme="minorHAnsi" w:cstheme="minorHAnsi"/>
              </w:rPr>
              <w:t xml:space="preserve"> </w:t>
            </w:r>
            <w:r w:rsidR="00D9274B">
              <w:rPr>
                <w:rFonts w:asciiTheme="minorHAnsi" w:hAnsiTheme="minorHAnsi" w:cstheme="minorHAnsi"/>
              </w:rPr>
              <w:t xml:space="preserve">the box with </w:t>
            </w:r>
            <w:r w:rsidR="00D9274B" w:rsidRPr="00535964">
              <w:rPr>
                <w:rFonts w:asciiTheme="minorHAnsi" w:hAnsiTheme="minorHAnsi" w:cstheme="minorHAnsi"/>
                <w:b/>
                <w:color w:val="auto"/>
              </w:rPr>
              <w:t>N/I</w:t>
            </w:r>
            <w:r w:rsidR="00D9274B" w:rsidRPr="00535964">
              <w:rPr>
                <w:rFonts w:asciiTheme="minorHAnsi" w:hAnsiTheme="minorHAnsi" w:cstheme="minorHAnsi"/>
                <w:color w:val="auto"/>
              </w:rPr>
              <w:t xml:space="preserve"> </w:t>
            </w:r>
            <w:r w:rsidR="00D9274B">
              <w:rPr>
                <w:rFonts w:asciiTheme="minorHAnsi" w:hAnsiTheme="minorHAnsi" w:cstheme="minorHAnsi"/>
                <w:color w:val="auto"/>
              </w:rPr>
              <w:t>(</w:t>
            </w:r>
            <w:r w:rsidR="00A70C2F">
              <w:rPr>
                <w:rFonts w:asciiTheme="minorHAnsi" w:hAnsiTheme="minorHAnsi" w:cstheme="minorHAnsi"/>
                <w:color w:val="auto"/>
              </w:rPr>
              <w:t>not</w:t>
            </w:r>
            <w:r w:rsidR="004D578D">
              <w:rPr>
                <w:rFonts w:asciiTheme="minorHAnsi" w:hAnsiTheme="minorHAnsi" w:cstheme="minorHAnsi"/>
                <w:color w:val="auto"/>
              </w:rPr>
              <w:t xml:space="preserve"> I</w:t>
            </w:r>
            <w:r w:rsidR="00D9274B">
              <w:rPr>
                <w:rFonts w:asciiTheme="minorHAnsi" w:hAnsiTheme="minorHAnsi" w:cstheme="minorHAnsi"/>
                <w:color w:val="auto"/>
              </w:rPr>
              <w:t>dentified), and provide general information about them (number and type of marketers or distributors, geographical localization, etc.).</w:t>
            </w:r>
          </w:p>
        </w:tc>
      </w:tr>
    </w:tbl>
    <w:p w:rsidR="00D82290" w:rsidRDefault="00D82290" w:rsidP="00D82290">
      <w:pPr>
        <w:pStyle w:val="Vietas1"/>
        <w:tabs>
          <w:tab w:val="clear" w:pos="8280"/>
          <w:tab w:val="num" w:pos="397"/>
        </w:tabs>
        <w:ind w:left="397" w:hanging="397"/>
        <w:rPr>
          <w:b w:val="0"/>
          <w:lang w:val="en-US"/>
        </w:rPr>
      </w:pPr>
      <w:r>
        <w:rPr>
          <w:b w:val="0"/>
          <w:lang w:val="en-US"/>
        </w:rPr>
        <w:t>Does the IF plan to carry</w:t>
      </w:r>
      <w:r w:rsidR="001D2A7B">
        <w:rPr>
          <w:b w:val="0"/>
          <w:lang w:val="en-US"/>
        </w:rPr>
        <w:t xml:space="preserve"> o</w:t>
      </w:r>
      <w:r w:rsidR="000B6682">
        <w:rPr>
          <w:b w:val="0"/>
          <w:lang w:val="en-US"/>
        </w:rPr>
        <w:t>n</w:t>
      </w:r>
      <w:r>
        <w:rPr>
          <w:b w:val="0"/>
          <w:lang w:val="en-US"/>
        </w:rPr>
        <w:t xml:space="preserve"> </w:t>
      </w:r>
      <w:r w:rsidR="00B85C93">
        <w:rPr>
          <w:b w:val="0"/>
          <w:lang w:val="en-US"/>
        </w:rPr>
        <w:t xml:space="preserve">any </w:t>
      </w:r>
      <w:r w:rsidRPr="000B120F">
        <w:rPr>
          <w:b w:val="0"/>
          <w:u w:val="single"/>
          <w:lang w:val="en-US"/>
        </w:rPr>
        <w:t>unregulated activities</w:t>
      </w:r>
      <w:r w:rsidR="00432291">
        <w:rPr>
          <w:b w:val="0"/>
          <w:lang w:val="en-US"/>
        </w:rPr>
        <w:t xml:space="preserve"> </w:t>
      </w:r>
      <w:r w:rsidR="00432291" w:rsidRPr="00432291">
        <w:rPr>
          <w:b w:val="0"/>
          <w:lang w:val="en-US"/>
        </w:rPr>
        <w:t xml:space="preserve">(investment or ancillary services regarding </w:t>
      </w:r>
      <w:r w:rsidR="00266C78">
        <w:rPr>
          <w:b w:val="0"/>
          <w:lang w:val="en-US"/>
        </w:rPr>
        <w:t>non</w:t>
      </w:r>
      <w:r w:rsidR="006C2B43">
        <w:rPr>
          <w:b w:val="0"/>
          <w:lang w:val="en-US"/>
        </w:rPr>
        <w:t>-</w:t>
      </w:r>
      <w:r w:rsidR="00432291" w:rsidRPr="00432291">
        <w:rPr>
          <w:b w:val="0"/>
          <w:lang w:val="en-US"/>
        </w:rPr>
        <w:t xml:space="preserve"> financial instruments/ancillary activities w</w:t>
      </w:r>
      <w:r w:rsidR="000B120F">
        <w:rPr>
          <w:b w:val="0"/>
          <w:lang w:val="en-US"/>
        </w:rPr>
        <w:t>h</w:t>
      </w:r>
      <w:r w:rsidR="00432291" w:rsidRPr="00432291">
        <w:rPr>
          <w:b w:val="0"/>
          <w:lang w:val="en-US"/>
        </w:rPr>
        <w:t>ich involve a prolongation of the IF</w:t>
      </w:r>
      <w:r w:rsidR="001D2A7B">
        <w:rPr>
          <w:b w:val="0"/>
          <w:lang w:val="en-US"/>
        </w:rPr>
        <w:t>’</w:t>
      </w:r>
      <w:r w:rsidR="00432291" w:rsidRPr="00432291">
        <w:rPr>
          <w:b w:val="0"/>
          <w:lang w:val="en-US"/>
        </w:rPr>
        <w:t>s business)</w:t>
      </w:r>
      <w:r>
        <w:rPr>
          <w:b w:val="0"/>
          <w:lang w:val="en-US"/>
        </w:rPr>
        <w:t>?</w:t>
      </w:r>
    </w:p>
    <w:p w:rsidR="00D82290" w:rsidRDefault="000D30A2" w:rsidP="00D82290">
      <w:pPr>
        <w:pStyle w:val="Vietas1"/>
        <w:numPr>
          <w:ilvl w:val="0"/>
          <w:numId w:val="0"/>
        </w:numPr>
        <w:spacing w:before="0" w:after="0"/>
        <w:ind w:left="567"/>
        <w:rPr>
          <w:rFonts w:cs="Calibri"/>
          <w:b w:val="0"/>
          <w:lang w:val="en-GB"/>
        </w:rPr>
      </w:pPr>
      <w:r>
        <w:rPr>
          <w:b w:val="0"/>
          <w:lang w:val="en-US"/>
        </w:rPr>
        <w:t>No</w:t>
      </w:r>
      <w:r w:rsidR="00D82290">
        <w:rPr>
          <w:b w:val="0"/>
          <w:lang w:val="en-US"/>
        </w:rPr>
        <w:t xml:space="preserve">                                  </w:t>
      </w:r>
      <w:r w:rsidR="00D82290" w:rsidRPr="007C7B84">
        <w:rPr>
          <w:b w:val="0"/>
          <w:lang w:val="en-US"/>
        </w:rPr>
        <w:t xml:space="preserve"> </w:t>
      </w:r>
      <w:r w:rsidR="00D82290" w:rsidRPr="007F3B2A">
        <w:rPr>
          <w:b w:val="0"/>
        </w:rPr>
        <w:fldChar w:fldCharType="begin">
          <w:ffData>
            <w:name w:val="Casilla14"/>
            <w:enabled/>
            <w:calcOnExit w:val="0"/>
            <w:checkBox>
              <w:sizeAuto/>
              <w:default w:val="0"/>
            </w:checkBox>
          </w:ffData>
        </w:fldChar>
      </w:r>
      <w:r w:rsidR="00D82290" w:rsidRPr="007C7B84">
        <w:rPr>
          <w:b w:val="0"/>
          <w:lang w:val="en-US"/>
        </w:rPr>
        <w:instrText xml:space="preserve"> FORMCHECKBOX </w:instrText>
      </w:r>
      <w:r w:rsidR="00EC1B6F">
        <w:rPr>
          <w:b w:val="0"/>
        </w:rPr>
      </w:r>
      <w:r w:rsidR="00EC1B6F">
        <w:rPr>
          <w:b w:val="0"/>
        </w:rPr>
        <w:fldChar w:fldCharType="separate"/>
      </w:r>
      <w:r w:rsidR="00D82290" w:rsidRPr="007F3B2A">
        <w:rPr>
          <w:b w:val="0"/>
        </w:rPr>
        <w:fldChar w:fldCharType="end"/>
      </w:r>
    </w:p>
    <w:p w:rsidR="00D82290" w:rsidRDefault="00D82290" w:rsidP="00D82290">
      <w:pPr>
        <w:pStyle w:val="Vietas1"/>
        <w:numPr>
          <w:ilvl w:val="0"/>
          <w:numId w:val="0"/>
        </w:numPr>
        <w:spacing w:before="0" w:after="0"/>
        <w:ind w:left="567"/>
        <w:rPr>
          <w:b w:val="0"/>
          <w:lang w:val="en-US"/>
        </w:rPr>
      </w:pPr>
    </w:p>
    <w:p w:rsidR="00E24BC1" w:rsidRDefault="00D82290" w:rsidP="00E24BC1">
      <w:pPr>
        <w:pStyle w:val="Vietas1"/>
        <w:numPr>
          <w:ilvl w:val="0"/>
          <w:numId w:val="0"/>
        </w:numPr>
        <w:spacing w:before="0" w:after="0"/>
        <w:ind w:left="567"/>
        <w:rPr>
          <w:rFonts w:cs="Calibri"/>
          <w:b w:val="0"/>
          <w:lang w:val="en-GB"/>
        </w:rPr>
      </w:pPr>
      <w:r>
        <w:rPr>
          <w:b w:val="0"/>
          <w:lang w:val="en-US"/>
        </w:rPr>
        <w:t>Yes</w:t>
      </w:r>
      <w:r w:rsidR="006C2B43">
        <w:rPr>
          <w:b w:val="0"/>
          <w:lang w:val="en-US"/>
        </w:rPr>
        <w:t xml:space="preserve">                                 </w:t>
      </w:r>
      <w:r w:rsidRPr="007C7B84">
        <w:rPr>
          <w:b w:val="0"/>
          <w:lang w:val="en-US"/>
        </w:rPr>
        <w:t xml:space="preserve"> </w:t>
      </w:r>
      <w:r w:rsidRPr="007F3B2A">
        <w:rPr>
          <w:b w:val="0"/>
        </w:rPr>
        <w:fldChar w:fldCharType="begin">
          <w:ffData>
            <w:name w:val="Casilla14"/>
            <w:enabled/>
            <w:calcOnExit w:val="0"/>
            <w:checkBox>
              <w:sizeAuto/>
              <w:default w:val="0"/>
            </w:checkBox>
          </w:ffData>
        </w:fldChar>
      </w:r>
      <w:r w:rsidRPr="007C7B84">
        <w:rPr>
          <w:b w:val="0"/>
          <w:lang w:val="en-US"/>
        </w:rPr>
        <w:instrText xml:space="preserve"> FORMCHECKBOX </w:instrText>
      </w:r>
      <w:r w:rsidR="00EC1B6F">
        <w:rPr>
          <w:b w:val="0"/>
        </w:rPr>
      </w:r>
      <w:r w:rsidR="00EC1B6F">
        <w:rPr>
          <w:b w:val="0"/>
        </w:rPr>
        <w:fldChar w:fldCharType="separate"/>
      </w:r>
      <w:r w:rsidRPr="007F3B2A">
        <w:rPr>
          <w:b w:val="0"/>
        </w:rPr>
        <w:fldChar w:fldCharType="end"/>
      </w:r>
      <w:r w:rsidRPr="00261E8E">
        <w:rPr>
          <w:b w:val="0"/>
          <w:lang w:val="en-US"/>
        </w:rPr>
        <w:t xml:space="preserve"> </w:t>
      </w:r>
      <w:r w:rsidR="006C2B43">
        <w:rPr>
          <w:b w:val="0"/>
          <w:lang w:val="en-US"/>
        </w:rPr>
        <w:t xml:space="preserve"> </w:t>
      </w:r>
      <w:r w:rsidR="006C2B43" w:rsidRPr="00DB6F11">
        <w:rPr>
          <w:rFonts w:ascii="Wingdings 3" w:hAnsi="Wingdings 3"/>
          <w:b w:val="0"/>
          <w:bCs/>
          <w:color w:val="DDDDDD" w:themeColor="accent1"/>
          <w:lang w:val="en-GB"/>
        </w:rPr>
        <w:t></w:t>
      </w:r>
      <w:r w:rsidR="00E24BC1">
        <w:rPr>
          <w:rFonts w:cs="Calibri"/>
          <w:b w:val="0"/>
          <w:lang w:val="en-GB"/>
        </w:rPr>
        <w:t xml:space="preserve"> Provide the information below:</w:t>
      </w:r>
    </w:p>
    <w:p w:rsidR="006C2B43" w:rsidRPr="00DB6F11" w:rsidRDefault="006C2B43" w:rsidP="006C2B43">
      <w:pPr>
        <w:rPr>
          <w:lang w:val="en-GB"/>
        </w:rPr>
      </w:pP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D82290" w:rsidRPr="00261E8E" w:rsidTr="00D07278">
        <w:trPr>
          <w:trHeight w:val="4030"/>
        </w:trPr>
        <w:tc>
          <w:tcPr>
            <w:tcW w:w="5000" w:type="pct"/>
          </w:tcPr>
          <w:p w:rsidR="00E24BC1" w:rsidRDefault="00E24BC1" w:rsidP="00D82290">
            <w:pPr>
              <w:spacing w:after="0"/>
              <w:ind w:left="356"/>
              <w:rPr>
                <w:rFonts w:ascii="Calibri" w:eastAsia="Times New Roman" w:hAnsi="Calibri" w:cs="Times New Roman"/>
                <w:sz w:val="20"/>
                <w:szCs w:val="20"/>
                <w:lang w:val="en-US" w:eastAsia="es-ES"/>
              </w:rPr>
            </w:pPr>
          </w:p>
          <w:tbl>
            <w:tblPr>
              <w:tblStyle w:val="Tablaconcuadrcula"/>
              <w:tblpPr w:leftFromText="141" w:rightFromText="141" w:vertAnchor="text" w:horzAnchor="margin" w:tblpXSpec="center" w:tblpY="70"/>
              <w:tblOverlap w:val="never"/>
              <w:tblW w:w="7933" w:type="dxa"/>
              <w:tblLook w:val="04A0" w:firstRow="1" w:lastRow="0" w:firstColumn="1" w:lastColumn="0" w:noHBand="0" w:noVBand="1"/>
            </w:tblPr>
            <w:tblGrid>
              <w:gridCol w:w="2830"/>
              <w:gridCol w:w="851"/>
              <w:gridCol w:w="1843"/>
              <w:gridCol w:w="2409"/>
            </w:tblGrid>
            <w:tr w:rsidR="00D82290" w:rsidRPr="00D82290" w:rsidTr="00432291">
              <w:tc>
                <w:tcPr>
                  <w:tcW w:w="3681" w:type="dxa"/>
                  <w:gridSpan w:val="2"/>
                  <w:vMerge w:val="restart"/>
                </w:tcPr>
                <w:p w:rsidR="00D82290" w:rsidRDefault="00D82290" w:rsidP="00D82290">
                  <w:pPr>
                    <w:pStyle w:val="TextoTablaRellenarUsuario"/>
                    <w:jc w:val="center"/>
                    <w:rPr>
                      <w:rFonts w:asciiTheme="minorHAnsi" w:hAnsiTheme="minorHAnsi" w:cstheme="minorHAnsi"/>
                      <w:b/>
                    </w:rPr>
                  </w:pPr>
                </w:p>
                <w:p w:rsidR="00D82290" w:rsidRDefault="00D82290" w:rsidP="00D82290">
                  <w:pPr>
                    <w:pStyle w:val="TextoTablaRellenarUsuario"/>
                    <w:jc w:val="center"/>
                    <w:rPr>
                      <w:rFonts w:asciiTheme="minorHAnsi" w:hAnsiTheme="minorHAnsi" w:cstheme="minorHAnsi"/>
                      <w:b/>
                    </w:rPr>
                  </w:pPr>
                  <w:r>
                    <w:rPr>
                      <w:rFonts w:asciiTheme="minorHAnsi" w:hAnsiTheme="minorHAnsi" w:cstheme="minorHAnsi"/>
                      <w:b/>
                    </w:rPr>
                    <w:t xml:space="preserve">Unregulated activity </w:t>
                  </w:r>
                </w:p>
                <w:p w:rsidR="00432291" w:rsidRPr="00A816EB" w:rsidRDefault="00432291" w:rsidP="001D2A7B">
                  <w:pPr>
                    <w:pStyle w:val="TextoTablaRellenarUsuario"/>
                    <w:jc w:val="center"/>
                    <w:rPr>
                      <w:rFonts w:asciiTheme="minorHAnsi" w:hAnsiTheme="minorHAnsi" w:cstheme="minorHAnsi"/>
                      <w:b/>
                    </w:rPr>
                  </w:pPr>
                  <w:r w:rsidRPr="00432291">
                    <w:rPr>
                      <w:rFonts w:asciiTheme="minorHAnsi" w:hAnsiTheme="minorHAnsi" w:cstheme="minorHAnsi"/>
                    </w:rPr>
                    <w:t xml:space="preserve">(investment or ancillary services regarding </w:t>
                  </w:r>
                  <w:r w:rsidR="006C2B43">
                    <w:rPr>
                      <w:rFonts w:asciiTheme="minorHAnsi" w:hAnsiTheme="minorHAnsi" w:cstheme="minorHAnsi"/>
                    </w:rPr>
                    <w:t>n</w:t>
                  </w:r>
                  <w:r w:rsidR="000D30A2">
                    <w:rPr>
                      <w:rFonts w:asciiTheme="minorHAnsi" w:hAnsiTheme="minorHAnsi" w:cstheme="minorHAnsi"/>
                    </w:rPr>
                    <w:t>o</w:t>
                  </w:r>
                  <w:r w:rsidR="006C2B43">
                    <w:rPr>
                      <w:rFonts w:asciiTheme="minorHAnsi" w:hAnsiTheme="minorHAnsi" w:cstheme="minorHAnsi"/>
                    </w:rPr>
                    <w:t>n-</w:t>
                  </w:r>
                  <w:r w:rsidRPr="00432291">
                    <w:rPr>
                      <w:rFonts w:asciiTheme="minorHAnsi" w:hAnsiTheme="minorHAnsi" w:cstheme="minorHAnsi"/>
                    </w:rPr>
                    <w:t xml:space="preserve"> financial instruments/ancillary activities w</w:t>
                  </w:r>
                  <w:r w:rsidR="000369E7">
                    <w:rPr>
                      <w:rFonts w:asciiTheme="minorHAnsi" w:hAnsiTheme="minorHAnsi" w:cstheme="minorHAnsi"/>
                    </w:rPr>
                    <w:t>h</w:t>
                  </w:r>
                  <w:r w:rsidRPr="00432291">
                    <w:rPr>
                      <w:rFonts w:asciiTheme="minorHAnsi" w:hAnsiTheme="minorHAnsi" w:cstheme="minorHAnsi"/>
                    </w:rPr>
                    <w:t>ich involve a prolongation of the IF</w:t>
                  </w:r>
                  <w:r w:rsidR="001D2A7B">
                    <w:rPr>
                      <w:rFonts w:asciiTheme="minorHAnsi" w:hAnsiTheme="minorHAnsi" w:cstheme="minorHAnsi"/>
                    </w:rPr>
                    <w:t>’</w:t>
                  </w:r>
                  <w:r w:rsidRPr="00432291">
                    <w:rPr>
                      <w:rFonts w:asciiTheme="minorHAnsi" w:hAnsiTheme="minorHAnsi" w:cstheme="minorHAnsi"/>
                    </w:rPr>
                    <w:t>s business)</w:t>
                  </w:r>
                </w:p>
              </w:tc>
              <w:tc>
                <w:tcPr>
                  <w:tcW w:w="4252" w:type="dxa"/>
                  <w:gridSpan w:val="2"/>
                </w:tcPr>
                <w:p w:rsidR="00D82290" w:rsidRPr="00A816EB" w:rsidRDefault="00D82290" w:rsidP="00D82290">
                  <w:pPr>
                    <w:pStyle w:val="TextoTablaRellenarUsuario"/>
                    <w:jc w:val="center"/>
                    <w:rPr>
                      <w:rFonts w:asciiTheme="minorHAnsi" w:hAnsiTheme="minorHAnsi" w:cstheme="minorHAnsi"/>
                      <w:b/>
                    </w:rPr>
                  </w:pPr>
                  <w:r>
                    <w:rPr>
                      <w:rFonts w:asciiTheme="minorHAnsi" w:hAnsiTheme="minorHAnsi" w:cstheme="minorHAnsi"/>
                      <w:b/>
                    </w:rPr>
                    <w:t xml:space="preserve">Description </w:t>
                  </w:r>
                </w:p>
              </w:tc>
            </w:tr>
            <w:tr w:rsidR="00B85C93" w:rsidRPr="00EC1B6F" w:rsidTr="00432291">
              <w:tc>
                <w:tcPr>
                  <w:tcW w:w="3681" w:type="dxa"/>
                  <w:gridSpan w:val="2"/>
                  <w:vMerge/>
                </w:tcPr>
                <w:p w:rsidR="00B85C93" w:rsidRPr="00A816EB" w:rsidRDefault="00B85C93" w:rsidP="00D82290">
                  <w:pPr>
                    <w:pStyle w:val="TextoTablaRellenarUsuario"/>
                    <w:jc w:val="center"/>
                    <w:rPr>
                      <w:rFonts w:asciiTheme="minorHAnsi" w:hAnsiTheme="minorHAnsi" w:cstheme="minorHAnsi"/>
                    </w:rPr>
                  </w:pPr>
                </w:p>
              </w:tc>
              <w:tc>
                <w:tcPr>
                  <w:tcW w:w="1843" w:type="dxa"/>
                </w:tcPr>
                <w:p w:rsidR="00B85C93" w:rsidRPr="00524450" w:rsidRDefault="000369E7" w:rsidP="003A4E4C">
                  <w:pPr>
                    <w:pStyle w:val="TextoTablaRellenarUsuario"/>
                    <w:jc w:val="center"/>
                    <w:rPr>
                      <w:rFonts w:asciiTheme="minorHAnsi" w:hAnsiTheme="minorHAnsi" w:cstheme="minorHAnsi"/>
                      <w:lang w:val="es-ES"/>
                    </w:rPr>
                  </w:pPr>
                  <w:r>
                    <w:rPr>
                      <w:rFonts w:asciiTheme="minorHAnsi" w:hAnsiTheme="minorHAnsi" w:cstheme="minorHAnsi"/>
                      <w:lang w:val="es-ES"/>
                    </w:rPr>
                    <w:t>Client type</w:t>
                  </w:r>
                  <w:r w:rsidR="003A4E4C">
                    <w:rPr>
                      <w:rFonts w:asciiTheme="minorHAnsi" w:hAnsiTheme="minorHAnsi" w:cstheme="minorHAnsi"/>
                      <w:lang w:val="es-ES"/>
                    </w:rPr>
                    <w:t>s</w:t>
                  </w:r>
                  <w:r>
                    <w:rPr>
                      <w:rFonts w:asciiTheme="minorHAnsi" w:hAnsiTheme="minorHAnsi" w:cstheme="minorHAnsi"/>
                      <w:lang w:val="es-ES"/>
                    </w:rPr>
                    <w:t xml:space="preserve"> </w:t>
                  </w:r>
                  <w:r w:rsidR="00B85C93" w:rsidRPr="000369E7">
                    <w:rPr>
                      <w:rFonts w:asciiTheme="minorHAnsi" w:hAnsiTheme="minorHAnsi" w:cstheme="minorHAnsi"/>
                    </w:rPr>
                    <w:t>addressed</w:t>
                  </w:r>
                </w:p>
              </w:tc>
              <w:tc>
                <w:tcPr>
                  <w:tcW w:w="2409" w:type="dxa"/>
                </w:tcPr>
                <w:p w:rsidR="00B85C93" w:rsidRPr="0083425A" w:rsidRDefault="000D30A2" w:rsidP="001D2A7B">
                  <w:pPr>
                    <w:pStyle w:val="TextoTablaRellenarUsuario"/>
                    <w:jc w:val="center"/>
                    <w:rPr>
                      <w:rFonts w:asciiTheme="minorHAnsi" w:hAnsiTheme="minorHAnsi" w:cstheme="minorHAnsi"/>
                    </w:rPr>
                  </w:pPr>
                  <w:r>
                    <w:rPr>
                      <w:rFonts w:asciiTheme="minorHAnsi" w:hAnsiTheme="minorHAnsi" w:cstheme="minorHAnsi"/>
                    </w:rPr>
                    <w:t>No</w:t>
                  </w:r>
                  <w:r w:rsidR="001D2A7B">
                    <w:rPr>
                      <w:rFonts w:asciiTheme="minorHAnsi" w:hAnsiTheme="minorHAnsi" w:cstheme="minorHAnsi"/>
                    </w:rPr>
                    <w:t>n-</w:t>
                  </w:r>
                  <w:r w:rsidR="00432291" w:rsidRPr="0083425A">
                    <w:rPr>
                      <w:rFonts w:asciiTheme="minorHAnsi" w:hAnsiTheme="minorHAnsi" w:cstheme="minorHAnsi"/>
                    </w:rPr>
                    <w:t>financial instrume</w:t>
                  </w:r>
                  <w:r w:rsidR="00B24B08">
                    <w:rPr>
                      <w:rFonts w:asciiTheme="minorHAnsi" w:hAnsiTheme="minorHAnsi" w:cstheme="minorHAnsi"/>
                    </w:rPr>
                    <w:t>n</w:t>
                  </w:r>
                  <w:r w:rsidR="00432291" w:rsidRPr="0083425A">
                    <w:rPr>
                      <w:rFonts w:asciiTheme="minorHAnsi" w:hAnsiTheme="minorHAnsi" w:cstheme="minorHAnsi"/>
                    </w:rPr>
                    <w:t>ts involved</w:t>
                  </w:r>
                  <w:r w:rsidR="0083425A" w:rsidRPr="0083425A">
                    <w:rPr>
                      <w:rFonts w:asciiTheme="minorHAnsi" w:hAnsiTheme="minorHAnsi" w:cstheme="minorHAnsi"/>
                    </w:rPr>
                    <w:t>/ancillary activity which involves prolongation of IF</w:t>
                  </w:r>
                  <w:r w:rsidR="001D2A7B">
                    <w:rPr>
                      <w:rFonts w:asciiTheme="minorHAnsi" w:hAnsiTheme="minorHAnsi" w:cstheme="minorHAnsi"/>
                    </w:rPr>
                    <w:t>’</w:t>
                  </w:r>
                  <w:r w:rsidR="0083425A">
                    <w:rPr>
                      <w:rFonts w:asciiTheme="minorHAnsi" w:hAnsiTheme="minorHAnsi" w:cstheme="minorHAnsi"/>
                    </w:rPr>
                    <w:t>s business</w:t>
                  </w:r>
                </w:p>
              </w:tc>
            </w:tr>
            <w:tr w:rsidR="00B85C93" w:rsidRPr="0057397B" w:rsidTr="00432291">
              <w:tc>
                <w:tcPr>
                  <w:tcW w:w="2830" w:type="dxa"/>
                  <w:vMerge w:val="restart"/>
                </w:tcPr>
                <w:p w:rsidR="00B85C93" w:rsidRPr="0057397B" w:rsidRDefault="00B85C93" w:rsidP="00D82290">
                  <w:pPr>
                    <w:pStyle w:val="TextoTablaRellenarUsuario"/>
                    <w:rPr>
                      <w:rFonts w:asciiTheme="minorHAnsi" w:hAnsiTheme="minorHAnsi" w:cstheme="minorHAnsi"/>
                    </w:rPr>
                  </w:pPr>
                </w:p>
              </w:tc>
              <w:tc>
                <w:tcPr>
                  <w:tcW w:w="851" w:type="dxa"/>
                </w:tcPr>
                <w:p w:rsidR="00B85C93" w:rsidRPr="001F6A97" w:rsidRDefault="00B85C93" w:rsidP="00D8229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1843" w:type="dxa"/>
                </w:tcPr>
                <w:p w:rsidR="00B85C93" w:rsidRPr="0057397B" w:rsidRDefault="00B85C93" w:rsidP="00D82290">
                  <w:pPr>
                    <w:pStyle w:val="TextoTablaRellenarUsuario"/>
                    <w:rPr>
                      <w:rFonts w:asciiTheme="minorHAnsi" w:hAnsiTheme="minorHAnsi" w:cstheme="minorHAnsi"/>
                    </w:rPr>
                  </w:pPr>
                </w:p>
              </w:tc>
              <w:tc>
                <w:tcPr>
                  <w:tcW w:w="2409" w:type="dxa"/>
                </w:tcPr>
                <w:p w:rsidR="00B85C93" w:rsidRPr="0057397B" w:rsidRDefault="00B85C93" w:rsidP="00D82290">
                  <w:pPr>
                    <w:pStyle w:val="TextoTablaRellenarUsuario"/>
                    <w:rPr>
                      <w:rFonts w:asciiTheme="minorHAnsi" w:hAnsiTheme="minorHAnsi" w:cstheme="minorHAnsi"/>
                    </w:rPr>
                  </w:pPr>
                </w:p>
              </w:tc>
            </w:tr>
            <w:tr w:rsidR="00B85C93" w:rsidRPr="0057397B" w:rsidTr="00432291">
              <w:tc>
                <w:tcPr>
                  <w:tcW w:w="2830" w:type="dxa"/>
                  <w:vMerge/>
                </w:tcPr>
                <w:p w:rsidR="00B85C93" w:rsidRPr="0057397B" w:rsidRDefault="00B85C93" w:rsidP="00D82290">
                  <w:pPr>
                    <w:pStyle w:val="TextoTablaRellenarUsuario"/>
                    <w:rPr>
                      <w:rFonts w:asciiTheme="minorHAnsi" w:hAnsiTheme="minorHAnsi" w:cstheme="minorHAnsi"/>
                    </w:rPr>
                  </w:pPr>
                </w:p>
              </w:tc>
              <w:tc>
                <w:tcPr>
                  <w:tcW w:w="851" w:type="dxa"/>
                </w:tcPr>
                <w:p w:rsidR="00B85C93" w:rsidRPr="001F6A97" w:rsidRDefault="00B85C93" w:rsidP="00D8229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1843" w:type="dxa"/>
                </w:tcPr>
                <w:p w:rsidR="00B85C93" w:rsidRPr="0057397B" w:rsidRDefault="00B85C93" w:rsidP="00D82290">
                  <w:pPr>
                    <w:pStyle w:val="TextoTablaRellenarUsuario"/>
                    <w:rPr>
                      <w:rFonts w:asciiTheme="minorHAnsi" w:hAnsiTheme="minorHAnsi" w:cstheme="minorHAnsi"/>
                    </w:rPr>
                  </w:pPr>
                </w:p>
              </w:tc>
              <w:tc>
                <w:tcPr>
                  <w:tcW w:w="2409" w:type="dxa"/>
                </w:tcPr>
                <w:p w:rsidR="00B85C93" w:rsidRPr="0057397B" w:rsidRDefault="00B85C93" w:rsidP="00D82290">
                  <w:pPr>
                    <w:pStyle w:val="TextoTablaRellenarUsuario"/>
                    <w:rPr>
                      <w:rFonts w:asciiTheme="minorHAnsi" w:hAnsiTheme="minorHAnsi" w:cstheme="minorHAnsi"/>
                    </w:rPr>
                  </w:pPr>
                </w:p>
              </w:tc>
            </w:tr>
            <w:tr w:rsidR="00B85C93" w:rsidRPr="0057397B" w:rsidTr="00432291">
              <w:tc>
                <w:tcPr>
                  <w:tcW w:w="2830" w:type="dxa"/>
                  <w:vMerge/>
                </w:tcPr>
                <w:p w:rsidR="00B85C93" w:rsidRPr="0057397B" w:rsidRDefault="00B85C93" w:rsidP="00D82290">
                  <w:pPr>
                    <w:pStyle w:val="TextoTablaRellenarUsuario"/>
                    <w:rPr>
                      <w:rFonts w:asciiTheme="minorHAnsi" w:hAnsiTheme="minorHAnsi" w:cstheme="minorHAnsi"/>
                    </w:rPr>
                  </w:pPr>
                </w:p>
              </w:tc>
              <w:tc>
                <w:tcPr>
                  <w:tcW w:w="851" w:type="dxa"/>
                </w:tcPr>
                <w:p w:rsidR="00B85C93" w:rsidRPr="001F6A97" w:rsidRDefault="00B85C93" w:rsidP="00D8229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1843" w:type="dxa"/>
                </w:tcPr>
                <w:p w:rsidR="00B85C93" w:rsidRPr="0057397B" w:rsidRDefault="00B85C93" w:rsidP="00D82290">
                  <w:pPr>
                    <w:pStyle w:val="TextoTablaRellenarUsuario"/>
                    <w:rPr>
                      <w:rFonts w:asciiTheme="minorHAnsi" w:hAnsiTheme="minorHAnsi" w:cstheme="minorHAnsi"/>
                    </w:rPr>
                  </w:pPr>
                </w:p>
              </w:tc>
              <w:tc>
                <w:tcPr>
                  <w:tcW w:w="2409" w:type="dxa"/>
                </w:tcPr>
                <w:p w:rsidR="00B85C93" w:rsidRPr="0057397B" w:rsidRDefault="00B85C93" w:rsidP="00D82290">
                  <w:pPr>
                    <w:pStyle w:val="TextoTablaRellenarUsuario"/>
                    <w:rPr>
                      <w:rFonts w:asciiTheme="minorHAnsi" w:hAnsiTheme="minorHAnsi" w:cstheme="minorHAnsi"/>
                    </w:rPr>
                  </w:pPr>
                </w:p>
              </w:tc>
            </w:tr>
            <w:tr w:rsidR="00B85C93" w:rsidRPr="0057397B" w:rsidTr="00432291">
              <w:tc>
                <w:tcPr>
                  <w:tcW w:w="2830" w:type="dxa"/>
                  <w:vMerge w:val="restart"/>
                </w:tcPr>
                <w:p w:rsidR="00B85C93" w:rsidRPr="0057397B" w:rsidRDefault="00B85C93" w:rsidP="00D82290">
                  <w:pPr>
                    <w:pStyle w:val="TextoTablaRellenarUsuario"/>
                    <w:rPr>
                      <w:rFonts w:asciiTheme="minorHAnsi" w:hAnsiTheme="minorHAnsi" w:cstheme="minorHAnsi"/>
                    </w:rPr>
                  </w:pPr>
                </w:p>
              </w:tc>
              <w:tc>
                <w:tcPr>
                  <w:tcW w:w="851" w:type="dxa"/>
                </w:tcPr>
                <w:p w:rsidR="00B85C93" w:rsidRPr="001F6A97" w:rsidRDefault="00B85C93" w:rsidP="00D8229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1843" w:type="dxa"/>
                </w:tcPr>
                <w:p w:rsidR="00B85C93" w:rsidRPr="0057397B" w:rsidRDefault="00B85C93" w:rsidP="00D82290">
                  <w:pPr>
                    <w:pStyle w:val="TextoTablaRellenarUsuario"/>
                    <w:rPr>
                      <w:rFonts w:asciiTheme="minorHAnsi" w:hAnsiTheme="minorHAnsi" w:cstheme="minorHAnsi"/>
                    </w:rPr>
                  </w:pPr>
                </w:p>
              </w:tc>
              <w:tc>
                <w:tcPr>
                  <w:tcW w:w="2409" w:type="dxa"/>
                </w:tcPr>
                <w:p w:rsidR="00B85C93" w:rsidRPr="0057397B" w:rsidRDefault="00B85C93" w:rsidP="00D82290">
                  <w:pPr>
                    <w:pStyle w:val="TextoTablaRellenarUsuario"/>
                    <w:rPr>
                      <w:rFonts w:asciiTheme="minorHAnsi" w:hAnsiTheme="minorHAnsi" w:cstheme="minorHAnsi"/>
                    </w:rPr>
                  </w:pPr>
                </w:p>
              </w:tc>
            </w:tr>
            <w:tr w:rsidR="00B85C93" w:rsidRPr="0057397B" w:rsidTr="00432291">
              <w:tc>
                <w:tcPr>
                  <w:tcW w:w="2830" w:type="dxa"/>
                  <w:vMerge/>
                </w:tcPr>
                <w:p w:rsidR="00B85C93" w:rsidRPr="0057397B" w:rsidRDefault="00B85C93" w:rsidP="00D82290">
                  <w:pPr>
                    <w:pStyle w:val="TextoTablaRellenarUsuario"/>
                    <w:rPr>
                      <w:rFonts w:asciiTheme="minorHAnsi" w:hAnsiTheme="minorHAnsi" w:cstheme="minorHAnsi"/>
                    </w:rPr>
                  </w:pPr>
                </w:p>
              </w:tc>
              <w:tc>
                <w:tcPr>
                  <w:tcW w:w="851" w:type="dxa"/>
                </w:tcPr>
                <w:p w:rsidR="00B85C93" w:rsidRPr="001F6A97" w:rsidRDefault="00B85C93" w:rsidP="00D8229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1843" w:type="dxa"/>
                </w:tcPr>
                <w:p w:rsidR="00B85C93" w:rsidRPr="0057397B" w:rsidRDefault="00B85C93" w:rsidP="00D82290">
                  <w:pPr>
                    <w:pStyle w:val="TextoTablaRellenarUsuario"/>
                    <w:rPr>
                      <w:rFonts w:asciiTheme="minorHAnsi" w:hAnsiTheme="minorHAnsi" w:cstheme="minorHAnsi"/>
                    </w:rPr>
                  </w:pPr>
                </w:p>
              </w:tc>
              <w:tc>
                <w:tcPr>
                  <w:tcW w:w="2409" w:type="dxa"/>
                </w:tcPr>
                <w:p w:rsidR="00B85C93" w:rsidRPr="0057397B" w:rsidRDefault="00B85C93" w:rsidP="00D82290">
                  <w:pPr>
                    <w:pStyle w:val="TextoTablaRellenarUsuario"/>
                    <w:rPr>
                      <w:rFonts w:asciiTheme="minorHAnsi" w:hAnsiTheme="minorHAnsi" w:cstheme="minorHAnsi"/>
                    </w:rPr>
                  </w:pPr>
                </w:p>
              </w:tc>
            </w:tr>
            <w:tr w:rsidR="00B85C93" w:rsidRPr="0057397B" w:rsidTr="00432291">
              <w:tc>
                <w:tcPr>
                  <w:tcW w:w="2830" w:type="dxa"/>
                  <w:vMerge/>
                </w:tcPr>
                <w:p w:rsidR="00B85C93" w:rsidRPr="0057397B" w:rsidRDefault="00B85C93" w:rsidP="00D82290">
                  <w:pPr>
                    <w:pStyle w:val="TextoTablaRellenarUsuario"/>
                    <w:rPr>
                      <w:rFonts w:asciiTheme="minorHAnsi" w:hAnsiTheme="minorHAnsi" w:cstheme="minorHAnsi"/>
                    </w:rPr>
                  </w:pPr>
                </w:p>
              </w:tc>
              <w:tc>
                <w:tcPr>
                  <w:tcW w:w="851" w:type="dxa"/>
                </w:tcPr>
                <w:p w:rsidR="00B85C93" w:rsidRPr="001F6A97" w:rsidRDefault="00B85C93" w:rsidP="00D8229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1843" w:type="dxa"/>
                </w:tcPr>
                <w:p w:rsidR="00B85C93" w:rsidRPr="0057397B" w:rsidRDefault="00B85C93" w:rsidP="00D82290">
                  <w:pPr>
                    <w:pStyle w:val="TextoTablaRellenarUsuario"/>
                    <w:rPr>
                      <w:rFonts w:asciiTheme="minorHAnsi" w:hAnsiTheme="minorHAnsi" w:cstheme="minorHAnsi"/>
                    </w:rPr>
                  </w:pPr>
                </w:p>
              </w:tc>
              <w:tc>
                <w:tcPr>
                  <w:tcW w:w="2409" w:type="dxa"/>
                </w:tcPr>
                <w:p w:rsidR="00B85C93" w:rsidRPr="0057397B" w:rsidRDefault="00B85C93" w:rsidP="00D82290">
                  <w:pPr>
                    <w:pStyle w:val="TextoTablaRellenarUsuario"/>
                    <w:rPr>
                      <w:rFonts w:asciiTheme="minorHAnsi" w:hAnsiTheme="minorHAnsi" w:cstheme="minorHAnsi"/>
                    </w:rPr>
                  </w:pPr>
                </w:p>
              </w:tc>
            </w:tr>
            <w:tr w:rsidR="00B85C93" w:rsidRPr="0057397B" w:rsidTr="00432291">
              <w:tc>
                <w:tcPr>
                  <w:tcW w:w="2830" w:type="dxa"/>
                  <w:vMerge w:val="restart"/>
                </w:tcPr>
                <w:p w:rsidR="00B85C93" w:rsidRPr="0057397B" w:rsidRDefault="00B85C93" w:rsidP="00D82290">
                  <w:pPr>
                    <w:pStyle w:val="TextoTablaRellenarUsuario"/>
                    <w:rPr>
                      <w:rFonts w:asciiTheme="minorHAnsi" w:hAnsiTheme="minorHAnsi" w:cstheme="minorHAnsi"/>
                    </w:rPr>
                  </w:pPr>
                </w:p>
              </w:tc>
              <w:tc>
                <w:tcPr>
                  <w:tcW w:w="851" w:type="dxa"/>
                </w:tcPr>
                <w:p w:rsidR="00B85C93" w:rsidRPr="001F6A97" w:rsidRDefault="00B85C93" w:rsidP="00D8229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1843" w:type="dxa"/>
                </w:tcPr>
                <w:p w:rsidR="00B85C93" w:rsidRPr="0057397B" w:rsidRDefault="00B85C93" w:rsidP="00D82290">
                  <w:pPr>
                    <w:pStyle w:val="TextoTablaRellenarUsuario"/>
                    <w:rPr>
                      <w:rFonts w:asciiTheme="minorHAnsi" w:hAnsiTheme="minorHAnsi" w:cstheme="minorHAnsi"/>
                    </w:rPr>
                  </w:pPr>
                </w:p>
              </w:tc>
              <w:tc>
                <w:tcPr>
                  <w:tcW w:w="2409" w:type="dxa"/>
                </w:tcPr>
                <w:p w:rsidR="00B85C93" w:rsidRPr="0057397B" w:rsidRDefault="00B85C93" w:rsidP="00D82290">
                  <w:pPr>
                    <w:pStyle w:val="TextoTablaRellenarUsuario"/>
                    <w:rPr>
                      <w:rFonts w:asciiTheme="minorHAnsi" w:hAnsiTheme="minorHAnsi" w:cstheme="minorHAnsi"/>
                    </w:rPr>
                  </w:pPr>
                </w:p>
              </w:tc>
            </w:tr>
            <w:tr w:rsidR="00B85C93" w:rsidRPr="0057397B" w:rsidTr="00432291">
              <w:tc>
                <w:tcPr>
                  <w:tcW w:w="2830" w:type="dxa"/>
                  <w:vMerge/>
                </w:tcPr>
                <w:p w:rsidR="00B85C93" w:rsidRPr="0057397B" w:rsidRDefault="00B85C93" w:rsidP="00D82290">
                  <w:pPr>
                    <w:pStyle w:val="TextoTablaRellenarUsuario"/>
                    <w:rPr>
                      <w:rFonts w:asciiTheme="minorHAnsi" w:hAnsiTheme="minorHAnsi" w:cstheme="minorHAnsi"/>
                    </w:rPr>
                  </w:pPr>
                </w:p>
              </w:tc>
              <w:tc>
                <w:tcPr>
                  <w:tcW w:w="851" w:type="dxa"/>
                </w:tcPr>
                <w:p w:rsidR="00B85C93" w:rsidRPr="001F6A97" w:rsidRDefault="00B85C93" w:rsidP="00D8229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1843" w:type="dxa"/>
                </w:tcPr>
                <w:p w:rsidR="00B85C93" w:rsidRPr="0057397B" w:rsidRDefault="00B85C93" w:rsidP="00D82290">
                  <w:pPr>
                    <w:pStyle w:val="TextoTablaRellenarUsuario"/>
                    <w:rPr>
                      <w:rFonts w:asciiTheme="minorHAnsi" w:hAnsiTheme="minorHAnsi" w:cstheme="minorHAnsi"/>
                    </w:rPr>
                  </w:pPr>
                </w:p>
              </w:tc>
              <w:tc>
                <w:tcPr>
                  <w:tcW w:w="2409" w:type="dxa"/>
                </w:tcPr>
                <w:p w:rsidR="00B85C93" w:rsidRPr="0057397B" w:rsidRDefault="00B85C93" w:rsidP="00D82290">
                  <w:pPr>
                    <w:pStyle w:val="TextoTablaRellenarUsuario"/>
                    <w:rPr>
                      <w:rFonts w:asciiTheme="minorHAnsi" w:hAnsiTheme="minorHAnsi" w:cstheme="minorHAnsi"/>
                    </w:rPr>
                  </w:pPr>
                </w:p>
              </w:tc>
            </w:tr>
            <w:tr w:rsidR="00B85C93" w:rsidRPr="0057397B" w:rsidTr="00432291">
              <w:tc>
                <w:tcPr>
                  <w:tcW w:w="2830" w:type="dxa"/>
                  <w:vMerge/>
                </w:tcPr>
                <w:p w:rsidR="00B85C93" w:rsidRPr="0057397B" w:rsidRDefault="00B85C93" w:rsidP="00D82290">
                  <w:pPr>
                    <w:pStyle w:val="TextoTablaRellenarUsuario"/>
                    <w:rPr>
                      <w:rFonts w:asciiTheme="minorHAnsi" w:hAnsiTheme="minorHAnsi" w:cstheme="minorHAnsi"/>
                    </w:rPr>
                  </w:pPr>
                </w:p>
              </w:tc>
              <w:tc>
                <w:tcPr>
                  <w:tcW w:w="851" w:type="dxa"/>
                </w:tcPr>
                <w:p w:rsidR="00B85C93" w:rsidRPr="001F6A97" w:rsidRDefault="00B85C93" w:rsidP="00D82290">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1843" w:type="dxa"/>
                </w:tcPr>
                <w:p w:rsidR="00B85C93" w:rsidRPr="0057397B" w:rsidRDefault="00B85C93" w:rsidP="00D82290">
                  <w:pPr>
                    <w:pStyle w:val="TextoTablaRellenarUsuario"/>
                    <w:rPr>
                      <w:rFonts w:asciiTheme="minorHAnsi" w:hAnsiTheme="minorHAnsi" w:cstheme="minorHAnsi"/>
                    </w:rPr>
                  </w:pPr>
                </w:p>
              </w:tc>
              <w:tc>
                <w:tcPr>
                  <w:tcW w:w="2409" w:type="dxa"/>
                </w:tcPr>
                <w:p w:rsidR="00B85C93" w:rsidRPr="0057397B" w:rsidRDefault="00B85C93" w:rsidP="00D82290">
                  <w:pPr>
                    <w:pStyle w:val="TextoTablaRellenarUsuario"/>
                    <w:rPr>
                      <w:rFonts w:asciiTheme="minorHAnsi" w:hAnsiTheme="minorHAnsi" w:cstheme="minorHAnsi"/>
                    </w:rPr>
                  </w:pPr>
                </w:p>
              </w:tc>
            </w:tr>
          </w:tbl>
          <w:p w:rsidR="00D82290" w:rsidRPr="00C4793F" w:rsidRDefault="00D82290" w:rsidP="00D82290">
            <w:pPr>
              <w:spacing w:after="0"/>
              <w:ind w:left="356"/>
              <w:rPr>
                <w:rFonts w:ascii="Calibri" w:eastAsia="Times New Roman" w:hAnsi="Calibri" w:cs="Times New Roman"/>
                <w:sz w:val="20"/>
                <w:szCs w:val="20"/>
                <w:lang w:val="en-US" w:eastAsia="es-ES"/>
              </w:rPr>
            </w:pPr>
          </w:p>
        </w:tc>
      </w:tr>
    </w:tbl>
    <w:p w:rsidR="00D82290" w:rsidRDefault="00D82290" w:rsidP="00D82290">
      <w:pPr>
        <w:rPr>
          <w:lang w:val="en-US" w:eastAsia="es-ES"/>
        </w:rPr>
      </w:pPr>
    </w:p>
    <w:p w:rsidR="008E6D27" w:rsidRDefault="008E6D27" w:rsidP="00D82290">
      <w:pPr>
        <w:rPr>
          <w:lang w:val="en-US" w:eastAsia="es-ES"/>
        </w:rPr>
      </w:pPr>
    </w:p>
    <w:p w:rsidR="008E6D27" w:rsidRDefault="008E6D27" w:rsidP="00D82290">
      <w:pPr>
        <w:rPr>
          <w:lang w:val="en-US" w:eastAsia="es-ES"/>
        </w:rPr>
      </w:pPr>
    </w:p>
    <w:p w:rsidR="008E6D27" w:rsidRDefault="008E6D27" w:rsidP="00D82290">
      <w:pPr>
        <w:rPr>
          <w:lang w:val="en-US" w:eastAsia="es-ES"/>
        </w:rPr>
      </w:pPr>
    </w:p>
    <w:p w:rsidR="00B80B91" w:rsidRPr="00D07278" w:rsidRDefault="00B80B91" w:rsidP="00B80B91">
      <w:pPr>
        <w:pStyle w:val="Vietas1"/>
        <w:tabs>
          <w:tab w:val="clear" w:pos="8280"/>
          <w:tab w:val="num" w:pos="397"/>
        </w:tabs>
        <w:ind w:left="397" w:hanging="397"/>
        <w:rPr>
          <w:b w:val="0"/>
          <w:lang w:val="en-US"/>
        </w:rPr>
      </w:pPr>
      <w:r w:rsidRPr="00D07278">
        <w:rPr>
          <w:b w:val="0"/>
          <w:lang w:val="en-US"/>
        </w:rPr>
        <w:t xml:space="preserve">Indicate the overall percentage split of the </w:t>
      </w:r>
      <w:r w:rsidR="001D2A7B">
        <w:rPr>
          <w:b w:val="0"/>
          <w:lang w:val="en-US"/>
        </w:rPr>
        <w:t xml:space="preserve">IF’s </w:t>
      </w:r>
      <w:r w:rsidRPr="00D07278">
        <w:rPr>
          <w:b w:val="0"/>
          <w:lang w:val="en-US"/>
        </w:rPr>
        <w:t>income between its regulated and unregulated business:</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B80B91" w:rsidRPr="00261E8E" w:rsidTr="00FA723C">
        <w:trPr>
          <w:trHeight w:val="1727"/>
        </w:trPr>
        <w:tc>
          <w:tcPr>
            <w:tcW w:w="5000" w:type="pct"/>
          </w:tcPr>
          <w:p w:rsidR="00B80B91" w:rsidRPr="000E158C" w:rsidRDefault="00B80B91" w:rsidP="00FA723C">
            <w:pPr>
              <w:pStyle w:val="Vietas1"/>
              <w:numPr>
                <w:ilvl w:val="0"/>
                <w:numId w:val="0"/>
              </w:numPr>
              <w:spacing w:after="0"/>
              <w:ind w:left="1211"/>
              <w:rPr>
                <w:sz w:val="8"/>
                <w:szCs w:val="8"/>
                <w:lang w:val="en-US"/>
              </w:rPr>
            </w:pPr>
          </w:p>
          <w:tbl>
            <w:tblPr>
              <w:tblStyle w:val="Tablaconcuadrcula"/>
              <w:tblpPr w:leftFromText="141" w:rightFromText="141" w:vertAnchor="text" w:horzAnchor="margin" w:tblpXSpec="center" w:tblpY="70"/>
              <w:tblOverlap w:val="never"/>
              <w:tblW w:w="7933" w:type="dxa"/>
              <w:tblLook w:val="04A0" w:firstRow="1" w:lastRow="0" w:firstColumn="1" w:lastColumn="0" w:noHBand="0" w:noVBand="1"/>
            </w:tblPr>
            <w:tblGrid>
              <w:gridCol w:w="2405"/>
              <w:gridCol w:w="3119"/>
              <w:gridCol w:w="2409"/>
            </w:tblGrid>
            <w:tr w:rsidR="00B80B91" w:rsidRPr="00D82290" w:rsidTr="00FA723C">
              <w:tc>
                <w:tcPr>
                  <w:tcW w:w="2405" w:type="dxa"/>
                  <w:vMerge w:val="restart"/>
                </w:tcPr>
                <w:p w:rsidR="00B80B91" w:rsidRPr="00A816EB" w:rsidRDefault="00B80B91" w:rsidP="00FA723C">
                  <w:pPr>
                    <w:pStyle w:val="TextoTablaRellenarUsuario"/>
                    <w:jc w:val="center"/>
                    <w:rPr>
                      <w:rFonts w:asciiTheme="minorHAnsi" w:hAnsiTheme="minorHAnsi" w:cstheme="minorHAnsi"/>
                      <w:b/>
                    </w:rPr>
                  </w:pPr>
                  <w:r>
                    <w:rPr>
                      <w:rFonts w:asciiTheme="minorHAnsi" w:hAnsiTheme="minorHAnsi" w:cstheme="minorHAnsi"/>
                      <w:b/>
                    </w:rPr>
                    <w:t>Year</w:t>
                  </w:r>
                </w:p>
              </w:tc>
              <w:tc>
                <w:tcPr>
                  <w:tcW w:w="5528" w:type="dxa"/>
                  <w:gridSpan w:val="2"/>
                </w:tcPr>
                <w:p w:rsidR="00B80B91" w:rsidRPr="00A816EB" w:rsidRDefault="00B80B91" w:rsidP="00FA723C">
                  <w:pPr>
                    <w:pStyle w:val="TextoTablaRellenarUsuario"/>
                    <w:jc w:val="center"/>
                    <w:rPr>
                      <w:rFonts w:asciiTheme="minorHAnsi" w:hAnsiTheme="minorHAnsi" w:cstheme="minorHAnsi"/>
                      <w:b/>
                    </w:rPr>
                  </w:pPr>
                  <w:r>
                    <w:rPr>
                      <w:rFonts w:asciiTheme="minorHAnsi" w:hAnsiTheme="minorHAnsi" w:cstheme="minorHAnsi"/>
                      <w:b/>
                    </w:rPr>
                    <w:t>%</w:t>
                  </w:r>
                </w:p>
              </w:tc>
            </w:tr>
            <w:tr w:rsidR="00B80B91" w:rsidRPr="00524450" w:rsidTr="00FA723C">
              <w:tc>
                <w:tcPr>
                  <w:tcW w:w="2405" w:type="dxa"/>
                  <w:vMerge/>
                </w:tcPr>
                <w:p w:rsidR="00B80B91" w:rsidRPr="00A816EB" w:rsidRDefault="00B80B91" w:rsidP="00FA723C">
                  <w:pPr>
                    <w:pStyle w:val="TextoTablaRellenarUsuario"/>
                    <w:jc w:val="center"/>
                    <w:rPr>
                      <w:rFonts w:asciiTheme="minorHAnsi" w:hAnsiTheme="minorHAnsi" w:cstheme="minorHAnsi"/>
                    </w:rPr>
                  </w:pPr>
                </w:p>
              </w:tc>
              <w:tc>
                <w:tcPr>
                  <w:tcW w:w="3119" w:type="dxa"/>
                </w:tcPr>
                <w:p w:rsidR="00B80B91" w:rsidRPr="00D07278" w:rsidRDefault="00B80B91" w:rsidP="00FA723C">
                  <w:pPr>
                    <w:pStyle w:val="TextoTablaRellenarUsuario"/>
                    <w:jc w:val="center"/>
                    <w:rPr>
                      <w:rFonts w:asciiTheme="minorHAnsi" w:hAnsiTheme="minorHAnsi" w:cstheme="minorHAnsi"/>
                      <w:lang w:val="es-ES"/>
                    </w:rPr>
                  </w:pPr>
                  <w:r w:rsidRPr="00D07278">
                    <w:rPr>
                      <w:rFonts w:asciiTheme="minorHAnsi" w:hAnsiTheme="minorHAnsi" w:cstheme="minorHAnsi"/>
                    </w:rPr>
                    <w:t>Regulated</w:t>
                  </w:r>
                </w:p>
              </w:tc>
              <w:tc>
                <w:tcPr>
                  <w:tcW w:w="2409" w:type="dxa"/>
                </w:tcPr>
                <w:p w:rsidR="00B80B91" w:rsidRPr="00D07278" w:rsidRDefault="00B80B91" w:rsidP="00FA723C">
                  <w:pPr>
                    <w:pStyle w:val="TextoTablaRellenarUsuario"/>
                    <w:jc w:val="center"/>
                    <w:rPr>
                      <w:rFonts w:asciiTheme="minorHAnsi" w:hAnsiTheme="minorHAnsi" w:cstheme="minorHAnsi"/>
                      <w:lang w:val="es-ES"/>
                    </w:rPr>
                  </w:pPr>
                  <w:r w:rsidRPr="00D07278">
                    <w:rPr>
                      <w:rFonts w:asciiTheme="minorHAnsi" w:hAnsiTheme="minorHAnsi" w:cstheme="minorHAnsi"/>
                    </w:rPr>
                    <w:t>Unregulated business</w:t>
                  </w:r>
                </w:p>
              </w:tc>
            </w:tr>
            <w:tr w:rsidR="00B80B91" w:rsidRPr="0057397B" w:rsidTr="00FA723C">
              <w:tc>
                <w:tcPr>
                  <w:tcW w:w="2405" w:type="dxa"/>
                </w:tcPr>
                <w:p w:rsidR="00B80B91" w:rsidRPr="001F6A97" w:rsidRDefault="00B80B91" w:rsidP="00FA723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1</w:t>
                  </w:r>
                </w:p>
              </w:tc>
              <w:tc>
                <w:tcPr>
                  <w:tcW w:w="3119" w:type="dxa"/>
                </w:tcPr>
                <w:p w:rsidR="00B80B91" w:rsidRPr="0057397B" w:rsidRDefault="00B80B91" w:rsidP="00FA723C">
                  <w:pPr>
                    <w:pStyle w:val="TextoTablaRellenarUsuario"/>
                    <w:jc w:val="center"/>
                    <w:rPr>
                      <w:rFonts w:asciiTheme="minorHAnsi" w:hAnsiTheme="minorHAnsi" w:cstheme="minorHAnsi"/>
                    </w:rPr>
                  </w:pPr>
                </w:p>
              </w:tc>
              <w:tc>
                <w:tcPr>
                  <w:tcW w:w="2409" w:type="dxa"/>
                </w:tcPr>
                <w:p w:rsidR="00B80B91" w:rsidRPr="0057397B" w:rsidRDefault="00B80B91" w:rsidP="00FA723C">
                  <w:pPr>
                    <w:pStyle w:val="TextoTablaRellenarUsuario"/>
                    <w:jc w:val="center"/>
                    <w:rPr>
                      <w:rFonts w:asciiTheme="minorHAnsi" w:hAnsiTheme="minorHAnsi" w:cstheme="minorHAnsi"/>
                    </w:rPr>
                  </w:pPr>
                </w:p>
              </w:tc>
            </w:tr>
            <w:tr w:rsidR="00B80B91" w:rsidRPr="0057397B" w:rsidTr="00FA723C">
              <w:tc>
                <w:tcPr>
                  <w:tcW w:w="2405" w:type="dxa"/>
                </w:tcPr>
                <w:p w:rsidR="00B80B91" w:rsidRPr="001F6A97" w:rsidRDefault="00B80B91" w:rsidP="00FA723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2</w:t>
                  </w:r>
                </w:p>
              </w:tc>
              <w:tc>
                <w:tcPr>
                  <w:tcW w:w="3119" w:type="dxa"/>
                </w:tcPr>
                <w:p w:rsidR="00B80B91" w:rsidRPr="0057397B" w:rsidRDefault="00B80B91" w:rsidP="00FA723C">
                  <w:pPr>
                    <w:pStyle w:val="TextoTablaRellenarUsuario"/>
                    <w:jc w:val="center"/>
                    <w:rPr>
                      <w:rFonts w:asciiTheme="minorHAnsi" w:hAnsiTheme="minorHAnsi" w:cstheme="minorHAnsi"/>
                    </w:rPr>
                  </w:pPr>
                </w:p>
              </w:tc>
              <w:tc>
                <w:tcPr>
                  <w:tcW w:w="2409" w:type="dxa"/>
                </w:tcPr>
                <w:p w:rsidR="00B80B91" w:rsidRPr="0057397B" w:rsidRDefault="00B80B91" w:rsidP="00FA723C">
                  <w:pPr>
                    <w:pStyle w:val="TextoTablaRellenarUsuario"/>
                    <w:jc w:val="center"/>
                    <w:rPr>
                      <w:rFonts w:asciiTheme="minorHAnsi" w:hAnsiTheme="minorHAnsi" w:cstheme="minorHAnsi"/>
                    </w:rPr>
                  </w:pPr>
                </w:p>
              </w:tc>
            </w:tr>
            <w:tr w:rsidR="00B80B91" w:rsidRPr="0057397B" w:rsidTr="00FA723C">
              <w:tc>
                <w:tcPr>
                  <w:tcW w:w="2405" w:type="dxa"/>
                </w:tcPr>
                <w:p w:rsidR="00B80B91" w:rsidRPr="001F6A97" w:rsidRDefault="00B80B91" w:rsidP="00FA723C">
                  <w:pPr>
                    <w:pStyle w:val="TextoTablaRellenarUsuario"/>
                    <w:rPr>
                      <w:rFonts w:asciiTheme="minorHAnsi" w:hAnsiTheme="minorHAnsi" w:cstheme="minorHAnsi"/>
                      <w:sz w:val="16"/>
                      <w:szCs w:val="16"/>
                    </w:rPr>
                  </w:pPr>
                  <w:r w:rsidRPr="001F6A97">
                    <w:rPr>
                      <w:rFonts w:asciiTheme="minorHAnsi" w:hAnsiTheme="minorHAnsi" w:cstheme="minorHAnsi"/>
                      <w:sz w:val="16"/>
                      <w:szCs w:val="16"/>
                    </w:rPr>
                    <w:t>Year 3</w:t>
                  </w:r>
                </w:p>
              </w:tc>
              <w:tc>
                <w:tcPr>
                  <w:tcW w:w="3119" w:type="dxa"/>
                </w:tcPr>
                <w:p w:rsidR="00B80B91" w:rsidRPr="0057397B" w:rsidRDefault="00B80B91" w:rsidP="00FA723C">
                  <w:pPr>
                    <w:pStyle w:val="TextoTablaRellenarUsuario"/>
                    <w:jc w:val="center"/>
                    <w:rPr>
                      <w:rFonts w:asciiTheme="minorHAnsi" w:hAnsiTheme="minorHAnsi" w:cstheme="minorHAnsi"/>
                    </w:rPr>
                  </w:pPr>
                </w:p>
              </w:tc>
              <w:tc>
                <w:tcPr>
                  <w:tcW w:w="2409" w:type="dxa"/>
                </w:tcPr>
                <w:p w:rsidR="00B80B91" w:rsidRPr="0057397B" w:rsidRDefault="00B80B91" w:rsidP="00FA723C">
                  <w:pPr>
                    <w:pStyle w:val="TextoTablaRellenarUsuario"/>
                    <w:jc w:val="center"/>
                    <w:rPr>
                      <w:rFonts w:asciiTheme="minorHAnsi" w:hAnsiTheme="minorHAnsi" w:cstheme="minorHAnsi"/>
                    </w:rPr>
                  </w:pPr>
                </w:p>
              </w:tc>
            </w:tr>
          </w:tbl>
          <w:p w:rsidR="00B80B91" w:rsidRPr="00C4793F" w:rsidRDefault="00B80B91" w:rsidP="00FA723C">
            <w:pPr>
              <w:pStyle w:val="Vietas1"/>
              <w:numPr>
                <w:ilvl w:val="0"/>
                <w:numId w:val="0"/>
              </w:numPr>
              <w:ind w:left="851"/>
              <w:rPr>
                <w:lang w:val="en-US"/>
              </w:rPr>
            </w:pPr>
          </w:p>
        </w:tc>
      </w:tr>
    </w:tbl>
    <w:p w:rsidR="00BB0169" w:rsidRDefault="00BB0169" w:rsidP="00BB0169">
      <w:pPr>
        <w:pStyle w:val="Vietas1"/>
        <w:tabs>
          <w:tab w:val="clear" w:pos="8280"/>
          <w:tab w:val="num" w:pos="397"/>
        </w:tabs>
        <w:ind w:left="397" w:hanging="397"/>
        <w:rPr>
          <w:b w:val="0"/>
          <w:lang w:val="en-US"/>
        </w:rPr>
      </w:pPr>
      <w:r>
        <w:rPr>
          <w:b w:val="0"/>
          <w:lang w:val="en-US"/>
        </w:rPr>
        <w:t xml:space="preserve">Further to the information already given on questions 1.4, 1.5. </w:t>
      </w:r>
      <w:proofErr w:type="gramStart"/>
      <w:r>
        <w:rPr>
          <w:b w:val="0"/>
          <w:lang w:val="en-US"/>
        </w:rPr>
        <w:t>and</w:t>
      </w:r>
      <w:proofErr w:type="gramEnd"/>
      <w:r>
        <w:rPr>
          <w:b w:val="0"/>
          <w:lang w:val="en-US"/>
        </w:rPr>
        <w:t xml:space="preserve"> 1.6. </w:t>
      </w:r>
      <w:proofErr w:type="gramStart"/>
      <w:r>
        <w:rPr>
          <w:b w:val="0"/>
          <w:lang w:val="en-US"/>
        </w:rPr>
        <w:t>of</w:t>
      </w:r>
      <w:proofErr w:type="gramEnd"/>
      <w:r>
        <w:rPr>
          <w:b w:val="0"/>
          <w:lang w:val="en-US"/>
        </w:rPr>
        <w:t xml:space="preserve"> </w:t>
      </w:r>
      <w:r w:rsidRPr="00E00BF7">
        <w:rPr>
          <w:b w:val="0"/>
          <w:i/>
          <w:color w:val="C00000"/>
          <w:lang w:val="en-US"/>
        </w:rPr>
        <w:t>Section 1</w:t>
      </w:r>
      <w:r>
        <w:rPr>
          <w:b w:val="0"/>
          <w:lang w:val="en-US"/>
        </w:rPr>
        <w:t xml:space="preserve"> of this </w:t>
      </w:r>
      <w:r w:rsidRPr="00E00BF7">
        <w:rPr>
          <w:b w:val="0"/>
          <w:i/>
          <w:color w:val="C00000"/>
          <w:lang w:val="en-US"/>
        </w:rPr>
        <w:t>Mifid II  Guide</w:t>
      </w:r>
      <w:r>
        <w:rPr>
          <w:b w:val="0"/>
          <w:lang w:val="en-US"/>
        </w:rPr>
        <w:t xml:space="preserve">, for the IF’s business years 2 and 3, does the IF plan to change the scope of its activities? </w:t>
      </w:r>
    </w:p>
    <w:p w:rsidR="00BB0169" w:rsidRDefault="00BB0169" w:rsidP="00BB0169">
      <w:pPr>
        <w:pStyle w:val="Vietas1"/>
        <w:numPr>
          <w:ilvl w:val="0"/>
          <w:numId w:val="0"/>
        </w:numPr>
        <w:spacing w:before="0" w:after="0"/>
        <w:ind w:left="567"/>
        <w:rPr>
          <w:rFonts w:cs="Calibri"/>
          <w:b w:val="0"/>
          <w:lang w:val="en-GB"/>
        </w:rPr>
      </w:pPr>
      <w:r>
        <w:rPr>
          <w:b w:val="0"/>
          <w:lang w:val="en-US"/>
        </w:rPr>
        <w:t xml:space="preserve">No   </w:t>
      </w:r>
      <w:r w:rsidRPr="007C7B84">
        <w:rPr>
          <w:b w:val="0"/>
          <w:lang w:val="en-US"/>
        </w:rPr>
        <w:t xml:space="preserve"> </w:t>
      </w:r>
      <w:r w:rsidRPr="007F3B2A">
        <w:rPr>
          <w:b w:val="0"/>
        </w:rPr>
        <w:fldChar w:fldCharType="begin">
          <w:ffData>
            <w:name w:val="Casilla14"/>
            <w:enabled/>
            <w:calcOnExit w:val="0"/>
            <w:checkBox>
              <w:sizeAuto/>
              <w:default w:val="0"/>
            </w:checkBox>
          </w:ffData>
        </w:fldChar>
      </w:r>
      <w:r w:rsidRPr="007C7B84">
        <w:rPr>
          <w:b w:val="0"/>
          <w:lang w:val="en-US"/>
        </w:rPr>
        <w:instrText xml:space="preserve"> FORMCHECKBOX </w:instrText>
      </w:r>
      <w:r w:rsidR="00EC1B6F">
        <w:rPr>
          <w:b w:val="0"/>
        </w:rPr>
      </w:r>
      <w:r w:rsidR="00EC1B6F">
        <w:rPr>
          <w:b w:val="0"/>
        </w:rPr>
        <w:fldChar w:fldCharType="separate"/>
      </w:r>
      <w:r w:rsidRPr="007F3B2A">
        <w:rPr>
          <w:b w:val="0"/>
        </w:rPr>
        <w:fldChar w:fldCharType="end"/>
      </w:r>
    </w:p>
    <w:p w:rsidR="00BB0169" w:rsidRDefault="00BB0169" w:rsidP="00BB0169">
      <w:pPr>
        <w:pStyle w:val="Vietas1"/>
        <w:numPr>
          <w:ilvl w:val="0"/>
          <w:numId w:val="0"/>
        </w:numPr>
        <w:spacing w:before="0" w:after="0"/>
        <w:ind w:left="567"/>
        <w:rPr>
          <w:b w:val="0"/>
          <w:lang w:val="en-US"/>
        </w:rPr>
      </w:pPr>
    </w:p>
    <w:p w:rsidR="00BB0169" w:rsidRDefault="00BB0169" w:rsidP="00BB0169">
      <w:pPr>
        <w:pStyle w:val="Vietas1"/>
        <w:numPr>
          <w:ilvl w:val="0"/>
          <w:numId w:val="0"/>
        </w:numPr>
        <w:spacing w:before="0" w:after="0"/>
        <w:ind w:left="567"/>
        <w:rPr>
          <w:rFonts w:cs="Calibri"/>
          <w:b w:val="0"/>
          <w:lang w:val="en-GB"/>
        </w:rPr>
      </w:pPr>
      <w:r>
        <w:rPr>
          <w:b w:val="0"/>
          <w:lang w:val="en-US"/>
        </w:rPr>
        <w:t xml:space="preserve">Yes </w:t>
      </w:r>
      <w:r w:rsidRPr="007C7B84">
        <w:rPr>
          <w:b w:val="0"/>
          <w:lang w:val="en-US"/>
        </w:rPr>
        <w:t xml:space="preserve">  </w:t>
      </w:r>
      <w:r w:rsidRPr="007F3B2A">
        <w:rPr>
          <w:b w:val="0"/>
        </w:rPr>
        <w:fldChar w:fldCharType="begin">
          <w:ffData>
            <w:name w:val="Casilla14"/>
            <w:enabled/>
            <w:calcOnExit w:val="0"/>
            <w:checkBox>
              <w:sizeAuto/>
              <w:default w:val="0"/>
            </w:checkBox>
          </w:ffData>
        </w:fldChar>
      </w:r>
      <w:r w:rsidRPr="007C7B84">
        <w:rPr>
          <w:b w:val="0"/>
          <w:lang w:val="en-US"/>
        </w:rPr>
        <w:instrText xml:space="preserve"> FORMCHECKBOX </w:instrText>
      </w:r>
      <w:r w:rsidR="00EC1B6F">
        <w:rPr>
          <w:b w:val="0"/>
        </w:rPr>
      </w:r>
      <w:r w:rsidR="00EC1B6F">
        <w:rPr>
          <w:b w:val="0"/>
        </w:rPr>
        <w:fldChar w:fldCharType="separate"/>
      </w:r>
      <w:r w:rsidRPr="007F3B2A">
        <w:rPr>
          <w:b w:val="0"/>
        </w:rPr>
        <w:fldChar w:fldCharType="end"/>
      </w:r>
      <w:r w:rsidRPr="00261E8E">
        <w:rPr>
          <w:b w:val="0"/>
          <w:lang w:val="en-US"/>
        </w:rPr>
        <w:t xml:space="preserve"> </w:t>
      </w:r>
      <w:r w:rsidRPr="0000124B">
        <w:rPr>
          <w:rFonts w:ascii="Wingdings 3" w:hAnsi="Wingdings 3"/>
          <w:bCs/>
          <w:color w:val="DDDDDD" w:themeColor="accent1"/>
          <w:lang w:val="en-GB"/>
        </w:rPr>
        <w:t></w:t>
      </w:r>
      <w:r>
        <w:rPr>
          <w:rFonts w:cs="Calibri"/>
          <w:b w:val="0"/>
          <w:lang w:val="en-GB"/>
        </w:rPr>
        <w:t>Specify:</w:t>
      </w:r>
    </w:p>
    <w:p w:rsidR="00BB0169" w:rsidRDefault="00BB0169" w:rsidP="00BB0169">
      <w:pPr>
        <w:tabs>
          <w:tab w:val="left" w:pos="3119"/>
        </w:tabs>
        <w:spacing w:after="0"/>
        <w:ind w:left="567" w:right="7088"/>
        <w:rPr>
          <w:sz w:val="16"/>
          <w:szCs w:val="16"/>
          <w:lang w:val="en-US" w:eastAsia="es-ES"/>
        </w:rPr>
      </w:pPr>
    </w:p>
    <w:p w:rsidR="00BB0169" w:rsidRPr="0071455E" w:rsidRDefault="00BB0169" w:rsidP="00BB0169">
      <w:pPr>
        <w:tabs>
          <w:tab w:val="left" w:pos="3119"/>
        </w:tabs>
        <w:spacing w:after="0"/>
        <w:ind w:left="567" w:right="7088"/>
        <w:rPr>
          <w:sz w:val="16"/>
          <w:szCs w:val="16"/>
          <w:lang w:val="en-US" w:eastAsia="es-ES"/>
        </w:rPr>
      </w:pP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BB0169" w:rsidRPr="00EC1B6F" w:rsidTr="00963623">
        <w:trPr>
          <w:trHeight w:val="1727"/>
        </w:trPr>
        <w:tc>
          <w:tcPr>
            <w:tcW w:w="5000" w:type="pct"/>
          </w:tcPr>
          <w:p w:rsidR="00BB0169" w:rsidRDefault="00BB0169" w:rsidP="00963623">
            <w:pPr>
              <w:pStyle w:val="Vietas1"/>
              <w:tabs>
                <w:tab w:val="clear" w:pos="8280"/>
                <w:tab w:val="num" w:pos="397"/>
              </w:tabs>
              <w:ind w:left="397" w:hanging="397"/>
              <w:rPr>
                <w:b w:val="0"/>
                <w:lang w:val="en-US"/>
              </w:rPr>
            </w:pPr>
            <w:r>
              <w:rPr>
                <w:b w:val="0"/>
                <w:lang w:val="en-US"/>
              </w:rPr>
              <w:t>Changes expected for business year 2:</w:t>
            </w:r>
          </w:p>
          <w:p w:rsidR="00BB0169" w:rsidRPr="006A4392" w:rsidRDefault="00BB0169" w:rsidP="00963623">
            <w:pPr>
              <w:spacing w:before="60"/>
              <w:ind w:left="780"/>
              <w:rPr>
                <w:rStyle w:val="SombreadoRelleno"/>
                <w:rFonts w:asciiTheme="minorHAnsi" w:hAnsiTheme="minorHAnsi" w:cstheme="minorHAnsi"/>
                <w:sz w:val="22"/>
                <w:lang w:val="en-GB"/>
              </w:rPr>
            </w:pPr>
            <w:r w:rsidRPr="006A4392">
              <w:rPr>
                <w:rStyle w:val="SombreadoRelleno"/>
                <w:rFonts w:asciiTheme="minorHAnsi" w:hAnsiTheme="minorHAnsi" w:cstheme="minorHAnsi"/>
                <w:sz w:val="22"/>
                <w:lang w:val="en-GB"/>
              </w:rPr>
              <w:tab/>
            </w:r>
            <w:r w:rsidRPr="006A4392">
              <w:rPr>
                <w:rStyle w:val="SombreadoRelleno"/>
                <w:rFonts w:asciiTheme="minorHAnsi" w:hAnsiTheme="minorHAnsi" w:cstheme="minorHAnsi"/>
                <w:sz w:val="22"/>
                <w:lang w:val="en-GB"/>
              </w:rPr>
              <w:tab/>
            </w:r>
          </w:p>
          <w:p w:rsidR="00BB0169" w:rsidRDefault="00BB0169" w:rsidP="00963623">
            <w:pPr>
              <w:pStyle w:val="Vietas1"/>
              <w:tabs>
                <w:tab w:val="clear" w:pos="8280"/>
                <w:tab w:val="num" w:pos="397"/>
              </w:tabs>
              <w:ind w:left="397" w:hanging="397"/>
              <w:rPr>
                <w:b w:val="0"/>
                <w:lang w:val="en-US"/>
              </w:rPr>
            </w:pPr>
            <w:r>
              <w:rPr>
                <w:b w:val="0"/>
                <w:lang w:val="en-US"/>
              </w:rPr>
              <w:t>Changes expected for business year 3:</w:t>
            </w:r>
          </w:p>
          <w:p w:rsidR="00BB0169" w:rsidRPr="006A4392" w:rsidRDefault="00BB0169" w:rsidP="00963623">
            <w:pPr>
              <w:spacing w:before="60"/>
              <w:ind w:left="780"/>
              <w:rPr>
                <w:rStyle w:val="SombreadoRelleno"/>
                <w:rFonts w:asciiTheme="minorHAnsi" w:hAnsiTheme="minorHAnsi" w:cstheme="minorHAnsi"/>
                <w:sz w:val="22"/>
                <w:lang w:val="en-GB"/>
              </w:rPr>
            </w:pPr>
            <w:r w:rsidRPr="006A4392">
              <w:rPr>
                <w:rStyle w:val="SombreadoRelleno"/>
                <w:rFonts w:asciiTheme="minorHAnsi" w:hAnsiTheme="minorHAnsi" w:cstheme="minorHAnsi"/>
                <w:sz w:val="22"/>
                <w:lang w:val="en-GB"/>
              </w:rPr>
              <w:tab/>
            </w:r>
            <w:r w:rsidRPr="006A4392">
              <w:rPr>
                <w:rStyle w:val="SombreadoRelleno"/>
                <w:rFonts w:asciiTheme="minorHAnsi" w:hAnsiTheme="minorHAnsi" w:cstheme="minorHAnsi"/>
                <w:sz w:val="22"/>
                <w:lang w:val="en-GB"/>
              </w:rPr>
              <w:tab/>
            </w:r>
          </w:p>
          <w:p w:rsidR="00BB0169" w:rsidRPr="00C4793F" w:rsidRDefault="00BB0169" w:rsidP="00963623">
            <w:pPr>
              <w:pStyle w:val="Vietas1"/>
              <w:numPr>
                <w:ilvl w:val="0"/>
                <w:numId w:val="0"/>
              </w:numPr>
              <w:ind w:left="851"/>
              <w:rPr>
                <w:lang w:val="en-US"/>
              </w:rPr>
            </w:pPr>
          </w:p>
        </w:tc>
      </w:tr>
    </w:tbl>
    <w:p w:rsidR="00BB0169" w:rsidRDefault="00BB0169" w:rsidP="00BB0169">
      <w:pPr>
        <w:pStyle w:val="Vietas1"/>
        <w:numPr>
          <w:ilvl w:val="0"/>
          <w:numId w:val="0"/>
        </w:numPr>
        <w:tabs>
          <w:tab w:val="clear" w:pos="8280"/>
        </w:tabs>
        <w:ind w:left="397"/>
        <w:rPr>
          <w:b w:val="0"/>
          <w:lang w:val="en-US"/>
        </w:rPr>
      </w:pPr>
    </w:p>
    <w:p w:rsidR="00BB0169" w:rsidRPr="005B16F7" w:rsidRDefault="00BB0169" w:rsidP="00BB0169">
      <w:pPr>
        <w:rPr>
          <w:b/>
          <w:u w:val="single"/>
          <w:lang w:val="en-US" w:eastAsia="es-ES"/>
        </w:rPr>
      </w:pPr>
      <w:r>
        <w:rPr>
          <w:b/>
          <w:u w:val="single"/>
          <w:lang w:val="en-US" w:eastAsia="es-ES"/>
        </w:rPr>
        <w:t>RULES ON CROSS-BORDER ACTIVITY</w:t>
      </w:r>
    </w:p>
    <w:p w:rsidR="00BB0169" w:rsidRPr="002307E7" w:rsidRDefault="00BB0169" w:rsidP="00BB0169">
      <w:pPr>
        <w:pStyle w:val="Vietas1"/>
        <w:tabs>
          <w:tab w:val="clear" w:pos="8280"/>
          <w:tab w:val="num" w:pos="397"/>
        </w:tabs>
        <w:ind w:left="397" w:hanging="397"/>
        <w:rPr>
          <w:rFonts w:cs="Calibri"/>
          <w:b w:val="0"/>
          <w:szCs w:val="22"/>
          <w:lang w:val="en-GB"/>
        </w:rPr>
      </w:pPr>
      <w:r>
        <w:rPr>
          <w:rFonts w:cs="Calibri"/>
          <w:b w:val="0"/>
          <w:szCs w:val="22"/>
          <w:lang w:val="en-GB"/>
        </w:rPr>
        <w:t>Will it provide investment services</w:t>
      </w:r>
      <w:r w:rsidRPr="002307E7">
        <w:rPr>
          <w:rFonts w:cs="Calibri"/>
          <w:b w:val="0"/>
          <w:szCs w:val="22"/>
          <w:lang w:val="en-GB"/>
        </w:rPr>
        <w:t xml:space="preserve"> and/or </w:t>
      </w:r>
      <w:r>
        <w:rPr>
          <w:rFonts w:cs="Calibri"/>
          <w:b w:val="0"/>
          <w:szCs w:val="22"/>
          <w:lang w:val="en-GB"/>
        </w:rPr>
        <w:t>ancillary service</w:t>
      </w:r>
      <w:r w:rsidRPr="002307E7">
        <w:rPr>
          <w:rFonts w:cs="Calibri"/>
          <w:b w:val="0"/>
          <w:szCs w:val="22"/>
          <w:lang w:val="en-GB"/>
        </w:rPr>
        <w:t xml:space="preserve">s, </w:t>
      </w:r>
      <w:r>
        <w:rPr>
          <w:rFonts w:cs="Calibri"/>
          <w:b w:val="0"/>
          <w:szCs w:val="22"/>
          <w:lang w:val="en-GB"/>
        </w:rPr>
        <w:t>in the framework of its</w:t>
      </w:r>
      <w:r w:rsidRPr="002307E7">
        <w:rPr>
          <w:rFonts w:cs="Calibri"/>
          <w:b w:val="0"/>
          <w:szCs w:val="22"/>
          <w:lang w:val="en-GB"/>
        </w:rPr>
        <w:t xml:space="preserve"> </w:t>
      </w:r>
      <w:r>
        <w:rPr>
          <w:rFonts w:cs="Calibri"/>
          <w:b w:val="0"/>
          <w:szCs w:val="22"/>
          <w:lang w:val="en-GB"/>
        </w:rPr>
        <w:t>p</w:t>
      </w:r>
      <w:r w:rsidRPr="002307E7">
        <w:rPr>
          <w:rFonts w:cs="Calibri"/>
          <w:b w:val="0"/>
          <w:szCs w:val="22"/>
          <w:lang w:val="en-GB"/>
        </w:rPr>
        <w:t xml:space="preserve">rogramme of operations, </w:t>
      </w:r>
      <w:r>
        <w:rPr>
          <w:rFonts w:cs="Calibri"/>
          <w:b w:val="0"/>
          <w:szCs w:val="22"/>
          <w:lang w:val="en-GB"/>
        </w:rPr>
        <w:t>outside Spanish</w:t>
      </w:r>
      <w:r w:rsidRPr="002307E7">
        <w:rPr>
          <w:rFonts w:cs="Calibri"/>
          <w:b w:val="0"/>
          <w:szCs w:val="22"/>
          <w:lang w:val="en-GB"/>
        </w:rPr>
        <w:t xml:space="preserve"> territor</w:t>
      </w:r>
      <w:r>
        <w:rPr>
          <w:rFonts w:cs="Calibri"/>
          <w:b w:val="0"/>
          <w:szCs w:val="22"/>
          <w:lang w:val="en-GB"/>
        </w:rPr>
        <w:t>y</w:t>
      </w:r>
      <w:r w:rsidRPr="002307E7">
        <w:rPr>
          <w:rFonts w:cs="Calibri"/>
          <w:b w:val="0"/>
          <w:szCs w:val="22"/>
          <w:lang w:val="en-GB"/>
        </w:rPr>
        <w:t xml:space="preserve"> (</w:t>
      </w:r>
      <w:hyperlink r:id="rId20" w:history="1">
        <w:r w:rsidRPr="005B16F7">
          <w:rPr>
            <w:rStyle w:val="Hipervnculo"/>
            <w:rFonts w:cs="Calibri"/>
            <w:b w:val="0"/>
            <w:i/>
            <w:color w:val="C00000"/>
            <w:szCs w:val="22"/>
            <w:lang w:val="en-GB"/>
          </w:rPr>
          <w:t>articles 164, 165, 166 and 167 of the SMA</w:t>
        </w:r>
      </w:hyperlink>
      <w:r w:rsidRPr="002307E7">
        <w:rPr>
          <w:rFonts w:cs="Calibri"/>
          <w:b w:val="0"/>
          <w:szCs w:val="22"/>
          <w:lang w:val="en-GB"/>
        </w:rPr>
        <w:t xml:space="preserve"> </w:t>
      </w:r>
      <w:r>
        <w:rPr>
          <w:rFonts w:cs="Calibri"/>
          <w:b w:val="0"/>
          <w:szCs w:val="22"/>
          <w:lang w:val="en-GB"/>
        </w:rPr>
        <w:t>and</w:t>
      </w:r>
      <w:r w:rsidRPr="002307E7">
        <w:rPr>
          <w:rFonts w:cs="Calibri"/>
          <w:b w:val="0"/>
          <w:szCs w:val="22"/>
          <w:lang w:val="en-GB"/>
        </w:rPr>
        <w:t xml:space="preserve"> </w:t>
      </w:r>
      <w:hyperlink r:id="rId21" w:history="1">
        <w:r w:rsidRPr="005B16F7">
          <w:rPr>
            <w:rStyle w:val="Hipervnculo"/>
            <w:rFonts w:cs="Calibri"/>
            <w:b w:val="0"/>
            <w:i/>
            <w:color w:val="C00000"/>
            <w:szCs w:val="22"/>
            <w:lang w:val="en-GB"/>
          </w:rPr>
          <w:t>55 and 56 of RD 217/2008</w:t>
        </w:r>
      </w:hyperlink>
      <w:r w:rsidRPr="002307E7">
        <w:rPr>
          <w:rFonts w:cs="Calibri"/>
          <w:b w:val="0"/>
          <w:szCs w:val="22"/>
          <w:lang w:val="en-GB"/>
        </w:rPr>
        <w:t>)?</w:t>
      </w:r>
    </w:p>
    <w:p w:rsidR="00BB0169" w:rsidRDefault="00BB0169" w:rsidP="00BB0169">
      <w:pPr>
        <w:keepLines/>
        <w:tabs>
          <w:tab w:val="center" w:pos="1800"/>
          <w:tab w:val="left" w:pos="2160"/>
          <w:tab w:val="left" w:pos="2700"/>
        </w:tabs>
        <w:spacing w:before="20" w:line="240" w:lineRule="exact"/>
        <w:ind w:left="2700" w:hanging="1623"/>
        <w:rPr>
          <w:rFonts w:cs="Calibri"/>
          <w:b/>
          <w:lang w:val="en-GB"/>
        </w:rPr>
      </w:pPr>
      <w:r>
        <w:rPr>
          <w:lang w:val="en-US"/>
        </w:rPr>
        <w:t xml:space="preserve">No   </w:t>
      </w:r>
      <w:r w:rsidRPr="007C7B84">
        <w:rPr>
          <w:lang w:val="en-US"/>
        </w:rPr>
        <w:t xml:space="preserve"> </w:t>
      </w:r>
      <w:r w:rsidRPr="007F3B2A">
        <w:rPr>
          <w:b/>
        </w:rPr>
        <w:fldChar w:fldCharType="begin">
          <w:ffData>
            <w:name w:val="Casilla14"/>
            <w:enabled/>
            <w:calcOnExit w:val="0"/>
            <w:checkBox>
              <w:sizeAuto/>
              <w:default w:val="0"/>
            </w:checkBox>
          </w:ffData>
        </w:fldChar>
      </w:r>
      <w:r w:rsidRPr="007C7B84">
        <w:rPr>
          <w:lang w:val="en-US"/>
        </w:rPr>
        <w:instrText xml:space="preserve"> FORMCHECKBOX </w:instrText>
      </w:r>
      <w:r w:rsidR="00EC1B6F">
        <w:rPr>
          <w:b/>
        </w:rPr>
      </w:r>
      <w:r w:rsidR="00EC1B6F">
        <w:rPr>
          <w:b/>
        </w:rPr>
        <w:fldChar w:fldCharType="separate"/>
      </w:r>
      <w:r w:rsidRPr="007F3B2A">
        <w:rPr>
          <w:b/>
        </w:rPr>
        <w:fldChar w:fldCharType="end"/>
      </w:r>
    </w:p>
    <w:p w:rsidR="00BB0169" w:rsidRDefault="00BB0169" w:rsidP="00BB0169">
      <w:pPr>
        <w:pStyle w:val="Vietas1"/>
        <w:numPr>
          <w:ilvl w:val="0"/>
          <w:numId w:val="0"/>
        </w:numPr>
        <w:spacing w:before="0" w:after="0"/>
        <w:ind w:left="567"/>
        <w:rPr>
          <w:b w:val="0"/>
          <w:lang w:val="en-US"/>
        </w:rPr>
      </w:pPr>
    </w:p>
    <w:p w:rsidR="00BB0169" w:rsidRPr="002307E7" w:rsidRDefault="00BB0169" w:rsidP="00BB0169">
      <w:pPr>
        <w:keepLines/>
        <w:tabs>
          <w:tab w:val="center" w:pos="1800"/>
          <w:tab w:val="left" w:pos="2160"/>
          <w:tab w:val="left" w:pos="2700"/>
        </w:tabs>
        <w:spacing w:before="20" w:line="240" w:lineRule="exact"/>
        <w:ind w:left="2700" w:hanging="1623"/>
        <w:rPr>
          <w:rFonts w:cs="Calibri"/>
          <w:bCs/>
          <w:lang w:val="en-GB"/>
        </w:rPr>
      </w:pPr>
      <w:r>
        <w:rPr>
          <w:lang w:val="en-US"/>
        </w:rPr>
        <w:t xml:space="preserve">Yes </w:t>
      </w:r>
      <w:r w:rsidRPr="007C7B84">
        <w:rPr>
          <w:lang w:val="en-US"/>
        </w:rPr>
        <w:t xml:space="preserve">  </w:t>
      </w:r>
      <w:r w:rsidRPr="002307E7">
        <w:rPr>
          <w:rFonts w:cs="Calibri"/>
          <w:bCs/>
          <w:lang w:val="en-GB"/>
        </w:rPr>
        <w:tab/>
      </w:r>
      <w:r w:rsidRPr="007F3B2A">
        <w:rPr>
          <w:b/>
        </w:rPr>
        <w:fldChar w:fldCharType="begin">
          <w:ffData>
            <w:name w:val="Casilla14"/>
            <w:enabled/>
            <w:calcOnExit w:val="0"/>
            <w:checkBox>
              <w:sizeAuto/>
              <w:default w:val="0"/>
            </w:checkBox>
          </w:ffData>
        </w:fldChar>
      </w:r>
      <w:r w:rsidRPr="007C7B84">
        <w:rPr>
          <w:lang w:val="en-US"/>
        </w:rPr>
        <w:instrText xml:space="preserve"> FORMCHECKBOX </w:instrText>
      </w:r>
      <w:r w:rsidR="00EC1B6F">
        <w:rPr>
          <w:b/>
        </w:rPr>
      </w:r>
      <w:r w:rsidR="00EC1B6F">
        <w:rPr>
          <w:b/>
        </w:rPr>
        <w:fldChar w:fldCharType="separate"/>
      </w:r>
      <w:r w:rsidRPr="007F3B2A">
        <w:rPr>
          <w:b/>
        </w:rPr>
        <w:fldChar w:fldCharType="end"/>
      </w:r>
      <w:r>
        <w:rPr>
          <w:b/>
        </w:rPr>
        <w:t xml:space="preserve"> </w:t>
      </w:r>
      <w:r w:rsidRPr="002307E7">
        <w:rPr>
          <w:rFonts w:ascii="Wingdings 3" w:hAnsi="Wingdings 3"/>
          <w:b/>
          <w:bCs/>
          <w:color w:val="DDDDDD" w:themeColor="accent1"/>
          <w:sz w:val="18"/>
          <w:szCs w:val="18"/>
          <w:lang w:val="en-GB"/>
        </w:rPr>
        <w:t></w:t>
      </w:r>
      <w:r w:rsidRPr="002307E7">
        <w:rPr>
          <w:rFonts w:cs="Calibri"/>
          <w:bCs/>
          <w:color w:val="FF9900"/>
          <w:lang w:val="en-GB"/>
        </w:rPr>
        <w:tab/>
      </w:r>
      <w:r w:rsidRPr="002307E7">
        <w:rPr>
          <w:rFonts w:cs="Calibri"/>
          <w:lang w:val="en-GB"/>
        </w:rPr>
        <w:t>Indi</w:t>
      </w:r>
      <w:r>
        <w:rPr>
          <w:rFonts w:cs="Calibri"/>
          <w:lang w:val="en-GB"/>
        </w:rPr>
        <w:t>cate</w:t>
      </w:r>
      <w:r w:rsidRPr="002307E7">
        <w:rPr>
          <w:rFonts w:cs="Calibri"/>
          <w:lang w:val="en-GB"/>
        </w:rPr>
        <w:t>:</w:t>
      </w:r>
    </w:p>
    <w:tbl>
      <w:tblPr>
        <w:tblW w:w="8148" w:type="dxa"/>
        <w:tblInd w:w="4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9"/>
        <w:gridCol w:w="2117"/>
        <w:gridCol w:w="2117"/>
        <w:gridCol w:w="2115"/>
      </w:tblGrid>
      <w:tr w:rsidR="00BB0169" w:rsidRPr="002307E7" w:rsidTr="00963623">
        <w:trPr>
          <w:trHeight w:val="680"/>
        </w:trPr>
        <w:tc>
          <w:tcPr>
            <w:tcW w:w="1104" w:type="pct"/>
            <w:tcBorders>
              <w:top w:val="single" w:sz="12" w:space="0" w:color="auto"/>
              <w:bottom w:val="single" w:sz="12" w:space="0" w:color="auto"/>
            </w:tcBorders>
            <w:vAlign w:val="center"/>
          </w:tcPr>
          <w:p w:rsidR="00BB0169" w:rsidRPr="002307E7" w:rsidRDefault="00BB0169" w:rsidP="00963623">
            <w:pPr>
              <w:rPr>
                <w:rFonts w:cs="Calibri"/>
                <w:bCs/>
                <w:lang w:val="en-GB"/>
              </w:rPr>
            </w:pPr>
            <w:r>
              <w:rPr>
                <w:rFonts w:cs="Calibri"/>
                <w:bCs/>
                <w:lang w:val="en-GB"/>
              </w:rPr>
              <w:t>Country</w:t>
            </w:r>
          </w:p>
        </w:tc>
        <w:tc>
          <w:tcPr>
            <w:tcW w:w="1299" w:type="pct"/>
            <w:tcBorders>
              <w:top w:val="single" w:sz="12" w:space="0" w:color="auto"/>
              <w:bottom w:val="single" w:sz="12" w:space="0" w:color="auto"/>
            </w:tcBorders>
          </w:tcPr>
          <w:p w:rsidR="00BB0169" w:rsidRPr="002307E7" w:rsidRDefault="00BB0169" w:rsidP="00963623">
            <w:pPr>
              <w:rPr>
                <w:rFonts w:cs="Calibri"/>
                <w:bCs/>
                <w:lang w:val="en-GB"/>
              </w:rPr>
            </w:pPr>
            <w:r>
              <w:rPr>
                <w:rFonts w:cs="Calibri"/>
                <w:bCs/>
                <w:lang w:val="en-GB"/>
              </w:rPr>
              <w:t>Under Freedom to Provide Services</w:t>
            </w:r>
            <w:r w:rsidRPr="002307E7">
              <w:rPr>
                <w:rStyle w:val="Refdenotaalpie"/>
                <w:rFonts w:cs="Calibri"/>
                <w:lang w:val="en-GB"/>
              </w:rPr>
              <w:footnoteReference w:id="1"/>
            </w:r>
            <w:r w:rsidRPr="002307E7">
              <w:rPr>
                <w:rFonts w:cs="Calibri"/>
                <w:bCs/>
                <w:lang w:val="en-GB"/>
              </w:rPr>
              <w:t xml:space="preserve"> / </w:t>
            </w:r>
            <w:r>
              <w:rPr>
                <w:rFonts w:cs="Calibri"/>
                <w:bCs/>
                <w:lang w:val="en-GB"/>
              </w:rPr>
              <w:t>Branch</w:t>
            </w:r>
          </w:p>
        </w:tc>
        <w:tc>
          <w:tcPr>
            <w:tcW w:w="1299" w:type="pct"/>
            <w:tcBorders>
              <w:top w:val="single" w:sz="12" w:space="0" w:color="auto"/>
              <w:bottom w:val="single" w:sz="12" w:space="0" w:color="auto"/>
            </w:tcBorders>
            <w:vAlign w:val="center"/>
          </w:tcPr>
          <w:p w:rsidR="00BB0169" w:rsidRPr="002307E7" w:rsidRDefault="00BB0169" w:rsidP="00963623">
            <w:pPr>
              <w:rPr>
                <w:rFonts w:cs="Calibri"/>
                <w:bCs/>
                <w:lang w:val="en-GB"/>
              </w:rPr>
            </w:pPr>
            <w:r>
              <w:rPr>
                <w:rFonts w:cs="Calibri"/>
                <w:bCs/>
                <w:lang w:val="en-GB"/>
              </w:rPr>
              <w:t xml:space="preserve">Investment services and ancillary services </w:t>
            </w:r>
          </w:p>
        </w:tc>
        <w:tc>
          <w:tcPr>
            <w:tcW w:w="1298" w:type="pct"/>
            <w:tcBorders>
              <w:top w:val="single" w:sz="12" w:space="0" w:color="auto"/>
              <w:bottom w:val="single" w:sz="12" w:space="0" w:color="auto"/>
            </w:tcBorders>
            <w:vAlign w:val="center"/>
          </w:tcPr>
          <w:p w:rsidR="00BB0169" w:rsidRPr="002307E7" w:rsidRDefault="00BB0169" w:rsidP="00963623">
            <w:pPr>
              <w:rPr>
                <w:rFonts w:cs="Calibri"/>
                <w:bCs/>
                <w:lang w:val="en-GB"/>
              </w:rPr>
            </w:pPr>
            <w:r w:rsidRPr="002307E7">
              <w:rPr>
                <w:rFonts w:cs="Calibri"/>
                <w:bCs/>
                <w:lang w:val="en-GB"/>
              </w:rPr>
              <w:t>T</w:t>
            </w:r>
            <w:r>
              <w:rPr>
                <w:rFonts w:cs="Calibri"/>
                <w:bCs/>
                <w:lang w:val="en-GB"/>
              </w:rPr>
              <w:t>ype</w:t>
            </w:r>
            <w:r w:rsidR="00483B5E">
              <w:rPr>
                <w:rFonts w:cs="Calibri"/>
                <w:bCs/>
                <w:lang w:val="en-GB"/>
              </w:rPr>
              <w:t>s</w:t>
            </w:r>
            <w:r>
              <w:rPr>
                <w:rFonts w:cs="Calibri"/>
                <w:bCs/>
                <w:lang w:val="en-GB"/>
              </w:rPr>
              <w:t xml:space="preserve"> of client</w:t>
            </w:r>
            <w:r w:rsidRPr="002307E7">
              <w:rPr>
                <w:rFonts w:cs="Calibri"/>
                <w:bCs/>
                <w:lang w:val="en-GB"/>
              </w:rPr>
              <w:t>s</w:t>
            </w:r>
          </w:p>
        </w:tc>
      </w:tr>
      <w:tr w:rsidR="00BB0169" w:rsidRPr="005B16F7" w:rsidTr="00963623">
        <w:trPr>
          <w:trHeight w:val="284"/>
        </w:trPr>
        <w:tc>
          <w:tcPr>
            <w:tcW w:w="1104" w:type="pct"/>
            <w:tcBorders>
              <w:top w:val="single" w:sz="12" w:space="0" w:color="auto"/>
              <w:bottom w:val="dotted" w:sz="4" w:space="0" w:color="auto"/>
            </w:tcBorders>
          </w:tcPr>
          <w:p w:rsidR="00BB0169" w:rsidRPr="002307E7" w:rsidRDefault="00BB0169" w:rsidP="00963623">
            <w:pPr>
              <w:rPr>
                <w:rFonts w:cs="Calibri"/>
                <w:lang w:val="en-GB"/>
              </w:rPr>
            </w:pPr>
          </w:p>
        </w:tc>
        <w:tc>
          <w:tcPr>
            <w:tcW w:w="1299" w:type="pct"/>
            <w:tcBorders>
              <w:top w:val="single" w:sz="12" w:space="0" w:color="auto"/>
              <w:bottom w:val="dotted" w:sz="4" w:space="0" w:color="auto"/>
            </w:tcBorders>
          </w:tcPr>
          <w:p w:rsidR="00BB0169" w:rsidRPr="002307E7" w:rsidRDefault="00BB0169" w:rsidP="00963623">
            <w:pPr>
              <w:rPr>
                <w:rFonts w:cs="Calibri"/>
                <w:lang w:val="en-GB"/>
              </w:rPr>
            </w:pPr>
          </w:p>
        </w:tc>
        <w:tc>
          <w:tcPr>
            <w:tcW w:w="1299" w:type="pct"/>
            <w:tcBorders>
              <w:top w:val="single" w:sz="12" w:space="0" w:color="auto"/>
              <w:bottom w:val="dotted" w:sz="4" w:space="0" w:color="auto"/>
            </w:tcBorders>
          </w:tcPr>
          <w:p w:rsidR="00BB0169" w:rsidRPr="002307E7" w:rsidRDefault="00BB0169" w:rsidP="00963623">
            <w:pPr>
              <w:rPr>
                <w:rFonts w:cs="Calibri"/>
                <w:lang w:val="en-GB"/>
              </w:rPr>
            </w:pPr>
          </w:p>
        </w:tc>
        <w:tc>
          <w:tcPr>
            <w:tcW w:w="1298" w:type="pct"/>
            <w:tcBorders>
              <w:top w:val="single" w:sz="12" w:space="0" w:color="auto"/>
              <w:bottom w:val="dotted" w:sz="4" w:space="0" w:color="auto"/>
            </w:tcBorders>
          </w:tcPr>
          <w:p w:rsidR="00BB0169" w:rsidRPr="002307E7" w:rsidRDefault="00BB0169" w:rsidP="00963623">
            <w:pPr>
              <w:rPr>
                <w:rFonts w:cs="Calibri"/>
                <w:lang w:val="en-GB"/>
              </w:rPr>
            </w:pPr>
          </w:p>
        </w:tc>
      </w:tr>
      <w:tr w:rsidR="00BB0169" w:rsidRPr="005B16F7" w:rsidTr="00963623">
        <w:trPr>
          <w:trHeight w:val="284"/>
        </w:trPr>
        <w:tc>
          <w:tcPr>
            <w:tcW w:w="1104" w:type="pct"/>
            <w:tcBorders>
              <w:top w:val="dotted" w:sz="4" w:space="0" w:color="auto"/>
              <w:bottom w:val="single" w:sz="12" w:space="0" w:color="auto"/>
            </w:tcBorders>
            <w:vAlign w:val="center"/>
          </w:tcPr>
          <w:p w:rsidR="00BB0169" w:rsidRPr="002307E7" w:rsidRDefault="00BB0169" w:rsidP="00963623">
            <w:pPr>
              <w:rPr>
                <w:rFonts w:cs="Calibri"/>
                <w:lang w:val="en-GB"/>
              </w:rPr>
            </w:pPr>
          </w:p>
        </w:tc>
        <w:tc>
          <w:tcPr>
            <w:tcW w:w="1299" w:type="pct"/>
            <w:tcBorders>
              <w:top w:val="dotted" w:sz="4" w:space="0" w:color="auto"/>
              <w:bottom w:val="single" w:sz="12" w:space="0" w:color="auto"/>
            </w:tcBorders>
          </w:tcPr>
          <w:p w:rsidR="00BB0169" w:rsidRPr="002307E7" w:rsidRDefault="00BB0169" w:rsidP="00963623">
            <w:pPr>
              <w:rPr>
                <w:rFonts w:cs="Calibri"/>
                <w:lang w:val="en-GB"/>
              </w:rPr>
            </w:pPr>
          </w:p>
        </w:tc>
        <w:tc>
          <w:tcPr>
            <w:tcW w:w="1299" w:type="pct"/>
            <w:tcBorders>
              <w:top w:val="dotted" w:sz="4" w:space="0" w:color="auto"/>
              <w:bottom w:val="single" w:sz="12" w:space="0" w:color="auto"/>
            </w:tcBorders>
            <w:vAlign w:val="center"/>
          </w:tcPr>
          <w:p w:rsidR="00BB0169" w:rsidRPr="002307E7" w:rsidRDefault="00BB0169" w:rsidP="00963623">
            <w:pPr>
              <w:rPr>
                <w:rFonts w:cs="Calibri"/>
                <w:lang w:val="en-GB"/>
              </w:rPr>
            </w:pPr>
          </w:p>
        </w:tc>
        <w:tc>
          <w:tcPr>
            <w:tcW w:w="1298" w:type="pct"/>
            <w:tcBorders>
              <w:top w:val="dotted" w:sz="4" w:space="0" w:color="auto"/>
              <w:bottom w:val="single" w:sz="12" w:space="0" w:color="auto"/>
            </w:tcBorders>
            <w:vAlign w:val="center"/>
          </w:tcPr>
          <w:p w:rsidR="00BB0169" w:rsidRPr="002307E7" w:rsidRDefault="00BB0169" w:rsidP="00963623">
            <w:pPr>
              <w:rPr>
                <w:rFonts w:cs="Calibri"/>
                <w:lang w:val="en-GB"/>
              </w:rPr>
            </w:pPr>
          </w:p>
        </w:tc>
      </w:tr>
    </w:tbl>
    <w:p w:rsidR="00BB0169" w:rsidRPr="002307E7" w:rsidRDefault="00BB0169" w:rsidP="00BB0169">
      <w:pPr>
        <w:rPr>
          <w:lang w:val="en-GB"/>
        </w:rPr>
      </w:pPr>
    </w:p>
    <w:p w:rsidR="00BB0169" w:rsidRPr="002307E7" w:rsidRDefault="00BB0169" w:rsidP="00BB0169">
      <w:pPr>
        <w:pStyle w:val="Vietas1"/>
        <w:tabs>
          <w:tab w:val="clear" w:pos="8280"/>
          <w:tab w:val="num" w:pos="397"/>
        </w:tabs>
        <w:ind w:left="397" w:hanging="397"/>
        <w:rPr>
          <w:b w:val="0"/>
          <w:lang w:val="en-GB"/>
        </w:rPr>
      </w:pPr>
      <w:r>
        <w:rPr>
          <w:b w:val="0"/>
          <w:lang w:val="en-GB"/>
        </w:rPr>
        <w:t xml:space="preserve">If it is </w:t>
      </w:r>
      <w:r w:rsidR="00422B3C">
        <w:rPr>
          <w:b w:val="0"/>
          <w:lang w:val="en-GB"/>
        </w:rPr>
        <w:t>foreseen</w:t>
      </w:r>
      <w:r>
        <w:rPr>
          <w:b w:val="0"/>
          <w:lang w:val="en-GB"/>
        </w:rPr>
        <w:t xml:space="preserve"> in the table above that it will have agent</w:t>
      </w:r>
      <w:r w:rsidRPr="002307E7">
        <w:rPr>
          <w:b w:val="0"/>
          <w:lang w:val="en-GB"/>
        </w:rPr>
        <w:t xml:space="preserve">s, </w:t>
      </w:r>
      <w:r>
        <w:rPr>
          <w:b w:val="0"/>
          <w:lang w:val="en-GB"/>
        </w:rPr>
        <w:t>in accordance with the provisions of</w:t>
      </w:r>
      <w:r w:rsidRPr="002307E7">
        <w:rPr>
          <w:b w:val="0"/>
          <w:lang w:val="en-GB"/>
        </w:rPr>
        <w:t xml:space="preserve"> </w:t>
      </w:r>
      <w:r w:rsidR="005C44EC" w:rsidRPr="005C44EC">
        <w:rPr>
          <w:b w:val="0"/>
          <w:i/>
          <w:color w:val="C00000"/>
          <w:lang w:val="en-GB"/>
        </w:rPr>
        <w:t>Articles 165.6 and 166 of the SMA</w:t>
      </w:r>
      <w:r w:rsidRPr="002307E7">
        <w:rPr>
          <w:b w:val="0"/>
          <w:lang w:val="en-GB"/>
        </w:rPr>
        <w:t xml:space="preserve">, </w:t>
      </w:r>
      <w:r>
        <w:rPr>
          <w:b w:val="0"/>
          <w:lang w:val="en-GB"/>
        </w:rPr>
        <w:t>indicate</w:t>
      </w:r>
      <w:r w:rsidRPr="00AB00BB">
        <w:rPr>
          <w:b w:val="0"/>
          <w:lang w:val="en-GB"/>
        </w:rPr>
        <w:t>, if known</w:t>
      </w:r>
      <w:r w:rsidRPr="002307E7">
        <w:rPr>
          <w:b w:val="0"/>
          <w:lang w:val="en-GB"/>
        </w:rPr>
        <w:t>:</w:t>
      </w:r>
    </w:p>
    <w:p w:rsidR="00BB0169" w:rsidRPr="002307E7" w:rsidRDefault="00BB0169" w:rsidP="00BB0169">
      <w:pPr>
        <w:rPr>
          <w:lang w:val="en-GB" w:eastAsia="es-ES"/>
        </w:rPr>
      </w:pPr>
    </w:p>
    <w:tbl>
      <w:tblPr>
        <w:tblW w:w="807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354"/>
        <w:gridCol w:w="2520"/>
        <w:gridCol w:w="2205"/>
      </w:tblGrid>
      <w:tr w:rsidR="00BB0169" w:rsidRPr="002307E7" w:rsidTr="00963623">
        <w:trPr>
          <w:trHeight w:val="680"/>
        </w:trPr>
        <w:tc>
          <w:tcPr>
            <w:tcW w:w="3354" w:type="dxa"/>
            <w:tcBorders>
              <w:top w:val="single" w:sz="12" w:space="0" w:color="auto"/>
              <w:bottom w:val="single" w:sz="12" w:space="0" w:color="auto"/>
            </w:tcBorders>
            <w:vAlign w:val="center"/>
          </w:tcPr>
          <w:p w:rsidR="00BB0169" w:rsidRPr="002307E7" w:rsidRDefault="00BB0169" w:rsidP="00963623">
            <w:pPr>
              <w:pStyle w:val="Sangradetextonormal"/>
              <w:ind w:left="80"/>
              <w:jc w:val="left"/>
              <w:rPr>
                <w:rFonts w:ascii="Calibri" w:hAnsi="Calibri" w:cs="Calibri"/>
                <w:bCs/>
                <w:szCs w:val="22"/>
                <w:lang w:val="en-GB"/>
              </w:rPr>
            </w:pPr>
            <w:r>
              <w:rPr>
                <w:rFonts w:ascii="Calibri" w:hAnsi="Calibri" w:cs="Calibri"/>
                <w:bCs/>
                <w:szCs w:val="22"/>
                <w:lang w:val="en-GB"/>
              </w:rPr>
              <w:lastRenderedPageBreak/>
              <w:t>First name and surnames or corporate name</w:t>
            </w:r>
          </w:p>
        </w:tc>
        <w:tc>
          <w:tcPr>
            <w:tcW w:w="2520" w:type="dxa"/>
            <w:tcBorders>
              <w:top w:val="single" w:sz="12" w:space="0" w:color="auto"/>
              <w:bottom w:val="single" w:sz="12" w:space="0" w:color="auto"/>
            </w:tcBorders>
            <w:vAlign w:val="center"/>
          </w:tcPr>
          <w:p w:rsidR="00BB0169" w:rsidRPr="002307E7" w:rsidRDefault="00BB0169" w:rsidP="00963623">
            <w:pPr>
              <w:pStyle w:val="Sangradetextonormal"/>
              <w:ind w:left="0"/>
              <w:jc w:val="left"/>
              <w:rPr>
                <w:rFonts w:ascii="Calibri" w:hAnsi="Calibri" w:cs="Calibri"/>
                <w:bCs/>
                <w:szCs w:val="22"/>
                <w:lang w:val="en-GB"/>
              </w:rPr>
            </w:pPr>
            <w:r>
              <w:rPr>
                <w:rFonts w:ascii="Calibri" w:hAnsi="Calibri" w:cs="Calibri"/>
                <w:bCs/>
                <w:szCs w:val="22"/>
                <w:lang w:val="en-GB"/>
              </w:rPr>
              <w:t>Scope of activity</w:t>
            </w:r>
          </w:p>
        </w:tc>
        <w:tc>
          <w:tcPr>
            <w:tcW w:w="2205" w:type="dxa"/>
            <w:tcBorders>
              <w:top w:val="single" w:sz="12" w:space="0" w:color="auto"/>
              <w:bottom w:val="single" w:sz="12" w:space="0" w:color="auto"/>
            </w:tcBorders>
            <w:vAlign w:val="center"/>
          </w:tcPr>
          <w:p w:rsidR="00BB0169" w:rsidRPr="002307E7" w:rsidRDefault="00BB0169" w:rsidP="00963623">
            <w:pPr>
              <w:pStyle w:val="Sangradetextonormal"/>
              <w:ind w:left="0"/>
              <w:jc w:val="left"/>
              <w:rPr>
                <w:rFonts w:ascii="Calibri" w:hAnsi="Calibri" w:cs="Calibri"/>
                <w:bCs/>
                <w:szCs w:val="22"/>
                <w:lang w:val="en-GB"/>
              </w:rPr>
            </w:pPr>
            <w:r>
              <w:rPr>
                <w:rFonts w:ascii="Calibri" w:hAnsi="Calibri" w:cs="Calibri"/>
                <w:bCs/>
                <w:szCs w:val="22"/>
                <w:lang w:val="en-GB"/>
              </w:rPr>
              <w:t>Country of operation</w:t>
            </w:r>
          </w:p>
        </w:tc>
      </w:tr>
      <w:tr w:rsidR="00BB0169" w:rsidRPr="002307E7" w:rsidTr="00963623">
        <w:trPr>
          <w:trHeight w:val="284"/>
        </w:trPr>
        <w:tc>
          <w:tcPr>
            <w:tcW w:w="3354" w:type="dxa"/>
            <w:tcBorders>
              <w:top w:val="single" w:sz="12" w:space="0" w:color="auto"/>
            </w:tcBorders>
            <w:vAlign w:val="center"/>
          </w:tcPr>
          <w:p w:rsidR="00BB0169" w:rsidRPr="002307E7" w:rsidRDefault="00BB0169" w:rsidP="00963623">
            <w:pPr>
              <w:pStyle w:val="Sangradetextonormal"/>
              <w:ind w:left="0"/>
              <w:jc w:val="left"/>
              <w:rPr>
                <w:rFonts w:ascii="Calibri" w:hAnsi="Calibri" w:cs="Calibri"/>
                <w:szCs w:val="22"/>
                <w:lang w:val="en-GB"/>
              </w:rPr>
            </w:pPr>
          </w:p>
        </w:tc>
        <w:tc>
          <w:tcPr>
            <w:tcW w:w="2520" w:type="dxa"/>
            <w:tcBorders>
              <w:top w:val="single" w:sz="12" w:space="0" w:color="auto"/>
            </w:tcBorders>
            <w:vAlign w:val="center"/>
          </w:tcPr>
          <w:p w:rsidR="00BB0169" w:rsidRPr="002307E7" w:rsidRDefault="00BB0169" w:rsidP="00963623">
            <w:pPr>
              <w:pStyle w:val="Sangradetextonormal"/>
              <w:ind w:left="0"/>
              <w:jc w:val="left"/>
              <w:rPr>
                <w:rFonts w:ascii="Calibri" w:hAnsi="Calibri" w:cs="Calibri"/>
                <w:szCs w:val="22"/>
                <w:lang w:val="en-GB"/>
              </w:rPr>
            </w:pPr>
          </w:p>
        </w:tc>
        <w:tc>
          <w:tcPr>
            <w:tcW w:w="2205" w:type="dxa"/>
            <w:tcBorders>
              <w:top w:val="single" w:sz="12" w:space="0" w:color="auto"/>
            </w:tcBorders>
            <w:vAlign w:val="center"/>
          </w:tcPr>
          <w:p w:rsidR="00BB0169" w:rsidRPr="002307E7" w:rsidRDefault="00BB0169" w:rsidP="00963623">
            <w:pPr>
              <w:pStyle w:val="Sangradetextonormal"/>
              <w:ind w:left="0"/>
              <w:jc w:val="left"/>
              <w:rPr>
                <w:rFonts w:ascii="Calibri" w:hAnsi="Calibri" w:cs="Calibri"/>
                <w:szCs w:val="22"/>
                <w:lang w:val="en-GB"/>
              </w:rPr>
            </w:pPr>
          </w:p>
        </w:tc>
      </w:tr>
      <w:tr w:rsidR="00BB0169" w:rsidRPr="002307E7" w:rsidTr="00963623">
        <w:trPr>
          <w:trHeight w:val="284"/>
        </w:trPr>
        <w:tc>
          <w:tcPr>
            <w:tcW w:w="3354" w:type="dxa"/>
            <w:vAlign w:val="center"/>
          </w:tcPr>
          <w:p w:rsidR="00BB0169" w:rsidRPr="002307E7" w:rsidRDefault="00BB0169" w:rsidP="00963623">
            <w:pPr>
              <w:pStyle w:val="Sangradetextonormal"/>
              <w:ind w:left="0"/>
              <w:jc w:val="left"/>
              <w:rPr>
                <w:rFonts w:ascii="Calibri" w:hAnsi="Calibri" w:cs="Calibri"/>
                <w:szCs w:val="22"/>
                <w:lang w:val="en-GB"/>
              </w:rPr>
            </w:pPr>
          </w:p>
        </w:tc>
        <w:tc>
          <w:tcPr>
            <w:tcW w:w="2520" w:type="dxa"/>
            <w:vAlign w:val="center"/>
          </w:tcPr>
          <w:p w:rsidR="00BB0169" w:rsidRPr="002307E7" w:rsidRDefault="00BB0169" w:rsidP="00963623">
            <w:pPr>
              <w:pStyle w:val="Sangradetextonormal"/>
              <w:ind w:left="0"/>
              <w:jc w:val="left"/>
              <w:rPr>
                <w:rFonts w:ascii="Calibri" w:hAnsi="Calibri" w:cs="Calibri"/>
                <w:szCs w:val="22"/>
                <w:lang w:val="en-GB"/>
              </w:rPr>
            </w:pPr>
          </w:p>
        </w:tc>
        <w:tc>
          <w:tcPr>
            <w:tcW w:w="2205" w:type="dxa"/>
            <w:vAlign w:val="center"/>
          </w:tcPr>
          <w:p w:rsidR="00BB0169" w:rsidRPr="002307E7" w:rsidRDefault="00BB0169" w:rsidP="00963623">
            <w:pPr>
              <w:pStyle w:val="Sangradetextonormal"/>
              <w:ind w:left="0"/>
              <w:jc w:val="left"/>
              <w:rPr>
                <w:rFonts w:ascii="Calibri" w:hAnsi="Calibri" w:cs="Calibri"/>
                <w:szCs w:val="22"/>
                <w:lang w:val="en-GB"/>
              </w:rPr>
            </w:pPr>
          </w:p>
        </w:tc>
      </w:tr>
      <w:tr w:rsidR="00BB0169" w:rsidRPr="002307E7" w:rsidTr="00963623">
        <w:trPr>
          <w:trHeight w:val="284"/>
        </w:trPr>
        <w:tc>
          <w:tcPr>
            <w:tcW w:w="3354" w:type="dxa"/>
            <w:vAlign w:val="center"/>
          </w:tcPr>
          <w:p w:rsidR="00BB0169" w:rsidRPr="002307E7" w:rsidRDefault="00BB0169" w:rsidP="00963623">
            <w:pPr>
              <w:pStyle w:val="Sangradetextonormal"/>
              <w:ind w:left="0"/>
              <w:jc w:val="left"/>
              <w:rPr>
                <w:rFonts w:ascii="Calibri" w:hAnsi="Calibri" w:cs="Calibri"/>
                <w:szCs w:val="22"/>
                <w:lang w:val="en-GB"/>
              </w:rPr>
            </w:pPr>
          </w:p>
        </w:tc>
        <w:tc>
          <w:tcPr>
            <w:tcW w:w="2520" w:type="dxa"/>
            <w:vAlign w:val="center"/>
          </w:tcPr>
          <w:p w:rsidR="00BB0169" w:rsidRPr="002307E7" w:rsidRDefault="00BB0169" w:rsidP="00963623">
            <w:pPr>
              <w:pStyle w:val="Sangradetextonormal"/>
              <w:ind w:left="0"/>
              <w:jc w:val="left"/>
              <w:rPr>
                <w:rFonts w:ascii="Calibri" w:hAnsi="Calibri" w:cs="Calibri"/>
                <w:szCs w:val="22"/>
                <w:lang w:val="en-GB"/>
              </w:rPr>
            </w:pPr>
          </w:p>
        </w:tc>
        <w:tc>
          <w:tcPr>
            <w:tcW w:w="2205" w:type="dxa"/>
            <w:vAlign w:val="center"/>
          </w:tcPr>
          <w:p w:rsidR="00BB0169" w:rsidRPr="002307E7" w:rsidRDefault="00BB0169" w:rsidP="00963623">
            <w:pPr>
              <w:pStyle w:val="Sangradetextonormal"/>
              <w:ind w:left="0"/>
              <w:jc w:val="left"/>
              <w:rPr>
                <w:rFonts w:ascii="Calibri" w:hAnsi="Calibri" w:cs="Calibri"/>
                <w:szCs w:val="22"/>
                <w:lang w:val="en-GB"/>
              </w:rPr>
            </w:pPr>
          </w:p>
        </w:tc>
      </w:tr>
      <w:tr w:rsidR="00BB0169" w:rsidTr="00963623">
        <w:trPr>
          <w:trHeight w:val="284"/>
        </w:trPr>
        <w:tc>
          <w:tcPr>
            <w:tcW w:w="3354" w:type="dxa"/>
            <w:vAlign w:val="center"/>
          </w:tcPr>
          <w:p w:rsidR="00BB0169" w:rsidRDefault="00BB0169" w:rsidP="00963623">
            <w:pPr>
              <w:pStyle w:val="Sangradetextonormal"/>
              <w:ind w:left="0"/>
              <w:jc w:val="left"/>
              <w:rPr>
                <w:rFonts w:cs="Arial"/>
                <w:sz w:val="18"/>
                <w:szCs w:val="18"/>
              </w:rPr>
            </w:pPr>
          </w:p>
        </w:tc>
        <w:tc>
          <w:tcPr>
            <w:tcW w:w="2520" w:type="dxa"/>
            <w:vAlign w:val="center"/>
          </w:tcPr>
          <w:p w:rsidR="00BB0169" w:rsidRDefault="00BB0169" w:rsidP="00963623">
            <w:pPr>
              <w:pStyle w:val="Sangradetextonormal"/>
              <w:ind w:left="0"/>
              <w:jc w:val="left"/>
              <w:rPr>
                <w:rFonts w:cs="Arial"/>
                <w:sz w:val="18"/>
                <w:szCs w:val="18"/>
              </w:rPr>
            </w:pPr>
          </w:p>
        </w:tc>
        <w:tc>
          <w:tcPr>
            <w:tcW w:w="2205" w:type="dxa"/>
            <w:vAlign w:val="center"/>
          </w:tcPr>
          <w:p w:rsidR="00BB0169" w:rsidRDefault="00BB0169" w:rsidP="00963623">
            <w:pPr>
              <w:pStyle w:val="Sangradetextonormal"/>
              <w:ind w:left="0"/>
              <w:jc w:val="left"/>
              <w:rPr>
                <w:rFonts w:cs="Arial"/>
                <w:sz w:val="18"/>
                <w:szCs w:val="18"/>
              </w:rPr>
            </w:pPr>
          </w:p>
        </w:tc>
      </w:tr>
    </w:tbl>
    <w:p w:rsidR="00B80B91" w:rsidRPr="0011260C" w:rsidRDefault="001D2A7B"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 xml:space="preserve">IF’s </w:t>
      </w:r>
      <w:r w:rsidR="00B80B91">
        <w:rPr>
          <w:rFonts w:asciiTheme="minorHAnsi" w:hAnsiTheme="minorHAnsi" w:cstheme="minorHAnsi"/>
          <w:color w:val="auto"/>
          <w:sz w:val="28"/>
          <w:szCs w:val="28"/>
          <w:lang w:val="en-US"/>
        </w:rPr>
        <w:t>auditors</w:t>
      </w:r>
    </w:p>
    <w:p w:rsidR="00B80B91" w:rsidRDefault="00B80B91" w:rsidP="00B80B91">
      <w:pPr>
        <w:pStyle w:val="Vietas1"/>
        <w:tabs>
          <w:tab w:val="clear" w:pos="8280"/>
          <w:tab w:val="num" w:pos="397"/>
        </w:tabs>
        <w:ind w:left="397" w:hanging="397"/>
        <w:rPr>
          <w:rFonts w:cstheme="minorHAnsi"/>
          <w:b w:val="0"/>
          <w:szCs w:val="22"/>
          <w:lang w:val="en-GB"/>
        </w:rPr>
      </w:pPr>
      <w:r>
        <w:rPr>
          <w:rFonts w:cstheme="minorHAnsi"/>
          <w:b w:val="0"/>
          <w:szCs w:val="22"/>
          <w:lang w:val="en-GB"/>
        </w:rPr>
        <w:t>Has the applicant appointed an auditor for the IF?</w:t>
      </w:r>
    </w:p>
    <w:p w:rsidR="00B80B91" w:rsidRPr="00D44421" w:rsidRDefault="000D30A2" w:rsidP="00B80B91">
      <w:pPr>
        <w:ind w:left="356"/>
        <w:rPr>
          <w:lang w:val="en-US"/>
        </w:rPr>
      </w:pPr>
      <w:r>
        <w:rPr>
          <w:lang w:val="en-US" w:eastAsia="es-ES"/>
        </w:rPr>
        <w:t>No</w:t>
      </w:r>
      <w:r w:rsidR="00B80B91">
        <w:rPr>
          <w:lang w:val="en-US" w:eastAsia="es-ES"/>
        </w:rPr>
        <w:t xml:space="preserve">t available at </w:t>
      </w:r>
      <w:r w:rsidR="00CA6010">
        <w:rPr>
          <w:lang w:val="en-US" w:eastAsia="es-ES"/>
        </w:rPr>
        <w:t xml:space="preserve">the </w:t>
      </w:r>
      <w:r w:rsidR="00B80B91">
        <w:rPr>
          <w:lang w:val="en-US" w:eastAsia="es-ES"/>
        </w:rPr>
        <w:t>time of application</w:t>
      </w:r>
      <w:r w:rsidR="00B80B91" w:rsidRPr="00C330BA">
        <w:rPr>
          <w:lang w:val="en-US" w:eastAsia="es-ES"/>
        </w:rPr>
        <w:t xml:space="preserve"> </w:t>
      </w:r>
      <w:r w:rsidR="00B80B91">
        <w:rPr>
          <w:lang w:val="en-US" w:eastAsia="es-ES"/>
        </w:rPr>
        <w:t xml:space="preserve"> </w:t>
      </w:r>
      <w:r w:rsidR="00B80B91" w:rsidRPr="00C330BA">
        <w:fldChar w:fldCharType="begin">
          <w:ffData>
            <w:name w:val="Casilla14"/>
            <w:enabled/>
            <w:calcOnExit w:val="0"/>
            <w:checkBox>
              <w:sizeAuto/>
              <w:default w:val="0"/>
            </w:checkBox>
          </w:ffData>
        </w:fldChar>
      </w:r>
      <w:r w:rsidR="00B80B91" w:rsidRPr="00C330BA">
        <w:rPr>
          <w:lang w:val="en-US"/>
        </w:rPr>
        <w:instrText xml:space="preserve"> FORMCHECKBOX </w:instrText>
      </w:r>
      <w:r w:rsidR="00EC1B6F">
        <w:fldChar w:fldCharType="separate"/>
      </w:r>
      <w:r w:rsidR="00B80B91" w:rsidRPr="00C330BA">
        <w:fldChar w:fldCharType="end"/>
      </w:r>
    </w:p>
    <w:p w:rsidR="00B80B91" w:rsidRDefault="00B80B91" w:rsidP="00B80B91">
      <w:pPr>
        <w:ind w:left="356"/>
        <w:rPr>
          <w:rFonts w:cs="Calibri"/>
          <w:lang w:val="en-GB"/>
        </w:rPr>
      </w:pPr>
      <w:r w:rsidRPr="00C330BA">
        <w:rPr>
          <w:lang w:val="en-US" w:eastAsia="es-ES"/>
        </w:rPr>
        <w:t>Yes</w:t>
      </w:r>
      <w:r>
        <w:rPr>
          <w:lang w:val="en-US" w:eastAsia="es-ES"/>
        </w:rPr>
        <w:t xml:space="preserve">                                                           </w:t>
      </w:r>
      <w:r w:rsidRPr="00C330BA">
        <w:fldChar w:fldCharType="begin">
          <w:ffData>
            <w:name w:val="Casilla14"/>
            <w:enabled/>
            <w:calcOnExit w:val="0"/>
            <w:checkBox>
              <w:sizeAuto/>
              <w:default w:val="0"/>
            </w:checkBox>
          </w:ffData>
        </w:fldChar>
      </w:r>
      <w:r w:rsidRPr="00C330BA">
        <w:rPr>
          <w:lang w:val="en-US"/>
        </w:rPr>
        <w:instrText xml:space="preserve"> FORMCHECKBOX </w:instrText>
      </w:r>
      <w:r w:rsidR="00EC1B6F">
        <w:fldChar w:fldCharType="separate"/>
      </w:r>
      <w:r w:rsidRPr="00C330BA">
        <w:fldChar w:fldCharType="end"/>
      </w:r>
      <w:r w:rsidRPr="00C330BA">
        <w:rPr>
          <w:lang w:val="en-US"/>
        </w:rPr>
        <w:t xml:space="preserve"> </w:t>
      </w:r>
      <w:r w:rsidRPr="0000124B">
        <w:rPr>
          <w:rFonts w:ascii="Wingdings 3" w:hAnsi="Wingdings 3"/>
          <w:bCs/>
          <w:color w:val="DDDDDD" w:themeColor="accent1"/>
          <w:lang w:val="en-GB"/>
        </w:rPr>
        <w:t></w:t>
      </w:r>
      <w:r w:rsidR="00915644">
        <w:rPr>
          <w:rFonts w:cs="Calibri"/>
          <w:lang w:val="en-GB"/>
        </w:rPr>
        <w:t>Specify the details</w:t>
      </w:r>
      <w:r>
        <w:rPr>
          <w:rFonts w:cs="Calibri"/>
          <w:lang w:val="en-GB"/>
        </w:rPr>
        <w:t xml:space="preserve"> below:</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B80B91" w:rsidRPr="00F74C54" w:rsidTr="00FA723C">
        <w:trPr>
          <w:trHeight w:val="1386"/>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B80B91" w:rsidRPr="00AD5321" w:rsidRDefault="00B80B91" w:rsidP="00FA723C">
            <w:pPr>
              <w:keepNext/>
              <w:keepLines/>
              <w:tabs>
                <w:tab w:val="left" w:leader="dot" w:pos="8363"/>
              </w:tabs>
              <w:spacing w:before="240"/>
              <w:rPr>
                <w:rFonts w:cs="Arial"/>
                <w:bCs/>
                <w:sz w:val="20"/>
                <w:szCs w:val="20"/>
                <w:lang w:val="en-GB"/>
              </w:rPr>
            </w:pPr>
            <w:r>
              <w:rPr>
                <w:rFonts w:cs="Arial"/>
                <w:bCs/>
                <w:sz w:val="20"/>
                <w:szCs w:val="20"/>
                <w:lang w:val="en-GB"/>
              </w:rPr>
              <w:t>Firm name of auditor:</w:t>
            </w:r>
            <w:r w:rsidRPr="00AD5321">
              <w:rPr>
                <w:rFonts w:cs="Arial"/>
                <w:sz w:val="20"/>
                <w:szCs w:val="20"/>
                <w:lang w:val="en-GB"/>
              </w:rPr>
              <w:t xml:space="preserve"> </w:t>
            </w:r>
            <w:r>
              <w:rPr>
                <w:rFonts w:cs="Arial"/>
                <w:sz w:val="20"/>
                <w:szCs w:val="20"/>
                <w:lang w:val="en-GB"/>
              </w:rPr>
              <w:t>…………………………………………………………………..……………………………….………………………………..</w:t>
            </w:r>
          </w:p>
          <w:p w:rsidR="00B80B91" w:rsidRDefault="00B80B91" w:rsidP="00FA723C">
            <w:pPr>
              <w:keepNext/>
              <w:keepLines/>
              <w:tabs>
                <w:tab w:val="left" w:leader="dot" w:pos="8363"/>
              </w:tabs>
              <w:spacing w:before="80"/>
              <w:rPr>
                <w:rFonts w:cs="Arial"/>
                <w:bCs/>
                <w:sz w:val="20"/>
                <w:szCs w:val="20"/>
                <w:lang w:val="en-GB"/>
              </w:rPr>
            </w:pPr>
            <w:r>
              <w:rPr>
                <w:rFonts w:cs="Arial"/>
                <w:bCs/>
                <w:sz w:val="20"/>
                <w:szCs w:val="20"/>
                <w:lang w:val="en-GB"/>
              </w:rPr>
              <w:t>Contact name</w:t>
            </w:r>
            <w:proofErr w:type="gramStart"/>
            <w:r>
              <w:rPr>
                <w:rFonts w:cs="Arial"/>
                <w:bCs/>
                <w:sz w:val="20"/>
                <w:szCs w:val="20"/>
                <w:lang w:val="en-GB"/>
              </w:rPr>
              <w:t>:………………………………………………………………………………..………………………………………………………………..</w:t>
            </w:r>
            <w:proofErr w:type="gramEnd"/>
          </w:p>
          <w:p w:rsidR="00B80B91" w:rsidRDefault="00B80B91" w:rsidP="00FA723C">
            <w:pPr>
              <w:keepNext/>
              <w:keepLines/>
              <w:tabs>
                <w:tab w:val="left" w:leader="dot" w:pos="8363"/>
              </w:tabs>
              <w:spacing w:before="80"/>
              <w:rPr>
                <w:rFonts w:cs="Arial"/>
                <w:bCs/>
                <w:sz w:val="20"/>
                <w:szCs w:val="20"/>
                <w:lang w:val="en-GB"/>
              </w:rPr>
            </w:pPr>
            <w:r>
              <w:rPr>
                <w:rFonts w:cs="Arial"/>
                <w:bCs/>
                <w:sz w:val="20"/>
                <w:szCs w:val="20"/>
                <w:lang w:val="en-GB"/>
              </w:rPr>
              <w:t>Address/postcode</w:t>
            </w:r>
            <w:proofErr w:type="gramStart"/>
            <w:r>
              <w:rPr>
                <w:rFonts w:cs="Arial"/>
                <w:bCs/>
                <w:sz w:val="20"/>
                <w:szCs w:val="20"/>
                <w:lang w:val="en-GB"/>
              </w:rPr>
              <w:t>:…………………………………………………………………………………………………………………………………………..</w:t>
            </w:r>
            <w:proofErr w:type="gramEnd"/>
          </w:p>
          <w:p w:rsidR="00B80B91" w:rsidRPr="00AD5321" w:rsidRDefault="00B80B91" w:rsidP="00FA723C">
            <w:pPr>
              <w:keepNext/>
              <w:keepLines/>
              <w:tabs>
                <w:tab w:val="left" w:leader="dot" w:pos="8363"/>
              </w:tabs>
              <w:spacing w:before="80"/>
              <w:rPr>
                <w:rFonts w:cs="Arial"/>
                <w:sz w:val="18"/>
                <w:lang w:val="en-GB"/>
              </w:rPr>
            </w:pPr>
            <w:r>
              <w:rPr>
                <w:rFonts w:cs="Arial"/>
                <w:bCs/>
                <w:sz w:val="20"/>
                <w:szCs w:val="20"/>
                <w:lang w:val="en-GB"/>
              </w:rPr>
              <w:t>Phone number</w:t>
            </w:r>
            <w:proofErr w:type="gramStart"/>
            <w:r>
              <w:rPr>
                <w:rFonts w:cs="Arial"/>
                <w:bCs/>
                <w:sz w:val="20"/>
                <w:szCs w:val="20"/>
                <w:lang w:val="en-GB"/>
              </w:rPr>
              <w:t>:………………………………………………………………………………………………………………………………………………..</w:t>
            </w:r>
            <w:proofErr w:type="gramEnd"/>
          </w:p>
        </w:tc>
      </w:tr>
    </w:tbl>
    <w:p w:rsidR="00D82290" w:rsidRPr="0011260C" w:rsidRDefault="00974E3E"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Organisation</w:t>
      </w:r>
      <w:r w:rsidR="00D82290">
        <w:rPr>
          <w:rFonts w:asciiTheme="minorHAnsi" w:hAnsiTheme="minorHAnsi" w:cstheme="minorHAnsi"/>
          <w:color w:val="auto"/>
          <w:sz w:val="28"/>
          <w:szCs w:val="28"/>
          <w:lang w:val="en-US"/>
        </w:rPr>
        <w:t>al structure</w:t>
      </w:r>
      <w:r w:rsidR="00A411DC">
        <w:rPr>
          <w:rFonts w:asciiTheme="minorHAnsi" w:hAnsiTheme="minorHAnsi" w:cstheme="minorHAnsi"/>
          <w:color w:val="auto"/>
          <w:sz w:val="28"/>
          <w:szCs w:val="28"/>
          <w:lang w:val="en-US"/>
        </w:rPr>
        <w:t xml:space="preserve"> and internal control syst</w:t>
      </w:r>
      <w:r w:rsidR="00AC2DF6">
        <w:rPr>
          <w:rFonts w:asciiTheme="minorHAnsi" w:hAnsiTheme="minorHAnsi" w:cstheme="minorHAnsi"/>
          <w:color w:val="auto"/>
          <w:sz w:val="28"/>
          <w:szCs w:val="28"/>
          <w:lang w:val="en-US"/>
        </w:rPr>
        <w:t>ems</w:t>
      </w:r>
    </w:p>
    <w:p w:rsidR="00E00BF7" w:rsidRDefault="00E00BF7" w:rsidP="00E00BF7">
      <w:pPr>
        <w:pStyle w:val="Vietas1"/>
        <w:tabs>
          <w:tab w:val="clear" w:pos="8280"/>
          <w:tab w:val="num" w:pos="397"/>
        </w:tabs>
        <w:ind w:left="397" w:hanging="397"/>
        <w:rPr>
          <w:rFonts w:cs="Calibri"/>
          <w:b w:val="0"/>
          <w:szCs w:val="22"/>
          <w:lang w:val="en-GB"/>
        </w:rPr>
      </w:pPr>
      <w:r w:rsidRPr="00202D9C">
        <w:rPr>
          <w:rFonts w:cs="Calibri"/>
          <w:b w:val="0"/>
          <w:szCs w:val="22"/>
          <w:lang w:val="en-GB"/>
        </w:rPr>
        <w:t>Identif</w:t>
      </w:r>
      <w:r>
        <w:rPr>
          <w:rFonts w:cs="Calibri"/>
          <w:b w:val="0"/>
          <w:szCs w:val="22"/>
          <w:lang w:val="en-GB"/>
        </w:rPr>
        <w:t xml:space="preserve">y the </w:t>
      </w:r>
      <w:r w:rsidRPr="002B34EE">
        <w:rPr>
          <w:rFonts w:cs="Calibri"/>
          <w:b w:val="0"/>
          <w:szCs w:val="22"/>
          <w:u w:val="single"/>
          <w:lang w:val="en-GB"/>
        </w:rPr>
        <w:t>total number of persons</w:t>
      </w:r>
      <w:r w:rsidRPr="00202D9C">
        <w:rPr>
          <w:rFonts w:cs="Calibri"/>
          <w:b w:val="0"/>
          <w:szCs w:val="22"/>
          <w:lang w:val="en-GB"/>
        </w:rPr>
        <w:t xml:space="preserve"> </w:t>
      </w:r>
      <w:r>
        <w:rPr>
          <w:rFonts w:cs="Calibri"/>
          <w:b w:val="0"/>
          <w:szCs w:val="22"/>
          <w:lang w:val="en-GB"/>
        </w:rPr>
        <w:t>that:</w:t>
      </w:r>
    </w:p>
    <w:p w:rsidR="00D4520D" w:rsidRPr="006A4392" w:rsidRDefault="00E00BF7" w:rsidP="00D4520D">
      <w:pPr>
        <w:pStyle w:val="Vietas1"/>
        <w:numPr>
          <w:ilvl w:val="1"/>
          <w:numId w:val="2"/>
        </w:numPr>
        <w:tabs>
          <w:tab w:val="clear" w:pos="8280"/>
        </w:tabs>
        <w:ind w:left="709" w:hanging="284"/>
        <w:rPr>
          <w:rStyle w:val="SombreadoRelleno"/>
          <w:rFonts w:asciiTheme="minorHAnsi" w:hAnsiTheme="minorHAnsi" w:cstheme="minorHAnsi"/>
          <w:sz w:val="22"/>
          <w:lang w:val="en-GB"/>
        </w:rPr>
      </w:pPr>
      <w:r>
        <w:rPr>
          <w:rFonts w:cs="Calibri"/>
          <w:b w:val="0"/>
          <w:szCs w:val="22"/>
          <w:lang w:val="en-GB"/>
        </w:rPr>
        <w:t>Will work in the IF, both as employees and on a self-employed basis</w:t>
      </w:r>
      <w:r w:rsidRPr="00202D9C">
        <w:rPr>
          <w:rFonts w:cs="Calibri"/>
          <w:b w:val="0"/>
          <w:szCs w:val="22"/>
          <w:lang w:val="en-GB"/>
        </w:rPr>
        <w:t xml:space="preserve">: </w:t>
      </w:r>
      <w:r w:rsidR="00D4520D" w:rsidRPr="006A4392">
        <w:rPr>
          <w:rStyle w:val="SombreadoRelleno"/>
          <w:rFonts w:asciiTheme="minorHAnsi" w:hAnsiTheme="minorHAnsi" w:cstheme="minorHAnsi"/>
          <w:sz w:val="22"/>
          <w:lang w:val="en-GB"/>
        </w:rPr>
        <w:tab/>
      </w:r>
      <w:r w:rsidR="00D4520D" w:rsidRPr="006A4392">
        <w:rPr>
          <w:rStyle w:val="SombreadoRelleno"/>
          <w:rFonts w:asciiTheme="minorHAnsi" w:hAnsiTheme="minorHAnsi" w:cstheme="minorHAnsi"/>
          <w:sz w:val="22"/>
          <w:lang w:val="en-GB"/>
        </w:rPr>
        <w:tab/>
      </w:r>
    </w:p>
    <w:p w:rsidR="00D4520D" w:rsidRPr="006A4392" w:rsidRDefault="00E00BF7" w:rsidP="00D4520D">
      <w:pPr>
        <w:pStyle w:val="Vietas1"/>
        <w:numPr>
          <w:ilvl w:val="1"/>
          <w:numId w:val="2"/>
        </w:numPr>
        <w:tabs>
          <w:tab w:val="clear" w:pos="8280"/>
        </w:tabs>
        <w:ind w:left="709" w:hanging="284"/>
        <w:rPr>
          <w:rStyle w:val="SombreadoRelleno"/>
          <w:rFonts w:asciiTheme="minorHAnsi" w:hAnsiTheme="minorHAnsi" w:cstheme="minorHAnsi"/>
          <w:sz w:val="22"/>
          <w:lang w:val="en-GB"/>
        </w:rPr>
      </w:pPr>
      <w:r>
        <w:rPr>
          <w:rFonts w:cs="Calibri"/>
          <w:b w:val="0"/>
          <w:szCs w:val="22"/>
          <w:lang w:val="en-GB"/>
        </w:rPr>
        <w:t xml:space="preserve">If applicable, will work in each of the branches </w:t>
      </w:r>
      <w:r w:rsidR="00915644">
        <w:rPr>
          <w:rFonts w:cs="Calibri"/>
          <w:b w:val="0"/>
          <w:szCs w:val="22"/>
          <w:lang w:val="en-GB"/>
        </w:rPr>
        <w:t>specified</w:t>
      </w:r>
      <w:r>
        <w:rPr>
          <w:rFonts w:cs="Calibri"/>
          <w:b w:val="0"/>
          <w:szCs w:val="22"/>
          <w:lang w:val="en-GB"/>
        </w:rPr>
        <w:t xml:space="preserve"> in </w:t>
      </w:r>
      <w:r w:rsidRPr="00E00BF7">
        <w:rPr>
          <w:rFonts w:cs="Calibri"/>
          <w:b w:val="0"/>
          <w:i/>
          <w:color w:val="C00000"/>
          <w:szCs w:val="22"/>
          <w:lang w:val="en-GB"/>
        </w:rPr>
        <w:t>Section 1</w:t>
      </w:r>
      <w:r>
        <w:rPr>
          <w:rFonts w:cs="Calibri"/>
          <w:b w:val="0"/>
          <w:szCs w:val="22"/>
          <w:lang w:val="en-GB"/>
        </w:rPr>
        <w:t xml:space="preserve"> of this </w:t>
      </w:r>
      <w:r w:rsidRPr="00E00BF7">
        <w:rPr>
          <w:rFonts w:cs="Calibri"/>
          <w:b w:val="0"/>
          <w:i/>
          <w:color w:val="C00000"/>
          <w:szCs w:val="22"/>
          <w:lang w:val="en-GB"/>
        </w:rPr>
        <w:t>Mifid II  Guide</w:t>
      </w:r>
      <w:r w:rsidRPr="00202D9C">
        <w:rPr>
          <w:rFonts w:cs="Calibri"/>
          <w:b w:val="0"/>
          <w:szCs w:val="22"/>
          <w:lang w:val="en-GB"/>
        </w:rPr>
        <w:t xml:space="preserve">: </w:t>
      </w:r>
      <w:r w:rsidR="00D4520D" w:rsidRPr="006A4392">
        <w:rPr>
          <w:rStyle w:val="SombreadoRelleno"/>
          <w:rFonts w:asciiTheme="minorHAnsi" w:hAnsiTheme="minorHAnsi" w:cstheme="minorHAnsi"/>
          <w:sz w:val="22"/>
          <w:lang w:val="en-GB"/>
        </w:rPr>
        <w:tab/>
      </w:r>
      <w:r w:rsidR="00D4520D" w:rsidRPr="006A4392">
        <w:rPr>
          <w:rStyle w:val="SombreadoRelleno"/>
          <w:rFonts w:asciiTheme="minorHAnsi" w:hAnsiTheme="minorHAnsi" w:cstheme="minorHAnsi"/>
          <w:sz w:val="22"/>
          <w:lang w:val="en-GB"/>
        </w:rPr>
        <w:tab/>
      </w:r>
    </w:p>
    <w:p w:rsidR="00D4520D" w:rsidRPr="006A4392" w:rsidRDefault="00E00BF7" w:rsidP="00D4520D">
      <w:pPr>
        <w:pStyle w:val="Vietas1"/>
        <w:numPr>
          <w:ilvl w:val="1"/>
          <w:numId w:val="2"/>
        </w:numPr>
        <w:tabs>
          <w:tab w:val="clear" w:pos="8280"/>
        </w:tabs>
        <w:ind w:left="709" w:hanging="284"/>
        <w:rPr>
          <w:rStyle w:val="SombreadoRelleno"/>
          <w:rFonts w:asciiTheme="minorHAnsi" w:hAnsiTheme="minorHAnsi" w:cstheme="minorHAnsi"/>
          <w:sz w:val="22"/>
          <w:lang w:val="en-GB"/>
        </w:rPr>
      </w:pPr>
      <w:r>
        <w:rPr>
          <w:rFonts w:cs="Calibri"/>
          <w:b w:val="0"/>
          <w:szCs w:val="22"/>
          <w:lang w:val="en-GB"/>
        </w:rPr>
        <w:t>If applicable, will work in the agents</w:t>
      </w:r>
      <w:r w:rsidRPr="00AF2397">
        <w:rPr>
          <w:rFonts w:cs="Calibri"/>
          <w:b w:val="0"/>
          <w:szCs w:val="22"/>
          <w:lang w:val="en-GB"/>
        </w:rPr>
        <w:t xml:space="preserve"> </w:t>
      </w:r>
      <w:r>
        <w:rPr>
          <w:rFonts w:cs="Calibri"/>
          <w:b w:val="0"/>
          <w:szCs w:val="22"/>
          <w:lang w:val="en-GB"/>
        </w:rPr>
        <w:t xml:space="preserve">previously </w:t>
      </w:r>
      <w:r w:rsidR="00915644">
        <w:rPr>
          <w:rFonts w:cs="Calibri"/>
          <w:b w:val="0"/>
          <w:szCs w:val="22"/>
          <w:lang w:val="en-GB"/>
        </w:rPr>
        <w:t>specified</w:t>
      </w:r>
      <w:r>
        <w:rPr>
          <w:rFonts w:cs="Calibri"/>
          <w:b w:val="0"/>
          <w:szCs w:val="22"/>
          <w:lang w:val="en-GB"/>
        </w:rPr>
        <w:t xml:space="preserve"> in </w:t>
      </w:r>
      <w:r w:rsidRPr="00E00BF7">
        <w:rPr>
          <w:rFonts w:cs="Calibri"/>
          <w:b w:val="0"/>
          <w:i/>
          <w:color w:val="C00000"/>
          <w:szCs w:val="22"/>
          <w:lang w:val="en-GB"/>
        </w:rPr>
        <w:t>Section 1</w:t>
      </w:r>
      <w:r>
        <w:rPr>
          <w:rFonts w:cs="Calibri"/>
          <w:b w:val="0"/>
          <w:szCs w:val="22"/>
          <w:lang w:val="en-GB"/>
        </w:rPr>
        <w:t xml:space="preserve"> of this </w:t>
      </w:r>
      <w:r w:rsidRPr="00E00BF7">
        <w:rPr>
          <w:rFonts w:cs="Calibri"/>
          <w:b w:val="0"/>
          <w:i/>
          <w:color w:val="C00000"/>
          <w:szCs w:val="22"/>
          <w:lang w:val="en-GB"/>
        </w:rPr>
        <w:t>Mifid II Guide</w:t>
      </w:r>
      <w:r w:rsidRPr="00202D9C">
        <w:rPr>
          <w:rFonts w:cs="Calibri"/>
          <w:b w:val="0"/>
          <w:szCs w:val="22"/>
          <w:lang w:val="en-GB"/>
        </w:rPr>
        <w:t xml:space="preserve">: </w:t>
      </w:r>
      <w:r w:rsidR="00D4520D" w:rsidRPr="006A4392">
        <w:rPr>
          <w:rStyle w:val="SombreadoRelleno"/>
          <w:rFonts w:asciiTheme="minorHAnsi" w:hAnsiTheme="minorHAnsi" w:cstheme="minorHAnsi"/>
          <w:sz w:val="22"/>
          <w:lang w:val="en-GB"/>
        </w:rPr>
        <w:tab/>
      </w:r>
      <w:r w:rsidR="00D4520D" w:rsidRPr="006A4392">
        <w:rPr>
          <w:rStyle w:val="SombreadoRelleno"/>
          <w:rFonts w:asciiTheme="minorHAnsi" w:hAnsiTheme="minorHAnsi" w:cstheme="minorHAnsi"/>
          <w:sz w:val="22"/>
          <w:lang w:val="en-GB"/>
        </w:rPr>
        <w:tab/>
      </w:r>
    </w:p>
    <w:p w:rsidR="00E00BF7" w:rsidRDefault="00E00BF7" w:rsidP="00D4520D">
      <w:pPr>
        <w:pStyle w:val="Vietas1"/>
        <w:numPr>
          <w:ilvl w:val="0"/>
          <w:numId w:val="0"/>
        </w:numPr>
        <w:tabs>
          <w:tab w:val="clear" w:pos="8280"/>
        </w:tabs>
        <w:ind w:left="709"/>
        <w:rPr>
          <w:rFonts w:cs="Calibri"/>
          <w:b w:val="0"/>
          <w:szCs w:val="22"/>
          <w:lang w:val="en-GB"/>
        </w:rPr>
      </w:pPr>
    </w:p>
    <w:p w:rsidR="005D6F69" w:rsidRPr="005D6F69" w:rsidRDefault="005D6F69" w:rsidP="005D6F69">
      <w:pPr>
        <w:rPr>
          <w:lang w:val="en-GB" w:eastAsia="es-ES"/>
        </w:rPr>
      </w:pPr>
    </w:p>
    <w:p w:rsidR="00E00BF7" w:rsidRDefault="00E00BF7" w:rsidP="00E00BF7">
      <w:pPr>
        <w:pStyle w:val="Vietas1"/>
        <w:tabs>
          <w:tab w:val="clear" w:pos="8280"/>
          <w:tab w:val="num" w:pos="397"/>
        </w:tabs>
        <w:ind w:left="397" w:hanging="397"/>
        <w:rPr>
          <w:rFonts w:cs="Calibri"/>
          <w:b w:val="0"/>
          <w:szCs w:val="22"/>
          <w:lang w:val="en-GB"/>
        </w:rPr>
      </w:pPr>
      <w:r>
        <w:rPr>
          <w:rFonts w:cs="Calibri"/>
          <w:b w:val="0"/>
          <w:szCs w:val="22"/>
          <w:lang w:val="en-GB"/>
        </w:rPr>
        <w:t xml:space="preserve">Provide an </w:t>
      </w:r>
      <w:r w:rsidR="00974E3E">
        <w:rPr>
          <w:rFonts w:cs="Calibri"/>
          <w:b w:val="0"/>
          <w:szCs w:val="22"/>
          <w:u w:val="single"/>
          <w:lang w:val="en-GB"/>
        </w:rPr>
        <w:t>organisation</w:t>
      </w:r>
      <w:r w:rsidRPr="002B34EE">
        <w:rPr>
          <w:rFonts w:cs="Calibri"/>
          <w:b w:val="0"/>
          <w:szCs w:val="22"/>
          <w:u w:val="single"/>
          <w:lang w:val="en-GB"/>
        </w:rPr>
        <w:t>al chart</w:t>
      </w:r>
      <w:r>
        <w:rPr>
          <w:rFonts w:cs="Calibri"/>
          <w:b w:val="0"/>
          <w:szCs w:val="22"/>
          <w:lang w:val="en-GB"/>
        </w:rPr>
        <w:t>:</w:t>
      </w:r>
    </w:p>
    <w:p w:rsidR="00E00BF7" w:rsidRDefault="00E00BF7" w:rsidP="00E00BF7">
      <w:pPr>
        <w:pStyle w:val="Vietas1"/>
        <w:numPr>
          <w:ilvl w:val="0"/>
          <w:numId w:val="0"/>
        </w:numPr>
        <w:spacing w:before="0" w:after="0"/>
        <w:ind w:left="567"/>
        <w:rPr>
          <w:rFonts w:cs="Calibri"/>
          <w:b w:val="0"/>
          <w:lang w:val="en-GB"/>
        </w:rPr>
      </w:pP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E00BF7" w:rsidRPr="00802C18" w:rsidTr="00BA6B85">
        <w:trPr>
          <w:trHeight w:val="6588"/>
        </w:trPr>
        <w:tc>
          <w:tcPr>
            <w:tcW w:w="9072" w:type="dxa"/>
          </w:tcPr>
          <w:p w:rsidR="00E00BF7" w:rsidRPr="00202D9C" w:rsidRDefault="00E00BF7" w:rsidP="006F5846">
            <w:pPr>
              <w:pStyle w:val="Sangradetextonormal"/>
              <w:keepNext/>
              <w:keepLines/>
              <w:ind w:left="0"/>
              <w:jc w:val="left"/>
              <w:rPr>
                <w:rFonts w:ascii="Arial" w:hAnsi="Arial" w:cs="Arial"/>
                <w:sz w:val="18"/>
                <w:szCs w:val="18"/>
                <w:lang w:val="en-GB"/>
              </w:rPr>
            </w:pPr>
          </w:p>
        </w:tc>
      </w:tr>
    </w:tbl>
    <w:p w:rsidR="00BA6B85" w:rsidRPr="00380695" w:rsidRDefault="00BA6B85" w:rsidP="00BA6B85">
      <w:pPr>
        <w:pStyle w:val="Ttulo4"/>
        <w:ind w:left="0" w:firstLine="0"/>
        <w:rPr>
          <w:lang w:val="en-US"/>
        </w:rPr>
      </w:pPr>
      <w:r>
        <w:rPr>
          <w:szCs w:val="24"/>
          <w:lang w:val="en-US"/>
        </w:rPr>
        <w:t>6.3.1. Head of internal functions (management and supervisory)</w:t>
      </w:r>
    </w:p>
    <w:p w:rsidR="00BA6B85" w:rsidRDefault="00BA6B85" w:rsidP="00BA6B85">
      <w:pPr>
        <w:pStyle w:val="Vietas1"/>
        <w:tabs>
          <w:tab w:val="clear" w:pos="8280"/>
          <w:tab w:val="num" w:pos="397"/>
        </w:tabs>
        <w:ind w:left="397" w:hanging="397"/>
        <w:rPr>
          <w:b w:val="0"/>
          <w:lang w:val="en-GB"/>
        </w:rPr>
      </w:pPr>
      <w:r>
        <w:rPr>
          <w:b w:val="0"/>
          <w:lang w:val="en-GB"/>
        </w:rPr>
        <w:t>Identify who is going to be part of the senior management and supervisory function of the IF (</w:t>
      </w:r>
      <w:r w:rsidRPr="00744CA3">
        <w:rPr>
          <w:b w:val="0"/>
          <w:i/>
          <w:color w:val="C00000"/>
          <w:lang w:val="en-GB"/>
        </w:rPr>
        <w:t xml:space="preserve">paragraph 37) of </w:t>
      </w:r>
      <w:r w:rsidR="00D3661F">
        <w:rPr>
          <w:b w:val="0"/>
          <w:i/>
          <w:color w:val="C00000"/>
          <w:lang w:val="en-GB"/>
        </w:rPr>
        <w:t>Article</w:t>
      </w:r>
      <w:r w:rsidRPr="00744CA3">
        <w:rPr>
          <w:b w:val="0"/>
          <w:i/>
          <w:color w:val="C00000"/>
          <w:lang w:val="en-GB"/>
        </w:rPr>
        <w:t xml:space="preserve"> 4 of </w:t>
      </w:r>
      <w:r w:rsidRPr="00744CA3">
        <w:rPr>
          <w:rFonts w:cstheme="minorHAnsi"/>
          <w:b w:val="0"/>
          <w:i/>
          <w:color w:val="C00000"/>
          <w:lang w:val="en-GB"/>
        </w:rPr>
        <w:t>Directive 2014/65/EU</w:t>
      </w:r>
      <w:r>
        <w:rPr>
          <w:rFonts w:cstheme="minorHAnsi"/>
          <w:b w:val="0"/>
          <w:lang w:val="en-GB"/>
        </w:rPr>
        <w:t>) and provide a brief description of their functions (</w:t>
      </w:r>
      <w:r w:rsidR="00D3661F">
        <w:rPr>
          <w:rFonts w:asciiTheme="minorHAnsi" w:eastAsiaTheme="minorHAnsi" w:hAnsiTheme="minorHAnsi" w:cstheme="minorHAnsi"/>
          <w:b w:val="0"/>
          <w:bCs/>
          <w:i/>
          <w:color w:val="C00000"/>
          <w:szCs w:val="22"/>
          <w:lang w:val="en-US" w:eastAsia="en-US"/>
        </w:rPr>
        <w:t>Article</w:t>
      </w:r>
      <w:r w:rsidRPr="00744CA3">
        <w:rPr>
          <w:rFonts w:asciiTheme="minorHAnsi" w:eastAsiaTheme="minorHAnsi" w:hAnsiTheme="minorHAnsi" w:cstheme="minorHAnsi"/>
          <w:b w:val="0"/>
          <w:bCs/>
          <w:i/>
          <w:color w:val="C00000"/>
          <w:szCs w:val="22"/>
          <w:lang w:val="en-US" w:eastAsia="en-US"/>
        </w:rPr>
        <w:t xml:space="preserve"> 25 </w:t>
      </w:r>
      <w:r w:rsidRPr="008174EB">
        <w:rPr>
          <w:rFonts w:asciiTheme="minorHAnsi" w:eastAsiaTheme="minorHAnsi" w:hAnsiTheme="minorHAnsi" w:cstheme="minorHAnsi"/>
          <w:b w:val="0"/>
          <w:bCs/>
          <w:i/>
          <w:color w:val="C00000"/>
          <w:szCs w:val="22"/>
          <w:lang w:val="en-US" w:eastAsia="en-US"/>
        </w:rPr>
        <w:t xml:space="preserve">of </w:t>
      </w:r>
      <w:r w:rsidRPr="004E3823">
        <w:rPr>
          <w:rFonts w:asciiTheme="minorHAnsi" w:eastAsiaTheme="minorHAnsi" w:hAnsiTheme="minorHAnsi" w:cstheme="minorHAnsi"/>
          <w:b w:val="0"/>
          <w:bCs/>
          <w:i/>
          <w:color w:val="C00000"/>
          <w:szCs w:val="22"/>
          <w:lang w:val="en-US" w:eastAsia="en-US"/>
        </w:rPr>
        <w:t xml:space="preserve">Commission Delegated </w:t>
      </w:r>
      <w:r w:rsidRPr="00A37AB5">
        <w:rPr>
          <w:rFonts w:asciiTheme="minorHAnsi" w:eastAsiaTheme="minorHAnsi" w:hAnsiTheme="minorHAnsi" w:cstheme="minorHAnsi"/>
          <w:b w:val="0"/>
          <w:bCs/>
          <w:i/>
          <w:color w:val="C00000"/>
          <w:szCs w:val="22"/>
          <w:lang w:val="en-US" w:eastAsia="en-US"/>
        </w:rPr>
        <w:t>Regulation (EU) 2017/565</w:t>
      </w:r>
      <w:r>
        <w:rPr>
          <w:rFonts w:asciiTheme="minorHAnsi" w:eastAsiaTheme="minorHAnsi" w:hAnsiTheme="minorHAnsi" w:cstheme="minorHAnsi"/>
          <w:b w:val="0"/>
          <w:bCs/>
          <w:szCs w:val="22"/>
          <w:lang w:val="en-US" w:eastAsia="en-US"/>
        </w:rPr>
        <w:t>)</w:t>
      </w:r>
      <w:r>
        <w:rPr>
          <w:rFonts w:cstheme="minorHAnsi"/>
          <w:b w:val="0"/>
          <w:lang w:val="en-GB"/>
        </w:rPr>
        <w:t>:</w:t>
      </w:r>
    </w:p>
    <w:p w:rsidR="00BA6B85" w:rsidRDefault="00BA6B85" w:rsidP="00BA6B85">
      <w:pPr>
        <w:pStyle w:val="Vietas1"/>
        <w:numPr>
          <w:ilvl w:val="0"/>
          <w:numId w:val="0"/>
        </w:numPr>
        <w:spacing w:before="0" w:after="0"/>
        <w:ind w:left="567"/>
        <w:rPr>
          <w:rFonts w:cs="Calibri"/>
          <w:b w:val="0"/>
          <w:lang w:val="en-GB"/>
        </w:rPr>
      </w:pP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BA6B85" w:rsidRPr="00EC1B6F" w:rsidTr="00BA6B85">
        <w:trPr>
          <w:trHeight w:val="3275"/>
        </w:trPr>
        <w:tc>
          <w:tcPr>
            <w:tcW w:w="9072" w:type="dxa"/>
          </w:tcPr>
          <w:p w:rsidR="00BA6B85" w:rsidRDefault="00BA6B85" w:rsidP="006F5846">
            <w:pPr>
              <w:pStyle w:val="Sangradetextonormal"/>
              <w:keepNext/>
              <w:keepLines/>
              <w:ind w:left="0"/>
              <w:jc w:val="left"/>
              <w:rPr>
                <w:rFonts w:ascii="Arial" w:hAnsi="Arial" w:cs="Arial"/>
                <w:sz w:val="18"/>
                <w:szCs w:val="18"/>
                <w:lang w:val="en-GB"/>
              </w:rPr>
            </w:pPr>
          </w:p>
          <w:p w:rsidR="00BA6B85" w:rsidRDefault="00BA6B85" w:rsidP="006F5846">
            <w:pPr>
              <w:pStyle w:val="Sangradetextonormal"/>
              <w:keepNext/>
              <w:keepLines/>
              <w:ind w:left="0"/>
              <w:jc w:val="left"/>
              <w:rPr>
                <w:rFonts w:ascii="Arial" w:hAnsi="Arial" w:cs="Arial"/>
                <w:sz w:val="18"/>
                <w:szCs w:val="18"/>
                <w:lang w:val="en-GB"/>
              </w:rPr>
            </w:pPr>
          </w:p>
          <w:p w:rsidR="00BA6B85" w:rsidRPr="00202D9C" w:rsidRDefault="00BA6B85" w:rsidP="006F5846">
            <w:pPr>
              <w:pStyle w:val="Sangradetextonormal"/>
              <w:keepNext/>
              <w:keepLines/>
              <w:ind w:left="0"/>
              <w:jc w:val="left"/>
              <w:rPr>
                <w:rFonts w:ascii="Arial" w:hAnsi="Arial" w:cs="Arial"/>
                <w:sz w:val="18"/>
                <w:szCs w:val="18"/>
                <w:lang w:val="en-GB"/>
              </w:rPr>
            </w:pPr>
          </w:p>
        </w:tc>
      </w:tr>
    </w:tbl>
    <w:p w:rsidR="00BA6B85" w:rsidRDefault="00BA6B85" w:rsidP="00BA6B85">
      <w:pPr>
        <w:pStyle w:val="Vietas1"/>
        <w:tabs>
          <w:tab w:val="clear" w:pos="8280"/>
          <w:tab w:val="num" w:pos="397"/>
        </w:tabs>
        <w:ind w:left="397" w:hanging="397"/>
        <w:rPr>
          <w:b w:val="0"/>
          <w:lang w:val="en-GB"/>
        </w:rPr>
      </w:pPr>
      <w:r>
        <w:rPr>
          <w:b w:val="0"/>
          <w:lang w:val="en-GB"/>
        </w:rPr>
        <w:t>Provide the personal details of the heads of internal functions (management and supervisory), including information about their relevant education and professional training and professional experience:</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BA6B85" w:rsidRPr="00B8148B" w:rsidTr="00630953">
        <w:trPr>
          <w:trHeight w:val="3098"/>
        </w:trPr>
        <w:tc>
          <w:tcPr>
            <w:tcW w:w="9072" w:type="dxa"/>
          </w:tcPr>
          <w:p w:rsidR="00BA6B85" w:rsidRPr="00421949" w:rsidRDefault="00BA6B85" w:rsidP="006F5846">
            <w:pPr>
              <w:pStyle w:val="Vietas1"/>
              <w:tabs>
                <w:tab w:val="clear" w:pos="8280"/>
                <w:tab w:val="num" w:pos="397"/>
              </w:tabs>
              <w:ind w:left="397" w:hanging="397"/>
              <w:rPr>
                <w:rFonts w:asciiTheme="minorHAnsi" w:hAnsiTheme="minorHAnsi" w:cstheme="minorHAnsi"/>
                <w:b w:val="0"/>
                <w:szCs w:val="22"/>
                <w:lang w:val="en-GB"/>
              </w:rPr>
            </w:pPr>
            <w:r>
              <w:rPr>
                <w:rFonts w:asciiTheme="minorHAnsi" w:hAnsiTheme="minorHAnsi" w:cstheme="minorHAnsi"/>
                <w:b w:val="0"/>
                <w:szCs w:val="22"/>
                <w:lang w:val="en-GB"/>
              </w:rPr>
              <w:lastRenderedPageBreak/>
              <w:t>Taking into account the nature, scale and complexity of the IF</w:t>
            </w:r>
            <w:r w:rsidR="00915644">
              <w:rPr>
                <w:rFonts w:asciiTheme="minorHAnsi" w:hAnsiTheme="minorHAnsi" w:cstheme="minorHAnsi"/>
                <w:b w:val="0"/>
                <w:szCs w:val="22"/>
                <w:lang w:val="en-GB"/>
              </w:rPr>
              <w:t>’s</w:t>
            </w:r>
            <w:r>
              <w:rPr>
                <w:rFonts w:asciiTheme="minorHAnsi" w:hAnsiTheme="minorHAnsi" w:cstheme="minorHAnsi"/>
                <w:b w:val="0"/>
                <w:szCs w:val="22"/>
                <w:lang w:val="en-GB"/>
              </w:rPr>
              <w:t xml:space="preserve"> activities, for those persons that the applicant may consider as significant staff of the IF -such as CFO/CIO/CTO-, </w:t>
            </w:r>
            <w:r w:rsidR="00AD003A">
              <w:rPr>
                <w:rFonts w:asciiTheme="minorHAnsi" w:hAnsiTheme="minorHAnsi" w:cstheme="minorHAnsi"/>
                <w:b w:val="0"/>
                <w:szCs w:val="22"/>
                <w:lang w:val="en-GB"/>
              </w:rPr>
              <w:t xml:space="preserve">in the </w:t>
            </w:r>
            <w:r>
              <w:rPr>
                <w:rFonts w:asciiTheme="minorHAnsi" w:hAnsiTheme="minorHAnsi" w:cstheme="minorHAnsi"/>
                <w:b w:val="0"/>
                <w:szCs w:val="22"/>
                <w:lang w:val="en-GB"/>
              </w:rPr>
              <w:t xml:space="preserve">case that they are </w:t>
            </w:r>
            <w:r w:rsidR="00A70C2F">
              <w:rPr>
                <w:rFonts w:asciiTheme="minorHAnsi" w:hAnsiTheme="minorHAnsi" w:cstheme="minorHAnsi"/>
                <w:b w:val="0"/>
                <w:szCs w:val="22"/>
                <w:lang w:val="en-GB"/>
              </w:rPr>
              <w:t>not</w:t>
            </w:r>
            <w:r>
              <w:rPr>
                <w:rFonts w:asciiTheme="minorHAnsi" w:hAnsiTheme="minorHAnsi" w:cstheme="minorHAnsi"/>
                <w:b w:val="0"/>
                <w:szCs w:val="22"/>
                <w:lang w:val="en-GB"/>
              </w:rPr>
              <w:t xml:space="preserve"> going to be appointed</w:t>
            </w:r>
            <w:r w:rsidR="00CA000C">
              <w:rPr>
                <w:rFonts w:asciiTheme="minorHAnsi" w:hAnsiTheme="minorHAnsi" w:cstheme="minorHAnsi"/>
                <w:b w:val="0"/>
                <w:szCs w:val="22"/>
                <w:lang w:val="en-GB"/>
              </w:rPr>
              <w:t>, yet,</w:t>
            </w:r>
            <w:r>
              <w:rPr>
                <w:rFonts w:asciiTheme="minorHAnsi" w:hAnsiTheme="minorHAnsi" w:cstheme="minorHAnsi"/>
                <w:b w:val="0"/>
                <w:szCs w:val="22"/>
                <w:lang w:val="en-GB"/>
              </w:rPr>
              <w:t xml:space="preserve"> as management body members or CEO or similar, f</w:t>
            </w:r>
            <w:r w:rsidRPr="00421949">
              <w:rPr>
                <w:rFonts w:asciiTheme="minorHAnsi" w:hAnsiTheme="minorHAnsi" w:cstheme="minorHAnsi"/>
                <w:b w:val="0"/>
                <w:szCs w:val="22"/>
                <w:lang w:val="en-GB"/>
              </w:rPr>
              <w:t>ill in the following table:</w:t>
            </w:r>
          </w:p>
          <w:tbl>
            <w:tblPr>
              <w:tblW w:w="7188"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1739"/>
              <w:gridCol w:w="2472"/>
              <w:gridCol w:w="2977"/>
            </w:tblGrid>
            <w:tr w:rsidR="00BA6B85" w:rsidRPr="00EC1B6F" w:rsidTr="006F5846">
              <w:trPr>
                <w:trHeight w:val="896"/>
                <w:jc w:val="center"/>
              </w:trPr>
              <w:tc>
                <w:tcPr>
                  <w:tcW w:w="1739" w:type="dxa"/>
                  <w:tcBorders>
                    <w:top w:val="single" w:sz="12" w:space="0" w:color="auto"/>
                    <w:left w:val="single" w:sz="12" w:space="0" w:color="auto"/>
                  </w:tcBorders>
                  <w:vAlign w:val="center"/>
                </w:tcPr>
                <w:p w:rsidR="00BA6B85" w:rsidRPr="00320341" w:rsidRDefault="00BA6B85" w:rsidP="006F5846">
                  <w:pPr>
                    <w:spacing w:after="0" w:line="240" w:lineRule="auto"/>
                    <w:rPr>
                      <w:rFonts w:cstheme="minorHAnsi"/>
                      <w:lang w:val="en-GB"/>
                    </w:rPr>
                  </w:pPr>
                  <w:r>
                    <w:rPr>
                      <w:rFonts w:cstheme="minorHAnsi"/>
                      <w:lang w:val="en-GB"/>
                    </w:rPr>
                    <w:t xml:space="preserve">Name </w:t>
                  </w:r>
                </w:p>
              </w:tc>
              <w:tc>
                <w:tcPr>
                  <w:tcW w:w="2472" w:type="dxa"/>
                  <w:tcBorders>
                    <w:top w:val="single" w:sz="12" w:space="0" w:color="auto"/>
                  </w:tcBorders>
                  <w:vAlign w:val="center"/>
                </w:tcPr>
                <w:p w:rsidR="00BA6B85" w:rsidRPr="00320341" w:rsidRDefault="00BA6B85" w:rsidP="006F5846">
                  <w:pPr>
                    <w:spacing w:after="0" w:line="240" w:lineRule="auto"/>
                    <w:rPr>
                      <w:rFonts w:cstheme="minorHAnsi"/>
                      <w:lang w:val="en-GB"/>
                    </w:rPr>
                  </w:pPr>
                  <w:r>
                    <w:rPr>
                      <w:rFonts w:cstheme="minorHAnsi"/>
                      <w:lang w:val="en-GB"/>
                    </w:rPr>
                    <w:t>Position to be held at the IF (CFO/CIO/CTO)</w:t>
                  </w:r>
                </w:p>
              </w:tc>
              <w:tc>
                <w:tcPr>
                  <w:tcW w:w="2977" w:type="dxa"/>
                  <w:tcBorders>
                    <w:top w:val="single" w:sz="12" w:space="0" w:color="auto"/>
                  </w:tcBorders>
                  <w:vAlign w:val="center"/>
                </w:tcPr>
                <w:p w:rsidR="00BA6B85" w:rsidRPr="00320341" w:rsidRDefault="00BA6B85" w:rsidP="006F5846">
                  <w:pPr>
                    <w:spacing w:after="0" w:line="240" w:lineRule="auto"/>
                    <w:jc w:val="center"/>
                    <w:rPr>
                      <w:rFonts w:cstheme="minorHAnsi"/>
                      <w:lang w:val="en-GB"/>
                    </w:rPr>
                  </w:pPr>
                  <w:r>
                    <w:rPr>
                      <w:rFonts w:cstheme="minorHAnsi"/>
                      <w:lang w:val="en-GB"/>
                    </w:rPr>
                    <w:t>Details on his/her relevant education and professional training and professional experience on matters related to the role for which he/she will be appointed at the IF)</w:t>
                  </w:r>
                </w:p>
              </w:tc>
            </w:tr>
            <w:tr w:rsidR="00BA6B85" w:rsidRPr="00EC1B6F" w:rsidTr="006F5846">
              <w:trPr>
                <w:trHeight w:val="284"/>
                <w:jc w:val="center"/>
              </w:trPr>
              <w:tc>
                <w:tcPr>
                  <w:tcW w:w="1739" w:type="dxa"/>
                  <w:vAlign w:val="center"/>
                </w:tcPr>
                <w:p w:rsidR="00BA6B85" w:rsidRPr="00335A56" w:rsidRDefault="00BA6B85" w:rsidP="006F5846">
                  <w:pPr>
                    <w:pStyle w:val="Sangradetextonormal"/>
                    <w:ind w:left="0"/>
                    <w:jc w:val="left"/>
                    <w:rPr>
                      <w:rFonts w:ascii="Arial" w:hAnsi="Arial" w:cs="Arial"/>
                      <w:color w:val="000000"/>
                      <w:sz w:val="20"/>
                      <w:szCs w:val="18"/>
                      <w:lang w:val="en-GB"/>
                    </w:rPr>
                  </w:pPr>
                </w:p>
              </w:tc>
              <w:tc>
                <w:tcPr>
                  <w:tcW w:w="2472" w:type="dxa"/>
                  <w:vAlign w:val="center"/>
                </w:tcPr>
                <w:p w:rsidR="00BA6B85" w:rsidRPr="00335A56" w:rsidRDefault="00BA6B85" w:rsidP="006F5846">
                  <w:pPr>
                    <w:pStyle w:val="Sangradetextonormal"/>
                    <w:ind w:left="0"/>
                    <w:jc w:val="left"/>
                    <w:rPr>
                      <w:rFonts w:ascii="Arial" w:hAnsi="Arial" w:cs="Arial"/>
                      <w:color w:val="000000"/>
                      <w:sz w:val="20"/>
                      <w:szCs w:val="18"/>
                      <w:lang w:val="en-GB"/>
                    </w:rPr>
                  </w:pPr>
                </w:p>
              </w:tc>
              <w:tc>
                <w:tcPr>
                  <w:tcW w:w="2977" w:type="dxa"/>
                </w:tcPr>
                <w:p w:rsidR="00BA6B85" w:rsidRPr="00335A56" w:rsidRDefault="00BA6B85" w:rsidP="006F5846">
                  <w:pPr>
                    <w:pStyle w:val="Sangradetextonormal"/>
                    <w:ind w:left="0"/>
                    <w:jc w:val="center"/>
                    <w:rPr>
                      <w:rFonts w:ascii="Arial" w:hAnsi="Arial" w:cs="Arial"/>
                      <w:color w:val="000000"/>
                      <w:sz w:val="20"/>
                      <w:szCs w:val="18"/>
                      <w:lang w:val="en-GB"/>
                    </w:rPr>
                  </w:pPr>
                </w:p>
              </w:tc>
            </w:tr>
            <w:tr w:rsidR="00BA6B85" w:rsidRPr="00EC1B6F" w:rsidTr="006F5846">
              <w:trPr>
                <w:trHeight w:val="284"/>
                <w:jc w:val="center"/>
              </w:trPr>
              <w:tc>
                <w:tcPr>
                  <w:tcW w:w="1739" w:type="dxa"/>
                  <w:vAlign w:val="center"/>
                </w:tcPr>
                <w:p w:rsidR="00BA6B85" w:rsidRPr="00335A56" w:rsidRDefault="00BA6B85" w:rsidP="006F5846">
                  <w:pPr>
                    <w:pStyle w:val="Sangradetextonormal"/>
                    <w:ind w:left="0"/>
                    <w:jc w:val="left"/>
                    <w:rPr>
                      <w:rFonts w:ascii="Arial" w:hAnsi="Arial" w:cs="Arial"/>
                      <w:color w:val="000000"/>
                      <w:sz w:val="20"/>
                      <w:szCs w:val="18"/>
                      <w:lang w:val="en-GB"/>
                    </w:rPr>
                  </w:pPr>
                </w:p>
              </w:tc>
              <w:tc>
                <w:tcPr>
                  <w:tcW w:w="2472" w:type="dxa"/>
                  <w:vAlign w:val="center"/>
                </w:tcPr>
                <w:p w:rsidR="00BA6B85" w:rsidRPr="00335A56" w:rsidRDefault="00BA6B85" w:rsidP="006F5846">
                  <w:pPr>
                    <w:pStyle w:val="Sangradetextonormal"/>
                    <w:ind w:left="0"/>
                    <w:jc w:val="left"/>
                    <w:rPr>
                      <w:rFonts w:ascii="Arial" w:hAnsi="Arial" w:cs="Arial"/>
                      <w:color w:val="000000"/>
                      <w:sz w:val="20"/>
                      <w:szCs w:val="18"/>
                      <w:lang w:val="en-GB"/>
                    </w:rPr>
                  </w:pPr>
                </w:p>
              </w:tc>
              <w:tc>
                <w:tcPr>
                  <w:tcW w:w="2977" w:type="dxa"/>
                </w:tcPr>
                <w:p w:rsidR="00BA6B85" w:rsidRPr="00335A56" w:rsidRDefault="00BA6B85" w:rsidP="006F5846">
                  <w:pPr>
                    <w:pStyle w:val="Sangradetextonormal"/>
                    <w:ind w:left="0"/>
                    <w:jc w:val="center"/>
                    <w:rPr>
                      <w:rFonts w:ascii="Arial" w:hAnsi="Arial" w:cs="Arial"/>
                      <w:color w:val="000000"/>
                      <w:sz w:val="20"/>
                      <w:szCs w:val="18"/>
                      <w:lang w:val="en-GB"/>
                    </w:rPr>
                  </w:pPr>
                </w:p>
              </w:tc>
            </w:tr>
            <w:tr w:rsidR="00BA6B85" w:rsidRPr="00EC1B6F" w:rsidTr="006F5846">
              <w:trPr>
                <w:trHeight w:val="284"/>
                <w:jc w:val="center"/>
              </w:trPr>
              <w:tc>
                <w:tcPr>
                  <w:tcW w:w="1739" w:type="dxa"/>
                  <w:vAlign w:val="center"/>
                </w:tcPr>
                <w:p w:rsidR="00BA6B85" w:rsidRPr="00335A56" w:rsidRDefault="00BA6B85" w:rsidP="006F5846">
                  <w:pPr>
                    <w:pStyle w:val="Sangradetextonormal"/>
                    <w:ind w:left="0"/>
                    <w:jc w:val="left"/>
                    <w:rPr>
                      <w:rFonts w:ascii="Arial" w:hAnsi="Arial" w:cs="Arial"/>
                      <w:color w:val="000000"/>
                      <w:sz w:val="20"/>
                      <w:szCs w:val="18"/>
                      <w:lang w:val="en-GB"/>
                    </w:rPr>
                  </w:pPr>
                </w:p>
              </w:tc>
              <w:tc>
                <w:tcPr>
                  <w:tcW w:w="2472" w:type="dxa"/>
                  <w:vAlign w:val="center"/>
                </w:tcPr>
                <w:p w:rsidR="00BA6B85" w:rsidRPr="00335A56" w:rsidRDefault="00BA6B85" w:rsidP="006F5846">
                  <w:pPr>
                    <w:pStyle w:val="Sangradetextonormal"/>
                    <w:ind w:left="0"/>
                    <w:jc w:val="left"/>
                    <w:rPr>
                      <w:rFonts w:ascii="Arial" w:hAnsi="Arial" w:cs="Arial"/>
                      <w:color w:val="000000"/>
                      <w:sz w:val="20"/>
                      <w:szCs w:val="18"/>
                      <w:lang w:val="en-GB"/>
                    </w:rPr>
                  </w:pPr>
                </w:p>
              </w:tc>
              <w:tc>
                <w:tcPr>
                  <w:tcW w:w="2977" w:type="dxa"/>
                </w:tcPr>
                <w:p w:rsidR="00BA6B85" w:rsidRPr="00335A56" w:rsidRDefault="00BA6B85" w:rsidP="006F5846">
                  <w:pPr>
                    <w:pStyle w:val="Sangradetextonormal"/>
                    <w:ind w:left="0"/>
                    <w:jc w:val="center"/>
                    <w:rPr>
                      <w:rFonts w:ascii="Arial" w:hAnsi="Arial" w:cs="Arial"/>
                      <w:color w:val="000000"/>
                      <w:sz w:val="20"/>
                      <w:szCs w:val="18"/>
                      <w:lang w:val="en-GB"/>
                    </w:rPr>
                  </w:pPr>
                </w:p>
              </w:tc>
            </w:tr>
            <w:tr w:rsidR="00BA6B85" w:rsidRPr="00EC1B6F" w:rsidTr="006F5846">
              <w:trPr>
                <w:trHeight w:val="284"/>
                <w:jc w:val="center"/>
              </w:trPr>
              <w:tc>
                <w:tcPr>
                  <w:tcW w:w="1739" w:type="dxa"/>
                  <w:vAlign w:val="center"/>
                </w:tcPr>
                <w:p w:rsidR="00BA6B85" w:rsidRPr="00335A56" w:rsidRDefault="00BA6B85" w:rsidP="006F5846">
                  <w:pPr>
                    <w:pStyle w:val="Sangradetextonormal"/>
                    <w:ind w:left="0"/>
                    <w:jc w:val="left"/>
                    <w:rPr>
                      <w:rFonts w:ascii="Arial" w:hAnsi="Arial" w:cs="Arial"/>
                      <w:color w:val="000000"/>
                      <w:sz w:val="20"/>
                      <w:szCs w:val="18"/>
                      <w:lang w:val="en-GB"/>
                    </w:rPr>
                  </w:pPr>
                </w:p>
              </w:tc>
              <w:tc>
                <w:tcPr>
                  <w:tcW w:w="2472" w:type="dxa"/>
                  <w:vAlign w:val="center"/>
                </w:tcPr>
                <w:p w:rsidR="00BA6B85" w:rsidRPr="00335A56" w:rsidRDefault="00BA6B85" w:rsidP="006F5846">
                  <w:pPr>
                    <w:pStyle w:val="Sangradetextonormal"/>
                    <w:ind w:left="0"/>
                    <w:jc w:val="left"/>
                    <w:rPr>
                      <w:rFonts w:ascii="Arial" w:hAnsi="Arial" w:cs="Arial"/>
                      <w:color w:val="000000"/>
                      <w:sz w:val="20"/>
                      <w:szCs w:val="18"/>
                      <w:lang w:val="en-GB"/>
                    </w:rPr>
                  </w:pPr>
                </w:p>
              </w:tc>
              <w:tc>
                <w:tcPr>
                  <w:tcW w:w="2977" w:type="dxa"/>
                </w:tcPr>
                <w:p w:rsidR="00BA6B85" w:rsidRPr="00335A56" w:rsidRDefault="00BA6B85" w:rsidP="006F5846">
                  <w:pPr>
                    <w:pStyle w:val="Sangradetextonormal"/>
                    <w:ind w:left="0"/>
                    <w:jc w:val="center"/>
                    <w:rPr>
                      <w:rFonts w:ascii="Arial" w:hAnsi="Arial" w:cs="Arial"/>
                      <w:color w:val="000000"/>
                      <w:sz w:val="20"/>
                      <w:szCs w:val="18"/>
                      <w:lang w:val="en-GB"/>
                    </w:rPr>
                  </w:pPr>
                </w:p>
              </w:tc>
            </w:tr>
          </w:tbl>
          <w:p w:rsidR="00BA6B85" w:rsidRPr="00421949" w:rsidRDefault="00BA6B85" w:rsidP="006F5846">
            <w:pPr>
              <w:pStyle w:val="Vietas1"/>
              <w:tabs>
                <w:tab w:val="clear" w:pos="8280"/>
                <w:tab w:val="num" w:pos="397"/>
              </w:tabs>
              <w:ind w:left="397" w:hanging="397"/>
              <w:rPr>
                <w:rFonts w:ascii="Arial" w:hAnsi="Arial" w:cs="Arial"/>
                <w:sz w:val="18"/>
                <w:u w:val="single"/>
                <w:lang w:val="en-GB"/>
              </w:rPr>
            </w:pPr>
            <w:r w:rsidRPr="00296FFF">
              <w:rPr>
                <w:b w:val="0"/>
                <w:lang w:val="en-GB"/>
              </w:rPr>
              <w:t>Information</w:t>
            </w:r>
            <w:r w:rsidRPr="00F8204E">
              <w:rPr>
                <w:b w:val="0"/>
                <w:lang w:val="en-GB"/>
              </w:rPr>
              <w:t xml:space="preserve"> </w:t>
            </w:r>
            <w:r>
              <w:rPr>
                <w:b w:val="0"/>
                <w:lang w:val="en-GB"/>
              </w:rPr>
              <w:t xml:space="preserve">regarding the </w:t>
            </w:r>
            <w:r w:rsidRPr="00421949">
              <w:rPr>
                <w:b w:val="0"/>
                <w:u w:val="single"/>
                <w:lang w:val="en-GB"/>
              </w:rPr>
              <w:t>units which will assume control functions: compliance, risk management and internal audit</w:t>
            </w:r>
          </w:p>
          <w:p w:rsidR="00BA6B85" w:rsidRPr="00786A2E" w:rsidRDefault="00BA6B85" w:rsidP="006F5846">
            <w:pPr>
              <w:pStyle w:val="Vietas1"/>
              <w:numPr>
                <w:ilvl w:val="1"/>
                <w:numId w:val="2"/>
              </w:numPr>
              <w:tabs>
                <w:tab w:val="clear" w:pos="8280"/>
                <w:tab w:val="num" w:pos="851"/>
              </w:tabs>
              <w:ind w:left="851" w:hanging="425"/>
              <w:rPr>
                <w:b w:val="0"/>
                <w:lang w:val="en-GB"/>
              </w:rPr>
            </w:pPr>
            <w:r w:rsidRPr="00786A2E">
              <w:rPr>
                <w:rFonts w:cs="Arial"/>
                <w:b w:val="0"/>
                <w:color w:val="000000"/>
                <w:lang w:val="en-GB"/>
              </w:rPr>
              <w:t>Identif</w:t>
            </w:r>
            <w:r>
              <w:rPr>
                <w:rFonts w:cs="Arial"/>
                <w:b w:val="0"/>
                <w:color w:val="000000"/>
                <w:lang w:val="en-GB"/>
              </w:rPr>
              <w:t>y</w:t>
            </w:r>
            <w:r>
              <w:rPr>
                <w:b w:val="0"/>
                <w:lang w:val="en-GB"/>
              </w:rPr>
              <w:t xml:space="preserve"> the</w:t>
            </w:r>
            <w:r w:rsidRPr="00786A2E">
              <w:rPr>
                <w:b w:val="0"/>
                <w:lang w:val="en-GB"/>
              </w:rPr>
              <w:t xml:space="preserve"> person</w:t>
            </w:r>
            <w:r>
              <w:rPr>
                <w:b w:val="0"/>
                <w:lang w:val="en-GB"/>
              </w:rPr>
              <w:t xml:space="preserve">(s) or </w:t>
            </w:r>
            <w:r w:rsidRPr="00786A2E">
              <w:rPr>
                <w:b w:val="0"/>
                <w:lang w:val="en-GB"/>
              </w:rPr>
              <w:t>departments o</w:t>
            </w:r>
            <w:r>
              <w:rPr>
                <w:b w:val="0"/>
                <w:lang w:val="en-GB"/>
              </w:rPr>
              <w:t>r</w:t>
            </w:r>
            <w:r w:rsidRPr="00786A2E">
              <w:rPr>
                <w:b w:val="0"/>
                <w:lang w:val="en-GB"/>
              </w:rPr>
              <w:t xml:space="preserve"> areas </w:t>
            </w:r>
            <w:r>
              <w:rPr>
                <w:b w:val="0"/>
                <w:lang w:val="en-GB"/>
              </w:rPr>
              <w:t xml:space="preserve">that are going to be responsible for the performance of control functions </w:t>
            </w:r>
            <w:r w:rsidRPr="00786A2E">
              <w:rPr>
                <w:b w:val="0"/>
                <w:lang w:val="en-GB"/>
              </w:rPr>
              <w:t>(</w:t>
            </w:r>
            <w:r>
              <w:rPr>
                <w:b w:val="0"/>
                <w:lang w:val="en-GB"/>
              </w:rPr>
              <w:t>compliance</w:t>
            </w:r>
            <w:r w:rsidRPr="00786A2E">
              <w:rPr>
                <w:b w:val="0"/>
                <w:lang w:val="en-GB"/>
              </w:rPr>
              <w:t xml:space="preserve">, </w:t>
            </w:r>
            <w:r>
              <w:rPr>
                <w:b w:val="0"/>
                <w:lang w:val="en-GB"/>
              </w:rPr>
              <w:t>risk management and internal audit</w:t>
            </w:r>
            <w:r w:rsidRPr="00786A2E">
              <w:rPr>
                <w:b w:val="0"/>
                <w:lang w:val="en-GB"/>
              </w:rPr>
              <w:t>):</w:t>
            </w:r>
          </w:p>
          <w:tbl>
            <w:tblPr>
              <w:tblW w:w="7654" w:type="dxa"/>
              <w:tblInd w:w="919"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2977"/>
              <w:gridCol w:w="2268"/>
              <w:gridCol w:w="992"/>
              <w:gridCol w:w="709"/>
              <w:gridCol w:w="708"/>
            </w:tblGrid>
            <w:tr w:rsidR="00BA6B85" w:rsidRPr="00EC1B6F" w:rsidTr="006F5846">
              <w:trPr>
                <w:trHeight w:val="567"/>
              </w:trPr>
              <w:tc>
                <w:tcPr>
                  <w:tcW w:w="2977" w:type="dxa"/>
                  <w:tcBorders>
                    <w:top w:val="single" w:sz="12" w:space="0" w:color="auto"/>
                    <w:left w:val="single" w:sz="12" w:space="0" w:color="auto"/>
                    <w:bottom w:val="single" w:sz="12" w:space="0" w:color="auto"/>
                  </w:tcBorders>
                  <w:vAlign w:val="center"/>
                </w:tcPr>
                <w:p w:rsidR="00BA6B85" w:rsidRPr="00786A2E" w:rsidRDefault="00BA6B85" w:rsidP="006F5846">
                  <w:pPr>
                    <w:spacing w:after="0" w:line="240" w:lineRule="auto"/>
                    <w:rPr>
                      <w:sz w:val="20"/>
                      <w:szCs w:val="16"/>
                      <w:lang w:val="en-GB"/>
                    </w:rPr>
                  </w:pPr>
                  <w:r>
                    <w:rPr>
                      <w:sz w:val="20"/>
                      <w:szCs w:val="16"/>
                      <w:lang w:val="en-GB"/>
                    </w:rPr>
                    <w:t>First name and surnames</w:t>
                  </w:r>
                  <w:r w:rsidRPr="00786A2E">
                    <w:rPr>
                      <w:sz w:val="20"/>
                      <w:szCs w:val="16"/>
                      <w:lang w:val="en-GB"/>
                    </w:rPr>
                    <w:t xml:space="preserve"> / </w:t>
                  </w:r>
                  <w:r>
                    <w:rPr>
                      <w:sz w:val="20"/>
                      <w:szCs w:val="16"/>
                      <w:lang w:val="en-GB"/>
                    </w:rPr>
                    <w:t>corporate name</w:t>
                  </w:r>
                  <w:r w:rsidRPr="008D586C">
                    <w:rPr>
                      <w:rFonts w:cs="Arial"/>
                      <w:bCs/>
                      <w:color w:val="C00000"/>
                      <w:sz w:val="18"/>
                      <w:vertAlign w:val="superscript"/>
                      <w:lang w:val="en-GB"/>
                    </w:rPr>
                    <w:t>(*)</w:t>
                  </w:r>
                </w:p>
              </w:tc>
              <w:tc>
                <w:tcPr>
                  <w:tcW w:w="2268" w:type="dxa"/>
                  <w:tcBorders>
                    <w:top w:val="single" w:sz="12" w:space="0" w:color="auto"/>
                    <w:bottom w:val="single" w:sz="12" w:space="0" w:color="auto"/>
                  </w:tcBorders>
                  <w:vAlign w:val="center"/>
                </w:tcPr>
                <w:p w:rsidR="00BA6B85" w:rsidRPr="00786A2E" w:rsidRDefault="00BA6B85" w:rsidP="006F5846">
                  <w:pPr>
                    <w:spacing w:after="0" w:line="240" w:lineRule="auto"/>
                    <w:rPr>
                      <w:sz w:val="20"/>
                      <w:szCs w:val="16"/>
                      <w:lang w:val="en-GB"/>
                    </w:rPr>
                  </w:pPr>
                  <w:r>
                    <w:rPr>
                      <w:sz w:val="20"/>
                      <w:szCs w:val="16"/>
                      <w:lang w:val="en-GB"/>
                    </w:rPr>
                    <w:t>C</w:t>
                  </w:r>
                  <w:r w:rsidRPr="00786A2E">
                    <w:rPr>
                      <w:sz w:val="20"/>
                      <w:szCs w:val="16"/>
                      <w:lang w:val="en-GB"/>
                    </w:rPr>
                    <w:t xml:space="preserve">ontrol </w:t>
                  </w:r>
                  <w:r>
                    <w:rPr>
                      <w:sz w:val="20"/>
                      <w:szCs w:val="16"/>
                      <w:lang w:val="en-GB"/>
                    </w:rPr>
                    <w:t>function to be carried out</w:t>
                  </w:r>
                  <w:r w:rsidRPr="00786A2E">
                    <w:rPr>
                      <w:color w:val="DDDDDD" w:themeColor="accent1"/>
                      <w:sz w:val="20"/>
                      <w:szCs w:val="16"/>
                      <w:lang w:val="en-GB"/>
                    </w:rPr>
                    <w:t xml:space="preserve"> </w:t>
                  </w:r>
                </w:p>
              </w:tc>
              <w:tc>
                <w:tcPr>
                  <w:tcW w:w="992" w:type="dxa"/>
                  <w:tcBorders>
                    <w:top w:val="single" w:sz="12" w:space="0" w:color="auto"/>
                    <w:bottom w:val="single" w:sz="12" w:space="0" w:color="auto"/>
                  </w:tcBorders>
                  <w:vAlign w:val="center"/>
                </w:tcPr>
                <w:p w:rsidR="00BA6B85" w:rsidRPr="00786A2E" w:rsidRDefault="00BA6B85" w:rsidP="006F5846">
                  <w:pPr>
                    <w:spacing w:after="0" w:line="240" w:lineRule="auto"/>
                    <w:jc w:val="center"/>
                    <w:rPr>
                      <w:strike/>
                      <w:sz w:val="20"/>
                      <w:szCs w:val="16"/>
                      <w:lang w:val="en-GB"/>
                    </w:rPr>
                  </w:pPr>
                  <w:r>
                    <w:rPr>
                      <w:sz w:val="20"/>
                      <w:szCs w:val="16"/>
                      <w:lang w:val="en-GB"/>
                    </w:rPr>
                    <w:t>QI</w:t>
                  </w:r>
                </w:p>
              </w:tc>
              <w:tc>
                <w:tcPr>
                  <w:tcW w:w="709" w:type="dxa"/>
                  <w:tcBorders>
                    <w:top w:val="single" w:sz="12" w:space="0" w:color="auto"/>
                    <w:bottom w:val="single" w:sz="12" w:space="0" w:color="auto"/>
                  </w:tcBorders>
                  <w:vAlign w:val="center"/>
                </w:tcPr>
                <w:p w:rsidR="00BA6B85" w:rsidRPr="00786A2E" w:rsidRDefault="00BA6B85" w:rsidP="006F5846">
                  <w:pPr>
                    <w:spacing w:after="0" w:line="240" w:lineRule="auto"/>
                    <w:jc w:val="center"/>
                    <w:rPr>
                      <w:sz w:val="20"/>
                      <w:szCs w:val="16"/>
                      <w:lang w:val="en-GB"/>
                    </w:rPr>
                  </w:pPr>
                  <w:r w:rsidRPr="00786A2E">
                    <w:rPr>
                      <w:sz w:val="20"/>
                      <w:szCs w:val="16"/>
                      <w:lang w:val="en-GB"/>
                    </w:rPr>
                    <w:t>C</w:t>
                  </w:r>
                  <w:r>
                    <w:rPr>
                      <w:sz w:val="20"/>
                      <w:szCs w:val="16"/>
                      <w:lang w:val="en-GB"/>
                    </w:rPr>
                    <w:t>R</w:t>
                  </w:r>
                </w:p>
              </w:tc>
              <w:tc>
                <w:tcPr>
                  <w:tcW w:w="708" w:type="dxa"/>
                  <w:tcBorders>
                    <w:top w:val="single" w:sz="12" w:space="0" w:color="auto"/>
                    <w:bottom w:val="single" w:sz="12" w:space="0" w:color="auto"/>
                    <w:right w:val="single" w:sz="12" w:space="0" w:color="auto"/>
                  </w:tcBorders>
                  <w:vAlign w:val="center"/>
                </w:tcPr>
                <w:p w:rsidR="00BA6B85" w:rsidRPr="00786A2E" w:rsidRDefault="00BA6B85" w:rsidP="006F5846">
                  <w:pPr>
                    <w:spacing w:after="0" w:line="240" w:lineRule="auto"/>
                    <w:jc w:val="center"/>
                    <w:rPr>
                      <w:sz w:val="20"/>
                      <w:szCs w:val="16"/>
                      <w:lang w:val="en-GB"/>
                    </w:rPr>
                  </w:pPr>
                  <w:r w:rsidRPr="00786A2E">
                    <w:rPr>
                      <w:sz w:val="20"/>
                      <w:szCs w:val="16"/>
                      <w:lang w:val="en-GB"/>
                    </w:rPr>
                    <w:t>CV</w:t>
                  </w:r>
                </w:p>
              </w:tc>
            </w:tr>
            <w:tr w:rsidR="00BA6B85" w:rsidRPr="00EC1B6F" w:rsidTr="006F5846">
              <w:trPr>
                <w:trHeight w:val="284"/>
              </w:trPr>
              <w:tc>
                <w:tcPr>
                  <w:tcW w:w="2977" w:type="dxa"/>
                  <w:vAlign w:val="center"/>
                </w:tcPr>
                <w:p w:rsidR="00BA6B85" w:rsidRPr="00786A2E" w:rsidRDefault="00BA6B85" w:rsidP="006F5846">
                  <w:pPr>
                    <w:pStyle w:val="Sangradetextonormal"/>
                    <w:ind w:left="0"/>
                    <w:jc w:val="left"/>
                    <w:rPr>
                      <w:rFonts w:ascii="Arial" w:hAnsi="Arial" w:cs="Arial"/>
                      <w:color w:val="000000"/>
                      <w:sz w:val="20"/>
                      <w:szCs w:val="18"/>
                      <w:lang w:val="en-GB"/>
                    </w:rPr>
                  </w:pPr>
                </w:p>
              </w:tc>
              <w:tc>
                <w:tcPr>
                  <w:tcW w:w="2268" w:type="dxa"/>
                  <w:vAlign w:val="center"/>
                </w:tcPr>
                <w:p w:rsidR="00BA6B85" w:rsidRPr="00786A2E" w:rsidRDefault="00BA6B85" w:rsidP="006F5846">
                  <w:pPr>
                    <w:pStyle w:val="Sangradetextonormal"/>
                    <w:ind w:left="0"/>
                    <w:jc w:val="left"/>
                    <w:rPr>
                      <w:rFonts w:ascii="Arial" w:hAnsi="Arial" w:cs="Arial"/>
                      <w:color w:val="000000"/>
                      <w:sz w:val="20"/>
                      <w:szCs w:val="18"/>
                      <w:lang w:val="en-GB"/>
                    </w:rPr>
                  </w:pPr>
                </w:p>
              </w:tc>
              <w:tc>
                <w:tcPr>
                  <w:tcW w:w="992" w:type="dxa"/>
                </w:tcPr>
                <w:p w:rsidR="00BA6B85" w:rsidRPr="00786A2E" w:rsidRDefault="00BA6B85" w:rsidP="006F5846">
                  <w:pPr>
                    <w:pStyle w:val="Sangradetextonormal"/>
                    <w:ind w:left="0"/>
                    <w:jc w:val="center"/>
                    <w:rPr>
                      <w:rFonts w:ascii="Arial" w:hAnsi="Arial" w:cs="Arial"/>
                      <w:color w:val="000000"/>
                      <w:sz w:val="20"/>
                      <w:szCs w:val="18"/>
                      <w:lang w:val="en-GB"/>
                    </w:rPr>
                  </w:pPr>
                </w:p>
              </w:tc>
              <w:tc>
                <w:tcPr>
                  <w:tcW w:w="709" w:type="dxa"/>
                  <w:vAlign w:val="center"/>
                </w:tcPr>
                <w:p w:rsidR="00BA6B85" w:rsidRPr="00786A2E" w:rsidRDefault="00BA6B85" w:rsidP="006F5846">
                  <w:pPr>
                    <w:pStyle w:val="Sangradetextonormal"/>
                    <w:ind w:left="0"/>
                    <w:jc w:val="center"/>
                    <w:rPr>
                      <w:rFonts w:ascii="Arial" w:hAnsi="Arial" w:cs="Arial"/>
                      <w:color w:val="000000"/>
                      <w:sz w:val="20"/>
                      <w:szCs w:val="18"/>
                      <w:lang w:val="en-GB"/>
                    </w:rPr>
                  </w:pPr>
                </w:p>
              </w:tc>
              <w:tc>
                <w:tcPr>
                  <w:tcW w:w="708" w:type="dxa"/>
                  <w:vAlign w:val="center"/>
                </w:tcPr>
                <w:p w:rsidR="00BA6B85" w:rsidRPr="00786A2E" w:rsidRDefault="00BA6B85" w:rsidP="006F5846">
                  <w:pPr>
                    <w:pStyle w:val="Sangradetextonormal"/>
                    <w:ind w:left="0"/>
                    <w:jc w:val="center"/>
                    <w:rPr>
                      <w:rFonts w:ascii="Arial" w:hAnsi="Arial" w:cs="Arial"/>
                      <w:color w:val="000000"/>
                      <w:sz w:val="20"/>
                      <w:szCs w:val="18"/>
                      <w:lang w:val="en-GB"/>
                    </w:rPr>
                  </w:pPr>
                </w:p>
              </w:tc>
            </w:tr>
            <w:tr w:rsidR="00BA6B85" w:rsidRPr="00EC1B6F" w:rsidTr="006F5846">
              <w:trPr>
                <w:trHeight w:val="284"/>
              </w:trPr>
              <w:tc>
                <w:tcPr>
                  <w:tcW w:w="2977" w:type="dxa"/>
                  <w:vAlign w:val="center"/>
                </w:tcPr>
                <w:p w:rsidR="00BA6B85" w:rsidRPr="00786A2E" w:rsidRDefault="00BA6B85" w:rsidP="006F5846">
                  <w:pPr>
                    <w:pStyle w:val="Sangradetextonormal"/>
                    <w:ind w:left="0"/>
                    <w:jc w:val="left"/>
                    <w:rPr>
                      <w:rFonts w:ascii="Arial" w:hAnsi="Arial" w:cs="Arial"/>
                      <w:color w:val="000000"/>
                      <w:sz w:val="20"/>
                      <w:szCs w:val="18"/>
                      <w:lang w:val="en-GB"/>
                    </w:rPr>
                  </w:pPr>
                </w:p>
              </w:tc>
              <w:tc>
                <w:tcPr>
                  <w:tcW w:w="2268" w:type="dxa"/>
                  <w:vAlign w:val="center"/>
                </w:tcPr>
                <w:p w:rsidR="00BA6B85" w:rsidRPr="00786A2E" w:rsidRDefault="00BA6B85" w:rsidP="006F5846">
                  <w:pPr>
                    <w:pStyle w:val="Sangradetextonormal"/>
                    <w:ind w:left="0"/>
                    <w:jc w:val="left"/>
                    <w:rPr>
                      <w:rFonts w:ascii="Arial" w:hAnsi="Arial" w:cs="Arial"/>
                      <w:color w:val="000000"/>
                      <w:sz w:val="20"/>
                      <w:szCs w:val="18"/>
                      <w:lang w:val="en-GB"/>
                    </w:rPr>
                  </w:pPr>
                </w:p>
              </w:tc>
              <w:tc>
                <w:tcPr>
                  <w:tcW w:w="992" w:type="dxa"/>
                </w:tcPr>
                <w:p w:rsidR="00BA6B85" w:rsidRPr="00786A2E" w:rsidRDefault="00BA6B85" w:rsidP="006F5846">
                  <w:pPr>
                    <w:pStyle w:val="Sangradetextonormal"/>
                    <w:ind w:left="0"/>
                    <w:jc w:val="center"/>
                    <w:rPr>
                      <w:rFonts w:ascii="Arial" w:hAnsi="Arial" w:cs="Arial"/>
                      <w:color w:val="000000"/>
                      <w:sz w:val="20"/>
                      <w:szCs w:val="18"/>
                      <w:lang w:val="en-GB"/>
                    </w:rPr>
                  </w:pPr>
                </w:p>
              </w:tc>
              <w:tc>
                <w:tcPr>
                  <w:tcW w:w="709" w:type="dxa"/>
                  <w:vAlign w:val="center"/>
                </w:tcPr>
                <w:p w:rsidR="00BA6B85" w:rsidRPr="00786A2E" w:rsidRDefault="00BA6B85" w:rsidP="006F5846">
                  <w:pPr>
                    <w:pStyle w:val="Sangradetextonormal"/>
                    <w:ind w:left="0"/>
                    <w:jc w:val="center"/>
                    <w:rPr>
                      <w:rFonts w:ascii="Arial" w:hAnsi="Arial" w:cs="Arial"/>
                      <w:color w:val="000000"/>
                      <w:sz w:val="20"/>
                      <w:szCs w:val="18"/>
                      <w:lang w:val="en-GB"/>
                    </w:rPr>
                  </w:pPr>
                </w:p>
              </w:tc>
              <w:tc>
                <w:tcPr>
                  <w:tcW w:w="708" w:type="dxa"/>
                  <w:vAlign w:val="center"/>
                </w:tcPr>
                <w:p w:rsidR="00BA6B85" w:rsidRPr="00786A2E" w:rsidRDefault="00BA6B85" w:rsidP="006F5846">
                  <w:pPr>
                    <w:pStyle w:val="Sangradetextonormal"/>
                    <w:ind w:left="0"/>
                    <w:jc w:val="center"/>
                    <w:rPr>
                      <w:rFonts w:ascii="Arial" w:hAnsi="Arial" w:cs="Arial"/>
                      <w:color w:val="000000"/>
                      <w:sz w:val="20"/>
                      <w:szCs w:val="18"/>
                      <w:lang w:val="en-GB"/>
                    </w:rPr>
                  </w:pPr>
                </w:p>
              </w:tc>
            </w:tr>
            <w:tr w:rsidR="00BA6B85" w:rsidRPr="00EC1B6F" w:rsidTr="006F5846">
              <w:trPr>
                <w:trHeight w:val="284"/>
              </w:trPr>
              <w:tc>
                <w:tcPr>
                  <w:tcW w:w="2977" w:type="dxa"/>
                  <w:vAlign w:val="center"/>
                </w:tcPr>
                <w:p w:rsidR="00BA6B85" w:rsidRPr="00786A2E" w:rsidRDefault="00BA6B85" w:rsidP="006F5846">
                  <w:pPr>
                    <w:pStyle w:val="Sangradetextonormal"/>
                    <w:ind w:left="0"/>
                    <w:jc w:val="left"/>
                    <w:rPr>
                      <w:rFonts w:ascii="Arial" w:hAnsi="Arial" w:cs="Arial"/>
                      <w:color w:val="000000"/>
                      <w:sz w:val="20"/>
                      <w:szCs w:val="18"/>
                      <w:lang w:val="en-GB"/>
                    </w:rPr>
                  </w:pPr>
                </w:p>
              </w:tc>
              <w:tc>
                <w:tcPr>
                  <w:tcW w:w="2268" w:type="dxa"/>
                  <w:vAlign w:val="center"/>
                </w:tcPr>
                <w:p w:rsidR="00BA6B85" w:rsidRPr="00786A2E" w:rsidRDefault="00BA6B85" w:rsidP="006F5846">
                  <w:pPr>
                    <w:pStyle w:val="Sangradetextonormal"/>
                    <w:ind w:left="0"/>
                    <w:jc w:val="left"/>
                    <w:rPr>
                      <w:rFonts w:ascii="Arial" w:hAnsi="Arial" w:cs="Arial"/>
                      <w:color w:val="000000"/>
                      <w:sz w:val="20"/>
                      <w:szCs w:val="18"/>
                      <w:lang w:val="en-GB"/>
                    </w:rPr>
                  </w:pPr>
                </w:p>
              </w:tc>
              <w:tc>
                <w:tcPr>
                  <w:tcW w:w="992" w:type="dxa"/>
                </w:tcPr>
                <w:p w:rsidR="00BA6B85" w:rsidRPr="00786A2E" w:rsidRDefault="00BA6B85" w:rsidP="006F5846">
                  <w:pPr>
                    <w:pStyle w:val="Sangradetextonormal"/>
                    <w:ind w:left="0"/>
                    <w:jc w:val="center"/>
                    <w:rPr>
                      <w:rFonts w:ascii="Arial" w:hAnsi="Arial" w:cs="Arial"/>
                      <w:color w:val="000000"/>
                      <w:sz w:val="20"/>
                      <w:szCs w:val="18"/>
                      <w:lang w:val="en-GB"/>
                    </w:rPr>
                  </w:pPr>
                </w:p>
              </w:tc>
              <w:tc>
                <w:tcPr>
                  <w:tcW w:w="709" w:type="dxa"/>
                  <w:vAlign w:val="center"/>
                </w:tcPr>
                <w:p w:rsidR="00BA6B85" w:rsidRPr="00786A2E" w:rsidRDefault="00BA6B85" w:rsidP="006F5846">
                  <w:pPr>
                    <w:pStyle w:val="Sangradetextonormal"/>
                    <w:ind w:left="0"/>
                    <w:jc w:val="center"/>
                    <w:rPr>
                      <w:rFonts w:ascii="Arial" w:hAnsi="Arial" w:cs="Arial"/>
                      <w:color w:val="000000"/>
                      <w:sz w:val="20"/>
                      <w:szCs w:val="18"/>
                      <w:lang w:val="en-GB"/>
                    </w:rPr>
                  </w:pPr>
                </w:p>
              </w:tc>
              <w:tc>
                <w:tcPr>
                  <w:tcW w:w="708" w:type="dxa"/>
                  <w:vAlign w:val="center"/>
                </w:tcPr>
                <w:p w:rsidR="00BA6B85" w:rsidRPr="00786A2E" w:rsidRDefault="00BA6B85" w:rsidP="006F5846">
                  <w:pPr>
                    <w:pStyle w:val="Sangradetextonormal"/>
                    <w:ind w:left="0"/>
                    <w:jc w:val="center"/>
                    <w:rPr>
                      <w:rFonts w:ascii="Arial" w:hAnsi="Arial" w:cs="Arial"/>
                      <w:color w:val="000000"/>
                      <w:sz w:val="20"/>
                      <w:szCs w:val="18"/>
                      <w:lang w:val="en-GB"/>
                    </w:rPr>
                  </w:pPr>
                </w:p>
              </w:tc>
            </w:tr>
          </w:tbl>
          <w:p w:rsidR="00BA6B85" w:rsidRPr="00786A2E" w:rsidRDefault="00BA6B85" w:rsidP="006F5846">
            <w:pPr>
              <w:spacing w:line="240" w:lineRule="auto"/>
              <w:ind w:left="851"/>
              <w:jc w:val="both"/>
              <w:rPr>
                <w:lang w:val="en-GB"/>
              </w:rPr>
            </w:pPr>
            <w:r w:rsidRPr="008D586C">
              <w:rPr>
                <w:rFonts w:cs="Arial"/>
                <w:bCs/>
                <w:color w:val="C00000"/>
                <w:sz w:val="18"/>
                <w:vertAlign w:val="superscript"/>
                <w:lang w:val="en-GB"/>
              </w:rPr>
              <w:t xml:space="preserve">(*) </w:t>
            </w:r>
            <w:r w:rsidRPr="008D586C">
              <w:rPr>
                <w:sz w:val="18"/>
                <w:szCs w:val="18"/>
                <w:lang w:val="en-GB"/>
              </w:rPr>
              <w:t xml:space="preserve">If any of the functions </w:t>
            </w:r>
            <w:r w:rsidR="00710EDE">
              <w:rPr>
                <w:sz w:val="18"/>
                <w:szCs w:val="18"/>
                <w:lang w:val="en-GB"/>
              </w:rPr>
              <w:t xml:space="preserve">are </w:t>
            </w:r>
            <w:r w:rsidRPr="008D586C">
              <w:rPr>
                <w:sz w:val="18"/>
                <w:szCs w:val="18"/>
                <w:lang w:val="en-GB"/>
              </w:rPr>
              <w:t xml:space="preserve">going to be delegated to third-party institutions, reference shall be made to the information in this respect in section 6.5. “Delegation of Functions” of this Guide. If the persons in charge of control functions have </w:t>
            </w:r>
            <w:r w:rsidR="00094F24">
              <w:rPr>
                <w:sz w:val="18"/>
                <w:szCs w:val="18"/>
                <w:lang w:val="en-GB"/>
              </w:rPr>
              <w:t>not been</w:t>
            </w:r>
            <w:r w:rsidRPr="008D586C">
              <w:rPr>
                <w:sz w:val="18"/>
                <w:szCs w:val="18"/>
                <w:lang w:val="en-GB"/>
              </w:rPr>
              <w:t xml:space="preserve"> hired</w:t>
            </w:r>
            <w:r w:rsidR="00094F24">
              <w:rPr>
                <w:sz w:val="18"/>
                <w:szCs w:val="18"/>
                <w:lang w:val="en-GB"/>
              </w:rPr>
              <w:t xml:space="preserve"> yet</w:t>
            </w:r>
            <w:r w:rsidRPr="008D586C">
              <w:rPr>
                <w:sz w:val="18"/>
                <w:szCs w:val="18"/>
                <w:lang w:val="en-GB"/>
              </w:rPr>
              <w:t>, this shall be stated, indicating the professional profile required.</w:t>
            </w:r>
          </w:p>
          <w:p w:rsidR="00BA6B85" w:rsidRDefault="00BA6B85" w:rsidP="006F5846">
            <w:pPr>
              <w:pStyle w:val="Vietas1"/>
              <w:numPr>
                <w:ilvl w:val="1"/>
                <w:numId w:val="2"/>
              </w:numPr>
              <w:tabs>
                <w:tab w:val="clear" w:pos="8280"/>
                <w:tab w:val="num" w:pos="851"/>
              </w:tabs>
              <w:ind w:left="851" w:hanging="425"/>
              <w:rPr>
                <w:b w:val="0"/>
                <w:lang w:val="en-GB"/>
              </w:rPr>
            </w:pPr>
            <w:r>
              <w:rPr>
                <w:b w:val="0"/>
                <w:lang w:val="en-GB"/>
              </w:rPr>
              <w:t>The following document</w:t>
            </w:r>
            <w:r w:rsidRPr="00722CE6">
              <w:rPr>
                <w:b w:val="0"/>
                <w:lang w:val="en-GB"/>
              </w:rPr>
              <w:t>s</w:t>
            </w:r>
            <w:r>
              <w:rPr>
                <w:b w:val="0"/>
                <w:lang w:val="en-GB"/>
              </w:rPr>
              <w:t xml:space="preserve"> are attached</w:t>
            </w:r>
            <w:r w:rsidRPr="00722CE6">
              <w:rPr>
                <w:b w:val="0"/>
                <w:lang w:val="en-GB"/>
              </w:rPr>
              <w:t>:</w:t>
            </w:r>
          </w:p>
          <w:p w:rsidR="00D4520D" w:rsidRPr="00616448" w:rsidRDefault="00D4520D" w:rsidP="00D4520D">
            <w:pPr>
              <w:pStyle w:val="Prrafodelista"/>
              <w:numPr>
                <w:ilvl w:val="0"/>
                <w:numId w:val="12"/>
              </w:numPr>
              <w:ind w:right="213"/>
              <w:jc w:val="both"/>
              <w:rPr>
                <w:rFonts w:eastAsia="Century Gothic" w:cs="Calibri"/>
                <w:bCs/>
                <w:lang w:val="en-GB"/>
              </w:rPr>
            </w:pPr>
            <w:r w:rsidRPr="00D4520D">
              <w:rPr>
                <w:rFonts w:eastAsia="Century Gothic" w:cs="Calibri"/>
                <w:bCs/>
                <w:lang w:val="en-GB"/>
              </w:rPr>
              <w:t xml:space="preserve">Declarations of the applicants for authorisation to establish the IF, relating to </w:t>
            </w:r>
            <w:r w:rsidRPr="00616448">
              <w:rPr>
                <w:rFonts w:eastAsia="Century Gothic" w:cs="Calibri"/>
                <w:bCs/>
                <w:lang w:val="en-GB"/>
              </w:rPr>
              <w:t>the assessment performed of the observance by the proposed candidates of the requirements of</w:t>
            </w:r>
            <w:r w:rsidR="00025DC4" w:rsidRPr="00616448">
              <w:rPr>
                <w:rFonts w:eastAsia="Century Gothic" w:cs="Calibri"/>
                <w:bCs/>
                <w:lang w:val="en-GB"/>
              </w:rPr>
              <w:t>: i)</w:t>
            </w:r>
            <w:r w:rsidR="0023363B" w:rsidRPr="00616448">
              <w:rPr>
                <w:lang w:val="en-GB"/>
              </w:rPr>
              <w:t xml:space="preserve"> </w:t>
            </w:r>
            <w:r w:rsidR="00025DC4" w:rsidRPr="00616448">
              <w:rPr>
                <w:lang w:val="en-GB"/>
              </w:rPr>
              <w:t xml:space="preserve">good repute, honesty and integrity; ii) knowledge, skills, and experience </w:t>
            </w:r>
            <w:r w:rsidR="00E675B5">
              <w:rPr>
                <w:lang w:val="en-GB"/>
              </w:rPr>
              <w:t>laid down</w:t>
            </w:r>
            <w:r w:rsidR="0023363B" w:rsidRPr="00616448">
              <w:rPr>
                <w:lang w:val="en-GB"/>
              </w:rPr>
              <w:t xml:space="preserve"> in </w:t>
            </w:r>
            <w:r w:rsidR="0023363B" w:rsidRPr="00616448">
              <w:rPr>
                <w:i/>
                <w:color w:val="C00000"/>
                <w:lang w:val="en-GB"/>
              </w:rPr>
              <w:t>article 185</w:t>
            </w:r>
            <w:r w:rsidR="0019230B">
              <w:rPr>
                <w:i/>
                <w:color w:val="C00000"/>
                <w:lang w:val="en-GB"/>
              </w:rPr>
              <w:t xml:space="preserve"> </w:t>
            </w:r>
            <w:r w:rsidR="0023363B" w:rsidRPr="00616448">
              <w:rPr>
                <w:i/>
                <w:color w:val="C00000"/>
                <w:lang w:val="en-GB"/>
              </w:rPr>
              <w:t>bis of the SMA</w:t>
            </w:r>
            <w:r w:rsidRPr="00616448">
              <w:rPr>
                <w:rFonts w:eastAsia="Century Gothic" w:cs="Calibri"/>
                <w:bCs/>
                <w:lang w:val="en-GB"/>
              </w:rPr>
              <w:t xml:space="preserve">, according to the standard form attached as </w:t>
            </w:r>
            <w:r w:rsidR="00107F85" w:rsidRPr="00616448">
              <w:rPr>
                <w:rFonts w:eastAsia="Century Gothic" w:cs="Calibri"/>
                <w:bCs/>
                <w:lang w:val="en-GB"/>
              </w:rPr>
              <w:t xml:space="preserve">ANNEX VI </w:t>
            </w:r>
            <w:r w:rsidR="002C6F3F">
              <w:rPr>
                <w:rFonts w:eastAsia="Century Gothic" w:cs="Calibri"/>
                <w:bCs/>
                <w:lang w:val="en-GB"/>
              </w:rPr>
              <w:t>t</w:t>
            </w:r>
            <w:r w:rsidR="00107F85" w:rsidRPr="00616448">
              <w:rPr>
                <w:rFonts w:eastAsia="Century Gothic" w:cs="Calibri"/>
                <w:bCs/>
                <w:lang w:val="en-GB"/>
              </w:rPr>
              <w:t xml:space="preserve">o this </w:t>
            </w:r>
            <w:r w:rsidR="00107F85" w:rsidRPr="00616448">
              <w:rPr>
                <w:rFonts w:eastAsia="Century Gothic" w:cs="Calibri"/>
                <w:bCs/>
                <w:i/>
                <w:color w:val="C00000"/>
                <w:lang w:val="en-GB"/>
              </w:rPr>
              <w:t>Mifid II Guide</w:t>
            </w:r>
            <w:r w:rsidRPr="00616448">
              <w:rPr>
                <w:rFonts w:eastAsia="Century Gothic" w:cs="Calibri"/>
                <w:bCs/>
                <w:lang w:val="en-GB"/>
              </w:rPr>
              <w:t>:</w:t>
            </w:r>
            <w:r w:rsidRPr="00616448">
              <w:rPr>
                <w:lang w:val="en-GB"/>
              </w:rPr>
              <w:t xml:space="preserve">                           </w:t>
            </w:r>
            <w:r w:rsidRPr="00616448">
              <w:rPr>
                <w:lang w:val="en-GB"/>
              </w:rPr>
              <w:fldChar w:fldCharType="begin">
                <w:ffData>
                  <w:name w:val="Casilla14"/>
                  <w:enabled/>
                  <w:calcOnExit w:val="0"/>
                  <w:checkBox>
                    <w:sizeAuto/>
                    <w:default w:val="0"/>
                  </w:checkBox>
                </w:ffData>
              </w:fldChar>
            </w:r>
            <w:r w:rsidRPr="00616448">
              <w:rPr>
                <w:lang w:val="en-GB"/>
              </w:rPr>
              <w:instrText xml:space="preserve"> FORMCHECKBOX </w:instrText>
            </w:r>
            <w:r w:rsidR="00EC1B6F">
              <w:rPr>
                <w:lang w:val="en-GB"/>
              </w:rPr>
            </w:r>
            <w:r w:rsidR="00EC1B6F">
              <w:rPr>
                <w:lang w:val="en-GB"/>
              </w:rPr>
              <w:fldChar w:fldCharType="separate"/>
            </w:r>
            <w:r w:rsidRPr="00616448">
              <w:rPr>
                <w:lang w:val="en-GB"/>
              </w:rPr>
              <w:fldChar w:fldCharType="end"/>
            </w:r>
          </w:p>
          <w:p w:rsidR="00D4520D" w:rsidRPr="00D4520D" w:rsidRDefault="00D4520D" w:rsidP="00D4520D">
            <w:pPr>
              <w:pStyle w:val="Prrafodelista"/>
              <w:numPr>
                <w:ilvl w:val="0"/>
                <w:numId w:val="12"/>
              </w:numPr>
              <w:ind w:right="213"/>
              <w:jc w:val="both"/>
              <w:rPr>
                <w:lang w:val="en-GB" w:eastAsia="es-ES"/>
              </w:rPr>
            </w:pPr>
            <w:r w:rsidRPr="00616448">
              <w:rPr>
                <w:rFonts w:eastAsia="Century Gothic" w:cs="Calibri"/>
                <w:bCs/>
                <w:lang w:val="en-GB"/>
              </w:rPr>
              <w:t xml:space="preserve">In relation to any persons in charge of control functions that </w:t>
            </w:r>
            <w:r w:rsidR="00BF0E3F">
              <w:rPr>
                <w:rFonts w:eastAsia="Century Gothic" w:cs="Calibri"/>
                <w:bCs/>
                <w:lang w:val="en-GB"/>
              </w:rPr>
              <w:t>had not</w:t>
            </w:r>
            <w:r w:rsidR="00D61AF9">
              <w:rPr>
                <w:rFonts w:eastAsia="Century Gothic" w:cs="Calibri"/>
                <w:bCs/>
                <w:lang w:val="en-GB"/>
              </w:rPr>
              <w:t xml:space="preserve"> been</w:t>
            </w:r>
            <w:r w:rsidRPr="00616448">
              <w:rPr>
                <w:rFonts w:eastAsia="Century Gothic" w:cs="Calibri"/>
                <w:bCs/>
                <w:lang w:val="en-GB"/>
              </w:rPr>
              <w:t xml:space="preserve"> </w:t>
            </w:r>
            <w:r w:rsidR="00BF0E3F" w:rsidRPr="00616448">
              <w:rPr>
                <w:rFonts w:eastAsia="Century Gothic" w:cs="Calibri"/>
                <w:bCs/>
                <w:lang w:val="en-GB"/>
              </w:rPr>
              <w:t>hired at</w:t>
            </w:r>
            <w:r w:rsidRPr="00616448">
              <w:rPr>
                <w:rFonts w:eastAsia="Century Gothic" w:cs="Calibri"/>
                <w:bCs/>
                <w:lang w:val="en-GB"/>
              </w:rPr>
              <w:t xml:space="preserve"> the time of  appl</w:t>
            </w:r>
            <w:r w:rsidR="00D61AF9">
              <w:rPr>
                <w:rFonts w:eastAsia="Century Gothic" w:cs="Calibri"/>
                <w:bCs/>
                <w:lang w:val="en-GB"/>
              </w:rPr>
              <w:t>ying</w:t>
            </w:r>
            <w:r w:rsidRPr="00616448">
              <w:rPr>
                <w:rFonts w:eastAsia="Century Gothic" w:cs="Calibri"/>
                <w:bCs/>
                <w:lang w:val="en-GB"/>
              </w:rPr>
              <w:t xml:space="preserve"> for authorisation of the IF, an undertaking is provided </w:t>
            </w:r>
            <w:r w:rsidR="00D61AF9">
              <w:rPr>
                <w:rFonts w:eastAsia="Century Gothic" w:cs="Calibri"/>
                <w:bCs/>
                <w:lang w:val="en-GB"/>
              </w:rPr>
              <w:t>for</w:t>
            </w:r>
            <w:r w:rsidRPr="00616448">
              <w:rPr>
                <w:rFonts w:eastAsia="Century Gothic" w:cs="Calibri"/>
                <w:bCs/>
                <w:lang w:val="en-GB"/>
              </w:rPr>
              <w:t xml:space="preserve"> the applicants </w:t>
            </w:r>
            <w:r w:rsidR="00D61AF9">
              <w:rPr>
                <w:rFonts w:eastAsia="Century Gothic" w:cs="Calibri"/>
                <w:bCs/>
                <w:lang w:val="en-GB"/>
              </w:rPr>
              <w:t>requesting</w:t>
            </w:r>
            <w:r w:rsidRPr="00616448">
              <w:rPr>
                <w:rFonts w:eastAsia="Century Gothic" w:cs="Calibri"/>
                <w:bCs/>
                <w:lang w:val="en-GB"/>
              </w:rPr>
              <w:t xml:space="preserve"> authorisation to establish the IF to send, at the time of appl</w:t>
            </w:r>
            <w:r w:rsidR="00725EEA">
              <w:rPr>
                <w:rFonts w:eastAsia="Century Gothic" w:cs="Calibri"/>
                <w:bCs/>
                <w:lang w:val="en-GB"/>
              </w:rPr>
              <w:t>ying</w:t>
            </w:r>
            <w:r w:rsidRPr="00616448">
              <w:rPr>
                <w:rFonts w:eastAsia="Century Gothic" w:cs="Calibri"/>
                <w:bCs/>
                <w:lang w:val="en-GB"/>
              </w:rPr>
              <w:t xml:space="preserve"> for registration of the IF in the administrative regist</w:t>
            </w:r>
            <w:r w:rsidR="000E120C">
              <w:rPr>
                <w:rFonts w:eastAsia="Century Gothic" w:cs="Calibri"/>
                <w:bCs/>
                <w:lang w:val="en-GB"/>
              </w:rPr>
              <w:t>e</w:t>
            </w:r>
            <w:r w:rsidRPr="00616448">
              <w:rPr>
                <w:rFonts w:eastAsia="Century Gothic" w:cs="Calibri"/>
                <w:bCs/>
                <w:lang w:val="en-GB"/>
              </w:rPr>
              <w:t>r of CNMV, their identification, CV, certificate of criminal record and questionnaire on integrity, and to send the written Declarations of the applicants for authorisation to establish the IF relating to the assessment performed of the observance by the proposed candidates of the requirements</w:t>
            </w:r>
            <w:r w:rsidR="008131CF" w:rsidRPr="00616448">
              <w:rPr>
                <w:rFonts w:eastAsia="Century Gothic" w:cs="Calibri"/>
                <w:bCs/>
                <w:lang w:val="en-GB"/>
              </w:rPr>
              <w:t xml:space="preserve"> of</w:t>
            </w:r>
            <w:r w:rsidRPr="00616448">
              <w:rPr>
                <w:rFonts w:eastAsia="Century Gothic" w:cs="Calibri"/>
                <w:bCs/>
                <w:lang w:val="en-GB"/>
              </w:rPr>
              <w:t xml:space="preserve"> </w:t>
            </w:r>
            <w:r w:rsidR="008131CF" w:rsidRPr="00616448">
              <w:rPr>
                <w:rFonts w:eastAsia="Century Gothic" w:cs="Calibri"/>
                <w:bCs/>
                <w:lang w:val="en-GB"/>
              </w:rPr>
              <w:t>: i)</w:t>
            </w:r>
            <w:r w:rsidR="008131CF" w:rsidRPr="00616448">
              <w:rPr>
                <w:lang w:val="en-GB"/>
              </w:rPr>
              <w:t xml:space="preserve"> good repute, honesty and integrity; ii) knowledge, skills, and experienc</w:t>
            </w:r>
            <w:r w:rsidR="00EA7E10" w:rsidRPr="00616448">
              <w:rPr>
                <w:lang w:val="en-GB"/>
              </w:rPr>
              <w:t>e</w:t>
            </w:r>
            <w:r w:rsidRPr="00616448">
              <w:rPr>
                <w:rFonts w:eastAsia="Century Gothic" w:cs="Calibri"/>
                <w:bCs/>
                <w:lang w:val="en-GB"/>
              </w:rPr>
              <w:t xml:space="preserve">, according to the standard form attached as </w:t>
            </w:r>
            <w:r w:rsidR="00053723" w:rsidRPr="00616448">
              <w:rPr>
                <w:rFonts w:eastAsia="Century Gothic" w:cs="Calibri"/>
                <w:bCs/>
                <w:lang w:val="en-GB"/>
              </w:rPr>
              <w:t xml:space="preserve">ANNEX VI </w:t>
            </w:r>
            <w:r w:rsidR="002C6F3F">
              <w:rPr>
                <w:rFonts w:eastAsia="Century Gothic" w:cs="Calibri"/>
                <w:bCs/>
                <w:lang w:val="en-GB"/>
              </w:rPr>
              <w:t>t</w:t>
            </w:r>
            <w:r w:rsidR="00053723" w:rsidRPr="00616448">
              <w:rPr>
                <w:rFonts w:eastAsia="Century Gothic" w:cs="Calibri"/>
                <w:bCs/>
                <w:lang w:val="en-GB"/>
              </w:rPr>
              <w:t xml:space="preserve">o this </w:t>
            </w:r>
            <w:r w:rsidR="00053723" w:rsidRPr="00616448">
              <w:rPr>
                <w:rFonts w:eastAsia="Century Gothic" w:cs="Calibri"/>
                <w:bCs/>
                <w:i/>
                <w:color w:val="C00000"/>
                <w:lang w:val="en-GB"/>
              </w:rPr>
              <w:t>Mifid</w:t>
            </w:r>
            <w:r w:rsidR="00053723" w:rsidRPr="008131CF">
              <w:rPr>
                <w:rFonts w:eastAsia="Century Gothic" w:cs="Calibri"/>
                <w:bCs/>
                <w:i/>
                <w:color w:val="C00000"/>
                <w:lang w:val="en-GB"/>
              </w:rPr>
              <w:t xml:space="preserve"> II Guide</w:t>
            </w:r>
            <w:r w:rsidR="003C078A">
              <w:rPr>
                <w:rFonts w:eastAsia="Century Gothic" w:cs="Calibri"/>
                <w:bCs/>
                <w:lang w:val="en-GB"/>
              </w:rPr>
              <w:t>:</w:t>
            </w:r>
            <w:r w:rsidRPr="00722CE6">
              <w:rPr>
                <w:rFonts w:eastAsia="Century Gothic" w:cs="Calibri"/>
                <w:bCs/>
                <w:lang w:val="en-GB"/>
              </w:rPr>
              <w:t xml:space="preserve">        </w:t>
            </w:r>
            <w:r w:rsidR="007B20A8">
              <w:rPr>
                <w:rFonts w:eastAsia="Century Gothic" w:cs="Calibri"/>
                <w:bCs/>
                <w:lang w:val="en-GB"/>
              </w:rPr>
              <w:t xml:space="preserve">                                                        </w:t>
            </w:r>
            <w:r w:rsidRPr="00722CE6">
              <w:rPr>
                <w:rFonts w:eastAsia="Century Gothic" w:cs="Calibri"/>
                <w:bCs/>
                <w:lang w:val="en-GB"/>
              </w:rPr>
              <w:t xml:space="preserve">                         </w:t>
            </w:r>
            <w:r w:rsidRPr="00722CE6">
              <w:rPr>
                <w:lang w:val="en-GB"/>
              </w:rPr>
              <w:fldChar w:fldCharType="begin">
                <w:ffData>
                  <w:name w:val="Casilla14"/>
                  <w:enabled/>
                  <w:calcOnExit w:val="0"/>
                  <w:checkBox>
                    <w:sizeAuto/>
                    <w:default w:val="0"/>
                  </w:checkBox>
                </w:ffData>
              </w:fldChar>
            </w:r>
            <w:r w:rsidRPr="00722CE6">
              <w:rPr>
                <w:lang w:val="en-GB"/>
              </w:rPr>
              <w:instrText xml:space="preserve"> FORMCHECKBOX </w:instrText>
            </w:r>
            <w:r w:rsidR="00EC1B6F">
              <w:rPr>
                <w:lang w:val="en-GB"/>
              </w:rPr>
            </w:r>
            <w:r w:rsidR="00EC1B6F">
              <w:rPr>
                <w:lang w:val="en-GB"/>
              </w:rPr>
              <w:fldChar w:fldCharType="separate"/>
            </w:r>
            <w:r w:rsidRPr="00722CE6">
              <w:rPr>
                <w:lang w:val="en-GB"/>
              </w:rPr>
              <w:fldChar w:fldCharType="end"/>
            </w:r>
          </w:p>
          <w:p w:rsidR="00BA6B85" w:rsidRDefault="00BA6B85" w:rsidP="006F5846">
            <w:pPr>
              <w:pStyle w:val="Vietas1"/>
              <w:numPr>
                <w:ilvl w:val="1"/>
                <w:numId w:val="2"/>
              </w:numPr>
              <w:tabs>
                <w:tab w:val="clear" w:pos="8280"/>
                <w:tab w:val="num" w:pos="851"/>
              </w:tabs>
              <w:ind w:left="851" w:hanging="425"/>
              <w:rPr>
                <w:rFonts w:asciiTheme="minorHAnsi" w:hAnsiTheme="minorHAnsi" w:cstheme="minorHAnsi"/>
                <w:b w:val="0"/>
                <w:szCs w:val="22"/>
                <w:lang w:val="en-US"/>
              </w:rPr>
            </w:pPr>
            <w:r w:rsidRPr="004E3823">
              <w:rPr>
                <w:rFonts w:asciiTheme="minorHAnsi" w:hAnsiTheme="minorHAnsi" w:cstheme="minorHAnsi"/>
                <w:b w:val="0"/>
                <w:szCs w:val="22"/>
                <w:lang w:val="en-GB"/>
              </w:rPr>
              <w:t xml:space="preserve">Briefly, describe the main functions that will be carried out by the </w:t>
            </w:r>
            <w:r w:rsidR="001D2A7B">
              <w:rPr>
                <w:rFonts w:asciiTheme="minorHAnsi" w:hAnsiTheme="minorHAnsi" w:cstheme="minorHAnsi"/>
                <w:b w:val="0"/>
                <w:szCs w:val="22"/>
                <w:lang w:val="en-GB"/>
              </w:rPr>
              <w:t>IF’s</w:t>
            </w:r>
            <w:r w:rsidR="00710EDE">
              <w:rPr>
                <w:rFonts w:asciiTheme="minorHAnsi" w:hAnsiTheme="minorHAnsi" w:cstheme="minorHAnsi"/>
                <w:b w:val="0"/>
                <w:szCs w:val="22"/>
                <w:lang w:val="en-GB"/>
              </w:rPr>
              <w:t xml:space="preserve"> </w:t>
            </w:r>
            <w:r w:rsidRPr="004E3823">
              <w:rPr>
                <w:rFonts w:asciiTheme="minorHAnsi" w:hAnsiTheme="minorHAnsi" w:cstheme="minorHAnsi"/>
                <w:b w:val="0"/>
                <w:szCs w:val="22"/>
                <w:lang w:val="en-GB"/>
              </w:rPr>
              <w:t xml:space="preserve">compliance, risk management and internal audit, </w:t>
            </w:r>
            <w:r w:rsidR="00725EEA">
              <w:rPr>
                <w:rFonts w:asciiTheme="minorHAnsi" w:hAnsiTheme="minorHAnsi" w:cstheme="minorHAnsi"/>
                <w:b w:val="0"/>
                <w:szCs w:val="22"/>
                <w:lang w:val="en-GB"/>
              </w:rPr>
              <w:t>in accordance with the</w:t>
            </w:r>
            <w:r w:rsidRPr="004E3823">
              <w:rPr>
                <w:rFonts w:asciiTheme="minorHAnsi" w:hAnsiTheme="minorHAnsi" w:cstheme="minorHAnsi"/>
                <w:b w:val="0"/>
                <w:szCs w:val="22"/>
                <w:lang w:val="en-GB"/>
              </w:rPr>
              <w:t xml:space="preserve"> obligations referred to </w:t>
            </w:r>
            <w:r w:rsidRPr="008174EB">
              <w:rPr>
                <w:rFonts w:asciiTheme="minorHAnsi" w:hAnsiTheme="minorHAnsi" w:cstheme="minorHAnsi"/>
                <w:b w:val="0"/>
                <w:i/>
                <w:color w:val="C00000"/>
                <w:szCs w:val="22"/>
                <w:lang w:val="en-GB"/>
              </w:rPr>
              <w:t xml:space="preserve">in </w:t>
            </w:r>
            <w:r w:rsidR="00D3661F">
              <w:rPr>
                <w:rFonts w:asciiTheme="minorHAnsi" w:hAnsiTheme="minorHAnsi" w:cstheme="minorHAnsi"/>
                <w:b w:val="0"/>
                <w:i/>
                <w:color w:val="C00000"/>
                <w:szCs w:val="22"/>
                <w:lang w:val="en-GB"/>
              </w:rPr>
              <w:t>Article</w:t>
            </w:r>
            <w:r w:rsidRPr="008174EB">
              <w:rPr>
                <w:rFonts w:asciiTheme="minorHAnsi" w:hAnsiTheme="minorHAnsi" w:cstheme="minorHAnsi"/>
                <w:b w:val="0"/>
                <w:i/>
                <w:color w:val="C00000"/>
                <w:szCs w:val="22"/>
                <w:lang w:val="en-GB"/>
              </w:rPr>
              <w:t>s 22,23 and 24</w:t>
            </w:r>
            <w:r w:rsidRPr="008174EB">
              <w:rPr>
                <w:rFonts w:asciiTheme="minorHAnsi" w:hAnsiTheme="minorHAnsi" w:cstheme="minorHAnsi"/>
                <w:b w:val="0"/>
                <w:color w:val="C00000"/>
                <w:szCs w:val="22"/>
                <w:lang w:val="en-GB"/>
              </w:rPr>
              <w:t xml:space="preserve"> </w:t>
            </w:r>
            <w:r w:rsidRPr="008174EB">
              <w:rPr>
                <w:rFonts w:asciiTheme="minorHAnsi" w:eastAsiaTheme="minorHAnsi" w:hAnsiTheme="minorHAnsi" w:cstheme="minorHAnsi"/>
                <w:b w:val="0"/>
                <w:bCs/>
                <w:i/>
                <w:color w:val="C00000"/>
                <w:szCs w:val="22"/>
                <w:lang w:val="en-US" w:eastAsia="en-US"/>
              </w:rPr>
              <w:t xml:space="preserve">of </w:t>
            </w:r>
            <w:r w:rsidRPr="004E3823">
              <w:rPr>
                <w:rFonts w:asciiTheme="minorHAnsi" w:eastAsiaTheme="minorHAnsi" w:hAnsiTheme="minorHAnsi" w:cstheme="minorHAnsi"/>
                <w:b w:val="0"/>
                <w:bCs/>
                <w:i/>
                <w:color w:val="C00000"/>
                <w:szCs w:val="22"/>
                <w:lang w:val="en-US" w:eastAsia="en-US"/>
              </w:rPr>
              <w:t>Commission Delegated Regulation (EU) 2017/565</w:t>
            </w:r>
            <w:r w:rsidR="007B20A8">
              <w:rPr>
                <w:rFonts w:asciiTheme="minorHAnsi" w:eastAsiaTheme="minorHAnsi" w:hAnsiTheme="minorHAnsi" w:cstheme="minorHAnsi"/>
                <w:b w:val="0"/>
                <w:bCs/>
                <w:i/>
                <w:color w:val="C00000"/>
                <w:szCs w:val="22"/>
                <w:lang w:val="en-US" w:eastAsia="en-US"/>
              </w:rPr>
              <w:t xml:space="preserve"> </w:t>
            </w:r>
            <w:r w:rsidR="007B20A8" w:rsidRPr="007B20A8">
              <w:rPr>
                <w:rFonts w:asciiTheme="minorHAnsi" w:eastAsiaTheme="minorHAnsi" w:hAnsiTheme="minorHAnsi" w:cstheme="minorHAnsi"/>
                <w:b w:val="0"/>
                <w:bCs/>
                <w:szCs w:val="22"/>
                <w:lang w:val="en-US" w:eastAsia="en-US"/>
              </w:rPr>
              <w:t>and in</w:t>
            </w:r>
            <w:r w:rsidR="007B20A8" w:rsidRPr="007B20A8">
              <w:rPr>
                <w:rFonts w:asciiTheme="minorHAnsi" w:eastAsiaTheme="minorHAnsi" w:hAnsiTheme="minorHAnsi" w:cstheme="minorHAnsi"/>
                <w:b w:val="0"/>
                <w:bCs/>
                <w:i/>
                <w:szCs w:val="22"/>
                <w:lang w:val="en-US" w:eastAsia="en-US"/>
              </w:rPr>
              <w:t xml:space="preserve"> </w:t>
            </w:r>
            <w:r w:rsidR="007B20A8">
              <w:rPr>
                <w:rFonts w:asciiTheme="minorHAnsi" w:eastAsiaTheme="minorHAnsi" w:hAnsiTheme="minorHAnsi" w:cstheme="minorHAnsi"/>
                <w:b w:val="0"/>
                <w:bCs/>
                <w:i/>
                <w:color w:val="C00000"/>
                <w:szCs w:val="22"/>
                <w:lang w:val="en-US" w:eastAsia="en-US"/>
              </w:rPr>
              <w:t>Circular 1/2014 of the CNMV</w:t>
            </w:r>
            <w:r w:rsidRPr="004E3823">
              <w:rPr>
                <w:rFonts w:asciiTheme="minorHAnsi" w:hAnsiTheme="minorHAnsi" w:cstheme="minorHAnsi"/>
                <w:b w:val="0"/>
                <w:szCs w:val="22"/>
                <w:lang w:val="en-GB"/>
              </w:rPr>
              <w:t>; and</w:t>
            </w:r>
            <w:r w:rsidRPr="004E3823">
              <w:rPr>
                <w:b w:val="0"/>
                <w:lang w:val="en-GB"/>
              </w:rPr>
              <w:t>,</w:t>
            </w:r>
            <w:r w:rsidRPr="004E3823">
              <w:rPr>
                <w:rFonts w:asciiTheme="minorHAnsi" w:hAnsiTheme="minorHAnsi" w:cstheme="minorHAnsi"/>
                <w:b w:val="0"/>
                <w:szCs w:val="22"/>
                <w:lang w:val="en-US"/>
              </w:rPr>
              <w:t xml:space="preserve"> </w:t>
            </w:r>
            <w:r>
              <w:rPr>
                <w:rFonts w:asciiTheme="minorHAnsi" w:hAnsiTheme="minorHAnsi" w:cstheme="minorHAnsi"/>
                <w:b w:val="0"/>
                <w:szCs w:val="22"/>
                <w:lang w:val="en-US"/>
              </w:rPr>
              <w:t>i</w:t>
            </w:r>
            <w:r w:rsidRPr="004E3823">
              <w:rPr>
                <w:rFonts w:asciiTheme="minorHAnsi" w:hAnsiTheme="minorHAnsi" w:cstheme="minorHAnsi"/>
                <w:b w:val="0"/>
                <w:szCs w:val="22"/>
                <w:lang w:val="en-US"/>
              </w:rPr>
              <w:t>f the IF intends to engage in algorithmic trading and/or high frequency trading and/or providing Direct Electronic Access (DEA)</w:t>
            </w:r>
            <w:r>
              <w:rPr>
                <w:rFonts w:asciiTheme="minorHAnsi" w:hAnsiTheme="minorHAnsi" w:cstheme="minorHAnsi"/>
                <w:b w:val="0"/>
                <w:szCs w:val="22"/>
                <w:lang w:val="en-US"/>
              </w:rPr>
              <w:t>,</w:t>
            </w:r>
            <w:r w:rsidRPr="004E3823">
              <w:rPr>
                <w:rFonts w:asciiTheme="minorHAnsi" w:hAnsiTheme="minorHAnsi" w:cstheme="minorHAnsi"/>
                <w:b w:val="0"/>
                <w:szCs w:val="22"/>
                <w:lang w:val="en-US"/>
              </w:rPr>
              <w:t xml:space="preserve"> in</w:t>
            </w:r>
            <w:r w:rsidRPr="004E3823">
              <w:rPr>
                <w:b w:val="0"/>
                <w:lang w:val="en-GB"/>
              </w:rPr>
              <w:t xml:space="preserve"> </w:t>
            </w:r>
            <w:r w:rsidRPr="004E3823">
              <w:rPr>
                <w:rFonts w:asciiTheme="minorHAnsi" w:hAnsiTheme="minorHAnsi" w:cstheme="minorHAnsi"/>
                <w:b w:val="0"/>
                <w:i/>
                <w:color w:val="C00000"/>
                <w:szCs w:val="22"/>
                <w:lang w:val="en-US"/>
              </w:rPr>
              <w:t>Commission Delegated Regulation (EU) 2017/589</w:t>
            </w:r>
            <w:r>
              <w:rPr>
                <w:rFonts w:asciiTheme="minorHAnsi" w:hAnsiTheme="minorHAnsi" w:cstheme="minorHAnsi"/>
                <w:b w:val="0"/>
                <w:i/>
                <w:color w:val="C00000"/>
                <w:szCs w:val="22"/>
                <w:lang w:val="en-US"/>
              </w:rPr>
              <w:t xml:space="preserve">, </w:t>
            </w:r>
            <w:r w:rsidRPr="004A5C65">
              <w:rPr>
                <w:rFonts w:asciiTheme="minorHAnsi" w:hAnsiTheme="minorHAnsi" w:cstheme="minorHAnsi"/>
                <w:b w:val="0"/>
                <w:szCs w:val="22"/>
                <w:lang w:val="en-US"/>
              </w:rPr>
              <w:t>as well as in</w:t>
            </w:r>
            <w:r>
              <w:rPr>
                <w:rFonts w:asciiTheme="minorHAnsi" w:hAnsiTheme="minorHAnsi" w:cstheme="minorHAnsi"/>
                <w:b w:val="0"/>
                <w:szCs w:val="22"/>
                <w:lang w:val="en-US"/>
              </w:rPr>
              <w:t xml:space="preserve"> </w:t>
            </w:r>
            <w:r w:rsidRPr="004E3823">
              <w:rPr>
                <w:rFonts w:asciiTheme="minorHAnsi" w:hAnsiTheme="minorHAnsi" w:cstheme="minorHAnsi"/>
                <w:b w:val="0"/>
                <w:i/>
                <w:color w:val="C00000"/>
                <w:szCs w:val="22"/>
                <w:lang w:val="en-US"/>
              </w:rPr>
              <w:t>Commission Delegated Regulation (EU) 2017/58</w:t>
            </w:r>
            <w:r>
              <w:rPr>
                <w:rFonts w:asciiTheme="minorHAnsi" w:hAnsiTheme="minorHAnsi" w:cstheme="minorHAnsi"/>
                <w:b w:val="0"/>
                <w:i/>
                <w:color w:val="C00000"/>
                <w:szCs w:val="22"/>
                <w:lang w:val="en-US"/>
              </w:rPr>
              <w:t>4</w:t>
            </w:r>
            <w:r w:rsidRPr="00710EDE">
              <w:rPr>
                <w:rFonts w:asciiTheme="minorHAnsi" w:hAnsiTheme="minorHAnsi" w:cstheme="minorHAnsi"/>
                <w:b w:val="0"/>
                <w:szCs w:val="22"/>
                <w:lang w:val="en-US"/>
              </w:rPr>
              <w:t xml:space="preserve">, </w:t>
            </w:r>
            <w:r>
              <w:rPr>
                <w:rFonts w:asciiTheme="minorHAnsi" w:hAnsiTheme="minorHAnsi" w:cstheme="minorHAnsi"/>
                <w:b w:val="0"/>
                <w:szCs w:val="22"/>
                <w:lang w:val="en-US"/>
              </w:rPr>
              <w:lastRenderedPageBreak/>
              <w:t>i</w:t>
            </w:r>
            <w:r w:rsidRPr="004E3823">
              <w:rPr>
                <w:rFonts w:asciiTheme="minorHAnsi" w:hAnsiTheme="minorHAnsi" w:cstheme="minorHAnsi"/>
                <w:b w:val="0"/>
                <w:szCs w:val="22"/>
                <w:lang w:val="en-US"/>
              </w:rPr>
              <w:t>f the IF intends</w:t>
            </w:r>
            <w:r>
              <w:rPr>
                <w:rFonts w:asciiTheme="minorHAnsi" w:hAnsiTheme="minorHAnsi" w:cstheme="minorHAnsi"/>
                <w:b w:val="0"/>
                <w:szCs w:val="22"/>
                <w:lang w:val="en-US"/>
              </w:rPr>
              <w:t xml:space="preserve"> to provide the service</w:t>
            </w:r>
            <w:r w:rsidR="00710EDE">
              <w:rPr>
                <w:rFonts w:asciiTheme="minorHAnsi" w:hAnsiTheme="minorHAnsi" w:cstheme="minorHAnsi"/>
                <w:b w:val="0"/>
                <w:szCs w:val="22"/>
                <w:lang w:val="en-US"/>
              </w:rPr>
              <w:t>(s)</w:t>
            </w:r>
            <w:r>
              <w:rPr>
                <w:rFonts w:asciiTheme="minorHAnsi" w:hAnsiTheme="minorHAnsi" w:cstheme="minorHAnsi"/>
                <w:b w:val="0"/>
                <w:szCs w:val="22"/>
                <w:lang w:val="en-US"/>
              </w:rPr>
              <w:t xml:space="preserve"> of operating an MTF </w:t>
            </w:r>
            <w:r w:rsidR="00710EDE">
              <w:rPr>
                <w:rFonts w:asciiTheme="minorHAnsi" w:hAnsiTheme="minorHAnsi" w:cstheme="minorHAnsi"/>
                <w:b w:val="0"/>
                <w:szCs w:val="22"/>
                <w:lang w:val="en-US"/>
              </w:rPr>
              <w:t>and/</w:t>
            </w:r>
            <w:r>
              <w:rPr>
                <w:rFonts w:asciiTheme="minorHAnsi" w:hAnsiTheme="minorHAnsi" w:cstheme="minorHAnsi"/>
                <w:b w:val="0"/>
                <w:szCs w:val="22"/>
                <w:lang w:val="en-US"/>
              </w:rPr>
              <w:t xml:space="preserve">or </w:t>
            </w:r>
            <w:r w:rsidR="00710EDE">
              <w:rPr>
                <w:rFonts w:asciiTheme="minorHAnsi" w:hAnsiTheme="minorHAnsi" w:cstheme="minorHAnsi"/>
                <w:b w:val="0"/>
                <w:szCs w:val="22"/>
                <w:lang w:val="en-US"/>
              </w:rPr>
              <w:t xml:space="preserve">of </w:t>
            </w:r>
            <w:r>
              <w:rPr>
                <w:rFonts w:asciiTheme="minorHAnsi" w:hAnsiTheme="minorHAnsi" w:cstheme="minorHAnsi"/>
                <w:b w:val="0"/>
                <w:szCs w:val="22"/>
                <w:lang w:val="en-US"/>
              </w:rPr>
              <w:t>operating an OTF</w:t>
            </w:r>
            <w:r w:rsidRPr="000E3300">
              <w:rPr>
                <w:rFonts w:asciiTheme="minorHAnsi" w:hAnsiTheme="minorHAnsi" w:cstheme="minorHAnsi"/>
                <w:b w:val="0"/>
                <w:szCs w:val="22"/>
                <w:lang w:val="en-US"/>
              </w:rPr>
              <w:t xml:space="preserve"> </w:t>
            </w:r>
            <w:r>
              <w:rPr>
                <w:rFonts w:asciiTheme="minorHAnsi" w:hAnsiTheme="minorHAnsi" w:cstheme="minorHAnsi"/>
                <w:b w:val="0"/>
                <w:szCs w:val="22"/>
                <w:lang w:val="en-US"/>
              </w:rPr>
              <w:t xml:space="preserve">(and its trading system will allow or enable algorithmic trading): </w:t>
            </w:r>
          </w:p>
          <w:tbl>
            <w:tblPr>
              <w:tblStyle w:val="Tablaconcuadrcula"/>
              <w:tblW w:w="0" w:type="auto"/>
              <w:tblInd w:w="776" w:type="dxa"/>
              <w:tblLook w:val="04A0" w:firstRow="1" w:lastRow="0" w:firstColumn="1" w:lastColumn="0" w:noHBand="0" w:noVBand="1"/>
            </w:tblPr>
            <w:tblGrid>
              <w:gridCol w:w="1984"/>
              <w:gridCol w:w="2835"/>
              <w:gridCol w:w="3327"/>
            </w:tblGrid>
            <w:tr w:rsidR="00BA6B85" w:rsidTr="006F5846">
              <w:tc>
                <w:tcPr>
                  <w:tcW w:w="1984" w:type="dxa"/>
                </w:tcPr>
                <w:p w:rsidR="00BA6B85" w:rsidRPr="00E735F8" w:rsidRDefault="00BA6B85" w:rsidP="006F5846">
                  <w:pPr>
                    <w:rPr>
                      <w:lang w:val="en-US" w:eastAsia="es-ES"/>
                    </w:rPr>
                  </w:pPr>
                  <w:r w:rsidRPr="00E735F8">
                    <w:rPr>
                      <w:lang w:val="en-US" w:eastAsia="es-ES"/>
                    </w:rPr>
                    <w:t>Internal function</w:t>
                  </w:r>
                </w:p>
              </w:tc>
              <w:tc>
                <w:tcPr>
                  <w:tcW w:w="2835" w:type="dxa"/>
                </w:tcPr>
                <w:p w:rsidR="00BA6B85" w:rsidRPr="00E735F8" w:rsidRDefault="00BA6B85" w:rsidP="006F5846">
                  <w:pPr>
                    <w:rPr>
                      <w:lang w:val="en-US" w:eastAsia="es-ES"/>
                    </w:rPr>
                  </w:pPr>
                  <w:r w:rsidRPr="00E735F8">
                    <w:rPr>
                      <w:lang w:val="en-US" w:eastAsia="es-ES"/>
                    </w:rPr>
                    <w:t>Education and professional training and professional experience required by the IF for the specific roles assigned in the firm</w:t>
                  </w:r>
                </w:p>
              </w:tc>
              <w:tc>
                <w:tcPr>
                  <w:tcW w:w="3327" w:type="dxa"/>
                </w:tcPr>
                <w:p w:rsidR="00BA6B85" w:rsidRPr="00E735F8" w:rsidRDefault="00BA6B85" w:rsidP="006F5846">
                  <w:pPr>
                    <w:rPr>
                      <w:lang w:val="en-US" w:eastAsia="es-ES"/>
                    </w:rPr>
                  </w:pPr>
                  <w:r w:rsidRPr="00E735F8">
                    <w:rPr>
                      <w:lang w:val="en-US" w:eastAsia="es-ES"/>
                    </w:rPr>
                    <w:t>Responsibilities at the IF</w:t>
                  </w:r>
                </w:p>
              </w:tc>
            </w:tr>
            <w:tr w:rsidR="00BA6B85" w:rsidTr="006F5846">
              <w:tc>
                <w:tcPr>
                  <w:tcW w:w="1984" w:type="dxa"/>
                </w:tcPr>
                <w:p w:rsidR="00BA6B85" w:rsidRDefault="00BA6B85" w:rsidP="006F5846">
                  <w:pPr>
                    <w:rPr>
                      <w:lang w:val="en-US" w:eastAsia="es-ES"/>
                    </w:rPr>
                  </w:pPr>
                  <w:r>
                    <w:rPr>
                      <w:lang w:val="en-US" w:eastAsia="es-ES"/>
                    </w:rPr>
                    <w:t>Compliance</w:t>
                  </w:r>
                </w:p>
              </w:tc>
              <w:tc>
                <w:tcPr>
                  <w:tcW w:w="2835" w:type="dxa"/>
                </w:tcPr>
                <w:p w:rsidR="00BA6B85" w:rsidRDefault="00BA6B85" w:rsidP="006F5846">
                  <w:pPr>
                    <w:rPr>
                      <w:lang w:val="en-US" w:eastAsia="es-ES"/>
                    </w:rPr>
                  </w:pPr>
                </w:p>
              </w:tc>
              <w:tc>
                <w:tcPr>
                  <w:tcW w:w="3327" w:type="dxa"/>
                </w:tcPr>
                <w:p w:rsidR="00BA6B85" w:rsidRDefault="00BA6B85" w:rsidP="006F5846">
                  <w:pPr>
                    <w:rPr>
                      <w:lang w:val="en-US" w:eastAsia="es-ES"/>
                    </w:rPr>
                  </w:pPr>
                </w:p>
              </w:tc>
            </w:tr>
            <w:tr w:rsidR="00BA6B85" w:rsidTr="006F5846">
              <w:tc>
                <w:tcPr>
                  <w:tcW w:w="1984" w:type="dxa"/>
                </w:tcPr>
                <w:p w:rsidR="00BA6B85" w:rsidRDefault="00BA6B85" w:rsidP="006F5846">
                  <w:pPr>
                    <w:rPr>
                      <w:lang w:val="en-US" w:eastAsia="es-ES"/>
                    </w:rPr>
                  </w:pPr>
                  <w:r>
                    <w:rPr>
                      <w:lang w:val="en-US" w:eastAsia="es-ES"/>
                    </w:rPr>
                    <w:t>Risk Management</w:t>
                  </w:r>
                </w:p>
              </w:tc>
              <w:tc>
                <w:tcPr>
                  <w:tcW w:w="2835" w:type="dxa"/>
                </w:tcPr>
                <w:p w:rsidR="00BA6B85" w:rsidRDefault="00BA6B85" w:rsidP="006F5846">
                  <w:pPr>
                    <w:rPr>
                      <w:lang w:val="en-US" w:eastAsia="es-ES"/>
                    </w:rPr>
                  </w:pPr>
                </w:p>
              </w:tc>
              <w:tc>
                <w:tcPr>
                  <w:tcW w:w="3327" w:type="dxa"/>
                </w:tcPr>
                <w:p w:rsidR="00BA6B85" w:rsidRDefault="00BA6B85" w:rsidP="006F5846">
                  <w:pPr>
                    <w:rPr>
                      <w:lang w:val="en-US" w:eastAsia="es-ES"/>
                    </w:rPr>
                  </w:pPr>
                </w:p>
              </w:tc>
            </w:tr>
            <w:tr w:rsidR="00BA6B85" w:rsidTr="006F5846">
              <w:tc>
                <w:tcPr>
                  <w:tcW w:w="1984" w:type="dxa"/>
                </w:tcPr>
                <w:p w:rsidR="00BA6B85" w:rsidRDefault="00BA6B85" w:rsidP="006F5846">
                  <w:pPr>
                    <w:rPr>
                      <w:lang w:val="en-US" w:eastAsia="es-ES"/>
                    </w:rPr>
                  </w:pPr>
                  <w:r>
                    <w:rPr>
                      <w:lang w:val="en-US" w:eastAsia="es-ES"/>
                    </w:rPr>
                    <w:t>Internal Audit</w:t>
                  </w:r>
                </w:p>
              </w:tc>
              <w:tc>
                <w:tcPr>
                  <w:tcW w:w="2835" w:type="dxa"/>
                </w:tcPr>
                <w:p w:rsidR="00BA6B85" w:rsidRDefault="00BA6B85" w:rsidP="006F5846">
                  <w:pPr>
                    <w:rPr>
                      <w:lang w:val="en-US" w:eastAsia="es-ES"/>
                    </w:rPr>
                  </w:pPr>
                </w:p>
              </w:tc>
              <w:tc>
                <w:tcPr>
                  <w:tcW w:w="3327" w:type="dxa"/>
                </w:tcPr>
                <w:p w:rsidR="00BA6B85" w:rsidRDefault="00BA6B85" w:rsidP="006F5846">
                  <w:pPr>
                    <w:rPr>
                      <w:lang w:val="en-US" w:eastAsia="es-ES"/>
                    </w:rPr>
                  </w:pPr>
                </w:p>
              </w:tc>
            </w:tr>
          </w:tbl>
          <w:p w:rsidR="00BA6B85" w:rsidRPr="00202D9C" w:rsidRDefault="00BA6B85" w:rsidP="006F5846">
            <w:pPr>
              <w:pStyle w:val="Sangradetextonormal"/>
              <w:keepNext/>
              <w:keepLines/>
              <w:ind w:left="0"/>
              <w:jc w:val="left"/>
              <w:rPr>
                <w:rFonts w:ascii="Arial" w:hAnsi="Arial" w:cs="Arial"/>
                <w:sz w:val="18"/>
                <w:szCs w:val="18"/>
                <w:lang w:val="en-GB"/>
              </w:rPr>
            </w:pPr>
          </w:p>
        </w:tc>
      </w:tr>
    </w:tbl>
    <w:p w:rsidR="00BA6B85" w:rsidRPr="00380695" w:rsidRDefault="00462994" w:rsidP="00BA6B85">
      <w:pPr>
        <w:pStyle w:val="Ttulo4"/>
        <w:ind w:left="0" w:firstLine="0"/>
        <w:rPr>
          <w:lang w:val="en-US"/>
        </w:rPr>
      </w:pPr>
      <w:r>
        <w:rPr>
          <w:szCs w:val="24"/>
          <w:lang w:val="en-US"/>
        </w:rPr>
        <w:lastRenderedPageBreak/>
        <w:t>6.3.2</w:t>
      </w:r>
      <w:r w:rsidR="00BA6B85">
        <w:rPr>
          <w:szCs w:val="24"/>
          <w:lang w:val="en-US"/>
        </w:rPr>
        <w:t>. Resources allocated to the various planned activities</w:t>
      </w:r>
    </w:p>
    <w:p w:rsidR="00E00BF7" w:rsidRPr="00380695" w:rsidRDefault="00462994" w:rsidP="00BA6B85">
      <w:pPr>
        <w:pStyle w:val="Ttulo4"/>
        <w:ind w:left="142" w:firstLine="0"/>
        <w:rPr>
          <w:lang w:val="en-US"/>
        </w:rPr>
      </w:pPr>
      <w:r>
        <w:rPr>
          <w:szCs w:val="24"/>
          <w:lang w:val="en-US"/>
        </w:rPr>
        <w:t>6.3.2</w:t>
      </w:r>
      <w:r w:rsidR="00E00BF7">
        <w:rPr>
          <w:szCs w:val="24"/>
          <w:lang w:val="en-US"/>
        </w:rPr>
        <w:t>.</w:t>
      </w:r>
      <w:r w:rsidR="00BA6B85">
        <w:rPr>
          <w:szCs w:val="24"/>
          <w:lang w:val="en-US"/>
        </w:rPr>
        <w:t>1.</w:t>
      </w:r>
      <w:r w:rsidR="00E00BF7">
        <w:rPr>
          <w:szCs w:val="24"/>
          <w:lang w:val="en-US"/>
        </w:rPr>
        <w:t xml:space="preserve"> Registered office/branches/tied agents</w:t>
      </w:r>
    </w:p>
    <w:p w:rsidR="00D82290" w:rsidRDefault="00D82290" w:rsidP="00D82290">
      <w:pPr>
        <w:pStyle w:val="Vietas1"/>
        <w:tabs>
          <w:tab w:val="clear" w:pos="8280"/>
          <w:tab w:val="num" w:pos="397"/>
        </w:tabs>
        <w:ind w:left="397" w:hanging="397"/>
        <w:rPr>
          <w:b w:val="0"/>
          <w:lang w:val="en-US"/>
        </w:rPr>
      </w:pPr>
      <w:r>
        <w:rPr>
          <w:b w:val="0"/>
          <w:lang w:val="en-US"/>
        </w:rPr>
        <w:t xml:space="preserve">Information on the </w:t>
      </w:r>
      <w:r w:rsidRPr="004C38BE">
        <w:rPr>
          <w:b w:val="0"/>
          <w:u w:val="single"/>
          <w:lang w:val="en-US"/>
        </w:rPr>
        <w:t>registered office address</w:t>
      </w:r>
      <w:r>
        <w:rPr>
          <w:b w:val="0"/>
          <w:lang w:val="en-US"/>
        </w:rPr>
        <w:t>:</w:t>
      </w:r>
    </w:p>
    <w:p w:rsidR="005F77C2" w:rsidRDefault="00D44421" w:rsidP="005F77C2">
      <w:pPr>
        <w:pStyle w:val="Vietas1"/>
        <w:numPr>
          <w:ilvl w:val="0"/>
          <w:numId w:val="0"/>
        </w:numPr>
        <w:spacing w:before="0" w:after="0"/>
        <w:ind w:left="567"/>
        <w:rPr>
          <w:rFonts w:cs="Calibri"/>
          <w:b w:val="0"/>
          <w:lang w:val="en-GB"/>
        </w:rPr>
      </w:pPr>
      <w:r>
        <w:rPr>
          <w:b w:val="0"/>
          <w:lang w:val="en-US"/>
        </w:rPr>
        <w:t>A</w:t>
      </w:r>
      <w:r w:rsidR="005F77C2" w:rsidRPr="007C7B84">
        <w:rPr>
          <w:b w:val="0"/>
          <w:lang w:val="en-US"/>
        </w:rPr>
        <w:t xml:space="preserve">lready </w:t>
      </w:r>
      <w:r w:rsidR="005F77C2">
        <w:rPr>
          <w:b w:val="0"/>
          <w:lang w:val="en-US"/>
        </w:rPr>
        <w:t>p</w:t>
      </w:r>
      <w:r w:rsidR="005F77C2" w:rsidRPr="007C7B84">
        <w:rPr>
          <w:b w:val="0"/>
          <w:lang w:val="en-US"/>
        </w:rPr>
        <w:t xml:space="preserve">rovided  </w:t>
      </w:r>
      <w:r w:rsidR="005F77C2" w:rsidRPr="007F3B2A">
        <w:rPr>
          <w:b w:val="0"/>
        </w:rPr>
        <w:fldChar w:fldCharType="begin">
          <w:ffData>
            <w:name w:val="Casilla14"/>
            <w:enabled/>
            <w:calcOnExit w:val="0"/>
            <w:checkBox>
              <w:sizeAuto/>
              <w:default w:val="0"/>
            </w:checkBox>
          </w:ffData>
        </w:fldChar>
      </w:r>
      <w:r w:rsidR="005F77C2" w:rsidRPr="007C7B84">
        <w:rPr>
          <w:b w:val="0"/>
          <w:lang w:val="en-US"/>
        </w:rPr>
        <w:instrText xml:space="preserve"> FORMCHECKBOX </w:instrText>
      </w:r>
      <w:r w:rsidR="00EC1B6F">
        <w:rPr>
          <w:b w:val="0"/>
        </w:rPr>
      </w:r>
      <w:r w:rsidR="00EC1B6F">
        <w:rPr>
          <w:b w:val="0"/>
        </w:rPr>
        <w:fldChar w:fldCharType="separate"/>
      </w:r>
      <w:r w:rsidR="005F77C2" w:rsidRPr="007F3B2A">
        <w:rPr>
          <w:b w:val="0"/>
        </w:rPr>
        <w:fldChar w:fldCharType="end"/>
      </w:r>
      <w:r w:rsidR="005F77C2" w:rsidRPr="00261E8E">
        <w:rPr>
          <w:b w:val="0"/>
          <w:lang w:val="en-US"/>
        </w:rPr>
        <w:t xml:space="preserve"> </w:t>
      </w:r>
      <w:r w:rsidR="005F77C2" w:rsidRPr="0000124B">
        <w:rPr>
          <w:rFonts w:ascii="Wingdings 3" w:hAnsi="Wingdings 3"/>
          <w:bCs/>
          <w:color w:val="DDDDDD" w:themeColor="accent1"/>
          <w:lang w:val="en-GB"/>
        </w:rPr>
        <w:t></w:t>
      </w:r>
      <w:r w:rsidR="005F77C2">
        <w:rPr>
          <w:rFonts w:cs="Calibri"/>
          <w:b w:val="0"/>
          <w:lang w:val="en-GB"/>
        </w:rPr>
        <w:t>Give the following additional information:</w:t>
      </w:r>
    </w:p>
    <w:p w:rsidR="005F77C2" w:rsidRPr="0071455E" w:rsidRDefault="005F77C2" w:rsidP="005F77C2">
      <w:pPr>
        <w:tabs>
          <w:tab w:val="left" w:pos="3119"/>
        </w:tabs>
        <w:spacing w:after="0"/>
        <w:ind w:left="567" w:right="7088"/>
        <w:rPr>
          <w:sz w:val="16"/>
          <w:szCs w:val="16"/>
          <w:lang w:val="en-US" w:eastAsia="es-ES"/>
        </w:rPr>
      </w:pPr>
      <w:r>
        <w:rPr>
          <w:sz w:val="16"/>
          <w:szCs w:val="16"/>
          <w:lang w:val="en-US" w:eastAsia="es-ES"/>
        </w:rPr>
        <w:t>(Section 1</w:t>
      </w:r>
      <w:r w:rsidRPr="0071455E">
        <w:rPr>
          <w:sz w:val="16"/>
          <w:szCs w:val="16"/>
          <w:lang w:val="en-US" w:eastAsia="es-ES"/>
        </w:rPr>
        <w:t xml:space="preserve"> of </w:t>
      </w:r>
      <w:r>
        <w:rPr>
          <w:sz w:val="16"/>
          <w:szCs w:val="16"/>
          <w:lang w:val="en-US" w:eastAsia="es-ES"/>
        </w:rPr>
        <w:t>Mifid II Guide</w:t>
      </w:r>
      <w:r w:rsidRPr="0071455E">
        <w:rPr>
          <w:sz w:val="16"/>
          <w:szCs w:val="16"/>
          <w:lang w:val="en-US" w:eastAsia="es-ES"/>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261E8E" w:rsidRPr="00EC1B6F" w:rsidTr="004C38BE">
        <w:trPr>
          <w:trHeight w:val="555"/>
        </w:trPr>
        <w:tc>
          <w:tcPr>
            <w:tcW w:w="5000" w:type="pct"/>
          </w:tcPr>
          <w:p w:rsidR="00261E8E" w:rsidRPr="00261E8E" w:rsidRDefault="00261E8E" w:rsidP="00261E8E">
            <w:pPr>
              <w:pStyle w:val="Vietas1"/>
              <w:tabs>
                <w:tab w:val="clear" w:pos="8280"/>
                <w:tab w:val="num" w:pos="397"/>
              </w:tabs>
              <w:ind w:left="397" w:hanging="397"/>
              <w:rPr>
                <w:b w:val="0"/>
                <w:lang w:val="en-US"/>
              </w:rPr>
            </w:pPr>
            <w:r>
              <w:rPr>
                <w:b w:val="0"/>
                <w:lang w:val="en-US"/>
              </w:rPr>
              <w:t>Square met</w:t>
            </w:r>
            <w:r w:rsidRPr="00261E8E">
              <w:rPr>
                <w:b w:val="0"/>
                <w:lang w:val="en-US"/>
              </w:rPr>
              <w:t>e</w:t>
            </w:r>
            <w:r>
              <w:rPr>
                <w:b w:val="0"/>
                <w:lang w:val="en-US"/>
              </w:rPr>
              <w:t>r</w:t>
            </w:r>
            <w:r w:rsidRPr="00261E8E">
              <w:rPr>
                <w:b w:val="0"/>
                <w:lang w:val="en-US"/>
              </w:rPr>
              <w:t xml:space="preserve">s of premises: </w:t>
            </w:r>
            <w:r>
              <w:rPr>
                <w:b w:val="0"/>
                <w:lang w:val="en-US"/>
              </w:rPr>
              <w:t>……………….</w:t>
            </w:r>
          </w:p>
          <w:p w:rsidR="00261E8E" w:rsidRPr="00261E8E" w:rsidRDefault="00261E8E" w:rsidP="00261E8E">
            <w:pPr>
              <w:pStyle w:val="Vietas1"/>
              <w:tabs>
                <w:tab w:val="clear" w:pos="8280"/>
                <w:tab w:val="num" w:pos="397"/>
              </w:tabs>
              <w:ind w:left="397" w:hanging="397"/>
              <w:rPr>
                <w:b w:val="0"/>
                <w:lang w:val="en-US"/>
              </w:rPr>
            </w:pPr>
            <w:r w:rsidRPr="00261E8E">
              <w:rPr>
                <w:b w:val="0"/>
                <w:lang w:val="en-US"/>
              </w:rPr>
              <w:t>System of possession:</w:t>
            </w:r>
          </w:p>
          <w:p w:rsidR="00261E8E" w:rsidRPr="00261E8E" w:rsidRDefault="00261E8E" w:rsidP="00261E8E">
            <w:pPr>
              <w:pStyle w:val="Vietas1"/>
              <w:numPr>
                <w:ilvl w:val="0"/>
                <w:numId w:val="0"/>
              </w:numPr>
              <w:tabs>
                <w:tab w:val="clear" w:pos="8280"/>
              </w:tabs>
              <w:ind w:left="397"/>
              <w:rPr>
                <w:b w:val="0"/>
                <w:lang w:val="en-US"/>
              </w:rPr>
            </w:pPr>
            <w:r w:rsidRPr="00261E8E">
              <w:rPr>
                <w:b w:val="0"/>
                <w:lang w:val="en-US"/>
              </w:rPr>
              <w:t xml:space="preserve">Ownership: </w:t>
            </w:r>
            <w:r w:rsidRPr="00261E8E">
              <w:rPr>
                <w:b w:val="0"/>
                <w:lang w:val="en-US"/>
              </w:rPr>
              <w:tab/>
            </w:r>
            <w:r w:rsidRPr="00261E8E">
              <w:rPr>
                <w:b w:val="0"/>
                <w:lang w:val="en-US"/>
              </w:rPr>
              <w:fldChar w:fldCharType="begin">
                <w:ffData>
                  <w:name w:val="Casilla1"/>
                  <w:enabled/>
                  <w:calcOnExit w:val="0"/>
                  <w:checkBox>
                    <w:sizeAuto/>
                    <w:default w:val="0"/>
                  </w:checkBox>
                </w:ffData>
              </w:fldChar>
            </w:r>
            <w:r w:rsidRPr="00261E8E">
              <w:rPr>
                <w:b w:val="0"/>
                <w:lang w:val="en-US"/>
              </w:rPr>
              <w:instrText xml:space="preserve"> FORMCHECKBOX </w:instrText>
            </w:r>
            <w:r w:rsidR="00EC1B6F">
              <w:rPr>
                <w:b w:val="0"/>
                <w:lang w:val="en-US"/>
              </w:rPr>
            </w:r>
            <w:r w:rsidR="00EC1B6F">
              <w:rPr>
                <w:b w:val="0"/>
                <w:lang w:val="en-US"/>
              </w:rPr>
              <w:fldChar w:fldCharType="separate"/>
            </w:r>
            <w:r w:rsidRPr="00261E8E">
              <w:rPr>
                <w:b w:val="0"/>
                <w:lang w:val="en-US"/>
              </w:rPr>
              <w:fldChar w:fldCharType="end"/>
            </w:r>
          </w:p>
          <w:p w:rsidR="00261E8E" w:rsidRPr="00261E8E" w:rsidRDefault="00261E8E" w:rsidP="00261E8E">
            <w:pPr>
              <w:pStyle w:val="Vietas1"/>
              <w:numPr>
                <w:ilvl w:val="0"/>
                <w:numId w:val="0"/>
              </w:numPr>
              <w:tabs>
                <w:tab w:val="clear" w:pos="8280"/>
              </w:tabs>
              <w:ind w:left="397"/>
              <w:rPr>
                <w:b w:val="0"/>
                <w:lang w:val="en-US"/>
              </w:rPr>
            </w:pPr>
            <w:r w:rsidRPr="00261E8E">
              <w:rPr>
                <w:b w:val="0"/>
                <w:lang w:val="en-US"/>
              </w:rPr>
              <w:t xml:space="preserve">Lease: </w:t>
            </w:r>
            <w:r>
              <w:rPr>
                <w:b w:val="0"/>
                <w:lang w:val="en-US"/>
              </w:rPr>
              <w:t xml:space="preserve">         </w:t>
            </w:r>
            <w:r w:rsidRPr="00261E8E">
              <w:rPr>
                <w:b w:val="0"/>
                <w:lang w:val="en-US"/>
              </w:rPr>
              <w:tab/>
            </w:r>
            <w:r w:rsidRPr="00261E8E">
              <w:rPr>
                <w:b w:val="0"/>
                <w:lang w:val="en-US"/>
              </w:rPr>
              <w:fldChar w:fldCharType="begin">
                <w:ffData>
                  <w:name w:val="Casilla2"/>
                  <w:enabled/>
                  <w:calcOnExit w:val="0"/>
                  <w:checkBox>
                    <w:sizeAuto/>
                    <w:default w:val="0"/>
                  </w:checkBox>
                </w:ffData>
              </w:fldChar>
            </w:r>
            <w:r w:rsidRPr="00261E8E">
              <w:rPr>
                <w:b w:val="0"/>
                <w:lang w:val="en-US"/>
              </w:rPr>
              <w:instrText xml:space="preserve"> FORMCHECKBOX </w:instrText>
            </w:r>
            <w:r w:rsidR="00EC1B6F">
              <w:rPr>
                <w:b w:val="0"/>
                <w:lang w:val="en-US"/>
              </w:rPr>
            </w:r>
            <w:r w:rsidR="00EC1B6F">
              <w:rPr>
                <w:b w:val="0"/>
                <w:lang w:val="en-US"/>
              </w:rPr>
              <w:fldChar w:fldCharType="separate"/>
            </w:r>
            <w:r w:rsidRPr="00261E8E">
              <w:rPr>
                <w:b w:val="0"/>
                <w:lang w:val="en-US"/>
              </w:rPr>
              <w:fldChar w:fldCharType="end"/>
            </w:r>
          </w:p>
          <w:p w:rsidR="00261E8E" w:rsidRPr="00261E8E" w:rsidRDefault="00261E8E" w:rsidP="00261E8E">
            <w:pPr>
              <w:pStyle w:val="Vietas1"/>
              <w:tabs>
                <w:tab w:val="clear" w:pos="8280"/>
                <w:tab w:val="num" w:pos="397"/>
              </w:tabs>
              <w:ind w:left="397" w:hanging="397"/>
              <w:rPr>
                <w:b w:val="0"/>
                <w:lang w:val="en-US"/>
              </w:rPr>
            </w:pPr>
            <w:r w:rsidRPr="00261E8E">
              <w:rPr>
                <w:b w:val="0"/>
                <w:lang w:val="en-US"/>
              </w:rPr>
              <w:t>Will it share the premises with other institutions?</w:t>
            </w:r>
          </w:p>
          <w:p w:rsidR="00261E8E" w:rsidRPr="00261E8E" w:rsidRDefault="000D30A2" w:rsidP="00261E8E">
            <w:pPr>
              <w:pStyle w:val="Vietas1"/>
              <w:numPr>
                <w:ilvl w:val="0"/>
                <w:numId w:val="0"/>
              </w:numPr>
              <w:tabs>
                <w:tab w:val="clear" w:pos="8280"/>
              </w:tabs>
              <w:ind w:left="397"/>
              <w:rPr>
                <w:b w:val="0"/>
                <w:lang w:val="en-US"/>
              </w:rPr>
            </w:pPr>
            <w:r>
              <w:rPr>
                <w:b w:val="0"/>
                <w:lang w:val="en-US"/>
              </w:rPr>
              <w:t>N</w:t>
            </w:r>
            <w:r w:rsidR="00710EDE">
              <w:rPr>
                <w:b w:val="0"/>
                <w:lang w:val="en-US"/>
              </w:rPr>
              <w:t>o</w:t>
            </w:r>
            <w:r w:rsidR="00261E8E">
              <w:rPr>
                <w:b w:val="0"/>
                <w:lang w:val="en-US"/>
              </w:rPr>
              <w:t xml:space="preserve">           </w:t>
            </w:r>
            <w:r w:rsidR="0038200A">
              <w:rPr>
                <w:b w:val="0"/>
                <w:lang w:val="en-US"/>
              </w:rPr>
              <w:t xml:space="preserve">  </w:t>
            </w:r>
            <w:r w:rsidR="00261E8E">
              <w:rPr>
                <w:b w:val="0"/>
                <w:lang w:val="en-US"/>
              </w:rPr>
              <w:t xml:space="preserve">    </w:t>
            </w:r>
            <w:r w:rsidR="00261E8E" w:rsidRPr="00261E8E">
              <w:rPr>
                <w:b w:val="0"/>
                <w:lang w:val="en-US"/>
              </w:rPr>
              <w:tab/>
            </w:r>
            <w:r w:rsidR="00261E8E" w:rsidRPr="00261E8E">
              <w:rPr>
                <w:b w:val="0"/>
                <w:lang w:val="en-US"/>
              </w:rPr>
              <w:fldChar w:fldCharType="begin">
                <w:ffData>
                  <w:name w:val="Casilla1"/>
                  <w:enabled/>
                  <w:calcOnExit w:val="0"/>
                  <w:checkBox>
                    <w:sizeAuto/>
                    <w:default w:val="0"/>
                  </w:checkBox>
                </w:ffData>
              </w:fldChar>
            </w:r>
            <w:r w:rsidR="00261E8E" w:rsidRPr="00261E8E">
              <w:rPr>
                <w:b w:val="0"/>
                <w:lang w:val="en-US"/>
              </w:rPr>
              <w:instrText xml:space="preserve"> FORMCHECKBOX </w:instrText>
            </w:r>
            <w:r w:rsidR="00EC1B6F">
              <w:rPr>
                <w:b w:val="0"/>
                <w:lang w:val="en-US"/>
              </w:rPr>
            </w:r>
            <w:r w:rsidR="00EC1B6F">
              <w:rPr>
                <w:b w:val="0"/>
                <w:lang w:val="en-US"/>
              </w:rPr>
              <w:fldChar w:fldCharType="separate"/>
            </w:r>
            <w:r w:rsidR="00261E8E" w:rsidRPr="00261E8E">
              <w:rPr>
                <w:b w:val="0"/>
                <w:lang w:val="en-US"/>
              </w:rPr>
              <w:fldChar w:fldCharType="end"/>
            </w:r>
          </w:p>
          <w:p w:rsidR="00261E8E" w:rsidRPr="00261E8E" w:rsidRDefault="00261E8E" w:rsidP="00261E8E">
            <w:pPr>
              <w:pStyle w:val="Vietas1"/>
              <w:numPr>
                <w:ilvl w:val="0"/>
                <w:numId w:val="0"/>
              </w:numPr>
              <w:tabs>
                <w:tab w:val="clear" w:pos="8280"/>
              </w:tabs>
              <w:ind w:left="397"/>
              <w:rPr>
                <w:b w:val="0"/>
                <w:lang w:val="en-US"/>
              </w:rPr>
            </w:pPr>
            <w:r w:rsidRPr="00261E8E">
              <w:rPr>
                <w:b w:val="0"/>
                <w:lang w:val="en-US"/>
              </w:rPr>
              <w:t xml:space="preserve">Yes </w:t>
            </w:r>
            <w:r w:rsidRPr="00261E8E">
              <w:rPr>
                <w:b w:val="0"/>
                <w:lang w:val="en-US"/>
              </w:rPr>
              <w:tab/>
            </w:r>
            <w:r>
              <w:rPr>
                <w:b w:val="0"/>
                <w:lang w:val="en-US"/>
              </w:rPr>
              <w:t xml:space="preserve">         </w:t>
            </w:r>
            <w:r w:rsidR="00CE3718">
              <w:rPr>
                <w:b w:val="0"/>
                <w:lang w:val="en-US"/>
              </w:rPr>
              <w:t xml:space="preserve">     </w:t>
            </w:r>
            <w:r w:rsidRPr="00261E8E">
              <w:rPr>
                <w:b w:val="0"/>
                <w:lang w:val="en-US"/>
              </w:rPr>
              <w:fldChar w:fldCharType="begin">
                <w:ffData>
                  <w:name w:val=""/>
                  <w:enabled/>
                  <w:calcOnExit w:val="0"/>
                  <w:checkBox>
                    <w:sizeAuto/>
                    <w:default w:val="0"/>
                  </w:checkBox>
                </w:ffData>
              </w:fldChar>
            </w:r>
            <w:r w:rsidRPr="00261E8E">
              <w:rPr>
                <w:b w:val="0"/>
                <w:lang w:val="en-US"/>
              </w:rPr>
              <w:instrText xml:space="preserve"> FORMCHECKBOX </w:instrText>
            </w:r>
            <w:r w:rsidR="00EC1B6F">
              <w:rPr>
                <w:b w:val="0"/>
                <w:lang w:val="en-US"/>
              </w:rPr>
            </w:r>
            <w:r w:rsidR="00EC1B6F">
              <w:rPr>
                <w:b w:val="0"/>
                <w:lang w:val="en-US"/>
              </w:rPr>
              <w:fldChar w:fldCharType="separate"/>
            </w:r>
            <w:r w:rsidRPr="00261E8E">
              <w:rPr>
                <w:b w:val="0"/>
                <w:lang w:val="en-US"/>
              </w:rPr>
              <w:fldChar w:fldCharType="end"/>
            </w:r>
            <w:r w:rsidRPr="00261E8E">
              <w:rPr>
                <w:b w:val="0"/>
                <w:lang w:val="en-US"/>
              </w:rPr>
              <w:t xml:space="preserve">  </w:t>
            </w:r>
          </w:p>
          <w:p w:rsidR="00261E8E" w:rsidRPr="00A75646" w:rsidRDefault="005F77C2" w:rsidP="00616809">
            <w:pPr>
              <w:pStyle w:val="Vietas1"/>
              <w:tabs>
                <w:tab w:val="clear" w:pos="8280"/>
                <w:tab w:val="num" w:pos="397"/>
              </w:tabs>
              <w:ind w:left="397" w:hanging="397"/>
              <w:rPr>
                <w:b w:val="0"/>
                <w:szCs w:val="22"/>
                <w:lang w:val="en-US"/>
              </w:rPr>
            </w:pPr>
            <w:r w:rsidRPr="00A75646">
              <w:rPr>
                <w:rFonts w:cs="Arial"/>
                <w:b w:val="0"/>
                <w:szCs w:val="22"/>
                <w:lang w:val="en-GB"/>
              </w:rPr>
              <w:t>Person(s), department or area in charge of verifying that the IF and the institutions of its group, if any, have established the necessary measures (separate areas, information barriers, etc.) to impede the flow of inside information, and to verify that there is an adequate separation of functions between the different areas of activity. (</w:t>
            </w:r>
            <w:hyperlink r:id="rId22" w:history="1">
              <w:r w:rsidR="00D3661F">
                <w:rPr>
                  <w:b w:val="0"/>
                  <w:i/>
                  <w:color w:val="C00000"/>
                  <w:szCs w:val="22"/>
                  <w:lang w:val="en-GB"/>
                </w:rPr>
                <w:t>Article</w:t>
              </w:r>
              <w:r w:rsidRPr="00A75646">
                <w:rPr>
                  <w:b w:val="0"/>
                  <w:i/>
                  <w:color w:val="C00000"/>
                  <w:szCs w:val="22"/>
                  <w:lang w:val="en-GB"/>
                </w:rPr>
                <w:t xml:space="preserve"> 229 of the SMA</w:t>
              </w:r>
            </w:hyperlink>
            <w:r w:rsidRPr="00A75646">
              <w:rPr>
                <w:rFonts w:cs="Arial"/>
                <w:b w:val="0"/>
                <w:color w:val="C00000"/>
                <w:szCs w:val="22"/>
                <w:lang w:val="en-GB"/>
              </w:rPr>
              <w:t xml:space="preserve">, </w:t>
            </w:r>
            <w:r w:rsidR="00D3661F">
              <w:rPr>
                <w:rFonts w:cs="Arial"/>
                <w:b w:val="0"/>
                <w:color w:val="C00000"/>
                <w:szCs w:val="22"/>
                <w:lang w:val="en-GB"/>
              </w:rPr>
              <w:t>Article</w:t>
            </w:r>
            <w:r w:rsidR="003D4135">
              <w:rPr>
                <w:rFonts w:cs="Arial"/>
                <w:b w:val="0"/>
                <w:color w:val="C00000"/>
                <w:szCs w:val="22"/>
                <w:lang w:val="en-GB"/>
              </w:rPr>
              <w:t>s 28,</w:t>
            </w:r>
            <w:r w:rsidR="00A408BC">
              <w:rPr>
                <w:rFonts w:cs="Arial"/>
                <w:b w:val="0"/>
                <w:color w:val="C00000"/>
                <w:szCs w:val="22"/>
                <w:lang w:val="en-GB"/>
              </w:rPr>
              <w:t xml:space="preserve"> </w:t>
            </w:r>
            <w:r w:rsidR="003D4135">
              <w:rPr>
                <w:rFonts w:cs="Arial"/>
                <w:b w:val="0"/>
                <w:color w:val="C00000"/>
                <w:szCs w:val="22"/>
                <w:lang w:val="en-GB"/>
              </w:rPr>
              <w:t xml:space="preserve">29 and 30 of </w:t>
            </w:r>
            <w:hyperlink r:id="rId23" w:history="1">
              <w:r w:rsidRPr="00A75646">
                <w:rPr>
                  <w:b w:val="0"/>
                  <w:i/>
                  <w:color w:val="C00000"/>
                  <w:szCs w:val="22"/>
                  <w:lang w:val="en-GB"/>
                </w:rPr>
                <w:t>RD 217/2008</w:t>
              </w:r>
            </w:hyperlink>
            <w:r w:rsidRPr="00A75646">
              <w:rPr>
                <w:rFonts w:cs="Arial"/>
                <w:b w:val="0"/>
                <w:color w:val="C00000"/>
                <w:szCs w:val="22"/>
                <w:lang w:val="en-GB"/>
              </w:rPr>
              <w:t xml:space="preserve">, </w:t>
            </w:r>
            <w:hyperlink r:id="rId24" w:history="1"/>
            <w:hyperlink r:id="rId25" w:history="1">
              <w:r w:rsidR="00D3661F">
                <w:rPr>
                  <w:b w:val="0"/>
                  <w:i/>
                  <w:color w:val="C00000"/>
                  <w:szCs w:val="22"/>
                  <w:lang w:val="en-GB"/>
                </w:rPr>
                <w:t>Article</w:t>
              </w:r>
              <w:r w:rsidRPr="00A75646">
                <w:rPr>
                  <w:b w:val="0"/>
                  <w:i/>
                  <w:color w:val="C00000"/>
                  <w:szCs w:val="22"/>
                  <w:lang w:val="en-GB"/>
                </w:rPr>
                <w:t xml:space="preserve"> 6 of Order ECO/734/2004</w:t>
              </w:r>
            </w:hyperlink>
            <w:r w:rsidR="00A75646">
              <w:rPr>
                <w:b w:val="0"/>
                <w:szCs w:val="22"/>
                <w:lang w:val="en-GB"/>
              </w:rPr>
              <w:t>)</w:t>
            </w:r>
          </w:p>
        </w:tc>
      </w:tr>
    </w:tbl>
    <w:p w:rsidR="005F77C2" w:rsidRPr="005F77C2" w:rsidRDefault="005F77C2" w:rsidP="005F77C2">
      <w:pPr>
        <w:pStyle w:val="Vietas1"/>
        <w:tabs>
          <w:tab w:val="clear" w:pos="8280"/>
          <w:tab w:val="num" w:pos="397"/>
        </w:tabs>
        <w:ind w:left="397" w:hanging="397"/>
        <w:rPr>
          <w:b w:val="0"/>
          <w:lang w:val="en-US"/>
        </w:rPr>
      </w:pPr>
      <w:r w:rsidRPr="005F77C2">
        <w:rPr>
          <w:b w:val="0"/>
          <w:lang w:val="en-US"/>
        </w:rPr>
        <w:t xml:space="preserve">If the </w:t>
      </w:r>
      <w:r>
        <w:rPr>
          <w:b w:val="0"/>
          <w:lang w:val="en-US"/>
        </w:rPr>
        <w:t xml:space="preserve">IF intends to open </w:t>
      </w:r>
      <w:r w:rsidRPr="004C38BE">
        <w:rPr>
          <w:b w:val="0"/>
          <w:u w:val="single"/>
          <w:lang w:val="en-US"/>
        </w:rPr>
        <w:t>branches</w:t>
      </w:r>
      <w:r>
        <w:rPr>
          <w:b w:val="0"/>
          <w:lang w:val="en-US"/>
        </w:rPr>
        <w:t xml:space="preserve"> in </w:t>
      </w:r>
      <w:r w:rsidR="00710EDE">
        <w:rPr>
          <w:b w:val="0"/>
          <w:lang w:val="en-US"/>
        </w:rPr>
        <w:t>Spain</w:t>
      </w:r>
      <w:r w:rsidR="005E4187">
        <w:rPr>
          <w:b w:val="0"/>
          <w:lang w:val="en-US"/>
        </w:rPr>
        <w:t>, provide the address below:</w:t>
      </w:r>
    </w:p>
    <w:p w:rsidR="005E4187" w:rsidRDefault="000D30A2" w:rsidP="005E4187">
      <w:pPr>
        <w:pStyle w:val="Vietas1"/>
        <w:numPr>
          <w:ilvl w:val="0"/>
          <w:numId w:val="0"/>
        </w:numPr>
        <w:spacing w:before="0" w:after="0"/>
        <w:ind w:left="567"/>
        <w:rPr>
          <w:rFonts w:cs="Calibri"/>
          <w:b w:val="0"/>
          <w:lang w:val="en-GB"/>
        </w:rPr>
      </w:pPr>
      <w:r>
        <w:rPr>
          <w:b w:val="0"/>
          <w:lang w:val="en-US"/>
        </w:rPr>
        <w:t>No</w:t>
      </w:r>
      <w:r w:rsidR="005E4187">
        <w:rPr>
          <w:b w:val="0"/>
          <w:lang w:val="en-US"/>
        </w:rPr>
        <w:t xml:space="preserve"> branches intended</w:t>
      </w:r>
      <w:r w:rsidR="005E4187" w:rsidRPr="007C7B84">
        <w:rPr>
          <w:b w:val="0"/>
          <w:lang w:val="en-US"/>
        </w:rPr>
        <w:t xml:space="preserve">  </w:t>
      </w:r>
      <w:r w:rsidR="005E4187" w:rsidRPr="007F3B2A">
        <w:rPr>
          <w:b w:val="0"/>
        </w:rPr>
        <w:fldChar w:fldCharType="begin">
          <w:ffData>
            <w:name w:val="Casilla14"/>
            <w:enabled/>
            <w:calcOnExit w:val="0"/>
            <w:checkBox>
              <w:sizeAuto/>
              <w:default w:val="0"/>
            </w:checkBox>
          </w:ffData>
        </w:fldChar>
      </w:r>
      <w:r w:rsidR="005E4187" w:rsidRPr="007C7B84">
        <w:rPr>
          <w:b w:val="0"/>
          <w:lang w:val="en-US"/>
        </w:rPr>
        <w:instrText xml:space="preserve"> FORMCHECKBOX </w:instrText>
      </w:r>
      <w:r w:rsidR="00EC1B6F">
        <w:rPr>
          <w:b w:val="0"/>
        </w:rPr>
      </w:r>
      <w:r w:rsidR="00EC1B6F">
        <w:rPr>
          <w:b w:val="0"/>
        </w:rPr>
        <w:fldChar w:fldCharType="separate"/>
      </w:r>
      <w:r w:rsidR="005E4187" w:rsidRPr="007F3B2A">
        <w:rPr>
          <w:b w:val="0"/>
        </w:rPr>
        <w:fldChar w:fldCharType="end"/>
      </w:r>
    </w:p>
    <w:p w:rsidR="005E4187" w:rsidRDefault="005E4187" w:rsidP="005E4187">
      <w:pPr>
        <w:pStyle w:val="Vietas1"/>
        <w:numPr>
          <w:ilvl w:val="0"/>
          <w:numId w:val="0"/>
        </w:numPr>
        <w:spacing w:before="0" w:after="0"/>
        <w:ind w:left="567"/>
        <w:rPr>
          <w:b w:val="0"/>
          <w:lang w:val="en-US"/>
        </w:rPr>
      </w:pPr>
    </w:p>
    <w:p w:rsidR="005E4187" w:rsidRDefault="005E4187" w:rsidP="00630953">
      <w:pPr>
        <w:pStyle w:val="Vietas1"/>
        <w:numPr>
          <w:ilvl w:val="0"/>
          <w:numId w:val="0"/>
        </w:numPr>
        <w:spacing w:before="0" w:after="0"/>
        <w:ind w:left="3261" w:hanging="2694"/>
        <w:rPr>
          <w:rFonts w:cs="Calibri"/>
          <w:b w:val="0"/>
          <w:lang w:val="en-GB"/>
        </w:rPr>
      </w:pPr>
      <w:r>
        <w:rPr>
          <w:b w:val="0"/>
          <w:lang w:val="en-US"/>
        </w:rPr>
        <w:t>Yes, a</w:t>
      </w:r>
      <w:r w:rsidRPr="007C7B84">
        <w:rPr>
          <w:b w:val="0"/>
          <w:lang w:val="en-US"/>
        </w:rPr>
        <w:t xml:space="preserve">lready </w:t>
      </w:r>
      <w:r>
        <w:rPr>
          <w:b w:val="0"/>
          <w:lang w:val="en-US"/>
        </w:rPr>
        <w:t>p</w:t>
      </w:r>
      <w:r w:rsidRPr="007C7B84">
        <w:rPr>
          <w:b w:val="0"/>
          <w:lang w:val="en-US"/>
        </w:rPr>
        <w:t xml:space="preserve">rovided  </w:t>
      </w:r>
      <w:r w:rsidRPr="007F3B2A">
        <w:rPr>
          <w:b w:val="0"/>
        </w:rPr>
        <w:fldChar w:fldCharType="begin">
          <w:ffData>
            <w:name w:val="Casilla14"/>
            <w:enabled/>
            <w:calcOnExit w:val="0"/>
            <w:checkBox>
              <w:sizeAuto/>
              <w:default w:val="0"/>
            </w:checkBox>
          </w:ffData>
        </w:fldChar>
      </w:r>
      <w:r w:rsidRPr="007C7B84">
        <w:rPr>
          <w:b w:val="0"/>
          <w:lang w:val="en-US"/>
        </w:rPr>
        <w:instrText xml:space="preserve"> FORMCHECKBOX </w:instrText>
      </w:r>
      <w:r w:rsidR="00EC1B6F">
        <w:rPr>
          <w:b w:val="0"/>
        </w:rPr>
      </w:r>
      <w:r w:rsidR="00EC1B6F">
        <w:rPr>
          <w:b w:val="0"/>
        </w:rPr>
        <w:fldChar w:fldCharType="separate"/>
      </w:r>
      <w:r w:rsidRPr="007F3B2A">
        <w:rPr>
          <w:b w:val="0"/>
        </w:rPr>
        <w:fldChar w:fldCharType="end"/>
      </w:r>
      <w:r w:rsidRPr="00261E8E">
        <w:rPr>
          <w:b w:val="0"/>
          <w:lang w:val="en-US"/>
        </w:rPr>
        <w:t xml:space="preserve"> </w:t>
      </w:r>
      <w:r w:rsidRPr="0000124B">
        <w:rPr>
          <w:rFonts w:ascii="Wingdings 3" w:hAnsi="Wingdings 3"/>
          <w:bCs/>
          <w:color w:val="DDDDDD" w:themeColor="accent1"/>
          <w:lang w:val="en-GB"/>
        </w:rPr>
        <w:t></w:t>
      </w:r>
      <w:r>
        <w:rPr>
          <w:rFonts w:cs="Calibri"/>
          <w:b w:val="0"/>
          <w:lang w:val="en-GB"/>
        </w:rPr>
        <w:t xml:space="preserve">For each branch </w:t>
      </w:r>
      <w:r w:rsidR="005D5077">
        <w:rPr>
          <w:rFonts w:cs="Calibri"/>
          <w:b w:val="0"/>
          <w:lang w:val="en-GB"/>
        </w:rPr>
        <w:t>foreseen</w:t>
      </w:r>
      <w:r w:rsidR="00C4793F">
        <w:rPr>
          <w:rFonts w:cs="Calibri"/>
          <w:b w:val="0"/>
          <w:lang w:val="en-GB"/>
        </w:rPr>
        <w:t>, if k</w:t>
      </w:r>
      <w:r w:rsidR="00D32821">
        <w:rPr>
          <w:rFonts w:cs="Calibri"/>
          <w:b w:val="0"/>
          <w:lang w:val="en-GB"/>
        </w:rPr>
        <w:t>n</w:t>
      </w:r>
      <w:r w:rsidR="000D30A2">
        <w:rPr>
          <w:rFonts w:cs="Calibri"/>
          <w:b w:val="0"/>
          <w:lang w:val="en-GB"/>
        </w:rPr>
        <w:t>o</w:t>
      </w:r>
      <w:r w:rsidR="00C4793F">
        <w:rPr>
          <w:rFonts w:cs="Calibri"/>
          <w:b w:val="0"/>
          <w:lang w:val="en-GB"/>
        </w:rPr>
        <w:t>wn,</w:t>
      </w:r>
      <w:r>
        <w:rPr>
          <w:rFonts w:cs="Calibri"/>
          <w:b w:val="0"/>
          <w:lang w:val="en-GB"/>
        </w:rPr>
        <w:t xml:space="preserve"> </w:t>
      </w:r>
      <w:proofErr w:type="gramStart"/>
      <w:r w:rsidR="00D32821">
        <w:rPr>
          <w:rFonts w:cs="Calibri"/>
          <w:b w:val="0"/>
          <w:lang w:val="en-GB"/>
        </w:rPr>
        <w:t>provide</w:t>
      </w:r>
      <w:proofErr w:type="gramEnd"/>
      <w:r>
        <w:rPr>
          <w:rFonts w:cs="Calibri"/>
          <w:b w:val="0"/>
          <w:lang w:val="en-GB"/>
        </w:rPr>
        <w:t xml:space="preserve"> the following additional information:</w:t>
      </w:r>
    </w:p>
    <w:p w:rsidR="005E4187" w:rsidRPr="0071455E" w:rsidRDefault="005E4187" w:rsidP="005E4187">
      <w:pPr>
        <w:tabs>
          <w:tab w:val="left" w:pos="3119"/>
        </w:tabs>
        <w:spacing w:after="0"/>
        <w:ind w:left="567" w:right="7088"/>
        <w:rPr>
          <w:sz w:val="16"/>
          <w:szCs w:val="16"/>
          <w:lang w:val="en-US" w:eastAsia="es-ES"/>
        </w:rPr>
      </w:pPr>
      <w:r>
        <w:rPr>
          <w:sz w:val="16"/>
          <w:szCs w:val="16"/>
          <w:lang w:val="en-US" w:eastAsia="es-ES"/>
        </w:rPr>
        <w:t>(Section 1</w:t>
      </w:r>
      <w:r w:rsidRPr="0071455E">
        <w:rPr>
          <w:sz w:val="16"/>
          <w:szCs w:val="16"/>
          <w:lang w:val="en-US" w:eastAsia="es-ES"/>
        </w:rPr>
        <w:t xml:space="preserve"> of </w:t>
      </w:r>
      <w:r>
        <w:rPr>
          <w:sz w:val="16"/>
          <w:szCs w:val="16"/>
          <w:lang w:val="en-US" w:eastAsia="es-ES"/>
        </w:rPr>
        <w:t>Mifid II Guide</w:t>
      </w:r>
      <w:r w:rsidRPr="0071455E">
        <w:rPr>
          <w:sz w:val="16"/>
          <w:szCs w:val="16"/>
          <w:lang w:val="en-US" w:eastAsia="es-ES"/>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5E4187" w:rsidRPr="00D32821" w:rsidTr="00630953">
        <w:trPr>
          <w:trHeight w:val="688"/>
        </w:trPr>
        <w:tc>
          <w:tcPr>
            <w:tcW w:w="5000" w:type="pct"/>
          </w:tcPr>
          <w:p w:rsidR="00C4793F" w:rsidRPr="00C4793F" w:rsidRDefault="00C4793F" w:rsidP="00C4793F">
            <w:pPr>
              <w:pStyle w:val="Vietas1"/>
              <w:numPr>
                <w:ilvl w:val="0"/>
                <w:numId w:val="0"/>
              </w:numPr>
              <w:tabs>
                <w:tab w:val="clear" w:pos="8280"/>
              </w:tabs>
              <w:spacing w:before="0" w:after="0"/>
              <w:ind w:left="72"/>
              <w:rPr>
                <w:b w:val="0"/>
                <w:szCs w:val="22"/>
                <w:u w:val="single"/>
                <w:lang w:val="en-US"/>
              </w:rPr>
            </w:pPr>
            <w:r w:rsidRPr="00C4793F">
              <w:rPr>
                <w:b w:val="0"/>
                <w:szCs w:val="22"/>
                <w:u w:val="single"/>
                <w:lang w:val="en-US"/>
              </w:rPr>
              <w:t>Branch 1:</w:t>
            </w:r>
          </w:p>
          <w:p w:rsidR="005E4187" w:rsidRPr="008E343E" w:rsidRDefault="005E4187" w:rsidP="00C4793F">
            <w:pPr>
              <w:pStyle w:val="Vietas1"/>
              <w:tabs>
                <w:tab w:val="clear" w:pos="8280"/>
                <w:tab w:val="num" w:pos="397"/>
              </w:tabs>
              <w:spacing w:before="0" w:after="0"/>
              <w:ind w:left="356" w:hanging="397"/>
              <w:rPr>
                <w:b w:val="0"/>
                <w:szCs w:val="22"/>
                <w:lang w:val="en-US"/>
              </w:rPr>
            </w:pPr>
            <w:r w:rsidRPr="008E343E">
              <w:rPr>
                <w:b w:val="0"/>
                <w:szCs w:val="22"/>
                <w:lang w:val="en-US"/>
              </w:rPr>
              <w:t>Address</w:t>
            </w:r>
          </w:p>
          <w:p w:rsidR="005E4187" w:rsidRPr="00C4793F" w:rsidRDefault="005E4187" w:rsidP="00C4793F">
            <w:pPr>
              <w:pStyle w:val="Vietas1"/>
              <w:numPr>
                <w:ilvl w:val="0"/>
                <w:numId w:val="0"/>
              </w:numPr>
              <w:tabs>
                <w:tab w:val="clear" w:pos="8280"/>
              </w:tabs>
              <w:spacing w:before="0" w:after="0"/>
              <w:ind w:left="356"/>
              <w:rPr>
                <w:b w:val="0"/>
                <w:sz w:val="20"/>
                <w:szCs w:val="20"/>
                <w:lang w:val="en-US"/>
              </w:rPr>
            </w:pPr>
            <w:r w:rsidRPr="00C4793F">
              <w:rPr>
                <w:b w:val="0"/>
                <w:sz w:val="20"/>
                <w:szCs w:val="20"/>
                <w:lang w:val="en-US"/>
              </w:rPr>
              <w:t>Street/Avenue: ………</w:t>
            </w:r>
            <w:r w:rsidR="00C4793F">
              <w:rPr>
                <w:b w:val="0"/>
                <w:sz w:val="20"/>
                <w:szCs w:val="20"/>
                <w:lang w:val="en-US"/>
              </w:rPr>
              <w:t>……………………………………………………………………………………………………….</w:t>
            </w:r>
            <w:r w:rsidRPr="00C4793F">
              <w:rPr>
                <w:b w:val="0"/>
                <w:sz w:val="20"/>
                <w:szCs w:val="20"/>
                <w:lang w:val="en-US"/>
              </w:rPr>
              <w:t>……….</w:t>
            </w:r>
          </w:p>
          <w:p w:rsidR="005E4187" w:rsidRPr="00C4793F" w:rsidRDefault="005E4187" w:rsidP="00C4793F">
            <w:pPr>
              <w:pStyle w:val="Vietas1"/>
              <w:numPr>
                <w:ilvl w:val="0"/>
                <w:numId w:val="0"/>
              </w:numPr>
              <w:tabs>
                <w:tab w:val="clear" w:pos="8280"/>
              </w:tabs>
              <w:spacing w:before="0" w:after="0"/>
              <w:ind w:left="356"/>
              <w:rPr>
                <w:b w:val="0"/>
                <w:sz w:val="20"/>
                <w:szCs w:val="20"/>
                <w:lang w:val="en-US"/>
              </w:rPr>
            </w:pPr>
            <w:r w:rsidRPr="00C4793F">
              <w:rPr>
                <w:b w:val="0"/>
                <w:sz w:val="20"/>
                <w:szCs w:val="20"/>
                <w:lang w:val="en-US"/>
              </w:rPr>
              <w:t>Town/</w:t>
            </w:r>
            <w:r w:rsidR="00D32821">
              <w:rPr>
                <w:b w:val="0"/>
                <w:sz w:val="20"/>
                <w:szCs w:val="20"/>
                <w:lang w:val="en-US"/>
              </w:rPr>
              <w:t>P</w:t>
            </w:r>
            <w:r w:rsidRPr="00C4793F">
              <w:rPr>
                <w:b w:val="0"/>
                <w:sz w:val="20"/>
                <w:szCs w:val="20"/>
                <w:lang w:val="en-US"/>
              </w:rPr>
              <w:t>rovince/</w:t>
            </w:r>
            <w:r w:rsidR="00D32821">
              <w:rPr>
                <w:b w:val="0"/>
                <w:sz w:val="20"/>
                <w:szCs w:val="20"/>
                <w:lang w:val="en-US"/>
              </w:rPr>
              <w:t>P</w:t>
            </w:r>
            <w:r w:rsidR="00C4793F" w:rsidRPr="00C4793F">
              <w:rPr>
                <w:b w:val="0"/>
                <w:sz w:val="20"/>
                <w:szCs w:val="20"/>
                <w:lang w:val="en-US"/>
              </w:rPr>
              <w:t>ostcode</w:t>
            </w:r>
            <w:proofErr w:type="gramStart"/>
            <w:r w:rsidR="00C4793F" w:rsidRPr="00C4793F">
              <w:rPr>
                <w:b w:val="0"/>
                <w:sz w:val="20"/>
                <w:szCs w:val="20"/>
                <w:lang w:val="en-US"/>
              </w:rPr>
              <w:t>:…</w:t>
            </w:r>
            <w:r w:rsidR="00C4793F">
              <w:rPr>
                <w:b w:val="0"/>
                <w:sz w:val="20"/>
                <w:szCs w:val="20"/>
                <w:lang w:val="en-US"/>
              </w:rPr>
              <w:t>……………………………………………………………………………………………..</w:t>
            </w:r>
            <w:r w:rsidR="00C4793F" w:rsidRPr="00C4793F">
              <w:rPr>
                <w:b w:val="0"/>
                <w:sz w:val="20"/>
                <w:szCs w:val="20"/>
                <w:lang w:val="en-US"/>
              </w:rPr>
              <w:t>……..</w:t>
            </w:r>
            <w:proofErr w:type="gramEnd"/>
          </w:p>
          <w:p w:rsidR="005E4187" w:rsidRPr="008E343E" w:rsidRDefault="00C4793F" w:rsidP="00C4793F">
            <w:pPr>
              <w:pStyle w:val="Vietas1"/>
              <w:tabs>
                <w:tab w:val="clear" w:pos="8280"/>
                <w:tab w:val="num" w:pos="397"/>
              </w:tabs>
              <w:spacing w:before="0" w:after="0"/>
              <w:ind w:left="356" w:hanging="397"/>
              <w:rPr>
                <w:b w:val="0"/>
                <w:szCs w:val="22"/>
                <w:lang w:val="en-US"/>
              </w:rPr>
            </w:pPr>
            <w:r w:rsidRPr="008E343E">
              <w:rPr>
                <w:b w:val="0"/>
                <w:szCs w:val="22"/>
                <w:lang w:val="en-US"/>
              </w:rPr>
              <w:t>Branch contact details:</w:t>
            </w:r>
          </w:p>
          <w:p w:rsidR="00C4793F" w:rsidRPr="00C4793F" w:rsidRDefault="00C4793F" w:rsidP="00C4793F">
            <w:pPr>
              <w:pStyle w:val="Vietas1"/>
              <w:numPr>
                <w:ilvl w:val="0"/>
                <w:numId w:val="0"/>
              </w:numPr>
              <w:tabs>
                <w:tab w:val="clear" w:pos="8280"/>
              </w:tabs>
              <w:spacing w:before="0" w:after="0"/>
              <w:ind w:left="356"/>
              <w:rPr>
                <w:b w:val="0"/>
                <w:sz w:val="20"/>
                <w:szCs w:val="20"/>
                <w:lang w:val="en-US"/>
              </w:rPr>
            </w:pPr>
            <w:r>
              <w:rPr>
                <w:b w:val="0"/>
                <w:sz w:val="20"/>
                <w:szCs w:val="20"/>
                <w:lang w:val="en-US"/>
              </w:rPr>
              <w:t>Name/S</w:t>
            </w:r>
            <w:r w:rsidRPr="00C4793F">
              <w:rPr>
                <w:b w:val="0"/>
                <w:sz w:val="20"/>
                <w:szCs w:val="20"/>
                <w:lang w:val="en-US"/>
              </w:rPr>
              <w:t>urname</w:t>
            </w:r>
            <w:r>
              <w:rPr>
                <w:b w:val="0"/>
                <w:sz w:val="20"/>
                <w:szCs w:val="20"/>
                <w:lang w:val="en-US"/>
              </w:rPr>
              <w:t>/National identification number……..……………………………………………………………..</w:t>
            </w:r>
          </w:p>
          <w:p w:rsidR="00C4793F" w:rsidRPr="00C4793F" w:rsidRDefault="00C4793F" w:rsidP="00C4793F">
            <w:pPr>
              <w:pStyle w:val="Vietas1"/>
              <w:numPr>
                <w:ilvl w:val="0"/>
                <w:numId w:val="0"/>
              </w:numPr>
              <w:tabs>
                <w:tab w:val="clear" w:pos="8280"/>
              </w:tabs>
              <w:spacing w:before="0" w:after="0"/>
              <w:ind w:left="356"/>
              <w:rPr>
                <w:b w:val="0"/>
                <w:sz w:val="20"/>
                <w:szCs w:val="20"/>
                <w:lang w:val="en-US"/>
              </w:rPr>
            </w:pPr>
            <w:r w:rsidRPr="00C4793F">
              <w:rPr>
                <w:b w:val="0"/>
                <w:sz w:val="20"/>
                <w:szCs w:val="20"/>
                <w:lang w:val="en-US"/>
              </w:rPr>
              <w:t>Street/Avenue: …</w:t>
            </w:r>
            <w:r>
              <w:rPr>
                <w:b w:val="0"/>
                <w:sz w:val="20"/>
                <w:szCs w:val="20"/>
                <w:lang w:val="en-US"/>
              </w:rPr>
              <w:t>……………………………………………………………………………………………………….</w:t>
            </w:r>
            <w:r w:rsidRPr="00C4793F">
              <w:rPr>
                <w:b w:val="0"/>
                <w:sz w:val="20"/>
                <w:szCs w:val="20"/>
                <w:lang w:val="en-US"/>
              </w:rPr>
              <w:t>…………….</w:t>
            </w:r>
          </w:p>
          <w:p w:rsidR="00C4793F" w:rsidRDefault="00D32821" w:rsidP="00C4793F">
            <w:pPr>
              <w:pStyle w:val="Vietas1"/>
              <w:numPr>
                <w:ilvl w:val="0"/>
                <w:numId w:val="0"/>
              </w:numPr>
              <w:tabs>
                <w:tab w:val="clear" w:pos="8280"/>
              </w:tabs>
              <w:spacing w:before="0" w:after="0"/>
              <w:ind w:left="356"/>
              <w:rPr>
                <w:b w:val="0"/>
                <w:sz w:val="20"/>
                <w:szCs w:val="20"/>
                <w:lang w:val="en-US"/>
              </w:rPr>
            </w:pPr>
            <w:r>
              <w:rPr>
                <w:b w:val="0"/>
                <w:sz w:val="20"/>
                <w:szCs w:val="20"/>
                <w:lang w:val="en-US"/>
              </w:rPr>
              <w:t>Town/Province/P</w:t>
            </w:r>
            <w:r w:rsidR="00C4793F" w:rsidRPr="00C4793F">
              <w:rPr>
                <w:b w:val="0"/>
                <w:sz w:val="20"/>
                <w:szCs w:val="20"/>
                <w:lang w:val="en-US"/>
              </w:rPr>
              <w:t>ostcode</w:t>
            </w:r>
            <w:proofErr w:type="gramStart"/>
            <w:r w:rsidR="00C4793F" w:rsidRPr="00C4793F">
              <w:rPr>
                <w:b w:val="0"/>
                <w:sz w:val="20"/>
                <w:szCs w:val="20"/>
                <w:lang w:val="en-US"/>
              </w:rPr>
              <w:t>:……</w:t>
            </w:r>
            <w:r w:rsidR="00C4793F">
              <w:rPr>
                <w:b w:val="0"/>
                <w:sz w:val="20"/>
                <w:szCs w:val="20"/>
                <w:lang w:val="en-US"/>
              </w:rPr>
              <w:t>……………………………………………………………………………..………………</w:t>
            </w:r>
            <w:r w:rsidR="00C4793F" w:rsidRPr="00C4793F">
              <w:rPr>
                <w:b w:val="0"/>
                <w:sz w:val="20"/>
                <w:szCs w:val="20"/>
                <w:lang w:val="en-US"/>
              </w:rPr>
              <w:t>…..</w:t>
            </w:r>
            <w:proofErr w:type="gramEnd"/>
          </w:p>
          <w:p w:rsidR="00C4793F" w:rsidRPr="00C4793F" w:rsidRDefault="00C4793F" w:rsidP="00C4793F">
            <w:pPr>
              <w:pStyle w:val="Vietas1"/>
              <w:numPr>
                <w:ilvl w:val="0"/>
                <w:numId w:val="0"/>
              </w:numPr>
              <w:tabs>
                <w:tab w:val="clear" w:pos="8280"/>
              </w:tabs>
              <w:spacing w:before="0" w:after="0"/>
              <w:ind w:left="356"/>
              <w:rPr>
                <w:b w:val="0"/>
                <w:sz w:val="20"/>
                <w:szCs w:val="20"/>
                <w:lang w:val="en-US"/>
              </w:rPr>
            </w:pPr>
            <w:r w:rsidRPr="00C4793F">
              <w:rPr>
                <w:b w:val="0"/>
                <w:sz w:val="20"/>
                <w:szCs w:val="20"/>
                <w:lang w:val="en-US"/>
              </w:rPr>
              <w:t>Phone number</w:t>
            </w:r>
            <w:proofErr w:type="gramStart"/>
            <w:r>
              <w:rPr>
                <w:b w:val="0"/>
                <w:sz w:val="20"/>
                <w:szCs w:val="20"/>
                <w:lang w:val="en-US"/>
              </w:rPr>
              <w:t>:………………………………………………………………………………………………………….…………….</w:t>
            </w:r>
            <w:proofErr w:type="gramEnd"/>
          </w:p>
          <w:p w:rsidR="00C4793F" w:rsidRPr="00C4793F" w:rsidRDefault="00C4793F" w:rsidP="00630953">
            <w:pPr>
              <w:spacing w:after="0"/>
              <w:ind w:left="356"/>
              <w:rPr>
                <w:rFonts w:ascii="Calibri" w:eastAsia="Times New Roman" w:hAnsi="Calibri" w:cs="Times New Roman"/>
                <w:sz w:val="20"/>
                <w:szCs w:val="20"/>
                <w:lang w:val="en-US" w:eastAsia="es-ES"/>
              </w:rPr>
            </w:pPr>
            <w:r w:rsidRPr="00C4793F">
              <w:rPr>
                <w:rFonts w:ascii="Calibri" w:eastAsia="Times New Roman" w:hAnsi="Calibri" w:cs="Times New Roman"/>
                <w:sz w:val="20"/>
                <w:szCs w:val="20"/>
                <w:lang w:val="en-US" w:eastAsia="es-ES"/>
              </w:rPr>
              <w:t>Email address</w:t>
            </w:r>
            <w:proofErr w:type="gramStart"/>
            <w:r w:rsidRPr="00C4793F">
              <w:rPr>
                <w:rFonts w:ascii="Calibri" w:eastAsia="Times New Roman" w:hAnsi="Calibri" w:cs="Times New Roman"/>
                <w:sz w:val="20"/>
                <w:szCs w:val="20"/>
                <w:lang w:val="en-US" w:eastAsia="es-ES"/>
              </w:rPr>
              <w:t>:</w:t>
            </w:r>
            <w:r>
              <w:rPr>
                <w:rFonts w:ascii="Calibri" w:eastAsia="Times New Roman" w:hAnsi="Calibri" w:cs="Times New Roman"/>
                <w:sz w:val="20"/>
                <w:szCs w:val="20"/>
                <w:lang w:val="en-US" w:eastAsia="es-ES"/>
              </w:rPr>
              <w:t>…………………………………………………………………………………………………………..……………..</w:t>
            </w:r>
            <w:proofErr w:type="gramEnd"/>
          </w:p>
        </w:tc>
      </w:tr>
    </w:tbl>
    <w:p w:rsidR="00BD53EE" w:rsidRPr="002307E7" w:rsidRDefault="005335A5" w:rsidP="00BD53EE">
      <w:pPr>
        <w:pStyle w:val="Vietas1"/>
        <w:tabs>
          <w:tab w:val="clear" w:pos="8280"/>
          <w:tab w:val="num" w:pos="397"/>
        </w:tabs>
        <w:ind w:left="397" w:hanging="397"/>
        <w:rPr>
          <w:b w:val="0"/>
          <w:lang w:val="en-GB"/>
        </w:rPr>
      </w:pPr>
      <w:r w:rsidRPr="005F77C2">
        <w:rPr>
          <w:b w:val="0"/>
          <w:lang w:val="en-US"/>
        </w:rPr>
        <w:t xml:space="preserve">If the </w:t>
      </w:r>
      <w:r>
        <w:rPr>
          <w:b w:val="0"/>
          <w:lang w:val="en-US"/>
        </w:rPr>
        <w:t xml:space="preserve">IF intends </w:t>
      </w:r>
      <w:r w:rsidR="00BD53EE">
        <w:rPr>
          <w:b w:val="0"/>
          <w:lang w:val="en-GB"/>
        </w:rPr>
        <w:t xml:space="preserve">to hire </w:t>
      </w:r>
      <w:r w:rsidRPr="004C38BE">
        <w:rPr>
          <w:b w:val="0"/>
          <w:u w:val="single"/>
          <w:lang w:val="en-GB"/>
        </w:rPr>
        <w:t>agents</w:t>
      </w:r>
      <w:r w:rsidR="005F11C1">
        <w:rPr>
          <w:b w:val="0"/>
          <w:u w:val="single"/>
          <w:lang w:val="en-GB"/>
        </w:rPr>
        <w:t>,</w:t>
      </w:r>
      <w:r w:rsidRPr="005335A5">
        <w:rPr>
          <w:b w:val="0"/>
          <w:lang w:val="en-US"/>
        </w:rPr>
        <w:t xml:space="preserve"> </w:t>
      </w:r>
      <w:r>
        <w:rPr>
          <w:b w:val="0"/>
          <w:lang w:val="en-US"/>
        </w:rPr>
        <w:t>provide the address below</w:t>
      </w:r>
      <w:r w:rsidR="00BD53EE" w:rsidRPr="002307E7">
        <w:rPr>
          <w:b w:val="0"/>
          <w:lang w:val="en-GB"/>
        </w:rPr>
        <w:t>?</w:t>
      </w:r>
    </w:p>
    <w:p w:rsidR="005335A5" w:rsidRDefault="000D30A2" w:rsidP="005335A5">
      <w:pPr>
        <w:pStyle w:val="Vietas1"/>
        <w:numPr>
          <w:ilvl w:val="0"/>
          <w:numId w:val="0"/>
        </w:numPr>
        <w:spacing w:before="0" w:after="0"/>
        <w:ind w:left="567"/>
        <w:rPr>
          <w:rFonts w:cs="Calibri"/>
          <w:b w:val="0"/>
          <w:lang w:val="en-GB"/>
        </w:rPr>
      </w:pPr>
      <w:r>
        <w:rPr>
          <w:b w:val="0"/>
          <w:lang w:val="en-US"/>
        </w:rPr>
        <w:lastRenderedPageBreak/>
        <w:t>No</w:t>
      </w:r>
      <w:r w:rsidR="005335A5">
        <w:rPr>
          <w:b w:val="0"/>
          <w:lang w:val="en-US"/>
        </w:rPr>
        <w:t xml:space="preserve"> agents intended</w:t>
      </w:r>
      <w:r w:rsidR="005335A5" w:rsidRPr="007C7B84">
        <w:rPr>
          <w:b w:val="0"/>
          <w:lang w:val="en-US"/>
        </w:rPr>
        <w:t xml:space="preserve"> </w:t>
      </w:r>
      <w:r w:rsidR="0079084F">
        <w:rPr>
          <w:b w:val="0"/>
          <w:lang w:val="en-US"/>
        </w:rPr>
        <w:t xml:space="preserve">       </w:t>
      </w:r>
      <w:r w:rsidR="005335A5" w:rsidRPr="007C7B84">
        <w:rPr>
          <w:b w:val="0"/>
          <w:lang w:val="en-US"/>
        </w:rPr>
        <w:t xml:space="preserve"> </w:t>
      </w:r>
      <w:r w:rsidR="005335A5" w:rsidRPr="007F3B2A">
        <w:rPr>
          <w:b w:val="0"/>
        </w:rPr>
        <w:fldChar w:fldCharType="begin">
          <w:ffData>
            <w:name w:val="Casilla14"/>
            <w:enabled/>
            <w:calcOnExit w:val="0"/>
            <w:checkBox>
              <w:sizeAuto/>
              <w:default w:val="0"/>
            </w:checkBox>
          </w:ffData>
        </w:fldChar>
      </w:r>
      <w:r w:rsidR="005335A5" w:rsidRPr="007C7B84">
        <w:rPr>
          <w:b w:val="0"/>
          <w:lang w:val="en-US"/>
        </w:rPr>
        <w:instrText xml:space="preserve"> FORMCHECKBOX </w:instrText>
      </w:r>
      <w:r w:rsidR="00EC1B6F">
        <w:rPr>
          <w:b w:val="0"/>
        </w:rPr>
      </w:r>
      <w:r w:rsidR="00EC1B6F">
        <w:rPr>
          <w:b w:val="0"/>
        </w:rPr>
        <w:fldChar w:fldCharType="separate"/>
      </w:r>
      <w:r w:rsidR="005335A5" w:rsidRPr="007F3B2A">
        <w:rPr>
          <w:b w:val="0"/>
        </w:rPr>
        <w:fldChar w:fldCharType="end"/>
      </w:r>
    </w:p>
    <w:p w:rsidR="005335A5" w:rsidRDefault="005335A5" w:rsidP="005335A5">
      <w:pPr>
        <w:pStyle w:val="Vietas1"/>
        <w:numPr>
          <w:ilvl w:val="0"/>
          <w:numId w:val="0"/>
        </w:numPr>
        <w:spacing w:before="0" w:after="0"/>
        <w:ind w:left="567"/>
        <w:rPr>
          <w:b w:val="0"/>
          <w:lang w:val="en-US"/>
        </w:rPr>
      </w:pPr>
    </w:p>
    <w:p w:rsidR="005335A5" w:rsidRDefault="005335A5" w:rsidP="00D32821">
      <w:pPr>
        <w:pStyle w:val="Vietas1"/>
        <w:numPr>
          <w:ilvl w:val="0"/>
          <w:numId w:val="0"/>
        </w:numPr>
        <w:spacing w:before="0" w:after="0"/>
        <w:ind w:left="3261" w:hanging="2694"/>
        <w:rPr>
          <w:rFonts w:cs="Calibri"/>
          <w:b w:val="0"/>
          <w:lang w:val="en-GB"/>
        </w:rPr>
      </w:pPr>
      <w:r>
        <w:rPr>
          <w:b w:val="0"/>
          <w:lang w:val="en-US"/>
        </w:rPr>
        <w:t>Yes, a</w:t>
      </w:r>
      <w:r w:rsidRPr="007C7B84">
        <w:rPr>
          <w:b w:val="0"/>
          <w:lang w:val="en-US"/>
        </w:rPr>
        <w:t xml:space="preserve">lready </w:t>
      </w:r>
      <w:r>
        <w:rPr>
          <w:b w:val="0"/>
          <w:lang w:val="en-US"/>
        </w:rPr>
        <w:t>p</w:t>
      </w:r>
      <w:r w:rsidRPr="007C7B84">
        <w:rPr>
          <w:b w:val="0"/>
          <w:lang w:val="en-US"/>
        </w:rPr>
        <w:t xml:space="preserve">rovided  </w:t>
      </w:r>
      <w:r w:rsidRPr="007F3B2A">
        <w:rPr>
          <w:b w:val="0"/>
        </w:rPr>
        <w:fldChar w:fldCharType="begin">
          <w:ffData>
            <w:name w:val="Casilla14"/>
            <w:enabled/>
            <w:calcOnExit w:val="0"/>
            <w:checkBox>
              <w:sizeAuto/>
              <w:default w:val="0"/>
            </w:checkBox>
          </w:ffData>
        </w:fldChar>
      </w:r>
      <w:r w:rsidRPr="007C7B84">
        <w:rPr>
          <w:b w:val="0"/>
          <w:lang w:val="en-US"/>
        </w:rPr>
        <w:instrText xml:space="preserve"> FORMCHECKBOX </w:instrText>
      </w:r>
      <w:r w:rsidR="00EC1B6F">
        <w:rPr>
          <w:b w:val="0"/>
        </w:rPr>
      </w:r>
      <w:r w:rsidR="00EC1B6F">
        <w:rPr>
          <w:b w:val="0"/>
        </w:rPr>
        <w:fldChar w:fldCharType="separate"/>
      </w:r>
      <w:r w:rsidRPr="007F3B2A">
        <w:rPr>
          <w:b w:val="0"/>
        </w:rPr>
        <w:fldChar w:fldCharType="end"/>
      </w:r>
      <w:r w:rsidRPr="00261E8E">
        <w:rPr>
          <w:b w:val="0"/>
          <w:lang w:val="en-US"/>
        </w:rPr>
        <w:t xml:space="preserve"> </w:t>
      </w:r>
      <w:r w:rsidRPr="0000124B">
        <w:rPr>
          <w:rFonts w:ascii="Wingdings 3" w:hAnsi="Wingdings 3"/>
          <w:bCs/>
          <w:color w:val="DDDDDD" w:themeColor="accent1"/>
          <w:lang w:val="en-GB"/>
        </w:rPr>
        <w:t></w:t>
      </w:r>
      <w:r>
        <w:rPr>
          <w:rFonts w:cs="Calibri"/>
          <w:b w:val="0"/>
          <w:lang w:val="en-GB"/>
        </w:rPr>
        <w:t xml:space="preserve">For each agent </w:t>
      </w:r>
      <w:r w:rsidR="005F11C1">
        <w:rPr>
          <w:rFonts w:cs="Calibri"/>
          <w:b w:val="0"/>
          <w:lang w:val="en-GB"/>
        </w:rPr>
        <w:t>foreseen</w:t>
      </w:r>
      <w:r>
        <w:rPr>
          <w:rFonts w:cs="Calibri"/>
          <w:b w:val="0"/>
          <w:lang w:val="en-GB"/>
        </w:rPr>
        <w:t>, if k</w:t>
      </w:r>
      <w:r w:rsidR="00D32821">
        <w:rPr>
          <w:rFonts w:cs="Calibri"/>
          <w:b w:val="0"/>
          <w:lang w:val="en-GB"/>
        </w:rPr>
        <w:t>n</w:t>
      </w:r>
      <w:r w:rsidR="000D30A2">
        <w:rPr>
          <w:rFonts w:cs="Calibri"/>
          <w:b w:val="0"/>
          <w:lang w:val="en-GB"/>
        </w:rPr>
        <w:t>o</w:t>
      </w:r>
      <w:r>
        <w:rPr>
          <w:rFonts w:cs="Calibri"/>
          <w:b w:val="0"/>
          <w:lang w:val="en-GB"/>
        </w:rPr>
        <w:t xml:space="preserve">wn, </w:t>
      </w:r>
      <w:proofErr w:type="gramStart"/>
      <w:r w:rsidR="00D32821">
        <w:rPr>
          <w:rFonts w:cs="Calibri"/>
          <w:b w:val="0"/>
          <w:lang w:val="en-GB"/>
        </w:rPr>
        <w:t>provide</w:t>
      </w:r>
      <w:proofErr w:type="gramEnd"/>
      <w:r>
        <w:rPr>
          <w:rFonts w:cs="Calibri"/>
          <w:b w:val="0"/>
          <w:lang w:val="en-GB"/>
        </w:rPr>
        <w:t xml:space="preserve"> the following additional information:</w:t>
      </w:r>
    </w:p>
    <w:p w:rsidR="005335A5" w:rsidRPr="0071455E" w:rsidRDefault="005335A5" w:rsidP="0079084F">
      <w:pPr>
        <w:tabs>
          <w:tab w:val="left" w:pos="3119"/>
        </w:tabs>
        <w:spacing w:after="0"/>
        <w:ind w:left="567" w:right="6805"/>
        <w:rPr>
          <w:sz w:val="16"/>
          <w:szCs w:val="16"/>
          <w:lang w:val="en-US" w:eastAsia="es-ES"/>
        </w:rPr>
      </w:pPr>
      <w:r>
        <w:rPr>
          <w:sz w:val="16"/>
          <w:szCs w:val="16"/>
          <w:lang w:val="en-US" w:eastAsia="es-ES"/>
        </w:rPr>
        <w:t>(Section 1</w:t>
      </w:r>
      <w:r w:rsidRPr="0071455E">
        <w:rPr>
          <w:sz w:val="16"/>
          <w:szCs w:val="16"/>
          <w:lang w:val="en-US" w:eastAsia="es-ES"/>
        </w:rPr>
        <w:t xml:space="preserve"> of </w:t>
      </w:r>
      <w:r>
        <w:rPr>
          <w:sz w:val="16"/>
          <w:szCs w:val="16"/>
          <w:lang w:val="en-US" w:eastAsia="es-ES"/>
        </w:rPr>
        <w:t>Mifid II Guide</w:t>
      </w:r>
      <w:r w:rsidRPr="0071455E">
        <w:rPr>
          <w:sz w:val="16"/>
          <w:szCs w:val="16"/>
          <w:lang w:val="en-US" w:eastAsia="es-ES"/>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79084F" w:rsidRPr="00EC1B6F" w:rsidTr="006F5846">
        <w:trPr>
          <w:trHeight w:val="8777"/>
        </w:trPr>
        <w:tc>
          <w:tcPr>
            <w:tcW w:w="5000" w:type="pct"/>
          </w:tcPr>
          <w:p w:rsidR="0079084F" w:rsidRPr="00C4793F" w:rsidRDefault="0079084F" w:rsidP="006F5846">
            <w:pPr>
              <w:pStyle w:val="Vietas1"/>
              <w:numPr>
                <w:ilvl w:val="0"/>
                <w:numId w:val="0"/>
              </w:numPr>
              <w:tabs>
                <w:tab w:val="clear" w:pos="8280"/>
              </w:tabs>
              <w:spacing w:before="0" w:after="0"/>
              <w:ind w:left="72"/>
              <w:rPr>
                <w:b w:val="0"/>
                <w:szCs w:val="22"/>
                <w:u w:val="single"/>
                <w:lang w:val="en-US"/>
              </w:rPr>
            </w:pPr>
            <w:r>
              <w:rPr>
                <w:b w:val="0"/>
                <w:szCs w:val="22"/>
                <w:u w:val="single"/>
                <w:lang w:val="en-US"/>
              </w:rPr>
              <w:t>Agent</w:t>
            </w:r>
            <w:r w:rsidRPr="00C4793F">
              <w:rPr>
                <w:b w:val="0"/>
                <w:szCs w:val="22"/>
                <w:u w:val="single"/>
                <w:lang w:val="en-US"/>
              </w:rPr>
              <w:t xml:space="preserve"> 1:</w:t>
            </w:r>
          </w:p>
          <w:p w:rsidR="0079084F" w:rsidRPr="0079084F" w:rsidRDefault="0079084F" w:rsidP="006F5846">
            <w:pPr>
              <w:pStyle w:val="Vietas1"/>
              <w:tabs>
                <w:tab w:val="clear" w:pos="8280"/>
                <w:tab w:val="num" w:pos="397"/>
              </w:tabs>
              <w:spacing w:before="0" w:after="0"/>
              <w:ind w:left="356" w:hanging="397"/>
              <w:rPr>
                <w:b w:val="0"/>
                <w:sz w:val="20"/>
                <w:szCs w:val="20"/>
                <w:lang w:val="en-US"/>
              </w:rPr>
            </w:pPr>
            <w:r w:rsidRPr="0079084F">
              <w:rPr>
                <w:b w:val="0"/>
                <w:szCs w:val="22"/>
                <w:lang w:val="en-US"/>
              </w:rPr>
              <w:t>Name/National identification number</w:t>
            </w:r>
            <w:proofErr w:type="gramStart"/>
            <w:r w:rsidRPr="0079084F">
              <w:rPr>
                <w:b w:val="0"/>
                <w:sz w:val="20"/>
                <w:szCs w:val="20"/>
                <w:lang w:val="en-US"/>
              </w:rPr>
              <w:t>:………………………………………………………………………………..</w:t>
            </w:r>
            <w:proofErr w:type="gramEnd"/>
          </w:p>
          <w:p w:rsidR="0079084F" w:rsidRPr="0079084F" w:rsidRDefault="0079084F" w:rsidP="006F5846">
            <w:pPr>
              <w:pStyle w:val="Vietas1"/>
              <w:tabs>
                <w:tab w:val="clear" w:pos="8280"/>
                <w:tab w:val="num" w:pos="397"/>
              </w:tabs>
              <w:spacing w:before="0" w:after="0"/>
              <w:ind w:left="356" w:hanging="397"/>
              <w:rPr>
                <w:b w:val="0"/>
                <w:sz w:val="20"/>
                <w:szCs w:val="20"/>
                <w:lang w:val="en-US"/>
              </w:rPr>
            </w:pPr>
            <w:r w:rsidRPr="0079084F">
              <w:rPr>
                <w:b w:val="0"/>
                <w:szCs w:val="22"/>
                <w:lang w:val="en-US"/>
              </w:rPr>
              <w:t>Address</w:t>
            </w:r>
            <w:r w:rsidRPr="0079084F">
              <w:rPr>
                <w:b w:val="0"/>
                <w:sz w:val="20"/>
                <w:szCs w:val="20"/>
                <w:lang w:val="en-US"/>
              </w:rPr>
              <w:t>:</w:t>
            </w:r>
          </w:p>
          <w:p w:rsidR="0079084F" w:rsidRPr="0079084F" w:rsidRDefault="0079084F" w:rsidP="006F5846">
            <w:pPr>
              <w:pStyle w:val="Vietas1"/>
              <w:numPr>
                <w:ilvl w:val="0"/>
                <w:numId w:val="0"/>
              </w:numPr>
              <w:tabs>
                <w:tab w:val="clear" w:pos="8280"/>
              </w:tabs>
              <w:spacing w:before="0" w:after="0"/>
              <w:ind w:left="356"/>
              <w:rPr>
                <w:b w:val="0"/>
                <w:sz w:val="18"/>
                <w:lang w:val="en-US"/>
              </w:rPr>
            </w:pPr>
            <w:r w:rsidRPr="0079084F">
              <w:rPr>
                <w:b w:val="0"/>
                <w:sz w:val="18"/>
                <w:lang w:val="en-US"/>
              </w:rPr>
              <w:t>Street/Avenue: …………………………………………………………………………………………………….………….….….</w:t>
            </w:r>
          </w:p>
          <w:p w:rsidR="0079084F" w:rsidRPr="0079084F" w:rsidRDefault="00D32821" w:rsidP="006F5846">
            <w:pPr>
              <w:pStyle w:val="Vietas1"/>
              <w:numPr>
                <w:ilvl w:val="0"/>
                <w:numId w:val="0"/>
              </w:numPr>
              <w:tabs>
                <w:tab w:val="clear" w:pos="8280"/>
              </w:tabs>
              <w:spacing w:before="0" w:after="0"/>
              <w:ind w:left="356"/>
              <w:rPr>
                <w:b w:val="0"/>
                <w:sz w:val="20"/>
                <w:szCs w:val="20"/>
                <w:lang w:val="en-US"/>
              </w:rPr>
            </w:pPr>
            <w:r>
              <w:rPr>
                <w:b w:val="0"/>
                <w:sz w:val="18"/>
                <w:lang w:val="en-US"/>
              </w:rPr>
              <w:t>Town/Province/P</w:t>
            </w:r>
            <w:r w:rsidR="0079084F" w:rsidRPr="0079084F">
              <w:rPr>
                <w:b w:val="0"/>
                <w:sz w:val="18"/>
                <w:lang w:val="en-US"/>
              </w:rPr>
              <w:t>ostcode</w:t>
            </w:r>
            <w:proofErr w:type="gramStart"/>
            <w:r w:rsidR="0079084F" w:rsidRPr="0079084F">
              <w:rPr>
                <w:b w:val="0"/>
                <w:sz w:val="20"/>
                <w:szCs w:val="20"/>
                <w:lang w:val="en-US"/>
              </w:rPr>
              <w:t>:……………………………………………………………………………………………..………..</w:t>
            </w:r>
            <w:proofErr w:type="gramEnd"/>
          </w:p>
          <w:p w:rsidR="0079084F" w:rsidRPr="0079084F" w:rsidRDefault="0079084F" w:rsidP="006F5846">
            <w:pPr>
              <w:pStyle w:val="Vietas1"/>
              <w:tabs>
                <w:tab w:val="clear" w:pos="8280"/>
                <w:tab w:val="num" w:pos="397"/>
              </w:tabs>
              <w:spacing w:before="0" w:after="0"/>
              <w:ind w:left="356" w:hanging="397"/>
              <w:rPr>
                <w:b w:val="0"/>
                <w:szCs w:val="22"/>
                <w:lang w:val="en-US"/>
              </w:rPr>
            </w:pPr>
            <w:r w:rsidRPr="0079084F">
              <w:rPr>
                <w:b w:val="0"/>
                <w:szCs w:val="22"/>
                <w:lang w:val="en-US"/>
              </w:rPr>
              <w:t>Contact details:</w:t>
            </w:r>
          </w:p>
          <w:p w:rsidR="0079084F" w:rsidRPr="0079084F" w:rsidRDefault="0079084F" w:rsidP="006F5846">
            <w:pPr>
              <w:pStyle w:val="Vietas1"/>
              <w:numPr>
                <w:ilvl w:val="0"/>
                <w:numId w:val="0"/>
              </w:numPr>
              <w:tabs>
                <w:tab w:val="clear" w:pos="8280"/>
              </w:tabs>
              <w:spacing w:before="0" w:after="0"/>
              <w:ind w:left="356"/>
              <w:rPr>
                <w:b w:val="0"/>
                <w:sz w:val="18"/>
                <w:lang w:val="en-US"/>
              </w:rPr>
            </w:pPr>
            <w:r w:rsidRPr="0079084F">
              <w:rPr>
                <w:b w:val="0"/>
                <w:sz w:val="18"/>
                <w:lang w:val="en-US"/>
              </w:rPr>
              <w:t>Name/Surname/National identification number……..………………………………………………………………</w:t>
            </w:r>
          </w:p>
          <w:p w:rsidR="0079084F" w:rsidRPr="0079084F" w:rsidRDefault="0079084F" w:rsidP="006F5846">
            <w:pPr>
              <w:pStyle w:val="Vietas1"/>
              <w:numPr>
                <w:ilvl w:val="0"/>
                <w:numId w:val="0"/>
              </w:numPr>
              <w:tabs>
                <w:tab w:val="clear" w:pos="8280"/>
              </w:tabs>
              <w:spacing w:before="0" w:after="0"/>
              <w:ind w:left="356"/>
              <w:rPr>
                <w:b w:val="0"/>
                <w:sz w:val="18"/>
                <w:lang w:val="en-US"/>
              </w:rPr>
            </w:pPr>
            <w:r w:rsidRPr="0079084F">
              <w:rPr>
                <w:b w:val="0"/>
                <w:sz w:val="18"/>
                <w:lang w:val="en-US"/>
              </w:rPr>
              <w:t>Street/Avenue: ……………………………………………………………………………………………….………….………….</w:t>
            </w:r>
          </w:p>
          <w:p w:rsidR="0079084F" w:rsidRPr="0079084F" w:rsidRDefault="0079084F" w:rsidP="006F5846">
            <w:pPr>
              <w:pStyle w:val="Vietas1"/>
              <w:numPr>
                <w:ilvl w:val="0"/>
                <w:numId w:val="0"/>
              </w:numPr>
              <w:tabs>
                <w:tab w:val="clear" w:pos="8280"/>
              </w:tabs>
              <w:spacing w:before="0" w:after="0"/>
              <w:ind w:left="356"/>
              <w:rPr>
                <w:b w:val="0"/>
                <w:sz w:val="18"/>
                <w:lang w:val="en-US"/>
              </w:rPr>
            </w:pPr>
            <w:r w:rsidRPr="0079084F">
              <w:rPr>
                <w:b w:val="0"/>
                <w:sz w:val="18"/>
                <w:lang w:val="en-US"/>
              </w:rPr>
              <w:t>Town/</w:t>
            </w:r>
            <w:r w:rsidR="00D32821">
              <w:rPr>
                <w:b w:val="0"/>
                <w:sz w:val="18"/>
                <w:lang w:val="en-US"/>
              </w:rPr>
              <w:t>Province/P</w:t>
            </w:r>
            <w:r w:rsidRPr="0079084F">
              <w:rPr>
                <w:b w:val="0"/>
                <w:sz w:val="18"/>
                <w:lang w:val="en-US"/>
              </w:rPr>
              <w:t>ostcode:…………………………………………………………………………….……</w:t>
            </w:r>
            <w:proofErr w:type="gramStart"/>
            <w:r w:rsidRPr="0079084F">
              <w:rPr>
                <w:b w:val="0"/>
                <w:sz w:val="18"/>
                <w:lang w:val="en-US"/>
              </w:rPr>
              <w:t>..………………...</w:t>
            </w:r>
            <w:proofErr w:type="gramEnd"/>
          </w:p>
          <w:p w:rsidR="0079084F" w:rsidRPr="0079084F" w:rsidRDefault="0079084F" w:rsidP="006F5846">
            <w:pPr>
              <w:pStyle w:val="Vietas1"/>
              <w:numPr>
                <w:ilvl w:val="0"/>
                <w:numId w:val="0"/>
              </w:numPr>
              <w:tabs>
                <w:tab w:val="clear" w:pos="8280"/>
              </w:tabs>
              <w:spacing w:before="0" w:after="0"/>
              <w:ind w:left="356"/>
              <w:rPr>
                <w:b w:val="0"/>
                <w:sz w:val="18"/>
                <w:lang w:val="en-US"/>
              </w:rPr>
            </w:pPr>
            <w:r w:rsidRPr="0079084F">
              <w:rPr>
                <w:b w:val="0"/>
                <w:sz w:val="18"/>
                <w:lang w:val="en-US"/>
              </w:rPr>
              <w:t>Phone number</w:t>
            </w:r>
            <w:proofErr w:type="gramStart"/>
            <w:r w:rsidRPr="0079084F">
              <w:rPr>
                <w:b w:val="0"/>
                <w:sz w:val="18"/>
                <w:lang w:val="en-US"/>
              </w:rPr>
              <w:t>:…………………………………………………………………………………………….…………..…………….</w:t>
            </w:r>
            <w:proofErr w:type="gramEnd"/>
          </w:p>
          <w:p w:rsidR="0079084F" w:rsidRDefault="0079084F" w:rsidP="006F5846">
            <w:pPr>
              <w:spacing w:after="0"/>
              <w:ind w:left="356"/>
              <w:rPr>
                <w:rFonts w:ascii="Calibri" w:eastAsia="Times New Roman" w:hAnsi="Calibri" w:cs="Times New Roman"/>
                <w:sz w:val="20"/>
                <w:szCs w:val="20"/>
                <w:lang w:val="en-US" w:eastAsia="es-ES"/>
              </w:rPr>
            </w:pPr>
            <w:r w:rsidRPr="0079084F">
              <w:rPr>
                <w:rFonts w:ascii="Calibri" w:eastAsia="Times New Roman" w:hAnsi="Calibri" w:cs="Times New Roman"/>
                <w:sz w:val="18"/>
                <w:szCs w:val="18"/>
                <w:lang w:val="en-US" w:eastAsia="es-ES"/>
              </w:rPr>
              <w:t>Email address</w:t>
            </w:r>
            <w:proofErr w:type="gramStart"/>
            <w:r w:rsidRPr="0079084F">
              <w:rPr>
                <w:rFonts w:ascii="Calibri" w:eastAsia="Times New Roman" w:hAnsi="Calibri" w:cs="Times New Roman"/>
                <w:sz w:val="20"/>
                <w:szCs w:val="20"/>
                <w:lang w:val="en-US" w:eastAsia="es-ES"/>
              </w:rPr>
              <w:t>:……………………………………………………………………………………………………………..……………..</w:t>
            </w:r>
            <w:proofErr w:type="gramEnd"/>
          </w:p>
          <w:p w:rsidR="0079084F" w:rsidRDefault="0079084F" w:rsidP="006F5846">
            <w:pPr>
              <w:pStyle w:val="Vietas1"/>
              <w:tabs>
                <w:tab w:val="clear" w:pos="8280"/>
                <w:tab w:val="num" w:pos="397"/>
              </w:tabs>
              <w:spacing w:before="0" w:after="0"/>
              <w:ind w:left="356" w:hanging="397"/>
              <w:rPr>
                <w:b w:val="0"/>
                <w:szCs w:val="22"/>
                <w:lang w:val="en-US"/>
              </w:rPr>
            </w:pPr>
            <w:r w:rsidRPr="00C330BA">
              <w:rPr>
                <w:b w:val="0"/>
                <w:szCs w:val="22"/>
                <w:lang w:val="en-US"/>
              </w:rPr>
              <w:t xml:space="preserve">Is </w:t>
            </w:r>
            <w:r w:rsidR="00FC6500">
              <w:rPr>
                <w:b w:val="0"/>
                <w:szCs w:val="22"/>
                <w:lang w:val="en-US"/>
              </w:rPr>
              <w:t>the agent currently</w:t>
            </w:r>
            <w:r w:rsidRPr="00C330BA">
              <w:rPr>
                <w:b w:val="0"/>
                <w:szCs w:val="22"/>
                <w:lang w:val="en-US"/>
              </w:rPr>
              <w:t xml:space="preserve"> working for </w:t>
            </w:r>
            <w:r w:rsidR="00405666">
              <w:rPr>
                <w:b w:val="0"/>
                <w:szCs w:val="22"/>
                <w:lang w:val="en-US"/>
              </w:rPr>
              <w:t>another</w:t>
            </w:r>
            <w:r w:rsidRPr="00C330BA">
              <w:rPr>
                <w:b w:val="0"/>
                <w:szCs w:val="22"/>
                <w:lang w:val="en-US"/>
              </w:rPr>
              <w:t xml:space="preserve"> entity</w:t>
            </w:r>
            <w:r>
              <w:rPr>
                <w:b w:val="0"/>
                <w:szCs w:val="22"/>
                <w:lang w:val="en-US"/>
              </w:rPr>
              <w:t>/group</w:t>
            </w:r>
            <w:proofErr w:type="gramStart"/>
            <w:r>
              <w:rPr>
                <w:b w:val="0"/>
                <w:szCs w:val="22"/>
                <w:lang w:val="en-US"/>
              </w:rPr>
              <w:t>?</w:t>
            </w:r>
            <w:r w:rsidRPr="00C330BA">
              <w:rPr>
                <w:b w:val="0"/>
                <w:szCs w:val="22"/>
                <w:lang w:val="en-US"/>
              </w:rPr>
              <w:t>:</w:t>
            </w:r>
            <w:proofErr w:type="gramEnd"/>
          </w:p>
          <w:p w:rsidR="0079084F" w:rsidRPr="00FA723C" w:rsidRDefault="000D30A2" w:rsidP="006F5846">
            <w:pPr>
              <w:ind w:left="356"/>
              <w:rPr>
                <w:lang w:val="en-US"/>
              </w:rPr>
            </w:pPr>
            <w:r>
              <w:rPr>
                <w:lang w:val="en-US" w:eastAsia="es-ES"/>
              </w:rPr>
              <w:t>No</w:t>
            </w:r>
            <w:r w:rsidR="0079084F" w:rsidRPr="00C330BA">
              <w:rPr>
                <w:lang w:val="en-US" w:eastAsia="es-ES"/>
              </w:rPr>
              <w:t xml:space="preserve"> </w:t>
            </w:r>
            <w:r w:rsidR="0079084F">
              <w:rPr>
                <w:lang w:val="en-US" w:eastAsia="es-ES"/>
              </w:rPr>
              <w:t xml:space="preserve"> </w:t>
            </w:r>
            <w:r w:rsidR="0079084F" w:rsidRPr="00C330BA">
              <w:fldChar w:fldCharType="begin">
                <w:ffData>
                  <w:name w:val="Casilla14"/>
                  <w:enabled/>
                  <w:calcOnExit w:val="0"/>
                  <w:checkBox>
                    <w:sizeAuto/>
                    <w:default w:val="0"/>
                  </w:checkBox>
                </w:ffData>
              </w:fldChar>
            </w:r>
            <w:r w:rsidR="0079084F" w:rsidRPr="00C330BA">
              <w:rPr>
                <w:lang w:val="en-US"/>
              </w:rPr>
              <w:instrText xml:space="preserve"> FORMCHECKBOX </w:instrText>
            </w:r>
            <w:r w:rsidR="00EC1B6F">
              <w:fldChar w:fldCharType="separate"/>
            </w:r>
            <w:r w:rsidR="0079084F" w:rsidRPr="00C330BA">
              <w:fldChar w:fldCharType="end"/>
            </w:r>
          </w:p>
          <w:p w:rsidR="0079084F" w:rsidRDefault="0079084F" w:rsidP="006F5846">
            <w:pPr>
              <w:ind w:left="1206" w:right="213" w:hanging="850"/>
              <w:jc w:val="both"/>
              <w:rPr>
                <w:rFonts w:cs="Calibri"/>
                <w:lang w:val="en-GB"/>
              </w:rPr>
            </w:pPr>
            <w:r w:rsidRPr="00C330BA">
              <w:rPr>
                <w:lang w:val="en-US"/>
              </w:rPr>
              <w:t xml:space="preserve">Yes </w:t>
            </w:r>
            <w:r w:rsidRPr="00C330BA">
              <w:fldChar w:fldCharType="begin">
                <w:ffData>
                  <w:name w:val="Casilla14"/>
                  <w:enabled/>
                  <w:calcOnExit w:val="0"/>
                  <w:checkBox>
                    <w:sizeAuto/>
                    <w:default w:val="0"/>
                  </w:checkBox>
                </w:ffData>
              </w:fldChar>
            </w:r>
            <w:r w:rsidRPr="00C330BA">
              <w:rPr>
                <w:lang w:val="en-US"/>
              </w:rPr>
              <w:instrText xml:space="preserve"> FORMCHECKBOX </w:instrText>
            </w:r>
            <w:r w:rsidR="00EC1B6F">
              <w:fldChar w:fldCharType="separate"/>
            </w:r>
            <w:r w:rsidRPr="00C330BA">
              <w:fldChar w:fldCharType="end"/>
            </w:r>
            <w:r w:rsidRPr="00C330BA">
              <w:rPr>
                <w:lang w:val="en-US"/>
              </w:rPr>
              <w:t xml:space="preserve"> </w:t>
            </w:r>
            <w:r w:rsidRPr="0000124B">
              <w:rPr>
                <w:rFonts w:ascii="Wingdings 3" w:hAnsi="Wingdings 3"/>
                <w:bCs/>
                <w:color w:val="DDDDDD" w:themeColor="accent1"/>
                <w:lang w:val="en-GB"/>
              </w:rPr>
              <w:t></w:t>
            </w:r>
            <w:r w:rsidR="00D32821">
              <w:rPr>
                <w:rFonts w:cs="Calibri"/>
                <w:lang w:val="en-GB"/>
              </w:rPr>
              <w:t>Provide information o</w:t>
            </w:r>
            <w:r w:rsidR="00A660C9">
              <w:rPr>
                <w:rFonts w:cs="Calibri"/>
                <w:lang w:val="en-GB"/>
              </w:rPr>
              <w:t>n</w:t>
            </w:r>
            <w:r w:rsidR="00D32821">
              <w:rPr>
                <w:rFonts w:cs="Calibri"/>
                <w:lang w:val="en-GB"/>
              </w:rPr>
              <w:t xml:space="preserve"> any</w:t>
            </w:r>
            <w:r>
              <w:rPr>
                <w:rFonts w:cs="Calibri"/>
                <w:lang w:val="en-GB"/>
              </w:rPr>
              <w:t xml:space="preserve"> </w:t>
            </w:r>
            <w:r w:rsidR="00D32821">
              <w:rPr>
                <w:rFonts w:cs="Calibri"/>
                <w:lang w:val="en-GB"/>
              </w:rPr>
              <w:t>n</w:t>
            </w:r>
            <w:r w:rsidR="000D30A2">
              <w:rPr>
                <w:rFonts w:cs="Calibri"/>
                <w:lang w:val="en-GB"/>
              </w:rPr>
              <w:t>o</w:t>
            </w:r>
            <w:r>
              <w:rPr>
                <w:rFonts w:cs="Calibri"/>
                <w:lang w:val="en-GB"/>
              </w:rPr>
              <w:t>n-competition clause (</w:t>
            </w:r>
            <w:r w:rsidR="00D32821">
              <w:rPr>
                <w:rFonts w:cs="Calibri"/>
                <w:lang w:val="en-GB"/>
              </w:rPr>
              <w:t>specifying</w:t>
            </w:r>
            <w:r>
              <w:rPr>
                <w:rFonts w:cs="Calibri"/>
                <w:lang w:val="en-GB"/>
              </w:rPr>
              <w:t xml:space="preserve"> the period of time that should elapse </w:t>
            </w:r>
            <w:r w:rsidR="00A660C9">
              <w:rPr>
                <w:rFonts w:cs="Calibri"/>
                <w:lang w:val="en-GB"/>
              </w:rPr>
              <w:t>after</w:t>
            </w:r>
            <w:r w:rsidRPr="00143874">
              <w:rPr>
                <w:rFonts w:cs="Calibri"/>
                <w:lang w:val="en-GB"/>
              </w:rPr>
              <w:t xml:space="preserve"> the agent terminates his previous work relationship with his company and is hired by </w:t>
            </w:r>
            <w:r>
              <w:rPr>
                <w:rFonts w:cs="Calibri"/>
                <w:lang w:val="en-GB"/>
              </w:rPr>
              <w:t>the IF</w:t>
            </w:r>
            <w:r w:rsidR="00D32821">
              <w:rPr>
                <w:rFonts w:cs="Calibri"/>
                <w:lang w:val="en-GB"/>
              </w:rPr>
              <w:t>)</w:t>
            </w:r>
            <w:r>
              <w:rPr>
                <w:rFonts w:cs="Calibri"/>
                <w:lang w:val="en-GB"/>
              </w:rPr>
              <w:t>:</w:t>
            </w:r>
          </w:p>
          <w:tbl>
            <w:tblPr>
              <w:tblStyle w:val="Tablaconcuadrcula"/>
              <w:tblW w:w="0" w:type="auto"/>
              <w:tblInd w:w="1206" w:type="dxa"/>
              <w:tblLook w:val="04A0" w:firstRow="1" w:lastRow="0" w:firstColumn="1" w:lastColumn="0" w:noHBand="0" w:noVBand="1"/>
            </w:tblPr>
            <w:tblGrid>
              <w:gridCol w:w="7508"/>
            </w:tblGrid>
            <w:tr w:rsidR="0079084F" w:rsidRPr="00EC1B6F" w:rsidTr="006F5846">
              <w:trPr>
                <w:trHeight w:val="328"/>
              </w:trPr>
              <w:tc>
                <w:tcPr>
                  <w:tcW w:w="7508" w:type="dxa"/>
                </w:tcPr>
                <w:p w:rsidR="0079084F" w:rsidRPr="00143874" w:rsidRDefault="0079084F" w:rsidP="006F5846">
                  <w:pPr>
                    <w:rPr>
                      <w:rFonts w:cs="Calibri"/>
                      <w:lang w:val="en-GB"/>
                    </w:rPr>
                  </w:pPr>
                </w:p>
              </w:tc>
            </w:tr>
          </w:tbl>
          <w:p w:rsidR="0079084F" w:rsidRDefault="0079084F" w:rsidP="006F5846">
            <w:pPr>
              <w:pStyle w:val="Vietas1"/>
              <w:tabs>
                <w:tab w:val="clear" w:pos="8280"/>
                <w:tab w:val="num" w:pos="397"/>
              </w:tabs>
              <w:ind w:left="397" w:hanging="397"/>
              <w:rPr>
                <w:b w:val="0"/>
                <w:lang w:val="en-US"/>
              </w:rPr>
            </w:pPr>
            <w:r>
              <w:rPr>
                <w:b w:val="0"/>
                <w:lang w:val="en-US"/>
              </w:rPr>
              <w:t xml:space="preserve">Will the agent </w:t>
            </w:r>
            <w:r w:rsidRPr="007F3BDC">
              <w:rPr>
                <w:b w:val="0"/>
                <w:lang w:val="en-US"/>
              </w:rPr>
              <w:t xml:space="preserve">provide information or </w:t>
            </w:r>
            <w:r>
              <w:rPr>
                <w:b w:val="0"/>
                <w:lang w:val="en-US"/>
              </w:rPr>
              <w:t xml:space="preserve">give </w:t>
            </w:r>
            <w:r w:rsidRPr="007F3BDC">
              <w:rPr>
                <w:b w:val="0"/>
                <w:lang w:val="en-US"/>
              </w:rPr>
              <w:t>advice to</w:t>
            </w:r>
            <w:r>
              <w:rPr>
                <w:b w:val="0"/>
                <w:lang w:val="en-US"/>
              </w:rPr>
              <w:t xml:space="preserve"> </w:t>
            </w:r>
            <w:r w:rsidR="001D2A7B">
              <w:rPr>
                <w:b w:val="0"/>
                <w:lang w:val="en-US"/>
              </w:rPr>
              <w:t>IF’s</w:t>
            </w:r>
            <w:r w:rsidR="00D32821">
              <w:rPr>
                <w:b w:val="0"/>
                <w:lang w:val="en-US"/>
              </w:rPr>
              <w:t xml:space="preserve"> </w:t>
            </w:r>
            <w:r w:rsidRPr="007F3BDC">
              <w:rPr>
                <w:b w:val="0"/>
                <w:lang w:val="en-US"/>
              </w:rPr>
              <w:t>clients or potential clients</w:t>
            </w:r>
            <w:r>
              <w:rPr>
                <w:b w:val="0"/>
                <w:lang w:val="en-US"/>
              </w:rPr>
              <w:t>?</w:t>
            </w:r>
          </w:p>
          <w:p w:rsidR="0079084F" w:rsidRPr="00FA723C" w:rsidRDefault="000D30A2" w:rsidP="006F5846">
            <w:pPr>
              <w:ind w:left="356"/>
              <w:rPr>
                <w:lang w:val="en-US"/>
              </w:rPr>
            </w:pPr>
            <w:r>
              <w:rPr>
                <w:lang w:val="en-US" w:eastAsia="es-ES"/>
              </w:rPr>
              <w:t>No</w:t>
            </w:r>
            <w:r w:rsidR="0079084F" w:rsidRPr="00C330BA">
              <w:rPr>
                <w:lang w:val="en-US" w:eastAsia="es-ES"/>
              </w:rPr>
              <w:t xml:space="preserve"> </w:t>
            </w:r>
            <w:r w:rsidR="0079084F">
              <w:rPr>
                <w:lang w:val="en-US" w:eastAsia="es-ES"/>
              </w:rPr>
              <w:t xml:space="preserve"> </w:t>
            </w:r>
            <w:r w:rsidR="0079084F" w:rsidRPr="00C330BA">
              <w:fldChar w:fldCharType="begin">
                <w:ffData>
                  <w:name w:val="Casilla14"/>
                  <w:enabled/>
                  <w:calcOnExit w:val="0"/>
                  <w:checkBox>
                    <w:sizeAuto/>
                    <w:default w:val="0"/>
                  </w:checkBox>
                </w:ffData>
              </w:fldChar>
            </w:r>
            <w:r w:rsidR="0079084F" w:rsidRPr="00C330BA">
              <w:rPr>
                <w:lang w:val="en-US"/>
              </w:rPr>
              <w:instrText xml:space="preserve"> FORMCHECKBOX </w:instrText>
            </w:r>
            <w:r w:rsidR="00EC1B6F">
              <w:fldChar w:fldCharType="separate"/>
            </w:r>
            <w:r w:rsidR="0079084F" w:rsidRPr="00C330BA">
              <w:fldChar w:fldCharType="end"/>
            </w:r>
          </w:p>
          <w:p w:rsidR="0079084F" w:rsidRDefault="0079084F" w:rsidP="006F5846">
            <w:pPr>
              <w:spacing w:after="0"/>
              <w:ind w:left="1208" w:right="215" w:hanging="851"/>
              <w:jc w:val="both"/>
              <w:rPr>
                <w:rFonts w:cs="Calibri"/>
                <w:lang w:val="en-GB"/>
              </w:rPr>
            </w:pPr>
            <w:r w:rsidRPr="00C330BA">
              <w:rPr>
                <w:lang w:val="en-US"/>
              </w:rPr>
              <w:t xml:space="preserve">Yes </w:t>
            </w:r>
            <w:r w:rsidRPr="00C330BA">
              <w:fldChar w:fldCharType="begin">
                <w:ffData>
                  <w:name w:val="Casilla14"/>
                  <w:enabled/>
                  <w:calcOnExit w:val="0"/>
                  <w:checkBox>
                    <w:sizeAuto/>
                    <w:default w:val="0"/>
                  </w:checkBox>
                </w:ffData>
              </w:fldChar>
            </w:r>
            <w:r w:rsidRPr="00C330BA">
              <w:rPr>
                <w:lang w:val="en-US"/>
              </w:rPr>
              <w:instrText xml:space="preserve"> FORMCHECKBOX </w:instrText>
            </w:r>
            <w:r w:rsidR="00EC1B6F">
              <w:fldChar w:fldCharType="separate"/>
            </w:r>
            <w:r w:rsidRPr="00C330BA">
              <w:fldChar w:fldCharType="end"/>
            </w:r>
            <w:r w:rsidRPr="00C330BA">
              <w:rPr>
                <w:lang w:val="en-US"/>
              </w:rPr>
              <w:t xml:space="preserve"> </w:t>
            </w:r>
            <w:r w:rsidRPr="0000124B">
              <w:rPr>
                <w:rFonts w:ascii="Wingdings 3" w:hAnsi="Wingdings 3"/>
                <w:bCs/>
                <w:color w:val="DDDDDD" w:themeColor="accent1"/>
                <w:lang w:val="en-GB"/>
              </w:rPr>
              <w:t></w:t>
            </w:r>
            <w:r w:rsidR="00D32821">
              <w:rPr>
                <w:rFonts w:cs="Calibri"/>
                <w:lang w:val="en-GB"/>
              </w:rPr>
              <w:t>Specify</w:t>
            </w:r>
            <w:r>
              <w:rPr>
                <w:rFonts w:cs="Calibri"/>
                <w:lang w:val="en-GB"/>
              </w:rPr>
              <w:t>:</w:t>
            </w:r>
          </w:p>
          <w:tbl>
            <w:tblPr>
              <w:tblStyle w:val="Tablaconcuadrcula"/>
              <w:tblW w:w="0" w:type="auto"/>
              <w:tblInd w:w="1206" w:type="dxa"/>
              <w:tblLook w:val="04A0" w:firstRow="1" w:lastRow="0" w:firstColumn="1" w:lastColumn="0" w:noHBand="0" w:noVBand="1"/>
            </w:tblPr>
            <w:tblGrid>
              <w:gridCol w:w="7508"/>
            </w:tblGrid>
            <w:tr w:rsidR="0079084F" w:rsidRPr="00EC1B6F" w:rsidTr="006F5846">
              <w:trPr>
                <w:trHeight w:val="2572"/>
              </w:trPr>
              <w:tc>
                <w:tcPr>
                  <w:tcW w:w="7508" w:type="dxa"/>
                </w:tcPr>
                <w:p w:rsidR="0079084F" w:rsidRPr="00722CE6" w:rsidRDefault="0079084F" w:rsidP="006F5846">
                  <w:pPr>
                    <w:pStyle w:val="Vietas1"/>
                    <w:numPr>
                      <w:ilvl w:val="1"/>
                      <w:numId w:val="2"/>
                    </w:numPr>
                    <w:tabs>
                      <w:tab w:val="clear" w:pos="8280"/>
                      <w:tab w:val="num" w:pos="312"/>
                    </w:tabs>
                    <w:ind w:left="312" w:hanging="283"/>
                    <w:rPr>
                      <w:b w:val="0"/>
                      <w:lang w:val="en-GB"/>
                    </w:rPr>
                  </w:pPr>
                  <w:r>
                    <w:rPr>
                      <w:b w:val="0"/>
                      <w:lang w:val="en-GB"/>
                    </w:rPr>
                    <w:t>The following document is attached</w:t>
                  </w:r>
                  <w:r w:rsidRPr="00722CE6">
                    <w:rPr>
                      <w:b w:val="0"/>
                      <w:lang w:val="en-GB"/>
                    </w:rPr>
                    <w:t>:</w:t>
                  </w:r>
                </w:p>
                <w:tbl>
                  <w:tblPr>
                    <w:tblW w:w="0" w:type="auto"/>
                    <w:tblInd w:w="3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970"/>
                  </w:tblGrid>
                  <w:tr w:rsidR="0079084F" w:rsidRPr="00EC1B6F" w:rsidTr="006F5846">
                    <w:trPr>
                      <w:trHeight w:val="1904"/>
                    </w:trPr>
                    <w:tc>
                      <w:tcPr>
                        <w:tcW w:w="6970" w:type="dxa"/>
                        <w:vAlign w:val="center"/>
                      </w:tcPr>
                      <w:p w:rsidR="0079084F" w:rsidRPr="00722CE6" w:rsidRDefault="0079084F" w:rsidP="00A36244">
                        <w:pPr>
                          <w:jc w:val="both"/>
                          <w:rPr>
                            <w:rFonts w:cs="Arial"/>
                            <w:bCs/>
                            <w:lang w:val="en-GB"/>
                          </w:rPr>
                        </w:pPr>
                        <w:r>
                          <w:rPr>
                            <w:rFonts w:eastAsia="Century Gothic" w:cs="Calibri"/>
                            <w:bCs/>
                            <w:lang w:val="en-GB"/>
                          </w:rPr>
                          <w:t>Declaration of the applicants for authorisation to establish the</w:t>
                        </w:r>
                        <w:r w:rsidRPr="00722CE6">
                          <w:rPr>
                            <w:rFonts w:eastAsia="Century Gothic" w:cs="Calibri"/>
                            <w:bCs/>
                            <w:lang w:val="en-GB"/>
                          </w:rPr>
                          <w:t xml:space="preserve"> </w:t>
                        </w:r>
                        <w:r>
                          <w:rPr>
                            <w:rFonts w:eastAsia="Century Gothic" w:cs="Calibri"/>
                            <w:bCs/>
                            <w:lang w:val="en-GB"/>
                          </w:rPr>
                          <w:t xml:space="preserve">IF, relating to the assessment performed of the observance by the agent of the </w:t>
                        </w:r>
                        <w:r w:rsidRPr="007F3BDC">
                          <w:rPr>
                            <w:rFonts w:eastAsia="Century Gothic" w:cs="Calibri"/>
                            <w:bCs/>
                            <w:lang w:val="en-GB"/>
                          </w:rPr>
                          <w:t>requirements of k</w:t>
                        </w:r>
                        <w:r w:rsidR="00D32821">
                          <w:rPr>
                            <w:rFonts w:eastAsia="Century Gothic" w:cs="Calibri"/>
                            <w:bCs/>
                            <w:lang w:val="en-GB"/>
                          </w:rPr>
                          <w:t>n</w:t>
                        </w:r>
                        <w:r w:rsidR="000D30A2">
                          <w:rPr>
                            <w:rFonts w:eastAsia="Century Gothic" w:cs="Calibri"/>
                            <w:bCs/>
                            <w:lang w:val="en-GB"/>
                          </w:rPr>
                          <w:t>o</w:t>
                        </w:r>
                        <w:r w:rsidRPr="007F3BDC">
                          <w:rPr>
                            <w:rFonts w:eastAsia="Century Gothic" w:cs="Calibri"/>
                            <w:bCs/>
                            <w:lang w:val="en-GB"/>
                          </w:rPr>
                          <w:t>wledge and competence necessary for</w:t>
                        </w:r>
                        <w:r w:rsidRPr="006D4818">
                          <w:rPr>
                            <w:rFonts w:eastAsia="Times New Roman" w:cstheme="minorHAnsi"/>
                            <w:lang w:val="en" w:eastAsia="es-ES"/>
                          </w:rPr>
                          <w:t xml:space="preserve"> the performance of </w:t>
                        </w:r>
                        <w:r w:rsidR="00A36244">
                          <w:rPr>
                            <w:rFonts w:eastAsia="Times New Roman" w:cstheme="minorHAnsi"/>
                            <w:lang w:val="en" w:eastAsia="es-ES"/>
                          </w:rPr>
                          <w:t>his/her</w:t>
                        </w:r>
                        <w:r>
                          <w:rPr>
                            <w:rFonts w:eastAsia="Times New Roman" w:cstheme="minorHAnsi"/>
                            <w:lang w:val="en" w:eastAsia="es-ES"/>
                          </w:rPr>
                          <w:t xml:space="preserve"> </w:t>
                        </w:r>
                        <w:r w:rsidRPr="006D4818">
                          <w:rPr>
                            <w:rFonts w:eastAsia="Times New Roman" w:cstheme="minorHAnsi"/>
                            <w:lang w:val="en" w:eastAsia="es-ES"/>
                          </w:rPr>
                          <w:t xml:space="preserve">duties, in accordance with the criteria and terms </w:t>
                        </w:r>
                        <w:r w:rsidR="00BF0E3F">
                          <w:rPr>
                            <w:rFonts w:eastAsia="Times New Roman" w:cstheme="minorHAnsi"/>
                            <w:lang w:val="en" w:eastAsia="es-ES"/>
                          </w:rPr>
                          <w:t>under Technical</w:t>
                        </w:r>
                        <w:r w:rsidRPr="00616448">
                          <w:rPr>
                            <w:rFonts w:eastAsia="Times New Roman" w:cstheme="minorHAnsi"/>
                            <w:i/>
                            <w:iCs/>
                            <w:color w:val="C00000"/>
                            <w:lang w:val="en" w:eastAsia="es-ES"/>
                          </w:rPr>
                          <w:t xml:space="preserve"> Guide 4/2017 of the CNMV</w:t>
                        </w:r>
                        <w:r w:rsidRPr="00616448">
                          <w:rPr>
                            <w:rFonts w:eastAsia="Century Gothic" w:cs="Calibri"/>
                            <w:bCs/>
                            <w:lang w:val="en-GB"/>
                          </w:rPr>
                          <w:t xml:space="preserve">, according to the standard form attached </w:t>
                        </w:r>
                        <w:r w:rsidR="00630953" w:rsidRPr="00616448">
                          <w:rPr>
                            <w:rFonts w:eastAsia="Century Gothic" w:cs="Calibri"/>
                            <w:bCs/>
                            <w:lang w:val="en-GB"/>
                          </w:rPr>
                          <w:t>as ANNEX V</w:t>
                        </w:r>
                        <w:r w:rsidRPr="00616448">
                          <w:rPr>
                            <w:rFonts w:eastAsia="Century Gothic" w:cs="Calibri"/>
                            <w:bCs/>
                            <w:lang w:val="en-GB"/>
                          </w:rPr>
                          <w:t xml:space="preserve"> </w:t>
                        </w:r>
                        <w:r w:rsidR="002C6F3F">
                          <w:rPr>
                            <w:rFonts w:eastAsia="Century Gothic" w:cs="Calibri"/>
                            <w:bCs/>
                            <w:lang w:val="en-GB"/>
                          </w:rPr>
                          <w:t>t</w:t>
                        </w:r>
                        <w:r w:rsidRPr="00616448">
                          <w:rPr>
                            <w:rFonts w:eastAsia="Century Gothic" w:cs="Calibri"/>
                            <w:bCs/>
                            <w:lang w:val="en-GB"/>
                          </w:rPr>
                          <w:t>o</w:t>
                        </w:r>
                        <w:r>
                          <w:rPr>
                            <w:rFonts w:eastAsia="Century Gothic" w:cs="Calibri"/>
                            <w:bCs/>
                            <w:lang w:val="en-GB"/>
                          </w:rPr>
                          <w:t xml:space="preserve"> this </w:t>
                        </w:r>
                        <w:r w:rsidRPr="00EA7E10">
                          <w:rPr>
                            <w:rFonts w:eastAsia="Century Gothic" w:cs="Calibri"/>
                            <w:bCs/>
                            <w:i/>
                            <w:color w:val="C00000"/>
                            <w:lang w:val="en-GB"/>
                          </w:rPr>
                          <w:t>Mifid II Guide</w:t>
                        </w:r>
                        <w:r w:rsidRPr="00722CE6">
                          <w:rPr>
                            <w:lang w:val="en-GB"/>
                          </w:rPr>
                          <w:t xml:space="preserve">                           </w:t>
                        </w:r>
                        <w:r w:rsidRPr="00722CE6">
                          <w:rPr>
                            <w:lang w:val="en-GB"/>
                          </w:rPr>
                          <w:fldChar w:fldCharType="begin">
                            <w:ffData>
                              <w:name w:val="Casilla14"/>
                              <w:enabled/>
                              <w:calcOnExit w:val="0"/>
                              <w:checkBox>
                                <w:sizeAuto/>
                                <w:default w:val="0"/>
                              </w:checkBox>
                            </w:ffData>
                          </w:fldChar>
                        </w:r>
                        <w:r w:rsidRPr="00722CE6">
                          <w:rPr>
                            <w:lang w:val="en-GB"/>
                          </w:rPr>
                          <w:instrText xml:space="preserve"> FORMCHECKBOX </w:instrText>
                        </w:r>
                        <w:r w:rsidR="00EC1B6F">
                          <w:rPr>
                            <w:lang w:val="en-GB"/>
                          </w:rPr>
                        </w:r>
                        <w:r w:rsidR="00EC1B6F">
                          <w:rPr>
                            <w:lang w:val="en-GB"/>
                          </w:rPr>
                          <w:fldChar w:fldCharType="separate"/>
                        </w:r>
                        <w:r w:rsidRPr="00722CE6">
                          <w:rPr>
                            <w:lang w:val="en-GB"/>
                          </w:rPr>
                          <w:fldChar w:fldCharType="end"/>
                        </w:r>
                      </w:p>
                    </w:tc>
                  </w:tr>
                </w:tbl>
                <w:p w:rsidR="0079084F" w:rsidRPr="00143874" w:rsidRDefault="0079084F" w:rsidP="006F5846">
                  <w:pPr>
                    <w:rPr>
                      <w:rFonts w:cs="Calibri"/>
                      <w:lang w:val="en-GB"/>
                    </w:rPr>
                  </w:pPr>
                </w:p>
              </w:tc>
            </w:tr>
          </w:tbl>
          <w:p w:rsidR="0079084F" w:rsidRPr="00C4793F" w:rsidRDefault="0079084F" w:rsidP="006F5846">
            <w:pPr>
              <w:spacing w:line="360" w:lineRule="atLeast"/>
              <w:rPr>
                <w:rFonts w:ascii="Calibri" w:eastAsia="Times New Roman" w:hAnsi="Calibri" w:cs="Times New Roman"/>
                <w:sz w:val="20"/>
                <w:szCs w:val="20"/>
                <w:lang w:val="en-US" w:eastAsia="es-ES"/>
              </w:rPr>
            </w:pPr>
          </w:p>
        </w:tc>
      </w:tr>
    </w:tbl>
    <w:p w:rsidR="0079084F" w:rsidRPr="00E735F8" w:rsidRDefault="0079084F" w:rsidP="0079084F">
      <w:pPr>
        <w:pStyle w:val="Ttulo4"/>
        <w:ind w:left="142" w:firstLine="0"/>
        <w:rPr>
          <w:szCs w:val="24"/>
          <w:lang w:val="en-US"/>
        </w:rPr>
      </w:pPr>
      <w:r>
        <w:rPr>
          <w:szCs w:val="24"/>
          <w:lang w:val="en-US"/>
        </w:rPr>
        <w:t>6.3.2.2. Technical resources</w:t>
      </w:r>
    </w:p>
    <w:p w:rsidR="00FB3DE3" w:rsidRDefault="00FB3DE3" w:rsidP="00FB3DE3">
      <w:pPr>
        <w:pStyle w:val="Vietas1"/>
        <w:tabs>
          <w:tab w:val="clear" w:pos="8280"/>
          <w:tab w:val="num" w:pos="709"/>
        </w:tabs>
        <w:ind w:left="567" w:hanging="255"/>
        <w:rPr>
          <w:rFonts w:asciiTheme="minorHAnsi" w:hAnsiTheme="minorHAnsi" w:cstheme="minorHAnsi"/>
          <w:b w:val="0"/>
          <w:color w:val="000000"/>
          <w:szCs w:val="22"/>
          <w:lang w:val="en-GB"/>
        </w:rPr>
      </w:pPr>
      <w:r w:rsidRPr="0033612A">
        <w:rPr>
          <w:rFonts w:asciiTheme="minorHAnsi" w:hAnsiTheme="minorHAnsi" w:cstheme="minorHAnsi"/>
          <w:b w:val="0"/>
          <w:szCs w:val="22"/>
          <w:lang w:val="en-GB"/>
        </w:rPr>
        <w:t>Software applications</w:t>
      </w:r>
      <w:r w:rsidRPr="0033612A">
        <w:rPr>
          <w:rFonts w:asciiTheme="minorHAnsi" w:hAnsiTheme="minorHAnsi" w:cstheme="minorHAnsi"/>
          <w:b w:val="0"/>
          <w:color w:val="000000"/>
          <w:szCs w:val="22"/>
          <w:lang w:val="en-GB"/>
        </w:rPr>
        <w:t xml:space="preserve">: computer-related control and security mechanisms. </w:t>
      </w:r>
    </w:p>
    <w:p w:rsidR="00FB3DE3" w:rsidRPr="0071455E" w:rsidRDefault="00FB3DE3" w:rsidP="00FB3DE3">
      <w:pPr>
        <w:tabs>
          <w:tab w:val="left" w:pos="3119"/>
        </w:tabs>
        <w:spacing w:after="0"/>
        <w:ind w:left="567" w:right="7088"/>
        <w:rPr>
          <w:sz w:val="16"/>
          <w:szCs w:val="16"/>
          <w:lang w:val="en-US" w:eastAsia="es-ES"/>
        </w:rPr>
      </w:pP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FB3DE3" w:rsidRPr="00261E8E" w:rsidTr="00630953">
        <w:trPr>
          <w:trHeight w:val="2814"/>
        </w:trPr>
        <w:tc>
          <w:tcPr>
            <w:tcW w:w="5000" w:type="pct"/>
          </w:tcPr>
          <w:p w:rsidR="00FB3DE3" w:rsidRPr="0033612A" w:rsidRDefault="00FB3DE3" w:rsidP="00FB3DE3">
            <w:pPr>
              <w:pStyle w:val="Vietas1"/>
              <w:numPr>
                <w:ilvl w:val="1"/>
                <w:numId w:val="2"/>
              </w:numPr>
              <w:tabs>
                <w:tab w:val="clear" w:pos="8280"/>
                <w:tab w:val="num" w:pos="851"/>
              </w:tabs>
              <w:ind w:left="851" w:right="213" w:hanging="425"/>
              <w:rPr>
                <w:rFonts w:asciiTheme="minorHAnsi" w:hAnsiTheme="minorHAnsi" w:cstheme="minorHAnsi"/>
                <w:b w:val="0"/>
                <w:szCs w:val="22"/>
                <w:lang w:val="en-GB"/>
              </w:rPr>
            </w:pPr>
            <w:r w:rsidRPr="0033612A">
              <w:rPr>
                <w:rFonts w:asciiTheme="minorHAnsi" w:hAnsiTheme="minorHAnsi" w:cstheme="minorHAnsi"/>
                <w:b w:val="0"/>
                <w:szCs w:val="22"/>
                <w:lang w:val="en-GB"/>
              </w:rPr>
              <w:t>Identify the person(s), department or area in charge of verifying the sufficiency of the computer equipment and software applications and the adequate functioning thereof, and of guaranteeing the security, confidentiality, reliability and capacity of the service provided by electronic means:</w:t>
            </w:r>
            <w:r w:rsidRPr="00F64AAB">
              <w:rPr>
                <w:rFonts w:asciiTheme="minorHAnsi" w:hAnsiTheme="minorHAnsi" w:cstheme="minorHAnsi"/>
                <w:b w:val="0"/>
                <w:szCs w:val="22"/>
                <w:lang w:val="en-GB"/>
              </w:rPr>
              <w:t xml:space="preserve"> </w:t>
            </w:r>
            <w:r w:rsidRPr="00F64AAB">
              <w:rPr>
                <w:rFonts w:asciiTheme="minorHAnsi" w:hAnsiTheme="minorHAnsi" w:cstheme="minorHAnsi"/>
                <w:b w:val="0"/>
                <w:szCs w:val="22"/>
                <w:shd w:val="clear" w:color="auto" w:fill="FFFFFF" w:themeFill="background1"/>
                <w:lang w:val="en-GB"/>
              </w:rPr>
              <w:t>………………………………………………..……….</w:t>
            </w:r>
          </w:p>
          <w:p w:rsidR="00FB3DE3" w:rsidRPr="0033612A" w:rsidRDefault="00FB3DE3" w:rsidP="00FB3DE3">
            <w:pPr>
              <w:pStyle w:val="Vietas1"/>
              <w:numPr>
                <w:ilvl w:val="1"/>
                <w:numId w:val="2"/>
              </w:numPr>
              <w:tabs>
                <w:tab w:val="clear" w:pos="8280"/>
                <w:tab w:val="num" w:pos="851"/>
              </w:tabs>
              <w:ind w:left="851" w:right="213" w:hanging="425"/>
              <w:rPr>
                <w:rFonts w:asciiTheme="minorHAnsi" w:hAnsiTheme="minorHAnsi" w:cstheme="minorHAnsi"/>
                <w:b w:val="0"/>
                <w:color w:val="000000"/>
                <w:szCs w:val="22"/>
                <w:lang w:val="en-GB"/>
              </w:rPr>
            </w:pPr>
            <w:r w:rsidRPr="0033612A">
              <w:rPr>
                <w:rFonts w:asciiTheme="minorHAnsi" w:hAnsiTheme="minorHAnsi" w:cstheme="minorHAnsi"/>
                <w:b w:val="0"/>
                <w:color w:val="000000"/>
                <w:szCs w:val="22"/>
                <w:lang w:val="en-GB"/>
              </w:rPr>
              <w:t xml:space="preserve">Does it intend to establish a </w:t>
            </w:r>
            <w:r w:rsidR="009206B1">
              <w:rPr>
                <w:rFonts w:asciiTheme="minorHAnsi" w:hAnsiTheme="minorHAnsi" w:cstheme="minorHAnsi"/>
                <w:b w:val="0"/>
                <w:color w:val="000000"/>
                <w:szCs w:val="22"/>
                <w:lang w:val="en-GB"/>
              </w:rPr>
              <w:t xml:space="preserve">password </w:t>
            </w:r>
            <w:r w:rsidRPr="0033612A">
              <w:rPr>
                <w:rFonts w:asciiTheme="minorHAnsi" w:hAnsiTheme="minorHAnsi" w:cstheme="minorHAnsi"/>
                <w:b w:val="0"/>
                <w:color w:val="000000"/>
                <w:szCs w:val="22"/>
                <w:lang w:val="en-GB"/>
              </w:rPr>
              <w:t>system to access the different levels of software applications which guarantee their security?</w:t>
            </w:r>
          </w:p>
          <w:p w:rsidR="00FB3DE3" w:rsidRPr="00261E8E" w:rsidRDefault="000D30A2" w:rsidP="00FB3DE3">
            <w:pPr>
              <w:pStyle w:val="Vietas1"/>
              <w:numPr>
                <w:ilvl w:val="0"/>
                <w:numId w:val="0"/>
              </w:numPr>
              <w:tabs>
                <w:tab w:val="clear" w:pos="8280"/>
              </w:tabs>
              <w:ind w:left="923"/>
              <w:rPr>
                <w:b w:val="0"/>
                <w:lang w:val="en-US"/>
              </w:rPr>
            </w:pPr>
            <w:r>
              <w:rPr>
                <w:b w:val="0"/>
                <w:lang w:val="en-US"/>
              </w:rPr>
              <w:t>N</w:t>
            </w:r>
            <w:r w:rsidR="00D32821">
              <w:rPr>
                <w:b w:val="0"/>
                <w:lang w:val="en-US"/>
              </w:rPr>
              <w:t>o</w:t>
            </w:r>
            <w:r w:rsidR="00FB3DE3">
              <w:rPr>
                <w:b w:val="0"/>
                <w:lang w:val="en-US"/>
              </w:rPr>
              <w:t xml:space="preserve">               </w:t>
            </w:r>
            <w:r w:rsidR="00FB3DE3" w:rsidRPr="00261E8E">
              <w:rPr>
                <w:b w:val="0"/>
                <w:lang w:val="en-US"/>
              </w:rPr>
              <w:tab/>
            </w:r>
            <w:r w:rsidR="00FB3DE3" w:rsidRPr="00261E8E">
              <w:rPr>
                <w:b w:val="0"/>
                <w:lang w:val="en-US"/>
              </w:rPr>
              <w:fldChar w:fldCharType="begin">
                <w:ffData>
                  <w:name w:val="Casilla1"/>
                  <w:enabled/>
                  <w:calcOnExit w:val="0"/>
                  <w:checkBox>
                    <w:sizeAuto/>
                    <w:default w:val="0"/>
                  </w:checkBox>
                </w:ffData>
              </w:fldChar>
            </w:r>
            <w:r w:rsidR="00FB3DE3" w:rsidRPr="00261E8E">
              <w:rPr>
                <w:b w:val="0"/>
                <w:lang w:val="en-US"/>
              </w:rPr>
              <w:instrText xml:space="preserve"> FORMCHECKBOX </w:instrText>
            </w:r>
            <w:r w:rsidR="00EC1B6F">
              <w:rPr>
                <w:b w:val="0"/>
                <w:lang w:val="en-US"/>
              </w:rPr>
            </w:r>
            <w:r w:rsidR="00EC1B6F">
              <w:rPr>
                <w:b w:val="0"/>
                <w:lang w:val="en-US"/>
              </w:rPr>
              <w:fldChar w:fldCharType="separate"/>
            </w:r>
            <w:r w:rsidR="00FB3DE3" w:rsidRPr="00261E8E">
              <w:rPr>
                <w:b w:val="0"/>
                <w:lang w:val="en-US"/>
              </w:rPr>
              <w:fldChar w:fldCharType="end"/>
            </w:r>
          </w:p>
          <w:p w:rsidR="00FB3DE3" w:rsidRPr="00C4793F" w:rsidRDefault="00FB3DE3" w:rsidP="00E1745F">
            <w:pPr>
              <w:pStyle w:val="Vietas1"/>
              <w:numPr>
                <w:ilvl w:val="0"/>
                <w:numId w:val="0"/>
              </w:numPr>
              <w:tabs>
                <w:tab w:val="clear" w:pos="8280"/>
              </w:tabs>
              <w:ind w:left="923"/>
              <w:rPr>
                <w:sz w:val="20"/>
                <w:szCs w:val="20"/>
                <w:lang w:val="en-US"/>
              </w:rPr>
            </w:pPr>
            <w:r w:rsidRPr="00261E8E">
              <w:rPr>
                <w:b w:val="0"/>
                <w:lang w:val="en-US"/>
              </w:rPr>
              <w:t xml:space="preserve">Yes </w:t>
            </w:r>
            <w:r w:rsidRPr="00261E8E">
              <w:rPr>
                <w:b w:val="0"/>
                <w:lang w:val="en-US"/>
              </w:rPr>
              <w:tab/>
            </w:r>
            <w:r>
              <w:rPr>
                <w:b w:val="0"/>
                <w:lang w:val="en-US"/>
              </w:rPr>
              <w:t xml:space="preserve">          </w:t>
            </w:r>
            <w:r w:rsidR="001035C7">
              <w:rPr>
                <w:b w:val="0"/>
                <w:lang w:val="en-US"/>
              </w:rPr>
              <w:t xml:space="preserve">    </w:t>
            </w:r>
            <w:r w:rsidRPr="00261E8E">
              <w:rPr>
                <w:b w:val="0"/>
                <w:lang w:val="en-US"/>
              </w:rPr>
              <w:fldChar w:fldCharType="begin">
                <w:ffData>
                  <w:name w:val=""/>
                  <w:enabled/>
                  <w:calcOnExit w:val="0"/>
                  <w:checkBox>
                    <w:sizeAuto/>
                    <w:default w:val="0"/>
                  </w:checkBox>
                </w:ffData>
              </w:fldChar>
            </w:r>
            <w:r w:rsidRPr="00261E8E">
              <w:rPr>
                <w:b w:val="0"/>
                <w:lang w:val="en-US"/>
              </w:rPr>
              <w:instrText xml:space="preserve"> FORMCHECKBOX </w:instrText>
            </w:r>
            <w:r w:rsidR="00EC1B6F">
              <w:rPr>
                <w:b w:val="0"/>
                <w:lang w:val="en-US"/>
              </w:rPr>
            </w:r>
            <w:r w:rsidR="00EC1B6F">
              <w:rPr>
                <w:b w:val="0"/>
                <w:lang w:val="en-US"/>
              </w:rPr>
              <w:fldChar w:fldCharType="separate"/>
            </w:r>
            <w:r w:rsidRPr="00261E8E">
              <w:rPr>
                <w:b w:val="0"/>
                <w:lang w:val="en-US"/>
              </w:rPr>
              <w:fldChar w:fldCharType="end"/>
            </w:r>
          </w:p>
        </w:tc>
      </w:tr>
    </w:tbl>
    <w:p w:rsidR="00FB3DE3" w:rsidRPr="0033612A" w:rsidRDefault="00FB3DE3" w:rsidP="00FB3DE3">
      <w:pPr>
        <w:pStyle w:val="Vietas1"/>
        <w:tabs>
          <w:tab w:val="clear" w:pos="8280"/>
          <w:tab w:val="num" w:pos="397"/>
        </w:tabs>
        <w:ind w:left="397" w:hanging="397"/>
        <w:rPr>
          <w:rFonts w:asciiTheme="minorHAnsi" w:hAnsiTheme="minorHAnsi" w:cstheme="minorHAnsi"/>
          <w:b w:val="0"/>
          <w:szCs w:val="22"/>
          <w:lang w:val="en-US"/>
        </w:rPr>
      </w:pPr>
      <w:r>
        <w:rPr>
          <w:rFonts w:asciiTheme="minorHAnsi" w:hAnsiTheme="minorHAnsi" w:cstheme="minorHAnsi"/>
          <w:b w:val="0"/>
          <w:szCs w:val="22"/>
          <w:lang w:val="en-US"/>
        </w:rPr>
        <w:t>Describe the technical resources allocated f</w:t>
      </w:r>
      <w:r w:rsidRPr="0033612A">
        <w:rPr>
          <w:rFonts w:asciiTheme="minorHAnsi" w:hAnsiTheme="minorHAnsi" w:cstheme="minorHAnsi"/>
          <w:b w:val="0"/>
          <w:szCs w:val="22"/>
          <w:lang w:val="en-US"/>
        </w:rPr>
        <w:t xml:space="preserve">or each investment/ancillary service </w:t>
      </w:r>
      <w:r w:rsidR="00F57D0F">
        <w:rPr>
          <w:rFonts w:asciiTheme="minorHAnsi" w:hAnsiTheme="minorHAnsi" w:cstheme="minorHAnsi"/>
          <w:b w:val="0"/>
          <w:szCs w:val="22"/>
          <w:lang w:val="en-US"/>
        </w:rPr>
        <w:t>foreseen</w:t>
      </w:r>
      <w:r w:rsidRPr="0033612A">
        <w:rPr>
          <w:rFonts w:asciiTheme="minorHAnsi" w:hAnsiTheme="minorHAnsi" w:cstheme="minorHAnsi"/>
          <w:b w:val="0"/>
          <w:szCs w:val="22"/>
          <w:lang w:val="en-US"/>
        </w:rPr>
        <w:t>:</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FB3DE3" w:rsidRPr="00EC1B6F" w:rsidTr="00991FC1">
        <w:trPr>
          <w:trHeight w:val="2705"/>
        </w:trPr>
        <w:tc>
          <w:tcPr>
            <w:tcW w:w="5000" w:type="pct"/>
            <w:shd w:val="clear" w:color="auto" w:fill="auto"/>
          </w:tcPr>
          <w:p w:rsidR="00FB3DE3" w:rsidRPr="000C0B74" w:rsidRDefault="00FB3DE3" w:rsidP="00FB3DE3">
            <w:pPr>
              <w:pStyle w:val="TextoTablaRellenarUsuario"/>
            </w:pPr>
          </w:p>
          <w:tbl>
            <w:tblPr>
              <w:tblStyle w:val="Tablaconcuadrcula"/>
              <w:tblpPr w:leftFromText="141" w:rightFromText="141" w:vertAnchor="text" w:horzAnchor="margin" w:tblpXSpec="center" w:tblpY="70"/>
              <w:tblOverlap w:val="never"/>
              <w:tblW w:w="8638" w:type="dxa"/>
              <w:tblLayout w:type="fixed"/>
              <w:tblLook w:val="04A0" w:firstRow="1" w:lastRow="0" w:firstColumn="1" w:lastColumn="0" w:noHBand="0" w:noVBand="1"/>
            </w:tblPr>
            <w:tblGrid>
              <w:gridCol w:w="2333"/>
              <w:gridCol w:w="1235"/>
              <w:gridCol w:w="1510"/>
              <w:gridCol w:w="1780"/>
              <w:gridCol w:w="1780"/>
            </w:tblGrid>
            <w:tr w:rsidR="00FB3DE3" w:rsidRPr="00D9274B" w:rsidTr="00FB3DE3">
              <w:tc>
                <w:tcPr>
                  <w:tcW w:w="2333" w:type="dxa"/>
                  <w:vMerge w:val="restart"/>
                </w:tcPr>
                <w:p w:rsidR="00FB3DE3" w:rsidRDefault="00FB3DE3" w:rsidP="00FB3DE3">
                  <w:pPr>
                    <w:pStyle w:val="TextoTablaRellenarUsuario"/>
                    <w:jc w:val="center"/>
                    <w:rPr>
                      <w:rFonts w:asciiTheme="minorHAnsi" w:hAnsiTheme="minorHAnsi" w:cstheme="minorHAnsi"/>
                      <w:b/>
                    </w:rPr>
                  </w:pPr>
                </w:p>
                <w:p w:rsidR="00FB3DE3" w:rsidRDefault="00FB3DE3" w:rsidP="00FB3DE3">
                  <w:pPr>
                    <w:pStyle w:val="TextoTablaRellenarUsuario"/>
                    <w:jc w:val="center"/>
                    <w:rPr>
                      <w:rFonts w:asciiTheme="minorHAnsi" w:hAnsiTheme="minorHAnsi" w:cstheme="minorHAnsi"/>
                      <w:b/>
                    </w:rPr>
                  </w:pPr>
                  <w:r w:rsidRPr="00A816EB">
                    <w:rPr>
                      <w:rFonts w:asciiTheme="minorHAnsi" w:hAnsiTheme="minorHAnsi" w:cstheme="minorHAnsi"/>
                      <w:b/>
                    </w:rPr>
                    <w:t>Investment</w:t>
                  </w:r>
                </w:p>
                <w:p w:rsidR="00FB3DE3" w:rsidRDefault="00FB3DE3" w:rsidP="00FB3DE3">
                  <w:pPr>
                    <w:pStyle w:val="TextoTablaRellenarUsuario"/>
                    <w:jc w:val="center"/>
                    <w:rPr>
                      <w:rFonts w:asciiTheme="minorHAnsi" w:hAnsiTheme="minorHAnsi" w:cstheme="minorHAnsi"/>
                      <w:b/>
                    </w:rPr>
                  </w:pPr>
                  <w:r w:rsidRPr="00A816EB">
                    <w:rPr>
                      <w:rFonts w:asciiTheme="minorHAnsi" w:hAnsiTheme="minorHAnsi" w:cstheme="minorHAnsi"/>
                      <w:b/>
                    </w:rPr>
                    <w:t>/</w:t>
                  </w:r>
                </w:p>
                <w:p w:rsidR="00FB3DE3" w:rsidRPr="00A816EB" w:rsidRDefault="00FB3DE3" w:rsidP="00FB3DE3">
                  <w:pPr>
                    <w:pStyle w:val="TextoTablaRellenarUsuario"/>
                    <w:jc w:val="center"/>
                    <w:rPr>
                      <w:rFonts w:asciiTheme="minorHAnsi" w:hAnsiTheme="minorHAnsi" w:cstheme="minorHAnsi"/>
                      <w:b/>
                    </w:rPr>
                  </w:pPr>
                  <w:r w:rsidRPr="00A816EB">
                    <w:rPr>
                      <w:rFonts w:asciiTheme="minorHAnsi" w:hAnsiTheme="minorHAnsi" w:cstheme="minorHAnsi"/>
                      <w:b/>
                    </w:rPr>
                    <w:t>ancillary service</w:t>
                  </w:r>
                </w:p>
              </w:tc>
              <w:tc>
                <w:tcPr>
                  <w:tcW w:w="6305" w:type="dxa"/>
                  <w:gridSpan w:val="4"/>
                </w:tcPr>
                <w:p w:rsidR="00FB3DE3" w:rsidRPr="00A816EB" w:rsidRDefault="00FB3DE3" w:rsidP="00FB3DE3">
                  <w:pPr>
                    <w:pStyle w:val="TextoTablaRellenarUsuario"/>
                    <w:jc w:val="center"/>
                    <w:rPr>
                      <w:rFonts w:asciiTheme="minorHAnsi" w:hAnsiTheme="minorHAnsi" w:cstheme="minorHAnsi"/>
                      <w:b/>
                    </w:rPr>
                  </w:pPr>
                  <w:r>
                    <w:rPr>
                      <w:rFonts w:asciiTheme="minorHAnsi" w:hAnsiTheme="minorHAnsi" w:cstheme="minorHAnsi"/>
                      <w:b/>
                    </w:rPr>
                    <w:t xml:space="preserve">Technical resources </w:t>
                  </w:r>
                </w:p>
              </w:tc>
            </w:tr>
            <w:tr w:rsidR="00FB3DE3" w:rsidRPr="00EC1B6F" w:rsidTr="00FB3DE3">
              <w:tc>
                <w:tcPr>
                  <w:tcW w:w="2333" w:type="dxa"/>
                  <w:vMerge/>
                </w:tcPr>
                <w:p w:rsidR="00FB3DE3" w:rsidRPr="00A816EB" w:rsidRDefault="00FB3DE3" w:rsidP="00FB3DE3">
                  <w:pPr>
                    <w:pStyle w:val="TextoTablaRellenarUsuario"/>
                    <w:jc w:val="center"/>
                    <w:rPr>
                      <w:rFonts w:asciiTheme="minorHAnsi" w:hAnsiTheme="minorHAnsi" w:cstheme="minorHAnsi"/>
                    </w:rPr>
                  </w:pPr>
                </w:p>
              </w:tc>
              <w:tc>
                <w:tcPr>
                  <w:tcW w:w="1235" w:type="dxa"/>
                </w:tcPr>
                <w:p w:rsidR="00FB3DE3" w:rsidRPr="00524450" w:rsidRDefault="00FB3DE3" w:rsidP="00FB3DE3">
                  <w:pPr>
                    <w:pStyle w:val="TextoTablaRellenarUsuario"/>
                    <w:jc w:val="center"/>
                    <w:rPr>
                      <w:rFonts w:asciiTheme="minorHAnsi" w:hAnsiTheme="minorHAnsi" w:cstheme="minorHAnsi"/>
                      <w:lang w:val="es-ES"/>
                    </w:rPr>
                  </w:pPr>
                  <w:r>
                    <w:rPr>
                      <w:rFonts w:asciiTheme="minorHAnsi" w:hAnsiTheme="minorHAnsi" w:cstheme="minorHAnsi"/>
                      <w:lang w:val="es-ES"/>
                    </w:rPr>
                    <w:t>Hardware</w:t>
                  </w:r>
                </w:p>
              </w:tc>
              <w:tc>
                <w:tcPr>
                  <w:tcW w:w="1510" w:type="dxa"/>
                </w:tcPr>
                <w:p w:rsidR="00FB3DE3" w:rsidRPr="00524450" w:rsidRDefault="00FB3DE3" w:rsidP="00FB3DE3">
                  <w:pPr>
                    <w:pStyle w:val="TextoTablaRellenarUsuario"/>
                    <w:jc w:val="left"/>
                    <w:rPr>
                      <w:rFonts w:asciiTheme="minorHAnsi" w:hAnsiTheme="minorHAnsi" w:cstheme="minorHAnsi"/>
                    </w:rPr>
                  </w:pPr>
                  <w:r>
                    <w:rPr>
                      <w:rFonts w:asciiTheme="minorHAnsi" w:hAnsiTheme="minorHAnsi" w:cstheme="minorHAnsi"/>
                    </w:rPr>
                    <w:t>software</w:t>
                  </w:r>
                </w:p>
              </w:tc>
              <w:tc>
                <w:tcPr>
                  <w:tcW w:w="1780" w:type="dxa"/>
                </w:tcPr>
                <w:p w:rsidR="00FB3DE3" w:rsidRPr="00524450" w:rsidRDefault="00FB3DE3" w:rsidP="00FB3DE3">
                  <w:pPr>
                    <w:pStyle w:val="TextoTablaRellenarUsuario"/>
                    <w:jc w:val="left"/>
                    <w:rPr>
                      <w:rFonts w:asciiTheme="minorHAnsi" w:hAnsiTheme="minorHAnsi" w:cstheme="minorHAnsi"/>
                    </w:rPr>
                  </w:pPr>
                  <w:r>
                    <w:rPr>
                      <w:rFonts w:asciiTheme="minorHAnsi" w:hAnsiTheme="minorHAnsi" w:cstheme="minorHAnsi"/>
                    </w:rPr>
                    <w:t>Internally developed</w:t>
                  </w:r>
                </w:p>
              </w:tc>
              <w:tc>
                <w:tcPr>
                  <w:tcW w:w="1780" w:type="dxa"/>
                </w:tcPr>
                <w:p w:rsidR="00FB3DE3" w:rsidRPr="00524450" w:rsidRDefault="00D32821" w:rsidP="00F57D0F">
                  <w:pPr>
                    <w:pStyle w:val="TextoTablaRellenarUsuario"/>
                    <w:jc w:val="left"/>
                    <w:rPr>
                      <w:rFonts w:asciiTheme="minorHAnsi" w:hAnsiTheme="minorHAnsi" w:cstheme="minorHAnsi"/>
                    </w:rPr>
                  </w:pPr>
                  <w:r>
                    <w:rPr>
                      <w:rFonts w:asciiTheme="minorHAnsi" w:hAnsiTheme="minorHAnsi" w:cstheme="minorHAnsi"/>
                    </w:rPr>
                    <w:t>Deta</w:t>
                  </w:r>
                  <w:r w:rsidR="00FB3DE3">
                    <w:rPr>
                      <w:rFonts w:asciiTheme="minorHAnsi" w:hAnsiTheme="minorHAnsi" w:cstheme="minorHAnsi"/>
                    </w:rPr>
                    <w:t>ils on third</w:t>
                  </w:r>
                  <w:r w:rsidR="00F57D0F">
                    <w:rPr>
                      <w:rFonts w:asciiTheme="minorHAnsi" w:hAnsiTheme="minorHAnsi" w:cstheme="minorHAnsi"/>
                    </w:rPr>
                    <w:t>-</w:t>
                  </w:r>
                  <w:r w:rsidR="00FB3DE3">
                    <w:rPr>
                      <w:rFonts w:asciiTheme="minorHAnsi" w:hAnsiTheme="minorHAnsi" w:cstheme="minorHAnsi"/>
                    </w:rPr>
                    <w:t>party supplier</w:t>
                  </w:r>
                </w:p>
              </w:tc>
            </w:tr>
            <w:tr w:rsidR="00FB3DE3" w:rsidRPr="00EC1B6F" w:rsidTr="00FB3DE3">
              <w:tc>
                <w:tcPr>
                  <w:tcW w:w="2333" w:type="dxa"/>
                </w:tcPr>
                <w:p w:rsidR="00FB3DE3" w:rsidRPr="001F6A97" w:rsidRDefault="00FB3DE3" w:rsidP="00FB3DE3">
                  <w:pPr>
                    <w:pStyle w:val="TextoTablaRellenarUsuario"/>
                    <w:rPr>
                      <w:rFonts w:asciiTheme="minorHAnsi" w:hAnsiTheme="minorHAnsi" w:cstheme="minorHAnsi"/>
                      <w:sz w:val="16"/>
                      <w:szCs w:val="16"/>
                    </w:rPr>
                  </w:pPr>
                </w:p>
              </w:tc>
              <w:tc>
                <w:tcPr>
                  <w:tcW w:w="1235" w:type="dxa"/>
                </w:tcPr>
                <w:p w:rsidR="00FB3DE3" w:rsidRPr="0057397B" w:rsidRDefault="00FB3DE3" w:rsidP="00FB3DE3">
                  <w:pPr>
                    <w:pStyle w:val="TextoTablaRellenarUsuario"/>
                    <w:rPr>
                      <w:rFonts w:asciiTheme="minorHAnsi" w:hAnsiTheme="minorHAnsi" w:cstheme="minorHAnsi"/>
                    </w:rPr>
                  </w:pPr>
                </w:p>
              </w:tc>
              <w:tc>
                <w:tcPr>
                  <w:tcW w:w="1510" w:type="dxa"/>
                </w:tcPr>
                <w:p w:rsidR="00FB3DE3" w:rsidRPr="0057397B" w:rsidRDefault="00FB3DE3" w:rsidP="00FB3DE3">
                  <w:pPr>
                    <w:pStyle w:val="TextoTablaRellenarUsuario"/>
                    <w:rPr>
                      <w:rFonts w:asciiTheme="minorHAnsi" w:hAnsiTheme="minorHAnsi" w:cstheme="minorHAnsi"/>
                    </w:rPr>
                  </w:pPr>
                </w:p>
              </w:tc>
              <w:tc>
                <w:tcPr>
                  <w:tcW w:w="1780" w:type="dxa"/>
                </w:tcPr>
                <w:p w:rsidR="00FB3DE3" w:rsidRPr="0057397B" w:rsidRDefault="00FB3DE3" w:rsidP="00FB3DE3">
                  <w:pPr>
                    <w:pStyle w:val="TextoTablaRellenarUsuario"/>
                    <w:rPr>
                      <w:rFonts w:asciiTheme="minorHAnsi" w:hAnsiTheme="minorHAnsi" w:cstheme="minorHAnsi"/>
                    </w:rPr>
                  </w:pPr>
                </w:p>
              </w:tc>
              <w:tc>
                <w:tcPr>
                  <w:tcW w:w="1780" w:type="dxa"/>
                </w:tcPr>
                <w:p w:rsidR="00FB3DE3" w:rsidRPr="0057397B" w:rsidRDefault="00FB3DE3" w:rsidP="00FB3DE3">
                  <w:pPr>
                    <w:pStyle w:val="TextoTablaRellenarUsuario"/>
                    <w:rPr>
                      <w:rFonts w:asciiTheme="minorHAnsi" w:hAnsiTheme="minorHAnsi" w:cstheme="minorHAnsi"/>
                    </w:rPr>
                  </w:pPr>
                </w:p>
              </w:tc>
            </w:tr>
            <w:tr w:rsidR="00FB3DE3" w:rsidRPr="00EC1B6F" w:rsidTr="00FB3DE3">
              <w:tc>
                <w:tcPr>
                  <w:tcW w:w="2333" w:type="dxa"/>
                </w:tcPr>
                <w:p w:rsidR="00FB3DE3" w:rsidRPr="001F6A97" w:rsidRDefault="00FB3DE3" w:rsidP="00FB3DE3">
                  <w:pPr>
                    <w:pStyle w:val="TextoTablaRellenarUsuario"/>
                    <w:rPr>
                      <w:rFonts w:asciiTheme="minorHAnsi" w:hAnsiTheme="minorHAnsi" w:cstheme="minorHAnsi"/>
                      <w:sz w:val="16"/>
                      <w:szCs w:val="16"/>
                    </w:rPr>
                  </w:pPr>
                </w:p>
              </w:tc>
              <w:tc>
                <w:tcPr>
                  <w:tcW w:w="1235" w:type="dxa"/>
                </w:tcPr>
                <w:p w:rsidR="00FB3DE3" w:rsidRPr="0057397B" w:rsidRDefault="00FB3DE3" w:rsidP="00FB3DE3">
                  <w:pPr>
                    <w:pStyle w:val="TextoTablaRellenarUsuario"/>
                    <w:rPr>
                      <w:rFonts w:asciiTheme="minorHAnsi" w:hAnsiTheme="minorHAnsi" w:cstheme="minorHAnsi"/>
                    </w:rPr>
                  </w:pPr>
                </w:p>
              </w:tc>
              <w:tc>
                <w:tcPr>
                  <w:tcW w:w="1510" w:type="dxa"/>
                </w:tcPr>
                <w:p w:rsidR="00FB3DE3" w:rsidRPr="0057397B" w:rsidRDefault="00FB3DE3" w:rsidP="00FB3DE3">
                  <w:pPr>
                    <w:pStyle w:val="TextoTablaRellenarUsuario"/>
                    <w:rPr>
                      <w:rFonts w:asciiTheme="minorHAnsi" w:hAnsiTheme="minorHAnsi" w:cstheme="minorHAnsi"/>
                    </w:rPr>
                  </w:pPr>
                </w:p>
              </w:tc>
              <w:tc>
                <w:tcPr>
                  <w:tcW w:w="1780" w:type="dxa"/>
                </w:tcPr>
                <w:p w:rsidR="00FB3DE3" w:rsidRPr="0057397B" w:rsidRDefault="00FB3DE3" w:rsidP="00FB3DE3">
                  <w:pPr>
                    <w:pStyle w:val="TextoTablaRellenarUsuario"/>
                    <w:rPr>
                      <w:rFonts w:asciiTheme="minorHAnsi" w:hAnsiTheme="minorHAnsi" w:cstheme="minorHAnsi"/>
                    </w:rPr>
                  </w:pPr>
                </w:p>
              </w:tc>
              <w:tc>
                <w:tcPr>
                  <w:tcW w:w="1780" w:type="dxa"/>
                </w:tcPr>
                <w:p w:rsidR="00FB3DE3" w:rsidRPr="0057397B" w:rsidRDefault="00FB3DE3" w:rsidP="00FB3DE3">
                  <w:pPr>
                    <w:pStyle w:val="TextoTablaRellenarUsuario"/>
                    <w:rPr>
                      <w:rFonts w:asciiTheme="minorHAnsi" w:hAnsiTheme="minorHAnsi" w:cstheme="minorHAnsi"/>
                    </w:rPr>
                  </w:pPr>
                </w:p>
              </w:tc>
            </w:tr>
            <w:tr w:rsidR="00FB3DE3" w:rsidRPr="00EC1B6F" w:rsidTr="00FB3DE3">
              <w:tc>
                <w:tcPr>
                  <w:tcW w:w="2333" w:type="dxa"/>
                </w:tcPr>
                <w:p w:rsidR="00FB3DE3" w:rsidRPr="001F6A97" w:rsidRDefault="00FB3DE3" w:rsidP="00FB3DE3">
                  <w:pPr>
                    <w:pStyle w:val="TextoTablaRellenarUsuario"/>
                    <w:rPr>
                      <w:rFonts w:asciiTheme="minorHAnsi" w:hAnsiTheme="minorHAnsi" w:cstheme="minorHAnsi"/>
                      <w:sz w:val="16"/>
                      <w:szCs w:val="16"/>
                    </w:rPr>
                  </w:pPr>
                </w:p>
              </w:tc>
              <w:tc>
                <w:tcPr>
                  <w:tcW w:w="1235" w:type="dxa"/>
                </w:tcPr>
                <w:p w:rsidR="00FB3DE3" w:rsidRPr="0057397B" w:rsidRDefault="00FB3DE3" w:rsidP="00FB3DE3">
                  <w:pPr>
                    <w:pStyle w:val="TextoTablaRellenarUsuario"/>
                    <w:rPr>
                      <w:rFonts w:asciiTheme="minorHAnsi" w:hAnsiTheme="minorHAnsi" w:cstheme="minorHAnsi"/>
                    </w:rPr>
                  </w:pPr>
                </w:p>
              </w:tc>
              <w:tc>
                <w:tcPr>
                  <w:tcW w:w="1510" w:type="dxa"/>
                </w:tcPr>
                <w:p w:rsidR="00FB3DE3" w:rsidRPr="0057397B" w:rsidRDefault="00FB3DE3" w:rsidP="00FB3DE3">
                  <w:pPr>
                    <w:pStyle w:val="TextoTablaRellenarUsuario"/>
                    <w:rPr>
                      <w:rFonts w:asciiTheme="minorHAnsi" w:hAnsiTheme="minorHAnsi" w:cstheme="minorHAnsi"/>
                    </w:rPr>
                  </w:pPr>
                </w:p>
              </w:tc>
              <w:tc>
                <w:tcPr>
                  <w:tcW w:w="1780" w:type="dxa"/>
                </w:tcPr>
                <w:p w:rsidR="00FB3DE3" w:rsidRPr="0057397B" w:rsidRDefault="00FB3DE3" w:rsidP="00FB3DE3">
                  <w:pPr>
                    <w:pStyle w:val="TextoTablaRellenarUsuario"/>
                    <w:rPr>
                      <w:rFonts w:asciiTheme="minorHAnsi" w:hAnsiTheme="minorHAnsi" w:cstheme="minorHAnsi"/>
                    </w:rPr>
                  </w:pPr>
                </w:p>
              </w:tc>
              <w:tc>
                <w:tcPr>
                  <w:tcW w:w="1780" w:type="dxa"/>
                </w:tcPr>
                <w:p w:rsidR="00FB3DE3" w:rsidRPr="0057397B" w:rsidRDefault="00FB3DE3" w:rsidP="00FB3DE3">
                  <w:pPr>
                    <w:pStyle w:val="TextoTablaRellenarUsuario"/>
                    <w:rPr>
                      <w:rFonts w:asciiTheme="minorHAnsi" w:hAnsiTheme="minorHAnsi" w:cstheme="minorHAnsi"/>
                    </w:rPr>
                  </w:pPr>
                </w:p>
              </w:tc>
            </w:tr>
            <w:tr w:rsidR="00FB3DE3" w:rsidRPr="00EC1B6F" w:rsidTr="00FB3DE3">
              <w:tc>
                <w:tcPr>
                  <w:tcW w:w="2333" w:type="dxa"/>
                </w:tcPr>
                <w:p w:rsidR="00FB3DE3" w:rsidRPr="001F6A97" w:rsidRDefault="00FB3DE3" w:rsidP="00FB3DE3">
                  <w:pPr>
                    <w:pStyle w:val="TextoTablaRellenarUsuario"/>
                    <w:rPr>
                      <w:rFonts w:asciiTheme="minorHAnsi" w:hAnsiTheme="minorHAnsi" w:cstheme="minorHAnsi"/>
                      <w:sz w:val="16"/>
                      <w:szCs w:val="16"/>
                    </w:rPr>
                  </w:pPr>
                </w:p>
              </w:tc>
              <w:tc>
                <w:tcPr>
                  <w:tcW w:w="1235" w:type="dxa"/>
                </w:tcPr>
                <w:p w:rsidR="00FB3DE3" w:rsidRPr="0057397B" w:rsidRDefault="00FB3DE3" w:rsidP="00FB3DE3">
                  <w:pPr>
                    <w:pStyle w:val="TextoTablaRellenarUsuario"/>
                    <w:rPr>
                      <w:rFonts w:asciiTheme="minorHAnsi" w:hAnsiTheme="minorHAnsi" w:cstheme="minorHAnsi"/>
                    </w:rPr>
                  </w:pPr>
                </w:p>
              </w:tc>
              <w:tc>
                <w:tcPr>
                  <w:tcW w:w="1510" w:type="dxa"/>
                </w:tcPr>
                <w:p w:rsidR="00FB3DE3" w:rsidRPr="0057397B" w:rsidRDefault="00FB3DE3" w:rsidP="00FB3DE3">
                  <w:pPr>
                    <w:pStyle w:val="TextoTablaRellenarUsuario"/>
                    <w:rPr>
                      <w:rFonts w:asciiTheme="minorHAnsi" w:hAnsiTheme="minorHAnsi" w:cstheme="minorHAnsi"/>
                    </w:rPr>
                  </w:pPr>
                </w:p>
              </w:tc>
              <w:tc>
                <w:tcPr>
                  <w:tcW w:w="1780" w:type="dxa"/>
                </w:tcPr>
                <w:p w:rsidR="00FB3DE3" w:rsidRPr="0057397B" w:rsidRDefault="00FB3DE3" w:rsidP="00FB3DE3">
                  <w:pPr>
                    <w:pStyle w:val="TextoTablaRellenarUsuario"/>
                    <w:rPr>
                      <w:rFonts w:asciiTheme="minorHAnsi" w:hAnsiTheme="minorHAnsi" w:cstheme="minorHAnsi"/>
                    </w:rPr>
                  </w:pPr>
                </w:p>
              </w:tc>
              <w:tc>
                <w:tcPr>
                  <w:tcW w:w="1780" w:type="dxa"/>
                </w:tcPr>
                <w:p w:rsidR="00FB3DE3" w:rsidRPr="0057397B" w:rsidRDefault="00FB3DE3" w:rsidP="00FB3DE3">
                  <w:pPr>
                    <w:pStyle w:val="TextoTablaRellenarUsuario"/>
                    <w:rPr>
                      <w:rFonts w:asciiTheme="minorHAnsi" w:hAnsiTheme="minorHAnsi" w:cstheme="minorHAnsi"/>
                    </w:rPr>
                  </w:pPr>
                </w:p>
              </w:tc>
            </w:tr>
            <w:tr w:rsidR="00FB3DE3" w:rsidRPr="00EC1B6F" w:rsidTr="00FB3DE3">
              <w:tc>
                <w:tcPr>
                  <w:tcW w:w="2333" w:type="dxa"/>
                </w:tcPr>
                <w:p w:rsidR="00FB3DE3" w:rsidRPr="001F6A97" w:rsidRDefault="00FB3DE3" w:rsidP="00FB3DE3">
                  <w:pPr>
                    <w:pStyle w:val="TextoTablaRellenarUsuario"/>
                    <w:rPr>
                      <w:rFonts w:asciiTheme="minorHAnsi" w:hAnsiTheme="minorHAnsi" w:cstheme="minorHAnsi"/>
                      <w:sz w:val="16"/>
                      <w:szCs w:val="16"/>
                    </w:rPr>
                  </w:pPr>
                </w:p>
              </w:tc>
              <w:tc>
                <w:tcPr>
                  <w:tcW w:w="1235" w:type="dxa"/>
                </w:tcPr>
                <w:p w:rsidR="00FB3DE3" w:rsidRPr="0057397B" w:rsidRDefault="00FB3DE3" w:rsidP="00FB3DE3">
                  <w:pPr>
                    <w:pStyle w:val="TextoTablaRellenarUsuario"/>
                    <w:rPr>
                      <w:rFonts w:asciiTheme="minorHAnsi" w:hAnsiTheme="minorHAnsi" w:cstheme="minorHAnsi"/>
                    </w:rPr>
                  </w:pPr>
                </w:p>
              </w:tc>
              <w:tc>
                <w:tcPr>
                  <w:tcW w:w="1510" w:type="dxa"/>
                </w:tcPr>
                <w:p w:rsidR="00FB3DE3" w:rsidRPr="0057397B" w:rsidRDefault="00FB3DE3" w:rsidP="00FB3DE3">
                  <w:pPr>
                    <w:pStyle w:val="TextoTablaRellenarUsuario"/>
                    <w:rPr>
                      <w:rFonts w:asciiTheme="minorHAnsi" w:hAnsiTheme="minorHAnsi" w:cstheme="minorHAnsi"/>
                    </w:rPr>
                  </w:pPr>
                </w:p>
              </w:tc>
              <w:tc>
                <w:tcPr>
                  <w:tcW w:w="1780" w:type="dxa"/>
                </w:tcPr>
                <w:p w:rsidR="00FB3DE3" w:rsidRPr="0057397B" w:rsidRDefault="00FB3DE3" w:rsidP="00FB3DE3">
                  <w:pPr>
                    <w:pStyle w:val="TextoTablaRellenarUsuario"/>
                    <w:rPr>
                      <w:rFonts w:asciiTheme="minorHAnsi" w:hAnsiTheme="minorHAnsi" w:cstheme="minorHAnsi"/>
                    </w:rPr>
                  </w:pPr>
                </w:p>
              </w:tc>
              <w:tc>
                <w:tcPr>
                  <w:tcW w:w="1780" w:type="dxa"/>
                </w:tcPr>
                <w:p w:rsidR="00FB3DE3" w:rsidRPr="0057397B" w:rsidRDefault="00FB3DE3" w:rsidP="00FB3DE3">
                  <w:pPr>
                    <w:pStyle w:val="TextoTablaRellenarUsuario"/>
                    <w:rPr>
                      <w:rFonts w:asciiTheme="minorHAnsi" w:hAnsiTheme="minorHAnsi" w:cstheme="minorHAnsi"/>
                    </w:rPr>
                  </w:pPr>
                </w:p>
              </w:tc>
            </w:tr>
            <w:tr w:rsidR="00FB3DE3" w:rsidRPr="00EC1B6F" w:rsidTr="00FB3DE3">
              <w:tc>
                <w:tcPr>
                  <w:tcW w:w="2333" w:type="dxa"/>
                </w:tcPr>
                <w:p w:rsidR="00FB3DE3" w:rsidRPr="001F6A97" w:rsidRDefault="00FB3DE3" w:rsidP="00FB3DE3">
                  <w:pPr>
                    <w:pStyle w:val="TextoTablaRellenarUsuario"/>
                    <w:rPr>
                      <w:rFonts w:asciiTheme="minorHAnsi" w:hAnsiTheme="minorHAnsi" w:cstheme="minorHAnsi"/>
                      <w:sz w:val="16"/>
                      <w:szCs w:val="16"/>
                    </w:rPr>
                  </w:pPr>
                </w:p>
              </w:tc>
              <w:tc>
                <w:tcPr>
                  <w:tcW w:w="1235" w:type="dxa"/>
                </w:tcPr>
                <w:p w:rsidR="00FB3DE3" w:rsidRPr="0057397B" w:rsidRDefault="00FB3DE3" w:rsidP="00FB3DE3">
                  <w:pPr>
                    <w:pStyle w:val="TextoTablaRellenarUsuario"/>
                    <w:rPr>
                      <w:rFonts w:asciiTheme="minorHAnsi" w:hAnsiTheme="minorHAnsi" w:cstheme="minorHAnsi"/>
                    </w:rPr>
                  </w:pPr>
                </w:p>
              </w:tc>
              <w:tc>
                <w:tcPr>
                  <w:tcW w:w="1510" w:type="dxa"/>
                </w:tcPr>
                <w:p w:rsidR="00FB3DE3" w:rsidRPr="0057397B" w:rsidRDefault="00FB3DE3" w:rsidP="00FB3DE3">
                  <w:pPr>
                    <w:pStyle w:val="TextoTablaRellenarUsuario"/>
                    <w:rPr>
                      <w:rFonts w:asciiTheme="minorHAnsi" w:hAnsiTheme="minorHAnsi" w:cstheme="minorHAnsi"/>
                    </w:rPr>
                  </w:pPr>
                </w:p>
              </w:tc>
              <w:tc>
                <w:tcPr>
                  <w:tcW w:w="1780" w:type="dxa"/>
                </w:tcPr>
                <w:p w:rsidR="00FB3DE3" w:rsidRPr="0057397B" w:rsidRDefault="00FB3DE3" w:rsidP="00FB3DE3">
                  <w:pPr>
                    <w:pStyle w:val="TextoTablaRellenarUsuario"/>
                    <w:rPr>
                      <w:rFonts w:asciiTheme="minorHAnsi" w:hAnsiTheme="minorHAnsi" w:cstheme="minorHAnsi"/>
                    </w:rPr>
                  </w:pPr>
                </w:p>
              </w:tc>
              <w:tc>
                <w:tcPr>
                  <w:tcW w:w="1780" w:type="dxa"/>
                </w:tcPr>
                <w:p w:rsidR="00FB3DE3" w:rsidRPr="0057397B" w:rsidRDefault="00FB3DE3" w:rsidP="00FB3DE3">
                  <w:pPr>
                    <w:pStyle w:val="TextoTablaRellenarUsuario"/>
                    <w:rPr>
                      <w:rFonts w:asciiTheme="minorHAnsi" w:hAnsiTheme="minorHAnsi" w:cstheme="minorHAnsi"/>
                    </w:rPr>
                  </w:pPr>
                </w:p>
              </w:tc>
            </w:tr>
          </w:tbl>
          <w:p w:rsidR="00FB3DE3" w:rsidRPr="0057397B" w:rsidRDefault="00FB3DE3" w:rsidP="00FB3DE3">
            <w:pPr>
              <w:pStyle w:val="TextoTablaRellenarUsuario"/>
              <w:ind w:left="922"/>
            </w:pPr>
          </w:p>
        </w:tc>
      </w:tr>
    </w:tbl>
    <w:p w:rsidR="00FB3DE3" w:rsidRPr="00E735F8" w:rsidRDefault="00462994" w:rsidP="00462994">
      <w:pPr>
        <w:pStyle w:val="Ttulo4"/>
        <w:ind w:left="142" w:firstLine="0"/>
        <w:rPr>
          <w:szCs w:val="24"/>
          <w:lang w:val="en-US"/>
        </w:rPr>
      </w:pPr>
      <w:r>
        <w:rPr>
          <w:szCs w:val="24"/>
          <w:lang w:val="en-US"/>
        </w:rPr>
        <w:t>6.3.2.3.</w:t>
      </w:r>
      <w:r w:rsidR="00FB3DE3">
        <w:rPr>
          <w:szCs w:val="24"/>
          <w:lang w:val="en-US"/>
        </w:rPr>
        <w:t xml:space="preserve"> Human resources</w:t>
      </w:r>
    </w:p>
    <w:p w:rsidR="005A5DC8" w:rsidRPr="005A5DC8" w:rsidRDefault="002B34EE" w:rsidP="005A5DC8">
      <w:pPr>
        <w:pStyle w:val="Vietas1"/>
        <w:tabs>
          <w:tab w:val="clear" w:pos="8280"/>
          <w:tab w:val="num" w:pos="397"/>
        </w:tabs>
        <w:ind w:left="397" w:hanging="397"/>
        <w:rPr>
          <w:b w:val="0"/>
          <w:lang w:val="en-GB"/>
        </w:rPr>
      </w:pPr>
      <w:r>
        <w:rPr>
          <w:b w:val="0"/>
          <w:lang w:val="en-GB"/>
        </w:rPr>
        <w:t>D</w:t>
      </w:r>
      <w:r w:rsidR="005A5DC8" w:rsidRPr="005A5DC8">
        <w:rPr>
          <w:b w:val="0"/>
          <w:lang w:val="en-GB"/>
        </w:rPr>
        <w:t xml:space="preserve">escription of </w:t>
      </w:r>
      <w:r w:rsidR="005A5DC8" w:rsidRPr="00B36490">
        <w:rPr>
          <w:b w:val="0"/>
          <w:u w:val="single"/>
          <w:lang w:val="en-GB"/>
        </w:rPr>
        <w:t>human resources</w:t>
      </w:r>
      <w:r w:rsidR="005A5DC8">
        <w:rPr>
          <w:b w:val="0"/>
          <w:lang w:val="en-GB"/>
        </w:rPr>
        <w:t xml:space="preserve"> </w:t>
      </w:r>
      <w:r w:rsidR="005A5DC8" w:rsidRPr="005A5DC8">
        <w:rPr>
          <w:b w:val="0"/>
          <w:lang w:val="en-GB"/>
        </w:rPr>
        <w:t>allocated to the various planned activities</w:t>
      </w:r>
      <w:r>
        <w:rPr>
          <w:b w:val="0"/>
          <w:lang w:val="en-GB"/>
        </w:rPr>
        <w:t>:</w:t>
      </w:r>
    </w:p>
    <w:p w:rsidR="00F628AD" w:rsidRDefault="00F628AD" w:rsidP="00D13CB6">
      <w:pPr>
        <w:pStyle w:val="Vietas1"/>
        <w:numPr>
          <w:ilvl w:val="1"/>
          <w:numId w:val="2"/>
        </w:numPr>
        <w:tabs>
          <w:tab w:val="clear" w:pos="8280"/>
        </w:tabs>
        <w:ind w:left="709" w:hanging="284"/>
        <w:rPr>
          <w:rFonts w:cs="Calibri"/>
          <w:b w:val="0"/>
          <w:szCs w:val="22"/>
          <w:lang w:val="en-GB"/>
        </w:rPr>
      </w:pPr>
      <w:r w:rsidRPr="00202D9C">
        <w:rPr>
          <w:b w:val="0"/>
          <w:lang w:val="en-GB"/>
        </w:rPr>
        <w:t>C</w:t>
      </w:r>
      <w:r>
        <w:rPr>
          <w:b w:val="0"/>
          <w:lang w:val="en-GB"/>
        </w:rPr>
        <w:t>omplete</w:t>
      </w:r>
      <w:r w:rsidRPr="00202D9C">
        <w:rPr>
          <w:b w:val="0"/>
          <w:lang w:val="en-GB"/>
        </w:rPr>
        <w:t xml:space="preserve">, </w:t>
      </w:r>
      <w:r>
        <w:rPr>
          <w:b w:val="0"/>
          <w:lang w:val="en-GB"/>
        </w:rPr>
        <w:t>for each</w:t>
      </w:r>
      <w:r w:rsidRPr="00202D9C">
        <w:rPr>
          <w:b w:val="0"/>
          <w:lang w:val="en-GB"/>
        </w:rPr>
        <w:t xml:space="preserve"> </w:t>
      </w:r>
      <w:r>
        <w:rPr>
          <w:b w:val="0"/>
          <w:lang w:val="en-GB"/>
        </w:rPr>
        <w:t>Department</w:t>
      </w:r>
      <w:r w:rsidRPr="00202D9C">
        <w:rPr>
          <w:b w:val="0"/>
          <w:lang w:val="en-GB"/>
        </w:rPr>
        <w:t xml:space="preserve"> o</w:t>
      </w:r>
      <w:r>
        <w:rPr>
          <w:b w:val="0"/>
          <w:lang w:val="en-GB"/>
        </w:rPr>
        <w:t>r</w:t>
      </w:r>
      <w:r w:rsidRPr="00202D9C">
        <w:rPr>
          <w:b w:val="0"/>
          <w:lang w:val="en-GB"/>
        </w:rPr>
        <w:t xml:space="preserve"> </w:t>
      </w:r>
      <w:r>
        <w:rPr>
          <w:b w:val="0"/>
          <w:lang w:val="en-GB"/>
        </w:rPr>
        <w:t>Area</w:t>
      </w:r>
      <w:r w:rsidRPr="00202D9C">
        <w:rPr>
          <w:b w:val="0"/>
          <w:lang w:val="en-GB"/>
        </w:rPr>
        <w:t xml:space="preserve"> identifi</w:t>
      </w:r>
      <w:r w:rsidR="003B1D92">
        <w:rPr>
          <w:b w:val="0"/>
          <w:lang w:val="en-GB"/>
        </w:rPr>
        <w:t xml:space="preserve">ed in the </w:t>
      </w:r>
      <w:r w:rsidR="00974E3E">
        <w:rPr>
          <w:b w:val="0"/>
          <w:lang w:val="en-GB"/>
        </w:rPr>
        <w:t>organisation</w:t>
      </w:r>
      <w:r>
        <w:rPr>
          <w:b w:val="0"/>
          <w:lang w:val="en-GB"/>
        </w:rPr>
        <w:t>al chart above</w:t>
      </w:r>
      <w:r w:rsidRPr="00202D9C">
        <w:rPr>
          <w:b w:val="0"/>
          <w:lang w:val="en-GB"/>
        </w:rPr>
        <w:t>,</w:t>
      </w:r>
      <w:r>
        <w:rPr>
          <w:b w:val="0"/>
          <w:lang w:val="en-GB"/>
        </w:rPr>
        <w:t xml:space="preserve"> the information required in the </w:t>
      </w:r>
      <w:r w:rsidR="00B36490">
        <w:rPr>
          <w:b w:val="0"/>
          <w:lang w:val="en-GB"/>
        </w:rPr>
        <w:t>following table</w:t>
      </w:r>
      <w:r w:rsidRPr="00202D9C">
        <w:rPr>
          <w:rFonts w:cs="Calibri"/>
          <w:b w:val="0"/>
          <w:szCs w:val="22"/>
          <w:lang w:val="en-GB"/>
        </w:rPr>
        <w:t>:</w:t>
      </w:r>
    </w:p>
    <w:tbl>
      <w:tblPr>
        <w:tblW w:w="8931" w:type="dxa"/>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992"/>
        <w:gridCol w:w="1276"/>
        <w:gridCol w:w="992"/>
        <w:gridCol w:w="992"/>
        <w:gridCol w:w="1701"/>
        <w:gridCol w:w="2126"/>
      </w:tblGrid>
      <w:tr w:rsidR="00F628AD" w:rsidRPr="00202D9C" w:rsidTr="00E1745F">
        <w:tc>
          <w:tcPr>
            <w:tcW w:w="3120" w:type="dxa"/>
            <w:gridSpan w:val="3"/>
          </w:tcPr>
          <w:p w:rsidR="00F628AD" w:rsidRPr="00D75647" w:rsidRDefault="00F628AD" w:rsidP="00616809">
            <w:pPr>
              <w:pStyle w:val="Vietas1"/>
              <w:numPr>
                <w:ilvl w:val="0"/>
                <w:numId w:val="0"/>
              </w:numPr>
              <w:tabs>
                <w:tab w:val="clear" w:pos="8280"/>
              </w:tabs>
              <w:jc w:val="center"/>
              <w:rPr>
                <w:rFonts w:cs="Calibri"/>
                <w:sz w:val="20"/>
                <w:szCs w:val="20"/>
                <w:lang w:val="en-GB"/>
              </w:rPr>
            </w:pPr>
            <w:r w:rsidRPr="00D75647">
              <w:rPr>
                <w:rFonts w:cs="Calibri"/>
                <w:sz w:val="20"/>
                <w:szCs w:val="20"/>
                <w:lang w:val="en-GB"/>
              </w:rPr>
              <w:t>Department or Area</w:t>
            </w:r>
          </w:p>
        </w:tc>
        <w:tc>
          <w:tcPr>
            <w:tcW w:w="5811" w:type="dxa"/>
            <w:gridSpan w:val="4"/>
          </w:tcPr>
          <w:p w:rsidR="00F628AD" w:rsidRPr="00D75647" w:rsidRDefault="00F628AD" w:rsidP="00616809">
            <w:pPr>
              <w:pStyle w:val="Vietas1"/>
              <w:numPr>
                <w:ilvl w:val="0"/>
                <w:numId w:val="0"/>
              </w:numPr>
              <w:tabs>
                <w:tab w:val="clear" w:pos="8280"/>
              </w:tabs>
              <w:jc w:val="center"/>
              <w:rPr>
                <w:rFonts w:cs="Calibri"/>
                <w:sz w:val="20"/>
                <w:szCs w:val="20"/>
                <w:lang w:val="en-GB"/>
              </w:rPr>
            </w:pPr>
            <w:r w:rsidRPr="00D75647">
              <w:rPr>
                <w:rFonts w:cs="Calibri"/>
                <w:sz w:val="20"/>
                <w:szCs w:val="20"/>
                <w:lang w:val="en-GB"/>
              </w:rPr>
              <w:t>Personnel assigned</w:t>
            </w:r>
          </w:p>
        </w:tc>
      </w:tr>
      <w:tr w:rsidR="00F628AD" w:rsidRPr="00EC1B6F" w:rsidTr="00E1745F">
        <w:trPr>
          <w:trHeight w:val="133"/>
        </w:trPr>
        <w:tc>
          <w:tcPr>
            <w:tcW w:w="852" w:type="dxa"/>
            <w:vMerge w:val="restart"/>
          </w:tcPr>
          <w:p w:rsidR="00F628AD" w:rsidRPr="00202D9C" w:rsidRDefault="00F628AD" w:rsidP="00616809">
            <w:pPr>
              <w:pStyle w:val="Vietas1"/>
              <w:numPr>
                <w:ilvl w:val="0"/>
                <w:numId w:val="0"/>
              </w:numPr>
              <w:tabs>
                <w:tab w:val="clear" w:pos="8280"/>
              </w:tabs>
              <w:rPr>
                <w:rFonts w:cs="Calibri"/>
                <w:b w:val="0"/>
                <w:lang w:val="en-GB"/>
              </w:rPr>
            </w:pPr>
            <w:r w:rsidRPr="00202D9C">
              <w:rPr>
                <w:rFonts w:cs="Calibri"/>
                <w:b w:val="0"/>
                <w:lang w:val="en-GB"/>
              </w:rPr>
              <w:t>N</w:t>
            </w:r>
            <w:r>
              <w:rPr>
                <w:rFonts w:cs="Calibri"/>
                <w:b w:val="0"/>
                <w:lang w:val="en-GB"/>
              </w:rPr>
              <w:t>am</w:t>
            </w:r>
            <w:r w:rsidRPr="00202D9C">
              <w:rPr>
                <w:rFonts w:cs="Calibri"/>
                <w:b w:val="0"/>
                <w:lang w:val="en-GB"/>
              </w:rPr>
              <w:t xml:space="preserve">e </w:t>
            </w:r>
          </w:p>
        </w:tc>
        <w:tc>
          <w:tcPr>
            <w:tcW w:w="992" w:type="dxa"/>
            <w:vMerge w:val="restart"/>
          </w:tcPr>
          <w:p w:rsidR="00F628AD" w:rsidRPr="00202D9C" w:rsidRDefault="00F628AD" w:rsidP="00616809">
            <w:pPr>
              <w:pStyle w:val="Vietas1"/>
              <w:numPr>
                <w:ilvl w:val="0"/>
                <w:numId w:val="0"/>
              </w:numPr>
              <w:tabs>
                <w:tab w:val="clear" w:pos="8280"/>
              </w:tabs>
              <w:rPr>
                <w:rFonts w:cs="Calibri"/>
                <w:b w:val="0"/>
                <w:lang w:val="en-GB"/>
              </w:rPr>
            </w:pPr>
            <w:r w:rsidRPr="00202D9C">
              <w:rPr>
                <w:rFonts w:cs="Calibri"/>
                <w:b w:val="0"/>
                <w:lang w:val="en-GB"/>
              </w:rPr>
              <w:t>Intern</w:t>
            </w:r>
            <w:r>
              <w:rPr>
                <w:rFonts w:cs="Calibri"/>
                <w:b w:val="0"/>
                <w:lang w:val="en-GB"/>
              </w:rPr>
              <w:t>al</w:t>
            </w:r>
          </w:p>
        </w:tc>
        <w:tc>
          <w:tcPr>
            <w:tcW w:w="1276" w:type="dxa"/>
            <w:vMerge w:val="restart"/>
          </w:tcPr>
          <w:p w:rsidR="00F628AD" w:rsidRPr="00202D9C" w:rsidRDefault="00F628AD" w:rsidP="00616809">
            <w:pPr>
              <w:pStyle w:val="Vietas1"/>
              <w:numPr>
                <w:ilvl w:val="0"/>
                <w:numId w:val="0"/>
              </w:numPr>
              <w:tabs>
                <w:tab w:val="clear" w:pos="8280"/>
              </w:tabs>
              <w:rPr>
                <w:rFonts w:cs="Calibri"/>
                <w:b w:val="0"/>
                <w:lang w:val="en-GB"/>
              </w:rPr>
            </w:pPr>
            <w:r>
              <w:rPr>
                <w:rFonts w:cs="Calibri"/>
                <w:b w:val="0"/>
                <w:lang w:val="en-GB"/>
              </w:rPr>
              <w:t>Outsourced</w:t>
            </w:r>
          </w:p>
        </w:tc>
        <w:tc>
          <w:tcPr>
            <w:tcW w:w="992" w:type="dxa"/>
            <w:vMerge w:val="restart"/>
          </w:tcPr>
          <w:p w:rsidR="00F628AD" w:rsidRPr="00202D9C" w:rsidRDefault="00F628AD" w:rsidP="00616809">
            <w:pPr>
              <w:pStyle w:val="Vietas1"/>
              <w:numPr>
                <w:ilvl w:val="0"/>
                <w:numId w:val="0"/>
              </w:numPr>
              <w:tabs>
                <w:tab w:val="clear" w:pos="8280"/>
              </w:tabs>
              <w:rPr>
                <w:rFonts w:cs="Calibri"/>
                <w:b w:val="0"/>
                <w:lang w:val="en-GB"/>
              </w:rPr>
            </w:pPr>
            <w:r>
              <w:rPr>
                <w:rFonts w:cs="Calibri"/>
                <w:b w:val="0"/>
                <w:lang w:val="en-GB"/>
              </w:rPr>
              <w:t>T</w:t>
            </w:r>
            <w:r w:rsidRPr="00202D9C">
              <w:rPr>
                <w:rFonts w:cs="Calibri"/>
                <w:b w:val="0"/>
                <w:lang w:val="en-GB"/>
              </w:rPr>
              <w:t>otal</w:t>
            </w:r>
            <w:r>
              <w:rPr>
                <w:rFonts w:cs="Calibri"/>
                <w:b w:val="0"/>
                <w:lang w:val="en-GB"/>
              </w:rPr>
              <w:t xml:space="preserve"> </w:t>
            </w:r>
            <w:r w:rsidR="000D30A2">
              <w:rPr>
                <w:rFonts w:cs="Calibri"/>
                <w:b w:val="0"/>
                <w:lang w:val="en-GB"/>
              </w:rPr>
              <w:t>No</w:t>
            </w:r>
            <w:r>
              <w:rPr>
                <w:rFonts w:cs="Calibri"/>
                <w:b w:val="0"/>
                <w:lang w:val="en-GB"/>
              </w:rPr>
              <w:t>.</w:t>
            </w:r>
          </w:p>
        </w:tc>
        <w:tc>
          <w:tcPr>
            <w:tcW w:w="992" w:type="dxa"/>
            <w:vMerge w:val="restart"/>
          </w:tcPr>
          <w:p w:rsidR="00F628AD" w:rsidRPr="00202D9C" w:rsidRDefault="000D30A2" w:rsidP="00616809">
            <w:pPr>
              <w:pStyle w:val="Vietas1"/>
              <w:numPr>
                <w:ilvl w:val="0"/>
                <w:numId w:val="0"/>
              </w:numPr>
              <w:tabs>
                <w:tab w:val="clear" w:pos="8280"/>
              </w:tabs>
              <w:rPr>
                <w:rFonts w:cs="Calibri"/>
                <w:b w:val="0"/>
                <w:lang w:val="en-GB"/>
              </w:rPr>
            </w:pPr>
            <w:r>
              <w:rPr>
                <w:rFonts w:cs="Calibri"/>
                <w:b w:val="0"/>
                <w:lang w:val="en-GB"/>
              </w:rPr>
              <w:t>No</w:t>
            </w:r>
            <w:r w:rsidR="00F628AD">
              <w:rPr>
                <w:rFonts w:cs="Calibri"/>
                <w:b w:val="0"/>
                <w:lang w:val="en-GB"/>
              </w:rPr>
              <w:t>.</w:t>
            </w:r>
            <w:r w:rsidR="00F628AD" w:rsidRPr="00202D9C">
              <w:rPr>
                <w:rFonts w:cs="Calibri"/>
                <w:b w:val="0"/>
                <w:lang w:val="en-GB"/>
              </w:rPr>
              <w:t xml:space="preserve"> </w:t>
            </w:r>
            <w:r w:rsidR="00F628AD">
              <w:rPr>
                <w:rFonts w:cs="Calibri"/>
                <w:b w:val="0"/>
                <w:lang w:val="en-GB"/>
              </w:rPr>
              <w:t>on a full-time basis</w:t>
            </w:r>
          </w:p>
        </w:tc>
        <w:tc>
          <w:tcPr>
            <w:tcW w:w="3827" w:type="dxa"/>
            <w:gridSpan w:val="2"/>
          </w:tcPr>
          <w:p w:rsidR="00F628AD" w:rsidRPr="00202D9C" w:rsidRDefault="000D30A2" w:rsidP="00616809">
            <w:pPr>
              <w:pStyle w:val="Vietas1"/>
              <w:numPr>
                <w:ilvl w:val="0"/>
                <w:numId w:val="0"/>
              </w:numPr>
              <w:tabs>
                <w:tab w:val="clear" w:pos="8280"/>
              </w:tabs>
              <w:jc w:val="center"/>
              <w:rPr>
                <w:rFonts w:cs="Calibri"/>
                <w:b w:val="0"/>
                <w:lang w:val="en-GB"/>
              </w:rPr>
            </w:pPr>
            <w:r>
              <w:rPr>
                <w:rFonts w:cs="Calibri"/>
                <w:b w:val="0"/>
                <w:lang w:val="en-GB"/>
              </w:rPr>
              <w:t>No</w:t>
            </w:r>
            <w:r w:rsidR="00F628AD">
              <w:rPr>
                <w:rFonts w:cs="Calibri"/>
                <w:b w:val="0"/>
                <w:lang w:val="en-GB"/>
              </w:rPr>
              <w:t>.</w:t>
            </w:r>
            <w:r w:rsidR="00F628AD" w:rsidRPr="00202D9C">
              <w:rPr>
                <w:rFonts w:cs="Calibri"/>
                <w:b w:val="0"/>
                <w:lang w:val="en-GB"/>
              </w:rPr>
              <w:t xml:space="preserve"> </w:t>
            </w:r>
            <w:r w:rsidR="00F628AD">
              <w:rPr>
                <w:rFonts w:cs="Calibri"/>
                <w:b w:val="0"/>
                <w:lang w:val="en-GB"/>
              </w:rPr>
              <w:t>on a part-time basis</w:t>
            </w:r>
            <w:r w:rsidR="00F628AD" w:rsidRPr="00202D9C">
              <w:rPr>
                <w:rFonts w:cs="Calibri"/>
                <w:b w:val="0"/>
                <w:lang w:val="en-GB"/>
              </w:rPr>
              <w:t xml:space="preserve"> </w:t>
            </w:r>
            <w:r w:rsidR="00F628AD" w:rsidRPr="00AF2397">
              <w:rPr>
                <w:rFonts w:cs="Arial"/>
                <w:b w:val="0"/>
                <w:bCs/>
                <w:color w:val="C00000"/>
                <w:vertAlign w:val="superscript"/>
                <w:lang w:val="en-GB"/>
              </w:rPr>
              <w:t>(*)</w:t>
            </w:r>
          </w:p>
        </w:tc>
      </w:tr>
      <w:tr w:rsidR="00F628AD" w:rsidRPr="00EC1B6F" w:rsidTr="00E1745F">
        <w:trPr>
          <w:trHeight w:val="1652"/>
        </w:trPr>
        <w:tc>
          <w:tcPr>
            <w:tcW w:w="852" w:type="dxa"/>
            <w:vMerge/>
          </w:tcPr>
          <w:p w:rsidR="00F628AD" w:rsidRPr="00202D9C" w:rsidRDefault="00F628AD" w:rsidP="00616809">
            <w:pPr>
              <w:pStyle w:val="Vietas1"/>
              <w:numPr>
                <w:ilvl w:val="0"/>
                <w:numId w:val="0"/>
              </w:numPr>
              <w:tabs>
                <w:tab w:val="clear" w:pos="8280"/>
              </w:tabs>
              <w:rPr>
                <w:rFonts w:cs="Calibri"/>
                <w:lang w:val="en-GB"/>
              </w:rPr>
            </w:pPr>
          </w:p>
        </w:tc>
        <w:tc>
          <w:tcPr>
            <w:tcW w:w="992" w:type="dxa"/>
            <w:vMerge/>
          </w:tcPr>
          <w:p w:rsidR="00F628AD" w:rsidRPr="00202D9C" w:rsidRDefault="00F628AD" w:rsidP="00616809">
            <w:pPr>
              <w:pStyle w:val="Vietas1"/>
              <w:numPr>
                <w:ilvl w:val="0"/>
                <w:numId w:val="0"/>
              </w:numPr>
              <w:tabs>
                <w:tab w:val="clear" w:pos="8280"/>
              </w:tabs>
              <w:rPr>
                <w:rFonts w:cs="Calibri"/>
                <w:lang w:val="en-GB"/>
              </w:rPr>
            </w:pPr>
          </w:p>
        </w:tc>
        <w:tc>
          <w:tcPr>
            <w:tcW w:w="1276" w:type="dxa"/>
            <w:vMerge/>
          </w:tcPr>
          <w:p w:rsidR="00F628AD" w:rsidRPr="00202D9C" w:rsidRDefault="00F628AD" w:rsidP="00616809">
            <w:pPr>
              <w:pStyle w:val="Vietas1"/>
              <w:numPr>
                <w:ilvl w:val="0"/>
                <w:numId w:val="0"/>
              </w:numPr>
              <w:tabs>
                <w:tab w:val="clear" w:pos="8280"/>
              </w:tabs>
              <w:rPr>
                <w:rFonts w:cs="Calibri"/>
                <w:b w:val="0"/>
                <w:lang w:val="en-GB"/>
              </w:rPr>
            </w:pPr>
          </w:p>
        </w:tc>
        <w:tc>
          <w:tcPr>
            <w:tcW w:w="992" w:type="dxa"/>
            <w:vMerge/>
          </w:tcPr>
          <w:p w:rsidR="00F628AD" w:rsidRPr="00202D9C" w:rsidRDefault="00F628AD" w:rsidP="00616809">
            <w:pPr>
              <w:pStyle w:val="Vietas1"/>
              <w:numPr>
                <w:ilvl w:val="0"/>
                <w:numId w:val="0"/>
              </w:numPr>
              <w:tabs>
                <w:tab w:val="clear" w:pos="8280"/>
              </w:tabs>
              <w:rPr>
                <w:rFonts w:cs="Calibri"/>
                <w:b w:val="0"/>
                <w:lang w:val="en-GB"/>
              </w:rPr>
            </w:pPr>
          </w:p>
        </w:tc>
        <w:tc>
          <w:tcPr>
            <w:tcW w:w="992" w:type="dxa"/>
            <w:vMerge/>
          </w:tcPr>
          <w:p w:rsidR="00F628AD" w:rsidRPr="00202D9C" w:rsidRDefault="00F628AD" w:rsidP="00616809">
            <w:pPr>
              <w:pStyle w:val="Vietas1"/>
              <w:numPr>
                <w:ilvl w:val="0"/>
                <w:numId w:val="0"/>
              </w:numPr>
              <w:tabs>
                <w:tab w:val="clear" w:pos="8280"/>
              </w:tabs>
              <w:rPr>
                <w:rFonts w:cs="Calibri"/>
                <w:b w:val="0"/>
                <w:lang w:val="en-GB"/>
              </w:rPr>
            </w:pPr>
          </w:p>
        </w:tc>
        <w:tc>
          <w:tcPr>
            <w:tcW w:w="1701" w:type="dxa"/>
          </w:tcPr>
          <w:p w:rsidR="00F628AD" w:rsidRPr="00202D9C" w:rsidRDefault="00F628AD" w:rsidP="00AF2397">
            <w:pPr>
              <w:pStyle w:val="Vietas1"/>
              <w:numPr>
                <w:ilvl w:val="0"/>
                <w:numId w:val="0"/>
              </w:numPr>
              <w:tabs>
                <w:tab w:val="clear" w:pos="8280"/>
              </w:tabs>
              <w:jc w:val="left"/>
              <w:rPr>
                <w:rFonts w:cs="Calibri"/>
                <w:b w:val="0"/>
                <w:lang w:val="en-GB"/>
              </w:rPr>
            </w:pPr>
            <w:r w:rsidRPr="00202D9C">
              <w:rPr>
                <w:rFonts w:cs="Calibri"/>
                <w:b w:val="0"/>
                <w:lang w:val="en-GB"/>
              </w:rPr>
              <w:t>Person</w:t>
            </w:r>
            <w:r>
              <w:rPr>
                <w:rFonts w:cs="Calibri"/>
                <w:b w:val="0"/>
                <w:lang w:val="en-GB"/>
              </w:rPr>
              <w:t>ne</w:t>
            </w:r>
            <w:r w:rsidRPr="00202D9C">
              <w:rPr>
                <w:rFonts w:cs="Calibri"/>
                <w:b w:val="0"/>
                <w:lang w:val="en-GB"/>
              </w:rPr>
              <w:t xml:space="preserve">l </w:t>
            </w:r>
            <w:r>
              <w:rPr>
                <w:rFonts w:cs="Calibri"/>
                <w:b w:val="0"/>
                <w:lang w:val="en-GB"/>
              </w:rPr>
              <w:t xml:space="preserve">that </w:t>
            </w:r>
            <w:r w:rsidRPr="00202D9C">
              <w:rPr>
                <w:rFonts w:cs="Calibri"/>
                <w:b w:val="0"/>
                <w:lang w:val="en-GB"/>
              </w:rPr>
              <w:t>simult</w:t>
            </w:r>
            <w:r>
              <w:rPr>
                <w:rFonts w:cs="Calibri"/>
                <w:b w:val="0"/>
                <w:lang w:val="en-GB"/>
              </w:rPr>
              <w:t>a</w:t>
            </w:r>
            <w:r w:rsidRPr="00202D9C">
              <w:rPr>
                <w:rFonts w:cs="Calibri"/>
                <w:b w:val="0"/>
                <w:lang w:val="en-GB"/>
              </w:rPr>
              <w:t>ne</w:t>
            </w:r>
            <w:r>
              <w:rPr>
                <w:rFonts w:cs="Calibri"/>
                <w:b w:val="0"/>
                <w:lang w:val="en-GB"/>
              </w:rPr>
              <w:t xml:space="preserve">ously provide </w:t>
            </w:r>
            <w:r w:rsidRPr="00202D9C">
              <w:rPr>
                <w:rFonts w:cs="Calibri"/>
                <w:b w:val="0"/>
                <w:lang w:val="en-GB"/>
              </w:rPr>
              <w:t>servic</w:t>
            </w:r>
            <w:r>
              <w:rPr>
                <w:rFonts w:cs="Calibri"/>
                <w:b w:val="0"/>
                <w:lang w:val="en-GB"/>
              </w:rPr>
              <w:t>e</w:t>
            </w:r>
            <w:r w:rsidRPr="00202D9C">
              <w:rPr>
                <w:rFonts w:cs="Calibri"/>
                <w:b w:val="0"/>
                <w:lang w:val="en-GB"/>
              </w:rPr>
              <w:t xml:space="preserve">s </w:t>
            </w:r>
            <w:r>
              <w:rPr>
                <w:rFonts w:cs="Calibri"/>
                <w:b w:val="0"/>
                <w:lang w:val="en-GB"/>
              </w:rPr>
              <w:t>in different</w:t>
            </w:r>
            <w:r w:rsidRPr="00202D9C">
              <w:rPr>
                <w:rFonts w:cs="Calibri"/>
                <w:b w:val="0"/>
                <w:lang w:val="en-GB"/>
              </w:rPr>
              <w:t xml:space="preserve"> </w:t>
            </w:r>
            <w:r>
              <w:rPr>
                <w:rFonts w:cs="Calibri"/>
                <w:b w:val="0"/>
                <w:lang w:val="en-GB"/>
              </w:rPr>
              <w:t>department</w:t>
            </w:r>
            <w:r w:rsidRPr="00202D9C">
              <w:rPr>
                <w:rFonts w:cs="Calibri"/>
                <w:b w:val="0"/>
                <w:lang w:val="en-GB"/>
              </w:rPr>
              <w:t>s o</w:t>
            </w:r>
            <w:r>
              <w:rPr>
                <w:rFonts w:cs="Calibri"/>
                <w:b w:val="0"/>
                <w:lang w:val="en-GB"/>
              </w:rPr>
              <w:t>r</w:t>
            </w:r>
            <w:r w:rsidRPr="00202D9C">
              <w:rPr>
                <w:rFonts w:cs="Calibri"/>
                <w:b w:val="0"/>
                <w:lang w:val="en-GB"/>
              </w:rPr>
              <w:t xml:space="preserve"> </w:t>
            </w:r>
            <w:r>
              <w:rPr>
                <w:rFonts w:cs="Calibri"/>
                <w:b w:val="0"/>
                <w:lang w:val="en-GB"/>
              </w:rPr>
              <w:t>area</w:t>
            </w:r>
            <w:r w:rsidRPr="00202D9C">
              <w:rPr>
                <w:rFonts w:cs="Calibri"/>
                <w:b w:val="0"/>
                <w:lang w:val="en-GB"/>
              </w:rPr>
              <w:t xml:space="preserve">s </w:t>
            </w:r>
            <w:r>
              <w:rPr>
                <w:rFonts w:cs="Calibri"/>
                <w:b w:val="0"/>
                <w:lang w:val="en-GB"/>
              </w:rPr>
              <w:t>of the</w:t>
            </w:r>
            <w:r w:rsidRPr="00202D9C">
              <w:rPr>
                <w:rFonts w:cs="Calibri"/>
                <w:b w:val="0"/>
                <w:lang w:val="en-GB"/>
              </w:rPr>
              <w:t xml:space="preserve"> </w:t>
            </w:r>
            <w:r w:rsidR="00AF2397">
              <w:rPr>
                <w:rFonts w:cs="Calibri"/>
                <w:b w:val="0"/>
                <w:lang w:val="en-GB"/>
              </w:rPr>
              <w:t>IF</w:t>
            </w:r>
          </w:p>
        </w:tc>
        <w:tc>
          <w:tcPr>
            <w:tcW w:w="2126" w:type="dxa"/>
          </w:tcPr>
          <w:p w:rsidR="00F628AD" w:rsidRPr="00202D9C" w:rsidRDefault="00F628AD" w:rsidP="00616809">
            <w:pPr>
              <w:pStyle w:val="Vietas1"/>
              <w:numPr>
                <w:ilvl w:val="0"/>
                <w:numId w:val="0"/>
              </w:numPr>
              <w:tabs>
                <w:tab w:val="clear" w:pos="8280"/>
              </w:tabs>
              <w:rPr>
                <w:rFonts w:cs="Calibri"/>
                <w:b w:val="0"/>
                <w:lang w:val="en-GB"/>
              </w:rPr>
            </w:pPr>
            <w:r w:rsidRPr="00202D9C">
              <w:rPr>
                <w:rFonts w:cs="Calibri"/>
                <w:b w:val="0"/>
                <w:lang w:val="en-GB"/>
              </w:rPr>
              <w:t>Person</w:t>
            </w:r>
            <w:r>
              <w:rPr>
                <w:rFonts w:cs="Calibri"/>
                <w:b w:val="0"/>
                <w:lang w:val="en-GB"/>
              </w:rPr>
              <w:t>ne</w:t>
            </w:r>
            <w:r w:rsidRPr="00202D9C">
              <w:rPr>
                <w:rFonts w:cs="Calibri"/>
                <w:b w:val="0"/>
                <w:lang w:val="en-GB"/>
              </w:rPr>
              <w:t xml:space="preserve">l </w:t>
            </w:r>
            <w:r>
              <w:rPr>
                <w:rFonts w:cs="Calibri"/>
                <w:b w:val="0"/>
                <w:lang w:val="en-GB"/>
              </w:rPr>
              <w:t xml:space="preserve">that </w:t>
            </w:r>
            <w:r w:rsidRPr="00202D9C">
              <w:rPr>
                <w:rFonts w:cs="Calibri"/>
                <w:b w:val="0"/>
                <w:lang w:val="en-GB"/>
              </w:rPr>
              <w:t>simult</w:t>
            </w:r>
            <w:r>
              <w:rPr>
                <w:rFonts w:cs="Calibri"/>
                <w:b w:val="0"/>
                <w:lang w:val="en-GB"/>
              </w:rPr>
              <w:t>a</w:t>
            </w:r>
            <w:r w:rsidRPr="00202D9C">
              <w:rPr>
                <w:rFonts w:cs="Calibri"/>
                <w:b w:val="0"/>
                <w:lang w:val="en-GB"/>
              </w:rPr>
              <w:t>ne</w:t>
            </w:r>
            <w:r>
              <w:rPr>
                <w:rFonts w:cs="Calibri"/>
                <w:b w:val="0"/>
                <w:lang w:val="en-GB"/>
              </w:rPr>
              <w:t xml:space="preserve">ously provide </w:t>
            </w:r>
            <w:r w:rsidRPr="00202D9C">
              <w:rPr>
                <w:rFonts w:cs="Calibri"/>
                <w:b w:val="0"/>
                <w:lang w:val="en-GB"/>
              </w:rPr>
              <w:t>servic</w:t>
            </w:r>
            <w:r>
              <w:rPr>
                <w:rFonts w:cs="Calibri"/>
                <w:b w:val="0"/>
                <w:lang w:val="en-GB"/>
              </w:rPr>
              <w:t>e</w:t>
            </w:r>
            <w:r w:rsidRPr="00202D9C">
              <w:rPr>
                <w:rFonts w:cs="Calibri"/>
                <w:b w:val="0"/>
                <w:lang w:val="en-GB"/>
              </w:rPr>
              <w:t xml:space="preserve">s </w:t>
            </w:r>
            <w:r>
              <w:rPr>
                <w:rFonts w:cs="Calibri"/>
                <w:b w:val="0"/>
                <w:lang w:val="en-GB"/>
              </w:rPr>
              <w:t>in other institutions</w:t>
            </w:r>
            <w:r w:rsidRPr="00202D9C">
              <w:rPr>
                <w:rFonts w:cs="Calibri"/>
                <w:b w:val="0"/>
                <w:lang w:val="en-GB"/>
              </w:rPr>
              <w:t xml:space="preserve"> </w:t>
            </w:r>
          </w:p>
        </w:tc>
      </w:tr>
      <w:tr w:rsidR="00F628AD" w:rsidRPr="00202D9C" w:rsidTr="00E1745F">
        <w:trPr>
          <w:trHeight w:val="537"/>
        </w:trPr>
        <w:tc>
          <w:tcPr>
            <w:tcW w:w="852" w:type="dxa"/>
          </w:tcPr>
          <w:p w:rsidR="00F628AD" w:rsidRPr="00202D9C" w:rsidRDefault="00F628AD" w:rsidP="00616809">
            <w:pPr>
              <w:pStyle w:val="Vietas1"/>
              <w:numPr>
                <w:ilvl w:val="0"/>
                <w:numId w:val="0"/>
              </w:numPr>
              <w:tabs>
                <w:tab w:val="clear" w:pos="8280"/>
              </w:tabs>
              <w:rPr>
                <w:rFonts w:cs="Calibri"/>
                <w:b w:val="0"/>
                <w:szCs w:val="22"/>
                <w:lang w:val="en-GB"/>
              </w:rPr>
            </w:pPr>
          </w:p>
        </w:tc>
        <w:tc>
          <w:tcPr>
            <w:tcW w:w="992" w:type="dxa"/>
          </w:tcPr>
          <w:p w:rsidR="00F628AD" w:rsidRPr="00202D9C" w:rsidRDefault="00F628AD" w:rsidP="00616809">
            <w:pPr>
              <w:pStyle w:val="Vietas1"/>
              <w:numPr>
                <w:ilvl w:val="0"/>
                <w:numId w:val="0"/>
              </w:numPr>
              <w:tabs>
                <w:tab w:val="clear" w:pos="8280"/>
              </w:tabs>
              <w:jc w:val="center"/>
              <w:rPr>
                <w:rFonts w:cs="Calibri"/>
                <w:b w:val="0"/>
                <w:szCs w:val="22"/>
                <w:lang w:val="en-GB"/>
              </w:rPr>
            </w:pPr>
            <w:r w:rsidRPr="00202D9C">
              <w:rPr>
                <w:b w:val="0"/>
                <w:bCs/>
                <w:sz w:val="36"/>
                <w:lang w:val="en-GB"/>
              </w:rPr>
              <w:t>□</w:t>
            </w:r>
          </w:p>
        </w:tc>
        <w:tc>
          <w:tcPr>
            <w:tcW w:w="1276" w:type="dxa"/>
          </w:tcPr>
          <w:p w:rsidR="00F628AD" w:rsidRPr="00202D9C" w:rsidRDefault="00F628AD" w:rsidP="00616809">
            <w:pPr>
              <w:pStyle w:val="Vietas1"/>
              <w:numPr>
                <w:ilvl w:val="0"/>
                <w:numId w:val="0"/>
              </w:numPr>
              <w:tabs>
                <w:tab w:val="clear" w:pos="8280"/>
              </w:tabs>
              <w:jc w:val="center"/>
              <w:rPr>
                <w:rFonts w:cs="Calibri"/>
                <w:b w:val="0"/>
                <w:szCs w:val="22"/>
                <w:lang w:val="en-GB"/>
              </w:rPr>
            </w:pPr>
            <w:r w:rsidRPr="00202D9C">
              <w:rPr>
                <w:b w:val="0"/>
                <w:bCs/>
                <w:sz w:val="36"/>
                <w:lang w:val="en-GB"/>
              </w:rPr>
              <w:t>□</w:t>
            </w:r>
          </w:p>
        </w:tc>
        <w:tc>
          <w:tcPr>
            <w:tcW w:w="992"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c>
          <w:tcPr>
            <w:tcW w:w="992"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c>
          <w:tcPr>
            <w:tcW w:w="1701"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c>
          <w:tcPr>
            <w:tcW w:w="2126"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r>
      <w:tr w:rsidR="00F628AD" w:rsidRPr="00202D9C" w:rsidTr="00E1745F">
        <w:tc>
          <w:tcPr>
            <w:tcW w:w="852" w:type="dxa"/>
          </w:tcPr>
          <w:p w:rsidR="00F628AD" w:rsidRPr="00202D9C" w:rsidRDefault="00F628AD" w:rsidP="00616809">
            <w:pPr>
              <w:pStyle w:val="Vietas1"/>
              <w:numPr>
                <w:ilvl w:val="0"/>
                <w:numId w:val="0"/>
              </w:numPr>
              <w:tabs>
                <w:tab w:val="clear" w:pos="8280"/>
              </w:tabs>
              <w:rPr>
                <w:rFonts w:cs="Calibri"/>
                <w:b w:val="0"/>
                <w:szCs w:val="22"/>
                <w:lang w:val="en-GB"/>
              </w:rPr>
            </w:pPr>
          </w:p>
        </w:tc>
        <w:tc>
          <w:tcPr>
            <w:tcW w:w="992" w:type="dxa"/>
          </w:tcPr>
          <w:p w:rsidR="00F628AD" w:rsidRPr="00202D9C" w:rsidRDefault="00F628AD" w:rsidP="00616809">
            <w:pPr>
              <w:pStyle w:val="Vietas1"/>
              <w:numPr>
                <w:ilvl w:val="0"/>
                <w:numId w:val="0"/>
              </w:numPr>
              <w:tabs>
                <w:tab w:val="clear" w:pos="8280"/>
              </w:tabs>
              <w:jc w:val="center"/>
              <w:rPr>
                <w:rFonts w:cs="Calibri"/>
                <w:b w:val="0"/>
                <w:szCs w:val="22"/>
                <w:lang w:val="en-GB"/>
              </w:rPr>
            </w:pPr>
            <w:r w:rsidRPr="00202D9C">
              <w:rPr>
                <w:b w:val="0"/>
                <w:bCs/>
                <w:sz w:val="36"/>
                <w:lang w:val="en-GB"/>
              </w:rPr>
              <w:t>□</w:t>
            </w:r>
          </w:p>
        </w:tc>
        <w:tc>
          <w:tcPr>
            <w:tcW w:w="1276" w:type="dxa"/>
          </w:tcPr>
          <w:p w:rsidR="00F628AD" w:rsidRPr="00202D9C" w:rsidRDefault="00F628AD" w:rsidP="00616809">
            <w:pPr>
              <w:pStyle w:val="Vietas1"/>
              <w:numPr>
                <w:ilvl w:val="0"/>
                <w:numId w:val="0"/>
              </w:numPr>
              <w:tabs>
                <w:tab w:val="clear" w:pos="8280"/>
              </w:tabs>
              <w:jc w:val="center"/>
              <w:rPr>
                <w:rFonts w:cs="Calibri"/>
                <w:b w:val="0"/>
                <w:szCs w:val="22"/>
                <w:lang w:val="en-GB"/>
              </w:rPr>
            </w:pPr>
            <w:r w:rsidRPr="00202D9C">
              <w:rPr>
                <w:b w:val="0"/>
                <w:bCs/>
                <w:sz w:val="36"/>
                <w:lang w:val="en-GB"/>
              </w:rPr>
              <w:t>□</w:t>
            </w:r>
          </w:p>
        </w:tc>
        <w:tc>
          <w:tcPr>
            <w:tcW w:w="992"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c>
          <w:tcPr>
            <w:tcW w:w="992"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c>
          <w:tcPr>
            <w:tcW w:w="1701"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c>
          <w:tcPr>
            <w:tcW w:w="2126"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r>
      <w:tr w:rsidR="00F628AD" w:rsidRPr="00202D9C" w:rsidTr="00E1745F">
        <w:tc>
          <w:tcPr>
            <w:tcW w:w="852" w:type="dxa"/>
          </w:tcPr>
          <w:p w:rsidR="00F628AD" w:rsidRPr="00202D9C" w:rsidRDefault="00F628AD" w:rsidP="00616809">
            <w:pPr>
              <w:pStyle w:val="Vietas1"/>
              <w:numPr>
                <w:ilvl w:val="0"/>
                <w:numId w:val="0"/>
              </w:numPr>
              <w:tabs>
                <w:tab w:val="clear" w:pos="8280"/>
              </w:tabs>
              <w:rPr>
                <w:rFonts w:cs="Calibri"/>
                <w:b w:val="0"/>
                <w:szCs w:val="22"/>
                <w:lang w:val="en-GB"/>
              </w:rPr>
            </w:pPr>
          </w:p>
        </w:tc>
        <w:tc>
          <w:tcPr>
            <w:tcW w:w="992" w:type="dxa"/>
          </w:tcPr>
          <w:p w:rsidR="00F628AD" w:rsidRPr="00202D9C" w:rsidRDefault="00F628AD" w:rsidP="00616809">
            <w:pPr>
              <w:pStyle w:val="Vietas1"/>
              <w:numPr>
                <w:ilvl w:val="0"/>
                <w:numId w:val="0"/>
              </w:numPr>
              <w:tabs>
                <w:tab w:val="clear" w:pos="8280"/>
              </w:tabs>
              <w:jc w:val="center"/>
              <w:rPr>
                <w:rFonts w:cs="Calibri"/>
                <w:b w:val="0"/>
                <w:szCs w:val="22"/>
                <w:lang w:val="en-GB"/>
              </w:rPr>
            </w:pPr>
            <w:r w:rsidRPr="00202D9C">
              <w:rPr>
                <w:b w:val="0"/>
                <w:bCs/>
                <w:sz w:val="36"/>
                <w:lang w:val="en-GB"/>
              </w:rPr>
              <w:t>□</w:t>
            </w:r>
          </w:p>
        </w:tc>
        <w:tc>
          <w:tcPr>
            <w:tcW w:w="1276" w:type="dxa"/>
          </w:tcPr>
          <w:p w:rsidR="00F628AD" w:rsidRPr="00202D9C" w:rsidRDefault="00F628AD" w:rsidP="00616809">
            <w:pPr>
              <w:pStyle w:val="Vietas1"/>
              <w:numPr>
                <w:ilvl w:val="0"/>
                <w:numId w:val="0"/>
              </w:numPr>
              <w:tabs>
                <w:tab w:val="clear" w:pos="8280"/>
              </w:tabs>
              <w:jc w:val="center"/>
              <w:rPr>
                <w:rFonts w:cs="Calibri"/>
                <w:b w:val="0"/>
                <w:szCs w:val="22"/>
                <w:lang w:val="en-GB"/>
              </w:rPr>
            </w:pPr>
            <w:r w:rsidRPr="00202D9C">
              <w:rPr>
                <w:b w:val="0"/>
                <w:bCs/>
                <w:sz w:val="36"/>
                <w:lang w:val="en-GB"/>
              </w:rPr>
              <w:t>□</w:t>
            </w:r>
          </w:p>
        </w:tc>
        <w:tc>
          <w:tcPr>
            <w:tcW w:w="992"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c>
          <w:tcPr>
            <w:tcW w:w="992"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c>
          <w:tcPr>
            <w:tcW w:w="1701"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c>
          <w:tcPr>
            <w:tcW w:w="2126"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r>
      <w:tr w:rsidR="00F628AD" w:rsidRPr="00202D9C" w:rsidTr="00E1745F">
        <w:tc>
          <w:tcPr>
            <w:tcW w:w="852" w:type="dxa"/>
          </w:tcPr>
          <w:p w:rsidR="00F628AD" w:rsidRPr="00202D9C" w:rsidRDefault="00F628AD" w:rsidP="00616809">
            <w:pPr>
              <w:pStyle w:val="Vietas1"/>
              <w:numPr>
                <w:ilvl w:val="0"/>
                <w:numId w:val="0"/>
              </w:numPr>
              <w:tabs>
                <w:tab w:val="clear" w:pos="8280"/>
              </w:tabs>
              <w:rPr>
                <w:rFonts w:cs="Calibri"/>
                <w:b w:val="0"/>
                <w:szCs w:val="22"/>
                <w:lang w:val="en-GB"/>
              </w:rPr>
            </w:pPr>
          </w:p>
        </w:tc>
        <w:tc>
          <w:tcPr>
            <w:tcW w:w="992" w:type="dxa"/>
          </w:tcPr>
          <w:p w:rsidR="00F628AD" w:rsidRPr="00202D9C" w:rsidRDefault="00F628AD" w:rsidP="00616809">
            <w:pPr>
              <w:pStyle w:val="Vietas1"/>
              <w:numPr>
                <w:ilvl w:val="0"/>
                <w:numId w:val="0"/>
              </w:numPr>
              <w:tabs>
                <w:tab w:val="clear" w:pos="8280"/>
              </w:tabs>
              <w:jc w:val="center"/>
              <w:rPr>
                <w:rFonts w:cs="Calibri"/>
                <w:b w:val="0"/>
                <w:szCs w:val="22"/>
                <w:lang w:val="en-GB"/>
              </w:rPr>
            </w:pPr>
            <w:r w:rsidRPr="00202D9C">
              <w:rPr>
                <w:b w:val="0"/>
                <w:bCs/>
                <w:sz w:val="36"/>
                <w:lang w:val="en-GB"/>
              </w:rPr>
              <w:t>□</w:t>
            </w:r>
          </w:p>
        </w:tc>
        <w:tc>
          <w:tcPr>
            <w:tcW w:w="1276" w:type="dxa"/>
          </w:tcPr>
          <w:p w:rsidR="00F628AD" w:rsidRPr="00202D9C" w:rsidRDefault="00F628AD" w:rsidP="00616809">
            <w:pPr>
              <w:pStyle w:val="Vietas1"/>
              <w:numPr>
                <w:ilvl w:val="0"/>
                <w:numId w:val="0"/>
              </w:numPr>
              <w:tabs>
                <w:tab w:val="clear" w:pos="8280"/>
              </w:tabs>
              <w:jc w:val="center"/>
              <w:rPr>
                <w:rFonts w:cs="Calibri"/>
                <w:b w:val="0"/>
                <w:szCs w:val="22"/>
                <w:lang w:val="en-GB"/>
              </w:rPr>
            </w:pPr>
            <w:r w:rsidRPr="00202D9C">
              <w:rPr>
                <w:b w:val="0"/>
                <w:bCs/>
                <w:sz w:val="36"/>
                <w:lang w:val="en-GB"/>
              </w:rPr>
              <w:t>□</w:t>
            </w:r>
          </w:p>
        </w:tc>
        <w:tc>
          <w:tcPr>
            <w:tcW w:w="992"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c>
          <w:tcPr>
            <w:tcW w:w="992"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c>
          <w:tcPr>
            <w:tcW w:w="1701"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c>
          <w:tcPr>
            <w:tcW w:w="2126" w:type="dxa"/>
          </w:tcPr>
          <w:p w:rsidR="00F628AD" w:rsidRPr="00202D9C" w:rsidRDefault="00F628AD" w:rsidP="00616809">
            <w:pPr>
              <w:pStyle w:val="Vietas1"/>
              <w:numPr>
                <w:ilvl w:val="0"/>
                <w:numId w:val="0"/>
              </w:numPr>
              <w:tabs>
                <w:tab w:val="clear" w:pos="8280"/>
              </w:tabs>
              <w:jc w:val="center"/>
              <w:rPr>
                <w:rFonts w:cs="Calibri"/>
                <w:b w:val="0"/>
                <w:szCs w:val="22"/>
                <w:lang w:val="en-GB"/>
              </w:rPr>
            </w:pPr>
          </w:p>
        </w:tc>
      </w:tr>
    </w:tbl>
    <w:p w:rsidR="00F628AD" w:rsidRDefault="00F628AD" w:rsidP="00D13CB6">
      <w:pPr>
        <w:pStyle w:val="Vietas1"/>
        <w:numPr>
          <w:ilvl w:val="0"/>
          <w:numId w:val="0"/>
        </w:numPr>
        <w:tabs>
          <w:tab w:val="clear" w:pos="8280"/>
        </w:tabs>
        <w:ind w:left="851" w:hanging="219"/>
        <w:rPr>
          <w:b w:val="0"/>
          <w:sz w:val="18"/>
          <w:lang w:val="en-GB"/>
        </w:rPr>
      </w:pPr>
      <w:r w:rsidRPr="00AF2397">
        <w:rPr>
          <w:rFonts w:cs="Arial"/>
          <w:b w:val="0"/>
          <w:bCs/>
          <w:color w:val="C00000"/>
          <w:sz w:val="18"/>
          <w:vertAlign w:val="superscript"/>
          <w:lang w:val="en-GB"/>
        </w:rPr>
        <w:t xml:space="preserve">(*) </w:t>
      </w:r>
      <w:r w:rsidRPr="00B36490">
        <w:rPr>
          <w:b w:val="0"/>
          <w:sz w:val="18"/>
          <w:lang w:val="en-GB"/>
        </w:rPr>
        <w:t xml:space="preserve">If a person is going to simultaneously provide services in different departments or areas of the </w:t>
      </w:r>
      <w:r w:rsidR="00D15167" w:rsidRPr="00B36490">
        <w:rPr>
          <w:b w:val="0"/>
          <w:sz w:val="18"/>
          <w:lang w:val="en-GB"/>
        </w:rPr>
        <w:t>IF</w:t>
      </w:r>
      <w:r w:rsidRPr="00B36490">
        <w:rPr>
          <w:b w:val="0"/>
          <w:sz w:val="18"/>
          <w:lang w:val="en-GB"/>
        </w:rPr>
        <w:t xml:space="preserve">, you must identify them, indicating the % of time which such person will devote to each of them. Likewise, in relation to the </w:t>
      </w:r>
      <w:r w:rsidR="000D30A2">
        <w:rPr>
          <w:b w:val="0"/>
          <w:sz w:val="18"/>
          <w:lang w:val="en-GB"/>
        </w:rPr>
        <w:t>No</w:t>
      </w:r>
      <w:r w:rsidRPr="00B36490">
        <w:rPr>
          <w:b w:val="0"/>
          <w:sz w:val="18"/>
          <w:lang w:val="en-GB"/>
        </w:rPr>
        <w:t xml:space="preserve">. of persons that simultaneously provide services in other institutions, you must identify the institutions in question as well as the % of time that they will devote to the </w:t>
      </w:r>
      <w:r w:rsidR="00D15167" w:rsidRPr="00B36490">
        <w:rPr>
          <w:b w:val="0"/>
          <w:sz w:val="18"/>
          <w:lang w:val="en-GB"/>
        </w:rPr>
        <w:t>IF</w:t>
      </w:r>
      <w:r w:rsidRPr="00B36490">
        <w:rPr>
          <w:b w:val="0"/>
          <w:sz w:val="18"/>
          <w:lang w:val="en-GB"/>
        </w:rPr>
        <w:t>.</w:t>
      </w:r>
    </w:p>
    <w:p w:rsidR="002B34EE" w:rsidRPr="005A5DC8" w:rsidRDefault="002B34EE" w:rsidP="00B36490">
      <w:pPr>
        <w:pStyle w:val="Vietas1"/>
        <w:numPr>
          <w:ilvl w:val="1"/>
          <w:numId w:val="2"/>
        </w:numPr>
        <w:tabs>
          <w:tab w:val="clear" w:pos="8280"/>
        </w:tabs>
        <w:ind w:left="709" w:hanging="284"/>
        <w:rPr>
          <w:b w:val="0"/>
          <w:lang w:val="en-GB"/>
        </w:rPr>
      </w:pPr>
      <w:r w:rsidRPr="005A5DC8">
        <w:rPr>
          <w:b w:val="0"/>
          <w:lang w:val="en-GB"/>
        </w:rPr>
        <w:t xml:space="preserve">Taking into account each of the investment and ancillary services and ancillary activities indicated in the programme of operations </w:t>
      </w:r>
      <w:r w:rsidR="004E6E43">
        <w:rPr>
          <w:b w:val="0"/>
          <w:lang w:val="en-GB"/>
        </w:rPr>
        <w:t xml:space="preserve">foreseen, </w:t>
      </w:r>
      <w:r w:rsidR="003B1D92">
        <w:rPr>
          <w:b w:val="0"/>
          <w:lang w:val="en-GB"/>
        </w:rPr>
        <w:t xml:space="preserve">and on the basis of the </w:t>
      </w:r>
      <w:r w:rsidR="00974E3E">
        <w:rPr>
          <w:b w:val="0"/>
          <w:lang w:val="en-GB"/>
        </w:rPr>
        <w:t>organisation</w:t>
      </w:r>
      <w:r w:rsidRPr="005A5DC8">
        <w:rPr>
          <w:b w:val="0"/>
          <w:lang w:val="en-GB"/>
        </w:rPr>
        <w:t>al st</w:t>
      </w:r>
      <w:r w:rsidR="003B1D92">
        <w:rPr>
          <w:b w:val="0"/>
          <w:lang w:val="en-GB"/>
        </w:rPr>
        <w:t xml:space="preserve">ructure described in the </w:t>
      </w:r>
      <w:r w:rsidR="00974E3E">
        <w:rPr>
          <w:b w:val="0"/>
          <w:lang w:val="en-GB"/>
        </w:rPr>
        <w:t>Organisation</w:t>
      </w:r>
      <w:r w:rsidRPr="005A5DC8">
        <w:rPr>
          <w:b w:val="0"/>
          <w:lang w:val="en-GB"/>
        </w:rPr>
        <w:t xml:space="preserve">al Chart above, </w:t>
      </w:r>
      <w:r w:rsidR="00D32821">
        <w:rPr>
          <w:b w:val="0"/>
          <w:lang w:val="en-GB"/>
        </w:rPr>
        <w:t>specify</w:t>
      </w:r>
      <w:r w:rsidRPr="005A5DC8">
        <w:rPr>
          <w:b w:val="0"/>
          <w:lang w:val="en-GB"/>
        </w:rPr>
        <w:t>:</w:t>
      </w:r>
      <w:r w:rsidRPr="005A5DC8">
        <w:rPr>
          <w:sz w:val="19"/>
          <w:szCs w:val="19"/>
          <w:lang w:val="en-US"/>
        </w:rPr>
        <w:t xml:space="preserve"> </w:t>
      </w:r>
    </w:p>
    <w:tbl>
      <w:tblPr>
        <w:tblW w:w="9072" w:type="dxa"/>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70"/>
        <w:gridCol w:w="1843"/>
        <w:gridCol w:w="2308"/>
        <w:gridCol w:w="2551"/>
      </w:tblGrid>
      <w:tr w:rsidR="002B34EE" w:rsidRPr="00EC1B6F" w:rsidTr="00012428">
        <w:tc>
          <w:tcPr>
            <w:tcW w:w="2370" w:type="dxa"/>
          </w:tcPr>
          <w:p w:rsidR="002B34EE" w:rsidRPr="00202D9C" w:rsidRDefault="002B34EE" w:rsidP="00D32821">
            <w:pPr>
              <w:rPr>
                <w:lang w:val="en-GB"/>
              </w:rPr>
            </w:pPr>
            <w:r>
              <w:rPr>
                <w:lang w:val="en-GB"/>
              </w:rPr>
              <w:t>Investment</w:t>
            </w:r>
            <w:r w:rsidRPr="00202D9C">
              <w:rPr>
                <w:lang w:val="en-GB"/>
              </w:rPr>
              <w:t>/</w:t>
            </w:r>
            <w:r w:rsidR="00D32821">
              <w:rPr>
                <w:lang w:val="en-GB"/>
              </w:rPr>
              <w:t>A</w:t>
            </w:r>
            <w:r>
              <w:rPr>
                <w:lang w:val="en-GB"/>
              </w:rPr>
              <w:t>ncillary service</w:t>
            </w:r>
            <w:r w:rsidRPr="00202D9C">
              <w:rPr>
                <w:lang w:val="en-GB"/>
              </w:rPr>
              <w:t>/</w:t>
            </w:r>
            <w:r w:rsidR="00D32821">
              <w:rPr>
                <w:lang w:val="en-GB"/>
              </w:rPr>
              <w:t>A</w:t>
            </w:r>
            <w:r>
              <w:rPr>
                <w:lang w:val="en-GB"/>
              </w:rPr>
              <w:t xml:space="preserve">ncillary </w:t>
            </w:r>
            <w:r w:rsidRPr="00202D9C">
              <w:rPr>
                <w:lang w:val="en-GB"/>
              </w:rPr>
              <w:t>activi</w:t>
            </w:r>
            <w:r>
              <w:rPr>
                <w:lang w:val="en-GB"/>
              </w:rPr>
              <w:t xml:space="preserve">ty </w:t>
            </w:r>
          </w:p>
        </w:tc>
        <w:tc>
          <w:tcPr>
            <w:tcW w:w="1843" w:type="dxa"/>
          </w:tcPr>
          <w:p w:rsidR="002B34EE" w:rsidRPr="00202D9C" w:rsidRDefault="002B34EE" w:rsidP="007E7438">
            <w:pPr>
              <w:rPr>
                <w:lang w:val="en-GB"/>
              </w:rPr>
            </w:pPr>
            <w:r>
              <w:rPr>
                <w:lang w:val="en-GB"/>
              </w:rPr>
              <w:t>Department</w:t>
            </w:r>
            <w:r w:rsidRPr="00202D9C">
              <w:rPr>
                <w:lang w:val="en-GB"/>
              </w:rPr>
              <w:t>s o</w:t>
            </w:r>
            <w:r>
              <w:rPr>
                <w:lang w:val="en-GB"/>
              </w:rPr>
              <w:t>r</w:t>
            </w:r>
            <w:r w:rsidRPr="00202D9C">
              <w:rPr>
                <w:lang w:val="en-GB"/>
              </w:rPr>
              <w:t xml:space="preserve"> </w:t>
            </w:r>
            <w:r>
              <w:rPr>
                <w:lang w:val="en-GB"/>
              </w:rPr>
              <w:t>Area</w:t>
            </w:r>
            <w:r w:rsidRPr="00202D9C">
              <w:rPr>
                <w:lang w:val="en-GB"/>
              </w:rPr>
              <w:t xml:space="preserve">s </w:t>
            </w:r>
            <w:r>
              <w:rPr>
                <w:lang w:val="en-GB"/>
              </w:rPr>
              <w:t xml:space="preserve">which provide it </w:t>
            </w:r>
            <w:r w:rsidRPr="00202D9C">
              <w:rPr>
                <w:lang w:val="en-GB"/>
              </w:rPr>
              <w:t>(</w:t>
            </w:r>
            <w:r w:rsidRPr="00BC01D0">
              <w:rPr>
                <w:lang w:val="en-GB"/>
              </w:rPr>
              <w:t>front office</w:t>
            </w:r>
            <w:r w:rsidRPr="00202D9C">
              <w:rPr>
                <w:lang w:val="en-GB"/>
              </w:rPr>
              <w:t>)</w:t>
            </w:r>
          </w:p>
        </w:tc>
        <w:tc>
          <w:tcPr>
            <w:tcW w:w="2308" w:type="dxa"/>
          </w:tcPr>
          <w:p w:rsidR="002B34EE" w:rsidRPr="00202D9C" w:rsidRDefault="002B34EE" w:rsidP="007E7438">
            <w:pPr>
              <w:rPr>
                <w:lang w:val="en-GB"/>
              </w:rPr>
            </w:pPr>
            <w:r>
              <w:rPr>
                <w:lang w:val="en-GB"/>
              </w:rPr>
              <w:t>Department</w:t>
            </w:r>
            <w:r w:rsidRPr="00202D9C">
              <w:rPr>
                <w:lang w:val="en-GB"/>
              </w:rPr>
              <w:t>s o</w:t>
            </w:r>
            <w:r>
              <w:rPr>
                <w:lang w:val="en-GB"/>
              </w:rPr>
              <w:t>r</w:t>
            </w:r>
            <w:r w:rsidRPr="00202D9C">
              <w:rPr>
                <w:lang w:val="en-GB"/>
              </w:rPr>
              <w:t xml:space="preserve"> </w:t>
            </w:r>
            <w:r>
              <w:rPr>
                <w:lang w:val="en-GB"/>
              </w:rPr>
              <w:t>Area</w:t>
            </w:r>
            <w:r w:rsidRPr="00202D9C">
              <w:rPr>
                <w:lang w:val="en-GB"/>
              </w:rPr>
              <w:t xml:space="preserve">s </w:t>
            </w:r>
            <w:r>
              <w:rPr>
                <w:lang w:val="en-GB"/>
              </w:rPr>
              <w:t>which perform</w:t>
            </w:r>
            <w:r w:rsidRPr="00202D9C">
              <w:rPr>
                <w:lang w:val="en-GB"/>
              </w:rPr>
              <w:t xml:space="preserve"> </w:t>
            </w:r>
            <w:r w:rsidRPr="00BC01D0">
              <w:rPr>
                <w:lang w:val="en-GB"/>
              </w:rPr>
              <w:t>middle</w:t>
            </w:r>
            <w:r>
              <w:rPr>
                <w:lang w:val="en-GB"/>
              </w:rPr>
              <w:t>-</w:t>
            </w:r>
            <w:r w:rsidRPr="00BC01D0">
              <w:rPr>
                <w:lang w:val="en-GB"/>
              </w:rPr>
              <w:t>office</w:t>
            </w:r>
            <w:r>
              <w:rPr>
                <w:lang w:val="en-GB"/>
              </w:rPr>
              <w:t xml:space="preserve"> functions</w:t>
            </w:r>
          </w:p>
        </w:tc>
        <w:tc>
          <w:tcPr>
            <w:tcW w:w="2551" w:type="dxa"/>
          </w:tcPr>
          <w:p w:rsidR="002B34EE" w:rsidRPr="00202D9C" w:rsidRDefault="002B34EE" w:rsidP="007E7438">
            <w:pPr>
              <w:rPr>
                <w:lang w:val="en-GB"/>
              </w:rPr>
            </w:pPr>
            <w:r>
              <w:rPr>
                <w:lang w:val="en-GB"/>
              </w:rPr>
              <w:t>Department</w:t>
            </w:r>
            <w:r w:rsidRPr="00202D9C">
              <w:rPr>
                <w:lang w:val="en-GB"/>
              </w:rPr>
              <w:t>s o</w:t>
            </w:r>
            <w:r>
              <w:rPr>
                <w:lang w:val="en-GB"/>
              </w:rPr>
              <w:t>r</w:t>
            </w:r>
            <w:r w:rsidRPr="00202D9C">
              <w:rPr>
                <w:lang w:val="en-GB"/>
              </w:rPr>
              <w:t xml:space="preserve"> </w:t>
            </w:r>
            <w:r>
              <w:rPr>
                <w:lang w:val="en-GB"/>
              </w:rPr>
              <w:t>Area</w:t>
            </w:r>
            <w:r w:rsidRPr="00202D9C">
              <w:rPr>
                <w:lang w:val="en-GB"/>
              </w:rPr>
              <w:t xml:space="preserve">s </w:t>
            </w:r>
            <w:r>
              <w:rPr>
                <w:lang w:val="en-GB"/>
              </w:rPr>
              <w:t xml:space="preserve">which perform </w:t>
            </w:r>
            <w:r w:rsidRPr="00BC01D0">
              <w:rPr>
                <w:lang w:val="en-GB"/>
              </w:rPr>
              <w:t>back-office functions</w:t>
            </w:r>
          </w:p>
        </w:tc>
      </w:tr>
      <w:tr w:rsidR="002B34EE" w:rsidRPr="00EC1B6F" w:rsidTr="00012428">
        <w:tc>
          <w:tcPr>
            <w:tcW w:w="2370" w:type="dxa"/>
          </w:tcPr>
          <w:p w:rsidR="002B34EE" w:rsidRPr="00202D9C" w:rsidRDefault="002B34EE" w:rsidP="007E7438">
            <w:pPr>
              <w:rPr>
                <w:lang w:val="en-GB"/>
              </w:rPr>
            </w:pPr>
          </w:p>
        </w:tc>
        <w:tc>
          <w:tcPr>
            <w:tcW w:w="1843" w:type="dxa"/>
          </w:tcPr>
          <w:p w:rsidR="002B34EE" w:rsidRPr="00202D9C" w:rsidRDefault="002B34EE" w:rsidP="007E7438">
            <w:pPr>
              <w:rPr>
                <w:lang w:val="en-GB"/>
              </w:rPr>
            </w:pPr>
          </w:p>
        </w:tc>
        <w:tc>
          <w:tcPr>
            <w:tcW w:w="2308" w:type="dxa"/>
          </w:tcPr>
          <w:p w:rsidR="002B34EE" w:rsidRPr="00202D9C" w:rsidRDefault="002B34EE" w:rsidP="007E7438">
            <w:pPr>
              <w:rPr>
                <w:lang w:val="en-GB"/>
              </w:rPr>
            </w:pPr>
          </w:p>
        </w:tc>
        <w:tc>
          <w:tcPr>
            <w:tcW w:w="2551" w:type="dxa"/>
          </w:tcPr>
          <w:p w:rsidR="002B34EE" w:rsidRPr="00202D9C" w:rsidRDefault="002B34EE" w:rsidP="007E7438">
            <w:pPr>
              <w:rPr>
                <w:lang w:val="en-GB"/>
              </w:rPr>
            </w:pPr>
          </w:p>
        </w:tc>
      </w:tr>
      <w:tr w:rsidR="002B34EE" w:rsidRPr="00EC1B6F" w:rsidTr="00012428">
        <w:tc>
          <w:tcPr>
            <w:tcW w:w="2370" w:type="dxa"/>
          </w:tcPr>
          <w:p w:rsidR="002B34EE" w:rsidRPr="00202D9C" w:rsidRDefault="002B34EE" w:rsidP="007E7438">
            <w:pPr>
              <w:rPr>
                <w:lang w:val="en-GB"/>
              </w:rPr>
            </w:pPr>
          </w:p>
        </w:tc>
        <w:tc>
          <w:tcPr>
            <w:tcW w:w="1843" w:type="dxa"/>
          </w:tcPr>
          <w:p w:rsidR="002B34EE" w:rsidRPr="00202D9C" w:rsidRDefault="002B34EE" w:rsidP="007E7438">
            <w:pPr>
              <w:rPr>
                <w:lang w:val="en-GB"/>
              </w:rPr>
            </w:pPr>
          </w:p>
        </w:tc>
        <w:tc>
          <w:tcPr>
            <w:tcW w:w="2308" w:type="dxa"/>
          </w:tcPr>
          <w:p w:rsidR="002B34EE" w:rsidRPr="00202D9C" w:rsidRDefault="002B34EE" w:rsidP="007E7438">
            <w:pPr>
              <w:rPr>
                <w:lang w:val="en-GB"/>
              </w:rPr>
            </w:pPr>
          </w:p>
        </w:tc>
        <w:tc>
          <w:tcPr>
            <w:tcW w:w="2551" w:type="dxa"/>
          </w:tcPr>
          <w:p w:rsidR="002B34EE" w:rsidRPr="00202D9C" w:rsidRDefault="002B34EE" w:rsidP="007E7438">
            <w:pPr>
              <w:rPr>
                <w:lang w:val="en-GB"/>
              </w:rPr>
            </w:pPr>
          </w:p>
        </w:tc>
      </w:tr>
      <w:tr w:rsidR="002B34EE" w:rsidRPr="00EC1B6F" w:rsidTr="00012428">
        <w:tc>
          <w:tcPr>
            <w:tcW w:w="2370" w:type="dxa"/>
          </w:tcPr>
          <w:p w:rsidR="002B34EE" w:rsidRPr="00202D9C" w:rsidRDefault="002B34EE" w:rsidP="007E7438">
            <w:pPr>
              <w:rPr>
                <w:lang w:val="en-GB"/>
              </w:rPr>
            </w:pPr>
          </w:p>
        </w:tc>
        <w:tc>
          <w:tcPr>
            <w:tcW w:w="1843" w:type="dxa"/>
          </w:tcPr>
          <w:p w:rsidR="002B34EE" w:rsidRPr="00202D9C" w:rsidRDefault="002B34EE" w:rsidP="007E7438">
            <w:pPr>
              <w:rPr>
                <w:lang w:val="en-GB"/>
              </w:rPr>
            </w:pPr>
          </w:p>
        </w:tc>
        <w:tc>
          <w:tcPr>
            <w:tcW w:w="2308" w:type="dxa"/>
          </w:tcPr>
          <w:p w:rsidR="002B34EE" w:rsidRPr="00202D9C" w:rsidRDefault="002B34EE" w:rsidP="007E7438">
            <w:pPr>
              <w:rPr>
                <w:lang w:val="en-GB"/>
              </w:rPr>
            </w:pPr>
          </w:p>
        </w:tc>
        <w:tc>
          <w:tcPr>
            <w:tcW w:w="2551" w:type="dxa"/>
          </w:tcPr>
          <w:p w:rsidR="002B34EE" w:rsidRPr="00202D9C" w:rsidRDefault="002B34EE" w:rsidP="007E7438">
            <w:pPr>
              <w:rPr>
                <w:lang w:val="en-GB"/>
              </w:rPr>
            </w:pPr>
          </w:p>
        </w:tc>
      </w:tr>
      <w:tr w:rsidR="002B34EE" w:rsidRPr="00EC1B6F" w:rsidTr="00012428">
        <w:tc>
          <w:tcPr>
            <w:tcW w:w="2370" w:type="dxa"/>
          </w:tcPr>
          <w:p w:rsidR="002B34EE" w:rsidRPr="00202D9C" w:rsidRDefault="002B34EE" w:rsidP="007E7438">
            <w:pPr>
              <w:rPr>
                <w:lang w:val="en-GB"/>
              </w:rPr>
            </w:pPr>
          </w:p>
        </w:tc>
        <w:tc>
          <w:tcPr>
            <w:tcW w:w="1843" w:type="dxa"/>
          </w:tcPr>
          <w:p w:rsidR="002B34EE" w:rsidRPr="00202D9C" w:rsidRDefault="002B34EE" w:rsidP="007E7438">
            <w:pPr>
              <w:rPr>
                <w:lang w:val="en-GB"/>
              </w:rPr>
            </w:pPr>
          </w:p>
        </w:tc>
        <w:tc>
          <w:tcPr>
            <w:tcW w:w="2308" w:type="dxa"/>
          </w:tcPr>
          <w:p w:rsidR="002B34EE" w:rsidRPr="00202D9C" w:rsidRDefault="002B34EE" w:rsidP="007E7438">
            <w:pPr>
              <w:rPr>
                <w:lang w:val="en-GB"/>
              </w:rPr>
            </w:pPr>
          </w:p>
        </w:tc>
        <w:tc>
          <w:tcPr>
            <w:tcW w:w="2551" w:type="dxa"/>
          </w:tcPr>
          <w:p w:rsidR="002B34EE" w:rsidRPr="00202D9C" w:rsidRDefault="002B34EE" w:rsidP="007E7438">
            <w:pPr>
              <w:rPr>
                <w:lang w:val="en-GB"/>
              </w:rPr>
            </w:pPr>
          </w:p>
        </w:tc>
      </w:tr>
    </w:tbl>
    <w:p w:rsidR="006B447D" w:rsidRPr="00CD108D" w:rsidRDefault="006B447D" w:rsidP="002607A9">
      <w:pPr>
        <w:pStyle w:val="Vietas1"/>
        <w:tabs>
          <w:tab w:val="clear" w:pos="8280"/>
          <w:tab w:val="num" w:pos="397"/>
        </w:tabs>
        <w:ind w:left="397" w:hanging="397"/>
        <w:rPr>
          <w:b w:val="0"/>
          <w:lang w:val="en-GB"/>
        </w:rPr>
      </w:pPr>
      <w:r>
        <w:rPr>
          <w:b w:val="0"/>
          <w:lang w:val="en-GB"/>
        </w:rPr>
        <w:t xml:space="preserve">Indicate the person(s) or department or area that </w:t>
      </w:r>
      <w:r w:rsidR="006A4392">
        <w:rPr>
          <w:b w:val="0"/>
          <w:lang w:val="en-GB"/>
        </w:rPr>
        <w:t xml:space="preserve">will be responsible </w:t>
      </w:r>
      <w:r w:rsidR="006A4392" w:rsidRPr="00CD108D">
        <w:rPr>
          <w:b w:val="0"/>
          <w:lang w:val="en-GB"/>
        </w:rPr>
        <w:t>for guaranteeing that the IF</w:t>
      </w:r>
      <w:r w:rsidRPr="00CD108D">
        <w:rPr>
          <w:b w:val="0"/>
          <w:lang w:val="en-GB"/>
        </w:rPr>
        <w:t>:</w:t>
      </w: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6B447D" w:rsidRPr="00EC1B6F" w:rsidTr="00991FC1">
        <w:trPr>
          <w:trHeight w:val="10894"/>
        </w:trPr>
        <w:tc>
          <w:tcPr>
            <w:tcW w:w="9213" w:type="dxa"/>
            <w:tcBorders>
              <w:top w:val="single" w:sz="12" w:space="0" w:color="auto"/>
              <w:left w:val="single" w:sz="12" w:space="0" w:color="auto"/>
              <w:bottom w:val="single" w:sz="12" w:space="0" w:color="auto"/>
              <w:right w:val="single" w:sz="12" w:space="0" w:color="auto"/>
            </w:tcBorders>
          </w:tcPr>
          <w:p w:rsidR="006B447D" w:rsidRPr="00A65650" w:rsidRDefault="006B447D" w:rsidP="006B447D">
            <w:pPr>
              <w:pStyle w:val="Vietas1"/>
              <w:numPr>
                <w:ilvl w:val="0"/>
                <w:numId w:val="0"/>
              </w:numPr>
              <w:spacing w:after="0"/>
              <w:ind w:left="1922"/>
              <w:rPr>
                <w:sz w:val="10"/>
                <w:szCs w:val="10"/>
                <w:lang w:val="en-GB"/>
              </w:rPr>
            </w:pPr>
          </w:p>
          <w:p w:rsidR="006A4392" w:rsidRPr="006A4392" w:rsidRDefault="006A4392" w:rsidP="006A4392">
            <w:pPr>
              <w:pStyle w:val="Prrafodelista"/>
              <w:numPr>
                <w:ilvl w:val="1"/>
                <w:numId w:val="2"/>
              </w:numPr>
              <w:tabs>
                <w:tab w:val="num" w:pos="782"/>
              </w:tabs>
              <w:ind w:left="357" w:hanging="284"/>
              <w:jc w:val="both"/>
              <w:rPr>
                <w:rFonts w:cstheme="minorHAnsi"/>
                <w:shd w:val="clear" w:color="auto" w:fill="E6E6E6"/>
                <w:lang w:val="en-US"/>
              </w:rPr>
            </w:pPr>
            <w:r>
              <w:rPr>
                <w:rFonts w:cstheme="minorHAnsi"/>
                <w:lang w:val="en-US"/>
              </w:rPr>
              <w:t>E</w:t>
            </w:r>
            <w:r w:rsidRPr="006A4392">
              <w:rPr>
                <w:rFonts w:cstheme="minorHAnsi"/>
                <w:lang w:val="en-US"/>
              </w:rPr>
              <w:t>stablish</w:t>
            </w:r>
            <w:r>
              <w:rPr>
                <w:rFonts w:cstheme="minorHAnsi"/>
                <w:lang w:val="en-US"/>
              </w:rPr>
              <w:t>es</w:t>
            </w:r>
            <w:r w:rsidRPr="006A4392">
              <w:rPr>
                <w:rFonts w:cstheme="minorHAnsi"/>
                <w:lang w:val="en-US"/>
              </w:rPr>
              <w:t>, implement</w:t>
            </w:r>
            <w:r>
              <w:rPr>
                <w:rFonts w:cstheme="minorHAnsi"/>
                <w:lang w:val="en-US"/>
              </w:rPr>
              <w:t>s</w:t>
            </w:r>
            <w:r w:rsidRPr="006A4392">
              <w:rPr>
                <w:rFonts w:cstheme="minorHAnsi"/>
                <w:lang w:val="en-US"/>
              </w:rPr>
              <w:t xml:space="preserve"> and maintain</w:t>
            </w:r>
            <w:r>
              <w:rPr>
                <w:rFonts w:cstheme="minorHAnsi"/>
                <w:lang w:val="en-US"/>
              </w:rPr>
              <w:t>s</w:t>
            </w:r>
            <w:r w:rsidRPr="006A4392">
              <w:rPr>
                <w:rFonts w:cstheme="minorHAnsi"/>
                <w:lang w:val="en-US"/>
              </w:rPr>
              <w:t xml:space="preserve"> decision-</w:t>
            </w:r>
            <w:r w:rsidR="003B1D92">
              <w:rPr>
                <w:rFonts w:cstheme="minorHAnsi"/>
                <w:lang w:val="en-US"/>
              </w:rPr>
              <w:t xml:space="preserve">making procedures and an </w:t>
            </w:r>
            <w:r w:rsidR="00974E3E">
              <w:rPr>
                <w:rFonts w:cstheme="minorHAnsi"/>
                <w:lang w:val="en-US"/>
              </w:rPr>
              <w:t>organisation</w:t>
            </w:r>
            <w:r w:rsidRPr="006A4392">
              <w:rPr>
                <w:rFonts w:cstheme="minorHAnsi"/>
                <w:lang w:val="en-US"/>
              </w:rPr>
              <w:t xml:space="preserve">al structure which clearly and in </w:t>
            </w:r>
            <w:r w:rsidR="004E6E43">
              <w:rPr>
                <w:rFonts w:cstheme="minorHAnsi"/>
                <w:lang w:val="en-US"/>
              </w:rPr>
              <w:t xml:space="preserve">a </w:t>
            </w:r>
            <w:r w:rsidRPr="006A4392">
              <w:rPr>
                <w:rFonts w:cstheme="minorHAnsi"/>
                <w:lang w:val="en-US"/>
              </w:rPr>
              <w:t>documented manner specifies reporting lines and allocates functions and responsibilities</w:t>
            </w:r>
            <w:r>
              <w:rPr>
                <w:rFonts w:cstheme="minorHAnsi"/>
                <w:lang w:val="en-US"/>
              </w:rPr>
              <w:t xml:space="preserve">: </w:t>
            </w:r>
          </w:p>
          <w:p w:rsidR="006A4392" w:rsidRPr="006A4392" w:rsidRDefault="006A4392" w:rsidP="006A4392">
            <w:pPr>
              <w:spacing w:before="60"/>
              <w:ind w:left="780"/>
              <w:rPr>
                <w:rStyle w:val="SombreadoRelleno"/>
                <w:rFonts w:asciiTheme="minorHAnsi" w:hAnsiTheme="minorHAnsi" w:cstheme="minorHAnsi"/>
                <w:sz w:val="22"/>
                <w:lang w:val="en-GB"/>
              </w:rPr>
            </w:pPr>
            <w:r w:rsidRPr="006A4392">
              <w:rPr>
                <w:rStyle w:val="SombreadoRelleno"/>
                <w:rFonts w:asciiTheme="minorHAnsi" w:hAnsiTheme="minorHAnsi" w:cstheme="minorHAnsi"/>
                <w:sz w:val="22"/>
                <w:lang w:val="en-GB"/>
              </w:rPr>
              <w:tab/>
            </w:r>
          </w:p>
          <w:p w:rsidR="006A4392" w:rsidRPr="006A4392" w:rsidRDefault="006A4392" w:rsidP="006A4392">
            <w:pPr>
              <w:pStyle w:val="Prrafodelista"/>
              <w:numPr>
                <w:ilvl w:val="1"/>
                <w:numId w:val="2"/>
              </w:numPr>
              <w:tabs>
                <w:tab w:val="num" w:pos="782"/>
              </w:tabs>
              <w:ind w:left="357" w:hanging="284"/>
              <w:jc w:val="both"/>
              <w:rPr>
                <w:rFonts w:cstheme="minorHAnsi"/>
                <w:shd w:val="clear" w:color="auto" w:fill="E6E6E6"/>
                <w:lang w:val="en-US"/>
              </w:rPr>
            </w:pPr>
            <w:r>
              <w:rPr>
                <w:rFonts w:cstheme="minorHAnsi"/>
                <w:lang w:val="en-US"/>
              </w:rPr>
              <w:t>E</w:t>
            </w:r>
            <w:r w:rsidRPr="006A4392">
              <w:rPr>
                <w:rFonts w:cstheme="minorHAnsi"/>
                <w:lang w:val="en-US"/>
              </w:rPr>
              <w:t>nsure</w:t>
            </w:r>
            <w:r>
              <w:rPr>
                <w:rFonts w:cstheme="minorHAnsi"/>
                <w:lang w:val="en-US"/>
              </w:rPr>
              <w:t>s</w:t>
            </w:r>
            <w:r w:rsidRPr="006A4392">
              <w:rPr>
                <w:rFonts w:cstheme="minorHAnsi"/>
                <w:lang w:val="en-US"/>
              </w:rPr>
              <w:t xml:space="preserve"> that </w:t>
            </w:r>
            <w:r>
              <w:rPr>
                <w:rFonts w:cstheme="minorHAnsi"/>
                <w:lang w:val="en-US"/>
              </w:rPr>
              <w:t>its</w:t>
            </w:r>
            <w:r w:rsidRPr="006A4392">
              <w:rPr>
                <w:rFonts w:cstheme="minorHAnsi"/>
                <w:lang w:val="en-US"/>
              </w:rPr>
              <w:t xml:space="preserve"> relevant persons</w:t>
            </w:r>
            <w:r>
              <w:rPr>
                <w:rFonts w:cstheme="minorHAnsi"/>
                <w:lang w:val="en-US"/>
              </w:rPr>
              <w:t xml:space="preserve"> (as defined in paragraph 1) of </w:t>
            </w:r>
            <w:r w:rsidR="00D3661F" w:rsidRPr="00D32821">
              <w:rPr>
                <w:rFonts w:cstheme="minorHAnsi"/>
                <w:i/>
                <w:color w:val="C00000"/>
                <w:lang w:val="en-US"/>
              </w:rPr>
              <w:t>Article</w:t>
            </w:r>
            <w:r w:rsidRPr="00D32821">
              <w:rPr>
                <w:rFonts w:cstheme="minorHAnsi"/>
                <w:i/>
                <w:color w:val="C00000"/>
                <w:lang w:val="en-US"/>
              </w:rPr>
              <w:t xml:space="preserve"> 2 of</w:t>
            </w:r>
            <w:r w:rsidRPr="00D32821">
              <w:rPr>
                <w:rFonts w:cstheme="minorHAnsi"/>
                <w:color w:val="C00000"/>
                <w:lang w:val="en-US"/>
              </w:rPr>
              <w:t xml:space="preserve"> </w:t>
            </w:r>
            <w:r w:rsidRPr="006A4392">
              <w:rPr>
                <w:rFonts w:cstheme="minorHAnsi"/>
                <w:i/>
                <w:color w:val="C00000"/>
                <w:lang w:val="en-US"/>
              </w:rPr>
              <w:t>Commission Delegated Regulation (EU) 2017/565</w:t>
            </w:r>
            <w:r>
              <w:rPr>
                <w:rFonts w:cstheme="minorHAnsi"/>
                <w:lang w:val="en-US"/>
              </w:rPr>
              <w:t>)</w:t>
            </w:r>
            <w:r w:rsidRPr="006A4392">
              <w:rPr>
                <w:rFonts w:cstheme="minorHAnsi"/>
                <w:lang w:val="en-US"/>
              </w:rPr>
              <w:t xml:space="preserve"> are aware of the procedures which must be followed for the proper discharge of their responsibilities; </w:t>
            </w:r>
          </w:p>
          <w:p w:rsidR="006A4392" w:rsidRPr="006A4392" w:rsidRDefault="006A4392" w:rsidP="006A4392">
            <w:pPr>
              <w:spacing w:before="60"/>
              <w:ind w:left="780"/>
              <w:rPr>
                <w:rStyle w:val="SombreadoRelleno"/>
                <w:rFonts w:asciiTheme="minorHAnsi" w:hAnsiTheme="minorHAnsi" w:cstheme="minorHAnsi"/>
                <w:sz w:val="22"/>
                <w:lang w:val="en-GB"/>
              </w:rPr>
            </w:pPr>
            <w:r w:rsidRPr="006A4392">
              <w:rPr>
                <w:rStyle w:val="SombreadoRelleno"/>
                <w:rFonts w:asciiTheme="minorHAnsi" w:hAnsiTheme="minorHAnsi" w:cstheme="minorHAnsi"/>
                <w:sz w:val="22"/>
                <w:lang w:val="en-GB"/>
              </w:rPr>
              <w:tab/>
            </w:r>
          </w:p>
          <w:p w:rsidR="006A4392" w:rsidRPr="006A4392" w:rsidRDefault="006A4392" w:rsidP="006A4392">
            <w:pPr>
              <w:pStyle w:val="Prrafodelista"/>
              <w:numPr>
                <w:ilvl w:val="1"/>
                <w:numId w:val="2"/>
              </w:numPr>
              <w:tabs>
                <w:tab w:val="num" w:pos="782"/>
              </w:tabs>
              <w:ind w:left="357" w:hanging="284"/>
              <w:jc w:val="both"/>
              <w:rPr>
                <w:rFonts w:cstheme="minorHAnsi"/>
                <w:shd w:val="clear" w:color="auto" w:fill="E6E6E6"/>
                <w:lang w:val="en-US"/>
              </w:rPr>
            </w:pPr>
            <w:r>
              <w:rPr>
                <w:rFonts w:cstheme="minorHAnsi"/>
                <w:lang w:val="en-US"/>
              </w:rPr>
              <w:t>E</w:t>
            </w:r>
            <w:r w:rsidRPr="006A4392">
              <w:rPr>
                <w:rFonts w:cstheme="minorHAnsi"/>
                <w:lang w:val="en-US"/>
              </w:rPr>
              <w:t>stablish</w:t>
            </w:r>
            <w:r>
              <w:rPr>
                <w:rFonts w:cstheme="minorHAnsi"/>
                <w:lang w:val="en-US"/>
              </w:rPr>
              <w:t>es</w:t>
            </w:r>
            <w:r w:rsidRPr="006A4392">
              <w:rPr>
                <w:rFonts w:cstheme="minorHAnsi"/>
                <w:lang w:val="en-US"/>
              </w:rPr>
              <w:t>, implement</w:t>
            </w:r>
            <w:r>
              <w:rPr>
                <w:rFonts w:cstheme="minorHAnsi"/>
                <w:lang w:val="en-US"/>
              </w:rPr>
              <w:t>s</w:t>
            </w:r>
            <w:r w:rsidRPr="006A4392">
              <w:rPr>
                <w:rFonts w:cstheme="minorHAnsi"/>
                <w:lang w:val="en-US"/>
              </w:rPr>
              <w:t xml:space="preserve"> and maintain</w:t>
            </w:r>
            <w:r>
              <w:rPr>
                <w:rFonts w:cstheme="minorHAnsi"/>
                <w:lang w:val="en-US"/>
              </w:rPr>
              <w:t>s</w:t>
            </w:r>
            <w:r w:rsidRPr="006A4392">
              <w:rPr>
                <w:rFonts w:cstheme="minorHAnsi"/>
                <w:lang w:val="en-US"/>
              </w:rPr>
              <w:t xml:space="preserve"> adequate internal control mechanisms designed to secure compliance with decisions and procedures at all levels of the investment firm</w:t>
            </w:r>
            <w:r>
              <w:rPr>
                <w:rFonts w:cstheme="minorHAnsi"/>
                <w:lang w:val="en-US"/>
              </w:rPr>
              <w:t>:</w:t>
            </w:r>
            <w:r w:rsidRPr="006A4392">
              <w:rPr>
                <w:rFonts w:cstheme="minorHAnsi"/>
                <w:lang w:val="en-US"/>
              </w:rPr>
              <w:t xml:space="preserve"> </w:t>
            </w:r>
          </w:p>
          <w:p w:rsidR="006A4392" w:rsidRPr="006A4392" w:rsidRDefault="006A4392" w:rsidP="006A4392">
            <w:pPr>
              <w:spacing w:before="60"/>
              <w:ind w:left="780"/>
              <w:rPr>
                <w:rStyle w:val="SombreadoRelleno"/>
                <w:rFonts w:asciiTheme="minorHAnsi" w:hAnsiTheme="minorHAnsi" w:cstheme="minorHAnsi"/>
                <w:sz w:val="22"/>
                <w:lang w:val="en-GB"/>
              </w:rPr>
            </w:pPr>
            <w:r w:rsidRPr="006A4392">
              <w:rPr>
                <w:rStyle w:val="SombreadoRelleno"/>
                <w:rFonts w:asciiTheme="minorHAnsi" w:hAnsiTheme="minorHAnsi" w:cstheme="minorHAnsi"/>
                <w:sz w:val="22"/>
                <w:lang w:val="en-GB"/>
              </w:rPr>
              <w:tab/>
            </w:r>
          </w:p>
          <w:p w:rsidR="006A4392" w:rsidRPr="006A4392" w:rsidRDefault="006A4392" w:rsidP="006A4392">
            <w:pPr>
              <w:pStyle w:val="Prrafodelista"/>
              <w:numPr>
                <w:ilvl w:val="1"/>
                <w:numId w:val="2"/>
              </w:numPr>
              <w:tabs>
                <w:tab w:val="num" w:pos="782"/>
              </w:tabs>
              <w:ind w:left="357" w:hanging="284"/>
              <w:jc w:val="both"/>
              <w:rPr>
                <w:rFonts w:cstheme="minorHAnsi"/>
                <w:shd w:val="clear" w:color="auto" w:fill="E6E6E6"/>
                <w:lang w:val="en-US"/>
              </w:rPr>
            </w:pPr>
            <w:r>
              <w:rPr>
                <w:rFonts w:cstheme="minorHAnsi"/>
                <w:lang w:val="en-US"/>
              </w:rPr>
              <w:t>E</w:t>
            </w:r>
            <w:r w:rsidRPr="006A4392">
              <w:rPr>
                <w:rFonts w:cstheme="minorHAnsi"/>
                <w:lang w:val="en-US"/>
              </w:rPr>
              <w:t>mploy</w:t>
            </w:r>
            <w:r>
              <w:rPr>
                <w:rFonts w:cstheme="minorHAnsi"/>
                <w:lang w:val="en-US"/>
              </w:rPr>
              <w:t>s</w:t>
            </w:r>
            <w:r w:rsidRPr="006A4392">
              <w:rPr>
                <w:rFonts w:cstheme="minorHAnsi"/>
                <w:lang w:val="en-US"/>
              </w:rPr>
              <w:t xml:space="preserve"> personnel with the skills, k</w:t>
            </w:r>
            <w:r w:rsidR="00F643EF">
              <w:rPr>
                <w:rFonts w:cstheme="minorHAnsi"/>
                <w:lang w:val="en-US"/>
              </w:rPr>
              <w:t>n</w:t>
            </w:r>
            <w:r w:rsidR="000D30A2">
              <w:rPr>
                <w:rFonts w:cstheme="minorHAnsi"/>
                <w:lang w:val="en-US"/>
              </w:rPr>
              <w:t>o</w:t>
            </w:r>
            <w:r w:rsidRPr="006A4392">
              <w:rPr>
                <w:rFonts w:cstheme="minorHAnsi"/>
                <w:lang w:val="en-US"/>
              </w:rPr>
              <w:t>wledge and expertise necessary for the discharge of the responsibilities allocated to them</w:t>
            </w:r>
            <w:r w:rsidR="0079084F">
              <w:rPr>
                <w:rFonts w:cstheme="minorHAnsi"/>
                <w:lang w:val="en-US"/>
              </w:rPr>
              <w:t>:</w:t>
            </w:r>
            <w:r w:rsidRPr="006A4392">
              <w:rPr>
                <w:rFonts w:cstheme="minorHAnsi"/>
                <w:lang w:val="en-US"/>
              </w:rPr>
              <w:t xml:space="preserve"> </w:t>
            </w:r>
          </w:p>
          <w:p w:rsidR="002613EC" w:rsidRPr="006A4392" w:rsidRDefault="002613EC" w:rsidP="002613EC">
            <w:pPr>
              <w:spacing w:before="60"/>
              <w:ind w:left="780"/>
              <w:rPr>
                <w:rStyle w:val="SombreadoRelleno"/>
                <w:rFonts w:asciiTheme="minorHAnsi" w:hAnsiTheme="minorHAnsi" w:cstheme="minorHAnsi"/>
                <w:sz w:val="22"/>
                <w:lang w:val="en-GB"/>
              </w:rPr>
            </w:pPr>
            <w:r w:rsidRPr="006A4392">
              <w:rPr>
                <w:rStyle w:val="SombreadoRelleno"/>
                <w:rFonts w:asciiTheme="minorHAnsi" w:hAnsiTheme="minorHAnsi" w:cstheme="minorHAnsi"/>
                <w:sz w:val="22"/>
                <w:lang w:val="en-GB"/>
              </w:rPr>
              <w:tab/>
            </w:r>
          </w:p>
          <w:p w:rsidR="006A4392" w:rsidRPr="006A4392" w:rsidRDefault="002613EC" w:rsidP="006A4392">
            <w:pPr>
              <w:pStyle w:val="Prrafodelista"/>
              <w:numPr>
                <w:ilvl w:val="1"/>
                <w:numId w:val="2"/>
              </w:numPr>
              <w:tabs>
                <w:tab w:val="num" w:pos="782"/>
              </w:tabs>
              <w:ind w:left="357" w:hanging="284"/>
              <w:jc w:val="both"/>
              <w:rPr>
                <w:rFonts w:cstheme="minorHAnsi"/>
                <w:shd w:val="clear" w:color="auto" w:fill="E6E6E6"/>
                <w:lang w:val="en-US"/>
              </w:rPr>
            </w:pPr>
            <w:r>
              <w:rPr>
                <w:rFonts w:cstheme="minorHAnsi"/>
                <w:lang w:val="en-US"/>
              </w:rPr>
              <w:t>E</w:t>
            </w:r>
            <w:r w:rsidR="006A4392" w:rsidRPr="006A4392">
              <w:rPr>
                <w:rFonts w:cstheme="minorHAnsi"/>
                <w:lang w:val="en-US"/>
              </w:rPr>
              <w:t>stablish</w:t>
            </w:r>
            <w:r>
              <w:rPr>
                <w:rFonts w:cstheme="minorHAnsi"/>
                <w:lang w:val="en-US"/>
              </w:rPr>
              <w:t>es</w:t>
            </w:r>
            <w:r w:rsidR="006A4392" w:rsidRPr="006A4392">
              <w:rPr>
                <w:rFonts w:cstheme="minorHAnsi"/>
                <w:lang w:val="en-US"/>
              </w:rPr>
              <w:t>, implement</w:t>
            </w:r>
            <w:r>
              <w:rPr>
                <w:rFonts w:cstheme="minorHAnsi"/>
                <w:lang w:val="en-US"/>
              </w:rPr>
              <w:t>s</w:t>
            </w:r>
            <w:r w:rsidR="006A4392" w:rsidRPr="006A4392">
              <w:rPr>
                <w:rFonts w:cstheme="minorHAnsi"/>
                <w:lang w:val="en-US"/>
              </w:rPr>
              <w:t xml:space="preserve"> and maintain</w:t>
            </w:r>
            <w:r>
              <w:rPr>
                <w:rFonts w:cstheme="minorHAnsi"/>
                <w:lang w:val="en-US"/>
              </w:rPr>
              <w:t>s</w:t>
            </w:r>
            <w:r w:rsidR="006A4392" w:rsidRPr="006A4392">
              <w:rPr>
                <w:rFonts w:cstheme="minorHAnsi"/>
                <w:lang w:val="en-US"/>
              </w:rPr>
              <w:t xml:space="preserve"> effective internal reporting and communication of information at all relevan</w:t>
            </w:r>
            <w:r>
              <w:rPr>
                <w:rFonts w:cstheme="minorHAnsi"/>
                <w:lang w:val="en-US"/>
              </w:rPr>
              <w:t xml:space="preserve">t levels of the investment firm: </w:t>
            </w:r>
            <w:r w:rsidR="006A4392" w:rsidRPr="006A4392">
              <w:rPr>
                <w:rFonts w:cstheme="minorHAnsi"/>
                <w:lang w:val="en-US"/>
              </w:rPr>
              <w:t xml:space="preserve"> </w:t>
            </w:r>
          </w:p>
          <w:p w:rsidR="002613EC" w:rsidRPr="006A4392" w:rsidRDefault="002613EC" w:rsidP="002613EC">
            <w:pPr>
              <w:spacing w:before="60"/>
              <w:ind w:left="780"/>
              <w:rPr>
                <w:rStyle w:val="SombreadoRelleno"/>
                <w:rFonts w:asciiTheme="minorHAnsi" w:hAnsiTheme="minorHAnsi" w:cstheme="minorHAnsi"/>
                <w:sz w:val="22"/>
                <w:lang w:val="en-GB"/>
              </w:rPr>
            </w:pPr>
            <w:r w:rsidRPr="006A4392">
              <w:rPr>
                <w:rStyle w:val="SombreadoRelleno"/>
                <w:rFonts w:asciiTheme="minorHAnsi" w:hAnsiTheme="minorHAnsi" w:cstheme="minorHAnsi"/>
                <w:sz w:val="22"/>
                <w:lang w:val="en-GB"/>
              </w:rPr>
              <w:tab/>
            </w:r>
          </w:p>
          <w:p w:rsidR="006A4392" w:rsidRPr="006A4392" w:rsidRDefault="002613EC" w:rsidP="006A4392">
            <w:pPr>
              <w:pStyle w:val="Prrafodelista"/>
              <w:numPr>
                <w:ilvl w:val="1"/>
                <w:numId w:val="2"/>
              </w:numPr>
              <w:tabs>
                <w:tab w:val="num" w:pos="782"/>
              </w:tabs>
              <w:ind w:left="357" w:hanging="284"/>
              <w:jc w:val="both"/>
              <w:rPr>
                <w:rFonts w:cstheme="minorHAnsi"/>
                <w:shd w:val="clear" w:color="auto" w:fill="E6E6E6"/>
                <w:lang w:val="en-US"/>
              </w:rPr>
            </w:pPr>
            <w:r>
              <w:rPr>
                <w:rFonts w:cstheme="minorHAnsi"/>
                <w:lang w:val="en-US"/>
              </w:rPr>
              <w:t>M</w:t>
            </w:r>
            <w:r w:rsidR="006A4392" w:rsidRPr="006A4392">
              <w:rPr>
                <w:rFonts w:cstheme="minorHAnsi"/>
                <w:lang w:val="en-US"/>
              </w:rPr>
              <w:t>aintain</w:t>
            </w:r>
            <w:r>
              <w:rPr>
                <w:rFonts w:cstheme="minorHAnsi"/>
                <w:lang w:val="en-US"/>
              </w:rPr>
              <w:t>s</w:t>
            </w:r>
            <w:r w:rsidR="006A4392" w:rsidRPr="006A4392">
              <w:rPr>
                <w:rFonts w:cstheme="minorHAnsi"/>
                <w:lang w:val="en-US"/>
              </w:rPr>
              <w:t xml:space="preserve"> adequate and orderly records of </w:t>
            </w:r>
            <w:r>
              <w:rPr>
                <w:rFonts w:cstheme="minorHAnsi"/>
                <w:lang w:val="en-US"/>
              </w:rPr>
              <w:t>its</w:t>
            </w:r>
            <w:r w:rsidR="006A4392" w:rsidRPr="006A4392">
              <w:rPr>
                <w:rFonts w:cstheme="minorHAnsi"/>
                <w:lang w:val="en-US"/>
              </w:rPr>
              <w:t xml:space="preserve"> bus</w:t>
            </w:r>
            <w:r>
              <w:rPr>
                <w:rFonts w:cstheme="minorHAnsi"/>
                <w:lang w:val="en-US"/>
              </w:rPr>
              <w:t xml:space="preserve">iness and internal </w:t>
            </w:r>
            <w:r w:rsidR="00974E3E">
              <w:rPr>
                <w:rFonts w:cstheme="minorHAnsi"/>
                <w:lang w:val="en-US"/>
              </w:rPr>
              <w:t>organisation</w:t>
            </w:r>
            <w:r>
              <w:rPr>
                <w:rFonts w:cstheme="minorHAnsi"/>
                <w:lang w:val="en-US"/>
              </w:rPr>
              <w:t>:</w:t>
            </w:r>
            <w:r w:rsidR="006A4392" w:rsidRPr="006A4392">
              <w:rPr>
                <w:rFonts w:cstheme="minorHAnsi"/>
                <w:lang w:val="en-US"/>
              </w:rPr>
              <w:t xml:space="preserve"> </w:t>
            </w:r>
          </w:p>
          <w:p w:rsidR="002613EC" w:rsidRPr="006A4392" w:rsidRDefault="002613EC" w:rsidP="002613EC">
            <w:pPr>
              <w:spacing w:before="60"/>
              <w:ind w:left="780"/>
              <w:rPr>
                <w:rStyle w:val="SombreadoRelleno"/>
                <w:rFonts w:asciiTheme="minorHAnsi" w:hAnsiTheme="minorHAnsi" w:cstheme="minorHAnsi"/>
                <w:sz w:val="22"/>
                <w:lang w:val="en-GB"/>
              </w:rPr>
            </w:pPr>
            <w:r w:rsidRPr="006A4392">
              <w:rPr>
                <w:rStyle w:val="SombreadoRelleno"/>
                <w:rFonts w:asciiTheme="minorHAnsi" w:hAnsiTheme="minorHAnsi" w:cstheme="minorHAnsi"/>
                <w:sz w:val="22"/>
                <w:lang w:val="en-GB"/>
              </w:rPr>
              <w:tab/>
            </w:r>
          </w:p>
          <w:p w:rsidR="006B447D" w:rsidRPr="002613EC" w:rsidRDefault="002613EC" w:rsidP="006A4392">
            <w:pPr>
              <w:pStyle w:val="Prrafodelista"/>
              <w:numPr>
                <w:ilvl w:val="1"/>
                <w:numId w:val="2"/>
              </w:numPr>
              <w:tabs>
                <w:tab w:val="num" w:pos="782"/>
              </w:tabs>
              <w:ind w:left="357" w:hanging="284"/>
              <w:jc w:val="both"/>
              <w:rPr>
                <w:rFonts w:cstheme="minorHAnsi"/>
                <w:shd w:val="clear" w:color="auto" w:fill="E6E6E6"/>
                <w:lang w:val="en-US"/>
              </w:rPr>
            </w:pPr>
            <w:r>
              <w:rPr>
                <w:rFonts w:cstheme="minorHAnsi"/>
                <w:lang w:val="en-US"/>
              </w:rPr>
              <w:t>E</w:t>
            </w:r>
            <w:r w:rsidR="006A4392" w:rsidRPr="006A4392">
              <w:rPr>
                <w:rFonts w:cstheme="minorHAnsi"/>
                <w:lang w:val="en-US"/>
              </w:rPr>
              <w:t>nsure</w:t>
            </w:r>
            <w:r>
              <w:rPr>
                <w:rFonts w:cstheme="minorHAnsi"/>
                <w:lang w:val="en-US"/>
              </w:rPr>
              <w:t>s</w:t>
            </w:r>
            <w:r w:rsidR="006A4392" w:rsidRPr="006A4392">
              <w:rPr>
                <w:rFonts w:cstheme="minorHAnsi"/>
                <w:lang w:val="en-US"/>
              </w:rPr>
              <w:t xml:space="preserve"> that the performance of multiple functions by </w:t>
            </w:r>
            <w:r>
              <w:rPr>
                <w:rFonts w:cstheme="minorHAnsi"/>
                <w:lang w:val="en-US"/>
              </w:rPr>
              <w:t xml:space="preserve">its </w:t>
            </w:r>
            <w:r w:rsidR="006A4392" w:rsidRPr="006A4392">
              <w:rPr>
                <w:rFonts w:cstheme="minorHAnsi"/>
                <w:lang w:val="en-US"/>
              </w:rPr>
              <w:t xml:space="preserve">relevant persons </w:t>
            </w:r>
            <w:r w:rsidR="00914007" w:rsidRPr="00914007">
              <w:rPr>
                <w:rFonts w:cstheme="minorHAnsi"/>
                <w:lang w:val="en-US"/>
              </w:rPr>
              <w:t xml:space="preserve">does </w:t>
            </w:r>
            <w:r w:rsidR="00A70C2F">
              <w:rPr>
                <w:rFonts w:cstheme="minorHAnsi"/>
                <w:lang w:val="en-US"/>
              </w:rPr>
              <w:t>not</w:t>
            </w:r>
            <w:r w:rsidR="00914007" w:rsidRPr="00914007">
              <w:rPr>
                <w:rFonts w:cstheme="minorHAnsi"/>
                <w:lang w:val="en-US"/>
              </w:rPr>
              <w:t xml:space="preserve"> and is </w:t>
            </w:r>
            <w:r w:rsidR="00A70C2F">
              <w:rPr>
                <w:rFonts w:cstheme="minorHAnsi"/>
                <w:lang w:val="en-US"/>
              </w:rPr>
              <w:t>not</w:t>
            </w:r>
            <w:r w:rsidR="00914007" w:rsidRPr="00914007">
              <w:rPr>
                <w:rFonts w:cstheme="minorHAnsi"/>
                <w:lang w:val="en-US"/>
              </w:rPr>
              <w:t xml:space="preserve"> likely to prevent </w:t>
            </w:r>
            <w:r w:rsidR="006A4392" w:rsidRPr="006A4392">
              <w:rPr>
                <w:rFonts w:cstheme="minorHAnsi"/>
                <w:lang w:val="en-US"/>
              </w:rPr>
              <w:t>those persons from discharging any particular function soundl</w:t>
            </w:r>
            <w:r>
              <w:rPr>
                <w:rFonts w:cstheme="minorHAnsi"/>
                <w:lang w:val="en-US"/>
              </w:rPr>
              <w:t>y, honestly, and professionally:</w:t>
            </w:r>
          </w:p>
          <w:p w:rsidR="006B447D" w:rsidRDefault="002613EC" w:rsidP="00CD108D">
            <w:pPr>
              <w:spacing w:before="60"/>
              <w:ind w:left="780"/>
              <w:rPr>
                <w:rStyle w:val="SombreadoRelleno"/>
                <w:rFonts w:asciiTheme="minorHAnsi" w:hAnsiTheme="minorHAnsi" w:cstheme="minorHAnsi"/>
                <w:sz w:val="22"/>
                <w:lang w:val="en-GB"/>
              </w:rPr>
            </w:pPr>
            <w:r w:rsidRPr="006A4392">
              <w:rPr>
                <w:rStyle w:val="SombreadoRelleno"/>
                <w:rFonts w:asciiTheme="minorHAnsi" w:hAnsiTheme="minorHAnsi" w:cstheme="minorHAnsi"/>
                <w:sz w:val="22"/>
                <w:lang w:val="en-GB"/>
              </w:rPr>
              <w:tab/>
            </w:r>
          </w:p>
          <w:p w:rsidR="00364E30" w:rsidRPr="00364E30" w:rsidRDefault="00364E30" w:rsidP="00364E30">
            <w:pPr>
              <w:pStyle w:val="Prrafodelista"/>
              <w:numPr>
                <w:ilvl w:val="1"/>
                <w:numId w:val="2"/>
              </w:numPr>
              <w:tabs>
                <w:tab w:val="num" w:pos="782"/>
              </w:tabs>
              <w:ind w:left="357" w:hanging="284"/>
              <w:jc w:val="both"/>
              <w:rPr>
                <w:lang w:val="en-US"/>
              </w:rPr>
            </w:pPr>
            <w:r w:rsidRPr="00364E30">
              <w:rPr>
                <w:rFonts w:cstheme="minorHAnsi"/>
                <w:lang w:val="en-US"/>
              </w:rPr>
              <w:t>E</w:t>
            </w:r>
            <w:r w:rsidRPr="006C2DEB">
              <w:rPr>
                <w:rFonts w:cstheme="minorHAnsi"/>
                <w:lang w:val="en-US"/>
              </w:rPr>
              <w:t>stablish</w:t>
            </w:r>
            <w:r w:rsidRPr="00364E30">
              <w:rPr>
                <w:rFonts w:cstheme="minorHAnsi"/>
                <w:lang w:val="en-US"/>
              </w:rPr>
              <w:t>es</w:t>
            </w:r>
            <w:r w:rsidRPr="006C2DEB">
              <w:rPr>
                <w:rFonts w:cstheme="minorHAnsi"/>
                <w:lang w:val="en-US"/>
              </w:rPr>
              <w:t xml:space="preserve"> effective mechanisms to enable</w:t>
            </w:r>
            <w:r w:rsidRPr="00364E30">
              <w:rPr>
                <w:rFonts w:cstheme="minorHAnsi"/>
                <w:lang w:val="en-US"/>
              </w:rPr>
              <w:t xml:space="preserve"> its employees to report potential or actual infringements</w:t>
            </w:r>
            <w:r w:rsidR="00E36856" w:rsidRPr="006C2DEB">
              <w:rPr>
                <w:rFonts w:ascii="EUAlbertina" w:hAnsi="EUAlbertina" w:cs="EUAlbertina"/>
                <w:color w:val="000000"/>
                <w:sz w:val="19"/>
                <w:szCs w:val="19"/>
                <w:lang w:val="en-US"/>
              </w:rPr>
              <w:t xml:space="preserve"> </w:t>
            </w:r>
            <w:r w:rsidR="00E36856" w:rsidRPr="006C2DEB">
              <w:rPr>
                <w:rFonts w:cstheme="minorHAnsi"/>
                <w:lang w:val="en-US"/>
              </w:rPr>
              <w:t xml:space="preserve">of the provisions of </w:t>
            </w:r>
            <w:r w:rsidR="00E36856" w:rsidRPr="006C2DEB">
              <w:rPr>
                <w:rFonts w:cstheme="minorHAnsi"/>
                <w:i/>
                <w:color w:val="C00000"/>
                <w:lang w:val="en-US"/>
              </w:rPr>
              <w:t>Regulation (EU)600/2014</w:t>
            </w:r>
            <w:r w:rsidR="00E36856" w:rsidRPr="006C2DEB">
              <w:rPr>
                <w:rFonts w:cstheme="minorHAnsi"/>
                <w:color w:val="C00000"/>
                <w:lang w:val="en-US"/>
              </w:rPr>
              <w:t xml:space="preserve"> </w:t>
            </w:r>
            <w:r w:rsidR="00E36856" w:rsidRPr="00616448">
              <w:rPr>
                <w:rFonts w:cstheme="minorHAnsi"/>
                <w:lang w:val="en-US"/>
              </w:rPr>
              <w:t>and of the Spanish provisions</w:t>
            </w:r>
            <w:r w:rsidR="00E36856" w:rsidRPr="006C2DEB">
              <w:rPr>
                <w:rFonts w:cstheme="minorHAnsi"/>
                <w:lang w:val="en-US"/>
              </w:rPr>
              <w:t xml:space="preserve"> adopted in the implementation of </w:t>
            </w:r>
            <w:r w:rsidR="00E36856" w:rsidRPr="00364E30">
              <w:rPr>
                <w:rFonts w:cstheme="minorHAnsi"/>
                <w:i/>
                <w:color w:val="C00000"/>
                <w:lang w:val="en-GB"/>
              </w:rPr>
              <w:t>Directive 2014/65/EU</w:t>
            </w:r>
            <w:r w:rsidR="00E36856" w:rsidRPr="00364E30">
              <w:rPr>
                <w:rFonts w:cstheme="minorHAnsi"/>
                <w:lang w:val="en-US"/>
              </w:rPr>
              <w:t xml:space="preserve"> </w:t>
            </w:r>
            <w:r w:rsidRPr="00364E30">
              <w:rPr>
                <w:rFonts w:cstheme="minorHAnsi"/>
                <w:lang w:val="en-US"/>
              </w:rPr>
              <w:t>internally through a specific, independent and auto</w:t>
            </w:r>
            <w:r w:rsidR="00D32821">
              <w:rPr>
                <w:rFonts w:cstheme="minorHAnsi"/>
                <w:lang w:val="en-US"/>
              </w:rPr>
              <w:t>n</w:t>
            </w:r>
            <w:r w:rsidR="000D30A2">
              <w:rPr>
                <w:rFonts w:cstheme="minorHAnsi"/>
                <w:lang w:val="en-US"/>
              </w:rPr>
              <w:t>o</w:t>
            </w:r>
            <w:r w:rsidRPr="00364E30">
              <w:rPr>
                <w:rFonts w:cstheme="minorHAnsi"/>
                <w:lang w:val="en-US"/>
              </w:rPr>
              <w:t>mous channe</w:t>
            </w:r>
            <w:r>
              <w:rPr>
                <w:rFonts w:cstheme="minorHAnsi"/>
                <w:lang w:val="en-US"/>
              </w:rPr>
              <w:t>l (</w:t>
            </w:r>
            <w:r w:rsidR="00D3661F">
              <w:rPr>
                <w:rFonts w:cstheme="minorHAnsi"/>
                <w:i/>
                <w:color w:val="C00000"/>
                <w:lang w:val="en-US"/>
              </w:rPr>
              <w:t>Article</w:t>
            </w:r>
            <w:r w:rsidRPr="00364E30">
              <w:rPr>
                <w:rFonts w:cstheme="minorHAnsi"/>
                <w:i/>
                <w:color w:val="C00000"/>
                <w:lang w:val="en-US"/>
              </w:rPr>
              <w:t xml:space="preserve"> 73</w:t>
            </w:r>
            <w:r w:rsidR="0007198E">
              <w:rPr>
                <w:rFonts w:cstheme="minorHAnsi"/>
                <w:i/>
                <w:color w:val="C00000"/>
                <w:lang w:val="en-US"/>
              </w:rPr>
              <w:t>.</w:t>
            </w:r>
            <w:r w:rsidR="00616448">
              <w:rPr>
                <w:rFonts w:cstheme="minorHAnsi"/>
                <w:i/>
                <w:color w:val="C00000"/>
                <w:lang w:val="en-US"/>
              </w:rPr>
              <w:t>2</w:t>
            </w:r>
            <w:r w:rsidR="0007198E">
              <w:rPr>
                <w:rFonts w:cstheme="minorHAnsi"/>
                <w:i/>
                <w:color w:val="C00000"/>
                <w:lang w:val="en-US"/>
              </w:rPr>
              <w:t>.</w:t>
            </w:r>
            <w:r w:rsidRPr="00364E30">
              <w:rPr>
                <w:rFonts w:cstheme="minorHAnsi"/>
                <w:i/>
                <w:color w:val="C00000"/>
                <w:lang w:val="en-US"/>
              </w:rPr>
              <w:t xml:space="preserve"> </w:t>
            </w:r>
            <w:r w:rsidRPr="00364E30">
              <w:rPr>
                <w:rFonts w:cstheme="minorHAnsi"/>
                <w:i/>
                <w:color w:val="C00000"/>
                <w:lang w:val="en-GB"/>
              </w:rPr>
              <w:t>of Directive 2014/65/EU</w:t>
            </w:r>
            <w:r w:rsidRPr="00364E30">
              <w:rPr>
                <w:rFonts w:cstheme="minorHAnsi"/>
                <w:lang w:val="en-GB"/>
              </w:rPr>
              <w:t>)</w:t>
            </w:r>
            <w:r>
              <w:rPr>
                <w:rFonts w:cstheme="minorHAnsi"/>
                <w:lang w:val="en-GB"/>
              </w:rPr>
              <w:t>:</w:t>
            </w:r>
          </w:p>
          <w:p w:rsidR="00364E30" w:rsidRDefault="00364E30" w:rsidP="00364E30">
            <w:pPr>
              <w:spacing w:before="60"/>
              <w:ind w:left="780"/>
              <w:rPr>
                <w:rStyle w:val="SombreadoRelleno"/>
                <w:rFonts w:asciiTheme="minorHAnsi" w:hAnsiTheme="minorHAnsi" w:cstheme="minorHAnsi"/>
                <w:sz w:val="22"/>
                <w:lang w:val="en-GB"/>
              </w:rPr>
            </w:pPr>
            <w:r w:rsidRPr="006A4392">
              <w:rPr>
                <w:rStyle w:val="SombreadoRelleno"/>
                <w:rFonts w:asciiTheme="minorHAnsi" w:hAnsiTheme="minorHAnsi" w:cstheme="minorHAnsi"/>
                <w:sz w:val="22"/>
                <w:lang w:val="en-GB"/>
              </w:rPr>
              <w:tab/>
            </w:r>
          </w:p>
          <w:p w:rsidR="0007198E" w:rsidRPr="00991D25" w:rsidRDefault="0007198E" w:rsidP="0007198E">
            <w:pPr>
              <w:spacing w:before="60"/>
              <w:ind w:left="780"/>
              <w:rPr>
                <w:rFonts w:cs="Arial"/>
                <w:b/>
                <w:bCs/>
                <w:sz w:val="18"/>
                <w:szCs w:val="18"/>
                <w:lang w:val="en-US"/>
              </w:rPr>
            </w:pPr>
          </w:p>
        </w:tc>
      </w:tr>
    </w:tbl>
    <w:p w:rsidR="00DE4CE9" w:rsidRDefault="00613B21" w:rsidP="002607A9">
      <w:pPr>
        <w:pStyle w:val="Vietas1"/>
        <w:tabs>
          <w:tab w:val="clear" w:pos="8280"/>
          <w:tab w:val="num" w:pos="397"/>
        </w:tabs>
        <w:ind w:left="397" w:hanging="397"/>
        <w:rPr>
          <w:b w:val="0"/>
          <w:lang w:val="en-GB"/>
        </w:rPr>
      </w:pPr>
      <w:r>
        <w:rPr>
          <w:b w:val="0"/>
          <w:lang w:val="en-GB"/>
        </w:rPr>
        <w:t xml:space="preserve">Will the IF have to comply with the pre-trade transparency requirements included in </w:t>
      </w:r>
      <w:r w:rsidRPr="00613B21">
        <w:rPr>
          <w:b w:val="0"/>
          <w:i/>
          <w:color w:val="C00000"/>
          <w:lang w:val="en-GB"/>
        </w:rPr>
        <w:t>Regulation (EU)  600/2014</w:t>
      </w:r>
      <w:r w:rsidR="00914007">
        <w:rPr>
          <w:b w:val="0"/>
          <w:i/>
          <w:color w:val="C00000"/>
          <w:lang w:val="en-GB"/>
        </w:rPr>
        <w:t xml:space="preserve"> </w:t>
      </w:r>
      <w:r w:rsidR="00914007">
        <w:rPr>
          <w:b w:val="0"/>
          <w:lang w:val="en-GB"/>
        </w:rPr>
        <w:t xml:space="preserve">(please, bear in mind that these requirements only apply to </w:t>
      </w:r>
      <w:r w:rsidR="0028334F">
        <w:rPr>
          <w:b w:val="0"/>
          <w:u w:val="single"/>
          <w:lang w:val="en-GB"/>
        </w:rPr>
        <w:t>IFs</w:t>
      </w:r>
      <w:r w:rsidR="00914007" w:rsidRPr="00730F46">
        <w:rPr>
          <w:b w:val="0"/>
          <w:u w:val="single"/>
          <w:lang w:val="en-GB"/>
        </w:rPr>
        <w:t xml:space="preserve"> that carry </w:t>
      </w:r>
      <w:r w:rsidR="00576E74">
        <w:rPr>
          <w:b w:val="0"/>
          <w:u w:val="single"/>
          <w:lang w:val="en-GB"/>
        </w:rPr>
        <w:t>on</w:t>
      </w:r>
      <w:r w:rsidR="00914007" w:rsidRPr="00730F46">
        <w:rPr>
          <w:b w:val="0"/>
          <w:u w:val="single"/>
          <w:lang w:val="en-GB"/>
        </w:rPr>
        <w:t xml:space="preserve"> the activities of operating an MTF or an OTF or of systematic internaliser</w:t>
      </w:r>
      <w:r w:rsidR="00914007">
        <w:rPr>
          <w:b w:val="0"/>
          <w:lang w:val="en-GB"/>
        </w:rPr>
        <w:t>)</w:t>
      </w:r>
      <w:r>
        <w:rPr>
          <w:b w:val="0"/>
          <w:lang w:val="en-GB"/>
        </w:rPr>
        <w:t>?</w:t>
      </w:r>
    </w:p>
    <w:p w:rsidR="00613B21" w:rsidRPr="009725DB" w:rsidRDefault="000D30A2" w:rsidP="00613B21">
      <w:pPr>
        <w:keepLines/>
        <w:tabs>
          <w:tab w:val="center" w:pos="1800"/>
          <w:tab w:val="left" w:pos="2160"/>
          <w:tab w:val="left" w:pos="2700"/>
        </w:tabs>
        <w:spacing w:line="240" w:lineRule="auto"/>
        <w:ind w:left="567"/>
        <w:rPr>
          <w:rFonts w:cs="Calibri"/>
          <w:lang w:val="en-US"/>
        </w:rPr>
      </w:pPr>
      <w:r>
        <w:rPr>
          <w:rFonts w:cs="Calibri"/>
          <w:lang w:val="en-US"/>
        </w:rPr>
        <w:t>N</w:t>
      </w:r>
      <w:r w:rsidR="00CE744F">
        <w:rPr>
          <w:rFonts w:cs="Calibri"/>
          <w:lang w:val="en-US"/>
        </w:rPr>
        <w:t>o</w:t>
      </w:r>
      <w:r w:rsidR="00613B21">
        <w:rPr>
          <w:rFonts w:cs="Calibri"/>
          <w:lang w:val="en-US"/>
        </w:rPr>
        <w:tab/>
      </w:r>
      <w:r w:rsidR="00613B21" w:rsidRPr="009725DB">
        <w:rPr>
          <w:rFonts w:cs="Calibri"/>
          <w:lang w:val="en-US"/>
        </w:rPr>
        <w:tab/>
      </w:r>
      <w:r w:rsidR="00613B21" w:rsidRPr="00613B21">
        <w:rPr>
          <w:rFonts w:cs="Calibri"/>
          <w:lang w:val="en-US"/>
        </w:rPr>
        <w:fldChar w:fldCharType="begin">
          <w:ffData>
            <w:name w:val="Casilla14"/>
            <w:enabled/>
            <w:calcOnExit w:val="0"/>
            <w:checkBox>
              <w:sizeAuto/>
              <w:default w:val="0"/>
            </w:checkBox>
          </w:ffData>
        </w:fldChar>
      </w:r>
      <w:r w:rsidR="00613B21" w:rsidRPr="00613B21">
        <w:rPr>
          <w:rFonts w:cs="Calibri"/>
          <w:lang w:val="en-US"/>
        </w:rPr>
        <w:instrText xml:space="preserve"> FORMCHECKBOX </w:instrText>
      </w:r>
      <w:r w:rsidR="00EC1B6F">
        <w:rPr>
          <w:rFonts w:cs="Calibri"/>
          <w:lang w:val="en-US"/>
        </w:rPr>
      </w:r>
      <w:r w:rsidR="00EC1B6F">
        <w:rPr>
          <w:rFonts w:cs="Calibri"/>
          <w:lang w:val="en-US"/>
        </w:rPr>
        <w:fldChar w:fldCharType="separate"/>
      </w:r>
      <w:r w:rsidR="00613B21" w:rsidRPr="00613B21">
        <w:rPr>
          <w:rFonts w:cs="Calibri"/>
          <w:lang w:val="en-US"/>
        </w:rPr>
        <w:fldChar w:fldCharType="end"/>
      </w:r>
    </w:p>
    <w:p w:rsidR="004E1021" w:rsidRDefault="00CE744F" w:rsidP="00613B21">
      <w:pPr>
        <w:keepLines/>
        <w:tabs>
          <w:tab w:val="center" w:pos="1800"/>
          <w:tab w:val="left" w:pos="2160"/>
          <w:tab w:val="left" w:pos="2700"/>
        </w:tabs>
        <w:spacing w:line="240" w:lineRule="auto"/>
        <w:ind w:left="2835" w:hanging="2268"/>
        <w:rPr>
          <w:lang w:val="en-GB"/>
        </w:rPr>
      </w:pPr>
      <w:r>
        <w:rPr>
          <w:rFonts w:cs="Calibri"/>
          <w:lang w:val="en-US"/>
        </w:rPr>
        <w:t>Yes</w:t>
      </w:r>
      <w:r w:rsidR="00613B21">
        <w:rPr>
          <w:rFonts w:cs="Calibri"/>
          <w:lang w:val="en-US"/>
        </w:rPr>
        <w:tab/>
      </w:r>
      <w:r w:rsidR="00613B21" w:rsidRPr="009A6CFC">
        <w:rPr>
          <w:rFonts w:cs="Calibri"/>
          <w:b/>
          <w:lang w:val="en-US"/>
        </w:rPr>
        <w:tab/>
      </w:r>
      <w:r w:rsidR="00613B21" w:rsidRPr="009A0688">
        <w:rPr>
          <w:b/>
        </w:rPr>
        <w:fldChar w:fldCharType="begin">
          <w:ffData>
            <w:name w:val="Casilla14"/>
            <w:enabled/>
            <w:calcOnExit w:val="0"/>
            <w:checkBox>
              <w:sizeAuto/>
              <w:default w:val="0"/>
            </w:checkBox>
          </w:ffData>
        </w:fldChar>
      </w:r>
      <w:r w:rsidR="00613B21" w:rsidRPr="00FE684C">
        <w:rPr>
          <w:b/>
          <w:lang w:val="en-US"/>
        </w:rPr>
        <w:instrText xml:space="preserve"> FORMCHECKBOX </w:instrText>
      </w:r>
      <w:r w:rsidR="00EC1B6F">
        <w:rPr>
          <w:b/>
        </w:rPr>
      </w:r>
      <w:r w:rsidR="00EC1B6F">
        <w:rPr>
          <w:b/>
        </w:rPr>
        <w:fldChar w:fldCharType="separate"/>
      </w:r>
      <w:r w:rsidR="00613B21" w:rsidRPr="009A0688">
        <w:rPr>
          <w:b/>
        </w:rPr>
        <w:fldChar w:fldCharType="end"/>
      </w:r>
      <w:r w:rsidR="00613B21" w:rsidRPr="00F37E6E">
        <w:rPr>
          <w:b/>
          <w:lang w:val="en-US"/>
        </w:rPr>
        <w:t xml:space="preserve"> </w:t>
      </w:r>
      <w:r w:rsidR="00613B21" w:rsidRPr="008B5A3D">
        <w:rPr>
          <w:rFonts w:ascii="Wingdings 3" w:hAnsi="Wingdings 3"/>
          <w:b/>
          <w:color w:val="7C7C7C" w:themeColor="background2" w:themeShade="80"/>
          <w:sz w:val="18"/>
        </w:rPr>
        <w:t></w:t>
      </w:r>
      <w:r w:rsidR="00613B21">
        <w:rPr>
          <w:rFonts w:ascii="Wingdings 3" w:hAnsi="Wingdings 3"/>
          <w:b/>
          <w:color w:val="7C7C7C" w:themeColor="background2" w:themeShade="80"/>
          <w:sz w:val="18"/>
        </w:rPr>
        <w:t></w:t>
      </w:r>
      <w:r w:rsidR="00613B21" w:rsidRPr="00613B21">
        <w:rPr>
          <w:b/>
          <w:lang w:val="en-GB"/>
        </w:rPr>
        <w:t xml:space="preserve"> </w:t>
      </w:r>
      <w:r w:rsidR="00BB45D2" w:rsidRPr="00BB45D2">
        <w:rPr>
          <w:lang w:val="en-GB"/>
        </w:rPr>
        <w:t>Specify</w:t>
      </w:r>
      <w:r w:rsidR="004E1021" w:rsidRPr="00BB45D2">
        <w:rPr>
          <w:lang w:val="en-GB"/>
        </w:rPr>
        <w:t>:</w:t>
      </w: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4E1021" w:rsidRPr="006B447D" w:rsidTr="00A357C1">
        <w:trPr>
          <w:trHeight w:val="4949"/>
        </w:trPr>
        <w:tc>
          <w:tcPr>
            <w:tcW w:w="9213" w:type="dxa"/>
            <w:tcBorders>
              <w:top w:val="single" w:sz="12" w:space="0" w:color="auto"/>
              <w:left w:val="single" w:sz="12" w:space="0" w:color="auto"/>
              <w:bottom w:val="single" w:sz="12" w:space="0" w:color="auto"/>
              <w:right w:val="single" w:sz="12" w:space="0" w:color="auto"/>
            </w:tcBorders>
          </w:tcPr>
          <w:p w:rsidR="004E1021" w:rsidRPr="00A65650" w:rsidRDefault="004E1021" w:rsidP="00554ED0">
            <w:pPr>
              <w:pStyle w:val="Vietas1"/>
              <w:numPr>
                <w:ilvl w:val="0"/>
                <w:numId w:val="0"/>
              </w:numPr>
              <w:spacing w:after="0"/>
              <w:ind w:left="1922"/>
              <w:rPr>
                <w:sz w:val="10"/>
                <w:szCs w:val="10"/>
                <w:lang w:val="en-GB"/>
              </w:rPr>
            </w:pPr>
          </w:p>
          <w:p w:rsidR="004E1021" w:rsidRPr="004E1021" w:rsidRDefault="00AE5B1D" w:rsidP="004E1021">
            <w:pPr>
              <w:pStyle w:val="Prrafodelista"/>
              <w:numPr>
                <w:ilvl w:val="1"/>
                <w:numId w:val="2"/>
              </w:numPr>
              <w:tabs>
                <w:tab w:val="num" w:pos="782"/>
              </w:tabs>
              <w:ind w:left="357" w:hanging="284"/>
              <w:jc w:val="both"/>
              <w:rPr>
                <w:rFonts w:cs="Arial"/>
                <w:bCs/>
                <w:lang w:val="en-US"/>
              </w:rPr>
            </w:pPr>
            <w:r>
              <w:rPr>
                <w:rFonts w:cs="Arial"/>
                <w:bCs/>
                <w:lang w:val="en-US"/>
              </w:rPr>
              <w:t>Type of financial instruments</w:t>
            </w:r>
            <w:r w:rsidR="004E1021">
              <w:rPr>
                <w:rFonts w:cs="Arial"/>
                <w:bCs/>
                <w:lang w:val="en-US"/>
              </w:rPr>
              <w:t xml:space="preserve"> (equity instruments</w:t>
            </w:r>
            <w:r w:rsidR="00BB45D2">
              <w:rPr>
                <w:rFonts w:cs="Arial"/>
                <w:bCs/>
                <w:lang w:val="en-US"/>
              </w:rPr>
              <w:t xml:space="preserve"> </w:t>
            </w:r>
            <w:r w:rsidR="004E1021">
              <w:rPr>
                <w:rFonts w:cs="Arial"/>
                <w:bCs/>
                <w:lang w:val="en-US"/>
              </w:rPr>
              <w:t>-</w:t>
            </w:r>
            <w:r w:rsidR="004E1021" w:rsidRPr="004E1021">
              <w:rPr>
                <w:rFonts w:cs="EUAlbertina"/>
                <w:bCs/>
                <w:color w:val="000000"/>
                <w:lang w:val="en-US"/>
              </w:rPr>
              <w:t>shares, depositary receipts, ETFs, certificates and other similar financial in</w:t>
            </w:r>
            <w:r w:rsidR="004E1021">
              <w:rPr>
                <w:rFonts w:cs="EUAlbertina"/>
                <w:bCs/>
                <w:color w:val="000000"/>
                <w:lang w:val="en-US"/>
              </w:rPr>
              <w:t>s</w:t>
            </w:r>
            <w:r w:rsidR="004E1021" w:rsidRPr="004E1021">
              <w:rPr>
                <w:rFonts w:cs="EUAlbertina"/>
                <w:bCs/>
                <w:color w:val="000000"/>
                <w:lang w:val="en-US"/>
              </w:rPr>
              <w:t>truments-;</w:t>
            </w:r>
            <w:r w:rsidR="004E1021">
              <w:rPr>
                <w:rFonts w:cs="EUAlbertina"/>
                <w:bCs/>
                <w:color w:val="000000"/>
                <w:lang w:val="en-US"/>
              </w:rPr>
              <w:t xml:space="preserve"> </w:t>
            </w:r>
            <w:r w:rsidR="00BB45D2">
              <w:rPr>
                <w:rFonts w:cs="EUAlbertina"/>
                <w:bCs/>
                <w:color w:val="000000"/>
                <w:lang w:val="en-US"/>
              </w:rPr>
              <w:t>n</w:t>
            </w:r>
            <w:r w:rsidR="000D30A2">
              <w:rPr>
                <w:rFonts w:cs="EUAlbertina"/>
                <w:bCs/>
                <w:color w:val="000000"/>
                <w:lang w:val="en-US"/>
              </w:rPr>
              <w:t>o</w:t>
            </w:r>
            <w:r w:rsidR="004E1021">
              <w:rPr>
                <w:rFonts w:cs="EUAlbertina"/>
                <w:bCs/>
                <w:color w:val="000000"/>
                <w:lang w:val="en-US"/>
              </w:rPr>
              <w:t>n-equity instruments-</w:t>
            </w:r>
            <w:r w:rsidR="004E1021" w:rsidRPr="004E1021">
              <w:rPr>
                <w:rFonts w:cs="EUAlbertina"/>
                <w:bCs/>
                <w:color w:val="000000"/>
                <w:lang w:val="en-US"/>
              </w:rPr>
              <w:t xml:space="preserve"> bonds, structured finance products, emission allowances and derivatives</w:t>
            </w:r>
            <w:r w:rsidR="004E1021">
              <w:rPr>
                <w:rFonts w:cs="EUAlbertina"/>
                <w:bCs/>
                <w:color w:val="000000"/>
                <w:lang w:val="en-US"/>
              </w:rPr>
              <w:t>-):</w:t>
            </w:r>
          </w:p>
          <w:p w:rsidR="004E1021" w:rsidRPr="00B3038B" w:rsidRDefault="004E1021" w:rsidP="004E1021">
            <w:pPr>
              <w:spacing w:before="60"/>
              <w:ind w:left="780"/>
              <w:rPr>
                <w:sz w:val="20"/>
                <w:szCs w:val="20"/>
                <w:highlight w:val="yellow"/>
                <w:lang w:val="en-GB"/>
              </w:rPr>
            </w:pPr>
            <w:r w:rsidRPr="00B3038B">
              <w:rPr>
                <w:rStyle w:val="SombreadoRelleno"/>
                <w:sz w:val="20"/>
                <w:szCs w:val="20"/>
                <w:lang w:val="en-GB"/>
              </w:rPr>
              <w:tab/>
            </w:r>
          </w:p>
          <w:p w:rsidR="00AE5B1D" w:rsidRDefault="00FD667A" w:rsidP="00FD667A">
            <w:pPr>
              <w:pStyle w:val="Prrafodelista"/>
              <w:numPr>
                <w:ilvl w:val="1"/>
                <w:numId w:val="2"/>
              </w:numPr>
              <w:tabs>
                <w:tab w:val="num" w:pos="782"/>
              </w:tabs>
              <w:ind w:left="357" w:hanging="284"/>
              <w:jc w:val="both"/>
              <w:rPr>
                <w:rFonts w:cs="Arial"/>
                <w:bCs/>
                <w:lang w:val="en-US"/>
              </w:rPr>
            </w:pPr>
            <w:r>
              <w:rPr>
                <w:rFonts w:cs="Arial"/>
                <w:bCs/>
                <w:lang w:val="en-US"/>
              </w:rPr>
              <w:t xml:space="preserve">Does the IF intend to ask for a waiver of its </w:t>
            </w:r>
            <w:r w:rsidRPr="00AE5B1D">
              <w:rPr>
                <w:rFonts w:cs="Arial"/>
                <w:bCs/>
                <w:lang w:val="en-US"/>
              </w:rPr>
              <w:t xml:space="preserve">pre-trade transparency requirements in any of the </w:t>
            </w:r>
            <w:r w:rsidR="00AE5B1D">
              <w:rPr>
                <w:rFonts w:cs="Arial"/>
                <w:bCs/>
                <w:lang w:val="en-US"/>
              </w:rPr>
              <w:t>financial instruments mentioned above</w:t>
            </w:r>
            <w:proofErr w:type="gramStart"/>
            <w:r w:rsidR="00AE5B1D">
              <w:rPr>
                <w:rFonts w:cs="Arial"/>
                <w:bCs/>
                <w:lang w:val="en-US"/>
              </w:rPr>
              <w:t>?:</w:t>
            </w:r>
            <w:proofErr w:type="gramEnd"/>
          </w:p>
          <w:p w:rsidR="00AE5B1D" w:rsidRPr="009725DB" w:rsidRDefault="000D30A2" w:rsidP="00AE5B1D">
            <w:pPr>
              <w:keepLines/>
              <w:tabs>
                <w:tab w:val="center" w:pos="1800"/>
                <w:tab w:val="left" w:pos="2160"/>
                <w:tab w:val="left" w:pos="2700"/>
              </w:tabs>
              <w:spacing w:line="240" w:lineRule="auto"/>
              <w:ind w:left="567"/>
              <w:rPr>
                <w:rFonts w:cs="Calibri"/>
                <w:lang w:val="en-US"/>
              </w:rPr>
            </w:pPr>
            <w:r>
              <w:rPr>
                <w:rFonts w:cs="Calibri"/>
                <w:lang w:val="en-US"/>
              </w:rPr>
              <w:t>N</w:t>
            </w:r>
            <w:r w:rsidR="00CE744F">
              <w:rPr>
                <w:rFonts w:cs="Calibri"/>
                <w:lang w:val="en-US"/>
              </w:rPr>
              <w:t>o</w:t>
            </w:r>
            <w:r w:rsidR="00AE5B1D">
              <w:rPr>
                <w:rFonts w:cs="Calibri"/>
                <w:lang w:val="en-US"/>
              </w:rPr>
              <w:tab/>
            </w:r>
            <w:r w:rsidR="00AE5B1D" w:rsidRPr="009725DB">
              <w:rPr>
                <w:rFonts w:cs="Calibri"/>
                <w:lang w:val="en-US"/>
              </w:rPr>
              <w:tab/>
            </w:r>
            <w:r w:rsidR="00AE5B1D" w:rsidRPr="00613B21">
              <w:rPr>
                <w:rFonts w:cs="Calibri"/>
                <w:lang w:val="en-US"/>
              </w:rPr>
              <w:fldChar w:fldCharType="begin">
                <w:ffData>
                  <w:name w:val="Casilla14"/>
                  <w:enabled/>
                  <w:calcOnExit w:val="0"/>
                  <w:checkBox>
                    <w:sizeAuto/>
                    <w:default w:val="0"/>
                  </w:checkBox>
                </w:ffData>
              </w:fldChar>
            </w:r>
            <w:r w:rsidR="00AE5B1D" w:rsidRPr="00613B21">
              <w:rPr>
                <w:rFonts w:cs="Calibri"/>
                <w:lang w:val="en-US"/>
              </w:rPr>
              <w:instrText xml:space="preserve"> FORMCHECKBOX </w:instrText>
            </w:r>
            <w:r w:rsidR="00EC1B6F">
              <w:rPr>
                <w:rFonts w:cs="Calibri"/>
                <w:lang w:val="en-US"/>
              </w:rPr>
            </w:r>
            <w:r w:rsidR="00EC1B6F">
              <w:rPr>
                <w:rFonts w:cs="Calibri"/>
                <w:lang w:val="en-US"/>
              </w:rPr>
              <w:fldChar w:fldCharType="separate"/>
            </w:r>
            <w:r w:rsidR="00AE5B1D" w:rsidRPr="00613B21">
              <w:rPr>
                <w:rFonts w:cs="Calibri"/>
                <w:lang w:val="en-US"/>
              </w:rPr>
              <w:fldChar w:fldCharType="end"/>
            </w:r>
          </w:p>
          <w:p w:rsidR="00AE5B1D" w:rsidRPr="00B3038B" w:rsidRDefault="00AE5B1D" w:rsidP="0056002D">
            <w:pPr>
              <w:keepLines/>
              <w:tabs>
                <w:tab w:val="center" w:pos="1800"/>
                <w:tab w:val="left" w:pos="2160"/>
                <w:tab w:val="left" w:pos="2700"/>
              </w:tabs>
              <w:spacing w:line="240" w:lineRule="auto"/>
              <w:ind w:left="567"/>
              <w:rPr>
                <w:sz w:val="20"/>
                <w:szCs w:val="20"/>
                <w:highlight w:val="yellow"/>
                <w:lang w:val="en-GB"/>
              </w:rPr>
            </w:pPr>
            <w:r w:rsidRPr="009A6CFC">
              <w:rPr>
                <w:rFonts w:cs="Calibri"/>
                <w:lang w:val="en-US"/>
              </w:rPr>
              <w:t>Y</w:t>
            </w:r>
            <w:r w:rsidR="00CE744F">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725D64">
              <w:rPr>
                <w:rFonts w:ascii="Wingdings 3" w:hAnsi="Wingdings 3"/>
                <w:color w:val="7C7C7C" w:themeColor="background2" w:themeShade="80"/>
                <w:sz w:val="18"/>
              </w:rPr>
              <w:t></w:t>
            </w:r>
            <w:r w:rsidRPr="00725D64">
              <w:rPr>
                <w:rFonts w:ascii="Wingdings 3" w:hAnsi="Wingdings 3"/>
                <w:color w:val="7C7C7C" w:themeColor="background2" w:themeShade="80"/>
                <w:sz w:val="18"/>
              </w:rPr>
              <w:t></w:t>
            </w:r>
            <w:r w:rsidRPr="00725D64">
              <w:rPr>
                <w:lang w:val="en-GB"/>
              </w:rPr>
              <w:t xml:space="preserve"> </w:t>
            </w:r>
            <w:r w:rsidR="00725D64" w:rsidRPr="00725D64">
              <w:rPr>
                <w:lang w:val="en-GB"/>
              </w:rPr>
              <w:t xml:space="preserve">Describe the waivers that the IF </w:t>
            </w:r>
            <w:r w:rsidR="00747F58">
              <w:rPr>
                <w:lang w:val="en-GB"/>
              </w:rPr>
              <w:t>intends</w:t>
            </w:r>
            <w:r w:rsidR="00725D64" w:rsidRPr="00725D64">
              <w:rPr>
                <w:lang w:val="en-GB"/>
              </w:rPr>
              <w:t xml:space="preserve"> to apply for:</w:t>
            </w:r>
            <w:r>
              <w:rPr>
                <w:lang w:val="en-GB"/>
              </w:rPr>
              <w:t xml:space="preserve"> </w:t>
            </w:r>
            <w:r w:rsidR="0056002D" w:rsidRPr="00B3038B">
              <w:rPr>
                <w:rStyle w:val="SombreadoRelleno"/>
                <w:sz w:val="20"/>
                <w:szCs w:val="20"/>
                <w:lang w:val="en-GB"/>
              </w:rPr>
              <w:tab/>
            </w:r>
            <w:r w:rsidRPr="00B3038B">
              <w:rPr>
                <w:rStyle w:val="SombreadoRelleno"/>
                <w:sz w:val="20"/>
                <w:szCs w:val="20"/>
                <w:lang w:val="en-GB"/>
              </w:rPr>
              <w:tab/>
            </w:r>
          </w:p>
          <w:p w:rsidR="004E1021" w:rsidRPr="00AE5B1D" w:rsidRDefault="00BB45D2" w:rsidP="00AE5B1D">
            <w:pPr>
              <w:pStyle w:val="Prrafodelista"/>
              <w:numPr>
                <w:ilvl w:val="1"/>
                <w:numId w:val="2"/>
              </w:numPr>
              <w:tabs>
                <w:tab w:val="num" w:pos="782"/>
              </w:tabs>
              <w:ind w:left="357" w:hanging="284"/>
              <w:jc w:val="both"/>
              <w:rPr>
                <w:rFonts w:cs="Arial"/>
                <w:b/>
                <w:bCs/>
                <w:sz w:val="18"/>
                <w:szCs w:val="18"/>
                <w:lang w:val="en-US"/>
              </w:rPr>
            </w:pPr>
            <w:r>
              <w:rPr>
                <w:rFonts w:cs="Arial"/>
                <w:bCs/>
                <w:lang w:val="en-US"/>
              </w:rPr>
              <w:t>Identify</w:t>
            </w:r>
            <w:r w:rsidR="00AE5B1D">
              <w:rPr>
                <w:rFonts w:cs="Arial"/>
                <w:bCs/>
                <w:lang w:val="en-US"/>
              </w:rPr>
              <w:t xml:space="preserve"> </w:t>
            </w:r>
            <w:r w:rsidR="00AE5B1D" w:rsidRPr="00613B21">
              <w:rPr>
                <w:lang w:val="en-GB"/>
              </w:rPr>
              <w:t>the person(s)</w:t>
            </w:r>
            <w:r w:rsidR="00AE5B1D">
              <w:rPr>
                <w:lang w:val="en-GB"/>
              </w:rPr>
              <w:t xml:space="preserve">, </w:t>
            </w:r>
            <w:r w:rsidR="00AE5B1D" w:rsidRPr="00613B21">
              <w:rPr>
                <w:lang w:val="en-GB"/>
              </w:rPr>
              <w:t xml:space="preserve">department or area </w:t>
            </w:r>
            <w:r w:rsidR="00AE5B1D">
              <w:rPr>
                <w:lang w:val="en-GB"/>
              </w:rPr>
              <w:t xml:space="preserve">of the IF </w:t>
            </w:r>
            <w:r w:rsidR="00AE5B1D" w:rsidRPr="00613B21">
              <w:rPr>
                <w:lang w:val="en-GB"/>
              </w:rPr>
              <w:t xml:space="preserve">that </w:t>
            </w:r>
            <w:r w:rsidR="00AE5B1D">
              <w:rPr>
                <w:lang w:val="en-GB"/>
              </w:rPr>
              <w:t xml:space="preserve">will be responsible for guaranteeing that the IF meets its </w:t>
            </w:r>
            <w:r w:rsidR="00AE5B1D" w:rsidRPr="00AE5B1D">
              <w:rPr>
                <w:lang w:val="en-GB"/>
              </w:rPr>
              <w:t>pre-trade transparency obligations</w:t>
            </w:r>
            <w:r w:rsidR="00AE5B1D">
              <w:rPr>
                <w:lang w:val="en-GB"/>
              </w:rPr>
              <w:t>:</w:t>
            </w:r>
          </w:p>
          <w:p w:rsidR="00AE5B1D" w:rsidRDefault="00E86E5D" w:rsidP="00334A1D">
            <w:pPr>
              <w:keepLines/>
              <w:tabs>
                <w:tab w:val="center" w:pos="1800"/>
                <w:tab w:val="left" w:pos="2160"/>
                <w:tab w:val="left" w:pos="2700"/>
              </w:tabs>
              <w:spacing w:line="240" w:lineRule="auto"/>
              <w:ind w:left="567"/>
              <w:rPr>
                <w:rStyle w:val="SombreadoRelleno"/>
                <w:sz w:val="20"/>
                <w:szCs w:val="20"/>
                <w:lang w:val="en-GB"/>
              </w:rPr>
            </w:pPr>
            <w:r w:rsidRPr="00B3038B">
              <w:rPr>
                <w:rStyle w:val="SombreadoRelleno"/>
                <w:sz w:val="20"/>
                <w:szCs w:val="20"/>
                <w:lang w:val="en-GB"/>
              </w:rPr>
              <w:tab/>
            </w:r>
          </w:p>
          <w:p w:rsidR="007511A8" w:rsidRPr="00160B6D" w:rsidRDefault="00160B6D" w:rsidP="007511A8">
            <w:pPr>
              <w:pStyle w:val="Prrafodelista"/>
              <w:numPr>
                <w:ilvl w:val="1"/>
                <w:numId w:val="2"/>
              </w:numPr>
              <w:tabs>
                <w:tab w:val="num" w:pos="782"/>
              </w:tabs>
              <w:ind w:left="357" w:hanging="284"/>
              <w:jc w:val="both"/>
              <w:rPr>
                <w:rFonts w:cs="Arial"/>
                <w:bCs/>
                <w:lang w:val="en-US"/>
              </w:rPr>
            </w:pPr>
            <w:r w:rsidRPr="00160B6D">
              <w:rPr>
                <w:rFonts w:cs="Arial"/>
                <w:bCs/>
                <w:lang w:val="en-US"/>
              </w:rPr>
              <w:t xml:space="preserve">Specify the means by which the IF plans to </w:t>
            </w:r>
            <w:r>
              <w:rPr>
                <w:rFonts w:cs="Arial"/>
                <w:bCs/>
                <w:lang w:val="en-US"/>
              </w:rPr>
              <w:t>comply with its pre-transparency</w:t>
            </w:r>
            <w:r w:rsidRPr="00160B6D">
              <w:rPr>
                <w:rFonts w:cs="Arial"/>
                <w:bCs/>
                <w:lang w:val="en-US"/>
              </w:rPr>
              <w:t xml:space="preserve"> obligation</w:t>
            </w:r>
            <w:r>
              <w:rPr>
                <w:rFonts w:cs="Arial"/>
                <w:bCs/>
                <w:lang w:val="en-US"/>
              </w:rPr>
              <w:t>s</w:t>
            </w:r>
            <w:r w:rsidR="007511A8" w:rsidRPr="00160B6D">
              <w:rPr>
                <w:rFonts w:cs="Arial"/>
                <w:bCs/>
                <w:lang w:val="en-US"/>
              </w:rPr>
              <w:t>:</w:t>
            </w:r>
          </w:p>
          <w:p w:rsidR="00160B6D" w:rsidRPr="009C585A" w:rsidRDefault="00160B6D" w:rsidP="00996824">
            <w:pPr>
              <w:pStyle w:val="Prrafodelista"/>
              <w:keepLines/>
              <w:numPr>
                <w:ilvl w:val="0"/>
                <w:numId w:val="18"/>
              </w:numPr>
              <w:tabs>
                <w:tab w:val="center" w:pos="1800"/>
                <w:tab w:val="left" w:pos="2160"/>
                <w:tab w:val="left" w:pos="2700"/>
              </w:tabs>
              <w:spacing w:line="240" w:lineRule="auto"/>
              <w:ind w:left="780"/>
              <w:rPr>
                <w:rFonts w:cs="Arial"/>
                <w:bCs/>
                <w:lang w:val="en-US"/>
              </w:rPr>
            </w:pPr>
            <w:r w:rsidRPr="009C585A">
              <w:rPr>
                <w:rFonts w:cs="Arial"/>
                <w:bCs/>
                <w:lang w:val="en-US"/>
              </w:rPr>
              <w:t xml:space="preserve">Through the facilities of any regulated market which has admitted the financial instrument in question to trading </w:t>
            </w:r>
            <w:r w:rsidRPr="009C585A">
              <w:rPr>
                <w:rFonts w:cs="Calibri"/>
                <w:lang w:val="en-US"/>
              </w:rPr>
              <w:fldChar w:fldCharType="begin">
                <w:ffData>
                  <w:name w:val="Casilla14"/>
                  <w:enabled/>
                  <w:calcOnExit w:val="0"/>
                  <w:checkBox>
                    <w:sizeAuto/>
                    <w:default w:val="0"/>
                  </w:checkBox>
                </w:ffData>
              </w:fldChar>
            </w:r>
            <w:r w:rsidRPr="009C585A">
              <w:rPr>
                <w:rFonts w:cs="Calibri"/>
                <w:lang w:val="en-US"/>
              </w:rPr>
              <w:instrText xml:space="preserve"> FORMCHECKBOX </w:instrText>
            </w:r>
            <w:r w:rsidR="00EC1B6F">
              <w:rPr>
                <w:rFonts w:cs="Calibri"/>
                <w:lang w:val="en-US"/>
              </w:rPr>
            </w:r>
            <w:r w:rsidR="00EC1B6F">
              <w:rPr>
                <w:rFonts w:cs="Calibri"/>
                <w:lang w:val="en-US"/>
              </w:rPr>
              <w:fldChar w:fldCharType="separate"/>
            </w:r>
            <w:r w:rsidRPr="009C585A">
              <w:rPr>
                <w:rFonts w:cs="Calibri"/>
                <w:lang w:val="en-US"/>
              </w:rPr>
              <w:fldChar w:fldCharType="end"/>
            </w:r>
          </w:p>
          <w:p w:rsidR="00160B6D" w:rsidRPr="009C585A" w:rsidRDefault="00160B6D" w:rsidP="00996824">
            <w:pPr>
              <w:pStyle w:val="Prrafodelista"/>
              <w:keepLines/>
              <w:numPr>
                <w:ilvl w:val="0"/>
                <w:numId w:val="18"/>
              </w:numPr>
              <w:tabs>
                <w:tab w:val="center" w:pos="1800"/>
                <w:tab w:val="left" w:pos="2160"/>
                <w:tab w:val="left" w:pos="2700"/>
              </w:tabs>
              <w:spacing w:line="240" w:lineRule="auto"/>
              <w:ind w:left="780"/>
              <w:rPr>
                <w:rFonts w:cs="Arial"/>
                <w:bCs/>
                <w:lang w:val="en-US"/>
              </w:rPr>
            </w:pPr>
            <w:r w:rsidRPr="009C585A">
              <w:rPr>
                <w:rFonts w:cs="Arial"/>
                <w:bCs/>
                <w:lang w:val="en-US"/>
              </w:rPr>
              <w:t xml:space="preserve">Through an APA </w:t>
            </w:r>
            <w:r w:rsidRPr="009C585A">
              <w:rPr>
                <w:rFonts w:cs="Calibri"/>
                <w:lang w:val="en-US"/>
              </w:rPr>
              <w:fldChar w:fldCharType="begin">
                <w:ffData>
                  <w:name w:val="Casilla14"/>
                  <w:enabled/>
                  <w:calcOnExit w:val="0"/>
                  <w:checkBox>
                    <w:sizeAuto/>
                    <w:default w:val="0"/>
                  </w:checkBox>
                </w:ffData>
              </w:fldChar>
            </w:r>
            <w:r w:rsidRPr="009C585A">
              <w:rPr>
                <w:rFonts w:cs="Calibri"/>
                <w:lang w:val="en-US"/>
              </w:rPr>
              <w:instrText xml:space="preserve"> FORMCHECKBOX </w:instrText>
            </w:r>
            <w:r w:rsidR="00EC1B6F">
              <w:rPr>
                <w:rFonts w:cs="Calibri"/>
                <w:lang w:val="en-US"/>
              </w:rPr>
            </w:r>
            <w:r w:rsidR="00EC1B6F">
              <w:rPr>
                <w:rFonts w:cs="Calibri"/>
                <w:lang w:val="en-US"/>
              </w:rPr>
              <w:fldChar w:fldCharType="separate"/>
            </w:r>
            <w:r w:rsidRPr="009C585A">
              <w:rPr>
                <w:rFonts w:cs="Calibri"/>
                <w:lang w:val="en-US"/>
              </w:rPr>
              <w:fldChar w:fldCharType="end"/>
            </w:r>
            <w:r w:rsidRPr="009C585A">
              <w:rPr>
                <w:rFonts w:cs="Arial"/>
                <w:bCs/>
                <w:lang w:val="en-US"/>
              </w:rPr>
              <w:t xml:space="preserve"> </w:t>
            </w:r>
          </w:p>
          <w:p w:rsidR="007511A8" w:rsidRPr="004E1021" w:rsidRDefault="00160B6D" w:rsidP="00996824">
            <w:pPr>
              <w:pStyle w:val="Prrafodelista"/>
              <w:keepLines/>
              <w:numPr>
                <w:ilvl w:val="0"/>
                <w:numId w:val="18"/>
              </w:numPr>
              <w:tabs>
                <w:tab w:val="center" w:pos="1800"/>
                <w:tab w:val="left" w:pos="2160"/>
                <w:tab w:val="left" w:pos="2700"/>
              </w:tabs>
              <w:spacing w:line="240" w:lineRule="auto"/>
              <w:ind w:left="780"/>
              <w:rPr>
                <w:rFonts w:cs="Arial"/>
                <w:b/>
                <w:bCs/>
                <w:sz w:val="18"/>
                <w:szCs w:val="18"/>
                <w:lang w:val="en-US"/>
              </w:rPr>
            </w:pPr>
            <w:r w:rsidRPr="009C585A">
              <w:rPr>
                <w:rFonts w:cs="Arial"/>
                <w:bCs/>
                <w:lang w:val="en-US"/>
              </w:rPr>
              <w:t xml:space="preserve">Through proprietary arrangements </w:t>
            </w:r>
            <w:r w:rsidRPr="009C585A">
              <w:rPr>
                <w:rFonts w:cs="Calibri"/>
                <w:lang w:val="en-US"/>
              </w:rPr>
              <w:fldChar w:fldCharType="begin">
                <w:ffData>
                  <w:name w:val="Casilla14"/>
                  <w:enabled/>
                  <w:calcOnExit w:val="0"/>
                  <w:checkBox>
                    <w:sizeAuto/>
                    <w:default w:val="0"/>
                  </w:checkBox>
                </w:ffData>
              </w:fldChar>
            </w:r>
            <w:r w:rsidRPr="009C585A">
              <w:rPr>
                <w:rFonts w:cs="Calibri"/>
                <w:lang w:val="en-US"/>
              </w:rPr>
              <w:instrText xml:space="preserve"> FORMCHECKBOX </w:instrText>
            </w:r>
            <w:r w:rsidR="00EC1B6F">
              <w:rPr>
                <w:rFonts w:cs="Calibri"/>
                <w:lang w:val="en-US"/>
              </w:rPr>
            </w:r>
            <w:r w:rsidR="00EC1B6F">
              <w:rPr>
                <w:rFonts w:cs="Calibri"/>
                <w:lang w:val="en-US"/>
              </w:rPr>
              <w:fldChar w:fldCharType="separate"/>
            </w:r>
            <w:r w:rsidRPr="009C585A">
              <w:rPr>
                <w:rFonts w:cs="Calibri"/>
                <w:lang w:val="en-US"/>
              </w:rPr>
              <w:fldChar w:fldCharType="end"/>
            </w:r>
          </w:p>
        </w:tc>
      </w:tr>
    </w:tbl>
    <w:p w:rsidR="009E374B" w:rsidRDefault="009E374B" w:rsidP="009E374B">
      <w:pPr>
        <w:pStyle w:val="Vietas1"/>
        <w:tabs>
          <w:tab w:val="clear" w:pos="8280"/>
          <w:tab w:val="num" w:pos="397"/>
        </w:tabs>
        <w:ind w:left="397" w:hanging="397"/>
        <w:rPr>
          <w:b w:val="0"/>
          <w:lang w:val="en-GB"/>
        </w:rPr>
      </w:pPr>
      <w:r>
        <w:rPr>
          <w:b w:val="0"/>
          <w:lang w:val="en-GB"/>
        </w:rPr>
        <w:t xml:space="preserve">Will the IF have to comply with the post-trade transparency requirements included in </w:t>
      </w:r>
      <w:r w:rsidRPr="00613B21">
        <w:rPr>
          <w:b w:val="0"/>
          <w:i/>
          <w:color w:val="C00000"/>
          <w:lang w:val="en-GB"/>
        </w:rPr>
        <w:t>Regulation (EU)  600/2014</w:t>
      </w:r>
      <w:r w:rsidR="00963E48">
        <w:rPr>
          <w:b w:val="0"/>
          <w:i/>
          <w:color w:val="C00000"/>
          <w:lang w:val="en-GB"/>
        </w:rPr>
        <w:t xml:space="preserve"> </w:t>
      </w:r>
      <w:r w:rsidR="00963E48">
        <w:rPr>
          <w:b w:val="0"/>
          <w:lang w:val="en-GB"/>
        </w:rPr>
        <w:t xml:space="preserve">(please, bear in mind that these requirements only apply to </w:t>
      </w:r>
      <w:r w:rsidR="0028334F">
        <w:rPr>
          <w:b w:val="0"/>
          <w:u w:val="single"/>
          <w:lang w:val="en-GB"/>
        </w:rPr>
        <w:t>IFs</w:t>
      </w:r>
      <w:r w:rsidR="00963E48" w:rsidRPr="00730F46">
        <w:rPr>
          <w:b w:val="0"/>
          <w:u w:val="single"/>
          <w:lang w:val="en-GB"/>
        </w:rPr>
        <w:t xml:space="preserve"> that carry </w:t>
      </w:r>
      <w:r w:rsidR="00AC25C6">
        <w:rPr>
          <w:b w:val="0"/>
          <w:u w:val="single"/>
          <w:lang w:val="en-GB"/>
        </w:rPr>
        <w:t>on</w:t>
      </w:r>
      <w:r w:rsidR="00963E48" w:rsidRPr="00730F46">
        <w:rPr>
          <w:b w:val="0"/>
          <w:u w:val="single"/>
          <w:lang w:val="en-GB"/>
        </w:rPr>
        <w:t xml:space="preserve"> the activities of operating an MTF or an OTF or of systematic internaliser, or of executing OTC trades</w:t>
      </w:r>
      <w:r w:rsidR="00963E48">
        <w:rPr>
          <w:b w:val="0"/>
          <w:u w:val="single"/>
          <w:lang w:val="en-GB"/>
        </w:rPr>
        <w:t>)</w:t>
      </w:r>
      <w:r>
        <w:rPr>
          <w:b w:val="0"/>
          <w:lang w:val="en-GB"/>
        </w:rPr>
        <w:t>?</w:t>
      </w:r>
    </w:p>
    <w:p w:rsidR="009E374B" w:rsidRPr="009725DB" w:rsidRDefault="000D30A2" w:rsidP="009E374B">
      <w:pPr>
        <w:keepLines/>
        <w:tabs>
          <w:tab w:val="center" w:pos="1800"/>
          <w:tab w:val="left" w:pos="2160"/>
          <w:tab w:val="left" w:pos="2700"/>
        </w:tabs>
        <w:spacing w:line="240" w:lineRule="auto"/>
        <w:ind w:left="567"/>
        <w:rPr>
          <w:rFonts w:cs="Calibri"/>
          <w:lang w:val="en-US"/>
        </w:rPr>
      </w:pPr>
      <w:r>
        <w:rPr>
          <w:rFonts w:cs="Calibri"/>
          <w:lang w:val="en-US"/>
        </w:rPr>
        <w:t>N</w:t>
      </w:r>
      <w:r w:rsidR="00CE744F">
        <w:rPr>
          <w:rFonts w:cs="Calibri"/>
          <w:lang w:val="en-US"/>
        </w:rPr>
        <w:t>o</w:t>
      </w:r>
      <w:r w:rsidR="009E374B">
        <w:rPr>
          <w:rFonts w:cs="Calibri"/>
          <w:lang w:val="en-US"/>
        </w:rPr>
        <w:tab/>
      </w:r>
      <w:r w:rsidR="009E374B" w:rsidRPr="009725DB">
        <w:rPr>
          <w:rFonts w:cs="Calibri"/>
          <w:lang w:val="en-US"/>
        </w:rPr>
        <w:tab/>
      </w:r>
      <w:r w:rsidR="009E374B" w:rsidRPr="00613B21">
        <w:rPr>
          <w:rFonts w:cs="Calibri"/>
          <w:lang w:val="en-US"/>
        </w:rPr>
        <w:fldChar w:fldCharType="begin">
          <w:ffData>
            <w:name w:val="Casilla14"/>
            <w:enabled/>
            <w:calcOnExit w:val="0"/>
            <w:checkBox>
              <w:sizeAuto/>
              <w:default w:val="0"/>
            </w:checkBox>
          </w:ffData>
        </w:fldChar>
      </w:r>
      <w:r w:rsidR="009E374B" w:rsidRPr="00613B21">
        <w:rPr>
          <w:rFonts w:cs="Calibri"/>
          <w:lang w:val="en-US"/>
        </w:rPr>
        <w:instrText xml:space="preserve"> FORMCHECKBOX </w:instrText>
      </w:r>
      <w:r w:rsidR="00EC1B6F">
        <w:rPr>
          <w:rFonts w:cs="Calibri"/>
          <w:lang w:val="en-US"/>
        </w:rPr>
      </w:r>
      <w:r w:rsidR="00EC1B6F">
        <w:rPr>
          <w:rFonts w:cs="Calibri"/>
          <w:lang w:val="en-US"/>
        </w:rPr>
        <w:fldChar w:fldCharType="separate"/>
      </w:r>
      <w:r w:rsidR="009E374B" w:rsidRPr="00613B21">
        <w:rPr>
          <w:rFonts w:cs="Calibri"/>
          <w:lang w:val="en-US"/>
        </w:rPr>
        <w:fldChar w:fldCharType="end"/>
      </w:r>
    </w:p>
    <w:p w:rsidR="009E374B" w:rsidRDefault="009E374B" w:rsidP="009E374B">
      <w:pPr>
        <w:keepLines/>
        <w:tabs>
          <w:tab w:val="center" w:pos="1800"/>
          <w:tab w:val="left" w:pos="2160"/>
          <w:tab w:val="left" w:pos="2700"/>
        </w:tabs>
        <w:spacing w:line="240" w:lineRule="auto"/>
        <w:ind w:left="2835" w:hanging="2268"/>
        <w:rPr>
          <w:lang w:val="en-GB"/>
        </w:rPr>
      </w:pPr>
      <w:r w:rsidRPr="009A6CFC">
        <w:rPr>
          <w:rFonts w:cs="Calibri"/>
          <w:lang w:val="en-US"/>
        </w:rPr>
        <w:t>Y</w:t>
      </w:r>
      <w:r w:rsidR="00CE744F">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Pr="00613B21">
        <w:rPr>
          <w:b/>
          <w:lang w:val="en-GB"/>
        </w:rPr>
        <w:t xml:space="preserve"> </w:t>
      </w:r>
      <w:r w:rsidR="00BB45D2">
        <w:rPr>
          <w:lang w:val="en-GB"/>
        </w:rPr>
        <w:t>Specify</w:t>
      </w:r>
      <w:r>
        <w:rPr>
          <w:lang w:val="en-GB"/>
        </w:rPr>
        <w:t>:</w:t>
      </w: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9E374B" w:rsidRPr="006B447D" w:rsidTr="00554ED0">
        <w:tc>
          <w:tcPr>
            <w:tcW w:w="9213" w:type="dxa"/>
            <w:tcBorders>
              <w:top w:val="single" w:sz="12" w:space="0" w:color="auto"/>
              <w:left w:val="single" w:sz="12" w:space="0" w:color="auto"/>
              <w:bottom w:val="single" w:sz="12" w:space="0" w:color="auto"/>
              <w:right w:val="single" w:sz="12" w:space="0" w:color="auto"/>
            </w:tcBorders>
          </w:tcPr>
          <w:p w:rsidR="009E374B" w:rsidRPr="00A65650" w:rsidRDefault="009E374B" w:rsidP="00554ED0">
            <w:pPr>
              <w:pStyle w:val="Vietas1"/>
              <w:numPr>
                <w:ilvl w:val="0"/>
                <w:numId w:val="0"/>
              </w:numPr>
              <w:spacing w:after="0"/>
              <w:ind w:left="1922"/>
              <w:rPr>
                <w:sz w:val="10"/>
                <w:szCs w:val="10"/>
                <w:lang w:val="en-GB"/>
              </w:rPr>
            </w:pPr>
          </w:p>
          <w:p w:rsidR="009E374B" w:rsidRPr="004E1021" w:rsidRDefault="009E374B" w:rsidP="00554ED0">
            <w:pPr>
              <w:pStyle w:val="Prrafodelista"/>
              <w:numPr>
                <w:ilvl w:val="1"/>
                <w:numId w:val="2"/>
              </w:numPr>
              <w:tabs>
                <w:tab w:val="num" w:pos="782"/>
              </w:tabs>
              <w:ind w:left="357" w:hanging="284"/>
              <w:jc w:val="both"/>
              <w:rPr>
                <w:rFonts w:cs="Arial"/>
                <w:bCs/>
                <w:lang w:val="en-US"/>
              </w:rPr>
            </w:pPr>
            <w:r>
              <w:rPr>
                <w:rFonts w:cs="Arial"/>
                <w:bCs/>
                <w:lang w:val="en-US"/>
              </w:rPr>
              <w:t>Type of financial instruments (equity instruments</w:t>
            </w:r>
            <w:r w:rsidR="00BB45D2">
              <w:rPr>
                <w:rFonts w:cs="Arial"/>
                <w:bCs/>
                <w:lang w:val="en-US"/>
              </w:rPr>
              <w:t xml:space="preserve"> </w:t>
            </w:r>
            <w:r>
              <w:rPr>
                <w:rFonts w:cs="Arial"/>
                <w:bCs/>
                <w:lang w:val="en-US"/>
              </w:rPr>
              <w:t>-</w:t>
            </w:r>
            <w:r w:rsidRPr="004E1021">
              <w:rPr>
                <w:rFonts w:cs="EUAlbertina"/>
                <w:bCs/>
                <w:color w:val="000000"/>
                <w:lang w:val="en-US"/>
              </w:rPr>
              <w:t>shares, depositary receipts, ETFs, certificates and other similar financial in</w:t>
            </w:r>
            <w:r>
              <w:rPr>
                <w:rFonts w:cs="EUAlbertina"/>
                <w:bCs/>
                <w:color w:val="000000"/>
                <w:lang w:val="en-US"/>
              </w:rPr>
              <w:t>s</w:t>
            </w:r>
            <w:r w:rsidRPr="004E1021">
              <w:rPr>
                <w:rFonts w:cs="EUAlbertina"/>
                <w:bCs/>
                <w:color w:val="000000"/>
                <w:lang w:val="en-US"/>
              </w:rPr>
              <w:t>truments-;</w:t>
            </w:r>
            <w:r>
              <w:rPr>
                <w:rFonts w:cs="EUAlbertina"/>
                <w:bCs/>
                <w:color w:val="000000"/>
                <w:lang w:val="en-US"/>
              </w:rPr>
              <w:t xml:space="preserve"> </w:t>
            </w:r>
            <w:r w:rsidR="00BB45D2">
              <w:rPr>
                <w:rFonts w:cs="EUAlbertina"/>
                <w:bCs/>
                <w:color w:val="000000"/>
                <w:lang w:val="en-US"/>
              </w:rPr>
              <w:t>n</w:t>
            </w:r>
            <w:r w:rsidR="000D30A2">
              <w:rPr>
                <w:rFonts w:cs="EUAlbertina"/>
                <w:bCs/>
                <w:color w:val="000000"/>
                <w:lang w:val="en-US"/>
              </w:rPr>
              <w:t>o</w:t>
            </w:r>
            <w:r>
              <w:rPr>
                <w:rFonts w:cs="EUAlbertina"/>
                <w:bCs/>
                <w:color w:val="000000"/>
                <w:lang w:val="en-US"/>
              </w:rPr>
              <w:t>n-equity instruments</w:t>
            </w:r>
            <w:r w:rsidR="00BB45D2">
              <w:rPr>
                <w:rFonts w:cs="EUAlbertina"/>
                <w:bCs/>
                <w:color w:val="000000"/>
                <w:lang w:val="en-US"/>
              </w:rPr>
              <w:t xml:space="preserve"> </w:t>
            </w:r>
            <w:r>
              <w:rPr>
                <w:rFonts w:cs="EUAlbertina"/>
                <w:bCs/>
                <w:color w:val="000000"/>
                <w:lang w:val="en-US"/>
              </w:rPr>
              <w:t>-</w:t>
            </w:r>
            <w:r w:rsidRPr="004E1021">
              <w:rPr>
                <w:rFonts w:cs="EUAlbertina"/>
                <w:bCs/>
                <w:color w:val="000000"/>
                <w:lang w:val="en-US"/>
              </w:rPr>
              <w:t>bonds, structured finance products, emission allowances and derivatives</w:t>
            </w:r>
            <w:r>
              <w:rPr>
                <w:rFonts w:cs="EUAlbertina"/>
                <w:bCs/>
                <w:color w:val="000000"/>
                <w:lang w:val="en-US"/>
              </w:rPr>
              <w:t>-):</w:t>
            </w:r>
          </w:p>
          <w:p w:rsidR="009E374B" w:rsidRPr="00B3038B" w:rsidRDefault="009E374B" w:rsidP="00554ED0">
            <w:pPr>
              <w:spacing w:before="60"/>
              <w:ind w:left="780"/>
              <w:rPr>
                <w:sz w:val="20"/>
                <w:szCs w:val="20"/>
                <w:highlight w:val="yellow"/>
                <w:lang w:val="en-GB"/>
              </w:rPr>
            </w:pPr>
            <w:r w:rsidRPr="00B3038B">
              <w:rPr>
                <w:rStyle w:val="SombreadoRelleno"/>
                <w:sz w:val="20"/>
                <w:szCs w:val="20"/>
                <w:lang w:val="en-GB"/>
              </w:rPr>
              <w:tab/>
            </w:r>
          </w:p>
          <w:p w:rsidR="00994223" w:rsidRPr="00994223" w:rsidRDefault="009E374B" w:rsidP="00994223">
            <w:pPr>
              <w:pStyle w:val="Prrafodelista"/>
              <w:numPr>
                <w:ilvl w:val="1"/>
                <w:numId w:val="2"/>
              </w:numPr>
              <w:tabs>
                <w:tab w:val="num" w:pos="782"/>
              </w:tabs>
              <w:ind w:left="357" w:hanging="284"/>
              <w:jc w:val="both"/>
              <w:rPr>
                <w:rFonts w:cs="Arial"/>
                <w:bCs/>
                <w:lang w:val="en-US"/>
              </w:rPr>
            </w:pPr>
            <w:r>
              <w:rPr>
                <w:rFonts w:cs="Arial"/>
                <w:bCs/>
                <w:lang w:val="en-US"/>
              </w:rPr>
              <w:t>Does the IF</w:t>
            </w:r>
            <w:r w:rsidR="00994223">
              <w:rPr>
                <w:rFonts w:cs="Arial"/>
                <w:bCs/>
                <w:lang w:val="en-US"/>
              </w:rPr>
              <w:t xml:space="preserve">, when </w:t>
            </w:r>
            <w:r w:rsidR="007E39B7">
              <w:rPr>
                <w:rFonts w:cs="Arial"/>
                <w:bCs/>
                <w:lang w:val="en-US"/>
              </w:rPr>
              <w:t>providing</w:t>
            </w:r>
            <w:r w:rsidR="00994223">
              <w:rPr>
                <w:rFonts w:cs="Arial"/>
                <w:bCs/>
                <w:lang w:val="en-US"/>
              </w:rPr>
              <w:t xml:space="preserve"> the services of operating an MTF or of operating an OTF, </w:t>
            </w:r>
            <w:r>
              <w:rPr>
                <w:rFonts w:cs="Arial"/>
                <w:bCs/>
                <w:lang w:val="en-US"/>
              </w:rPr>
              <w:t xml:space="preserve">intend to ask </w:t>
            </w:r>
            <w:r w:rsidR="00994223" w:rsidRPr="00994223">
              <w:rPr>
                <w:rFonts w:cs="Arial"/>
                <w:bCs/>
                <w:lang w:val="en-US"/>
              </w:rPr>
              <w:t>to provide deferred publication of the details of transactions based on the size or type of the transaction</w:t>
            </w:r>
            <w:r w:rsidR="00994223">
              <w:rPr>
                <w:rFonts w:cs="Arial"/>
                <w:bCs/>
                <w:lang w:val="en-US"/>
              </w:rPr>
              <w:t xml:space="preserve"> in any of </w:t>
            </w:r>
            <w:r w:rsidR="00994223" w:rsidRPr="00AE5B1D">
              <w:rPr>
                <w:rFonts w:cs="Arial"/>
                <w:bCs/>
                <w:lang w:val="en-US"/>
              </w:rPr>
              <w:t xml:space="preserve">the </w:t>
            </w:r>
            <w:r w:rsidR="00994223">
              <w:rPr>
                <w:rFonts w:cs="Arial"/>
                <w:bCs/>
                <w:lang w:val="en-US"/>
              </w:rPr>
              <w:t>financial instruments mentioned above?</w:t>
            </w:r>
          </w:p>
          <w:p w:rsidR="009E374B" w:rsidRPr="009725DB" w:rsidRDefault="00CE744F" w:rsidP="00554ED0">
            <w:pPr>
              <w:keepLines/>
              <w:tabs>
                <w:tab w:val="center" w:pos="1800"/>
                <w:tab w:val="left" w:pos="2160"/>
                <w:tab w:val="left" w:pos="2700"/>
              </w:tabs>
              <w:spacing w:line="240" w:lineRule="auto"/>
              <w:ind w:left="567"/>
              <w:rPr>
                <w:rFonts w:cs="Calibri"/>
                <w:lang w:val="en-US"/>
              </w:rPr>
            </w:pPr>
            <w:r>
              <w:rPr>
                <w:rFonts w:cs="Calibri"/>
                <w:lang w:val="en-US"/>
              </w:rPr>
              <w:t>No</w:t>
            </w:r>
            <w:r w:rsidR="009E374B">
              <w:rPr>
                <w:rFonts w:cs="Calibri"/>
                <w:lang w:val="en-US"/>
              </w:rPr>
              <w:tab/>
            </w:r>
            <w:r w:rsidR="009E374B" w:rsidRPr="009725DB">
              <w:rPr>
                <w:rFonts w:cs="Calibri"/>
                <w:lang w:val="en-US"/>
              </w:rPr>
              <w:tab/>
            </w:r>
            <w:r w:rsidR="009E374B" w:rsidRPr="00613B21">
              <w:rPr>
                <w:rFonts w:cs="Calibri"/>
                <w:lang w:val="en-US"/>
              </w:rPr>
              <w:fldChar w:fldCharType="begin">
                <w:ffData>
                  <w:name w:val="Casilla14"/>
                  <w:enabled/>
                  <w:calcOnExit w:val="0"/>
                  <w:checkBox>
                    <w:sizeAuto/>
                    <w:default w:val="0"/>
                  </w:checkBox>
                </w:ffData>
              </w:fldChar>
            </w:r>
            <w:r w:rsidR="009E374B" w:rsidRPr="00613B21">
              <w:rPr>
                <w:rFonts w:cs="Calibri"/>
                <w:lang w:val="en-US"/>
              </w:rPr>
              <w:instrText xml:space="preserve"> FORMCHECKBOX </w:instrText>
            </w:r>
            <w:r w:rsidR="00EC1B6F">
              <w:rPr>
                <w:rFonts w:cs="Calibri"/>
                <w:lang w:val="en-US"/>
              </w:rPr>
            </w:r>
            <w:r w:rsidR="00EC1B6F">
              <w:rPr>
                <w:rFonts w:cs="Calibri"/>
                <w:lang w:val="en-US"/>
              </w:rPr>
              <w:fldChar w:fldCharType="separate"/>
            </w:r>
            <w:r w:rsidR="009E374B" w:rsidRPr="00613B21">
              <w:rPr>
                <w:rFonts w:cs="Calibri"/>
                <w:lang w:val="en-US"/>
              </w:rPr>
              <w:fldChar w:fldCharType="end"/>
            </w:r>
          </w:p>
          <w:p w:rsidR="00994223" w:rsidRPr="00994223" w:rsidRDefault="009E374B" w:rsidP="00994223">
            <w:pPr>
              <w:keepLines/>
              <w:tabs>
                <w:tab w:val="center" w:pos="1800"/>
                <w:tab w:val="left" w:pos="2160"/>
                <w:tab w:val="left" w:pos="2700"/>
              </w:tabs>
              <w:spacing w:line="240" w:lineRule="auto"/>
              <w:ind w:left="567"/>
              <w:rPr>
                <w:rFonts w:cs="Arial"/>
                <w:b/>
                <w:bCs/>
                <w:sz w:val="18"/>
                <w:szCs w:val="18"/>
                <w:lang w:val="en-US"/>
              </w:rPr>
            </w:pPr>
            <w:r w:rsidRPr="009A6CFC">
              <w:rPr>
                <w:rFonts w:cs="Calibri"/>
                <w:lang w:val="en-US"/>
              </w:rPr>
              <w:t>Y</w:t>
            </w:r>
            <w:r w:rsidR="00CE744F">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Pr="00613B21">
              <w:rPr>
                <w:b/>
                <w:lang w:val="en-GB"/>
              </w:rPr>
              <w:t xml:space="preserve"> </w:t>
            </w:r>
            <w:r w:rsidR="00994223">
              <w:rPr>
                <w:lang w:val="en-GB"/>
              </w:rPr>
              <w:t>Provide detail</w:t>
            </w:r>
            <w:r w:rsidR="00CE744F">
              <w:rPr>
                <w:lang w:val="en-GB"/>
              </w:rPr>
              <w:t>s</w:t>
            </w:r>
            <w:r w:rsidR="00994223">
              <w:rPr>
                <w:lang w:val="en-GB"/>
              </w:rPr>
              <w:t xml:space="preserve"> of the deferral </w:t>
            </w:r>
            <w:r w:rsidR="00CE744F">
              <w:rPr>
                <w:lang w:val="en-GB"/>
              </w:rPr>
              <w:t xml:space="preserve">that </w:t>
            </w:r>
            <w:r w:rsidR="00994223">
              <w:rPr>
                <w:lang w:val="en-GB"/>
              </w:rPr>
              <w:t>the IF plans to apply for</w:t>
            </w:r>
            <w:r>
              <w:rPr>
                <w:lang w:val="en-GB"/>
              </w:rPr>
              <w:t>:</w:t>
            </w:r>
          </w:p>
          <w:p w:rsidR="00994223" w:rsidRPr="00994223" w:rsidRDefault="009E374B" w:rsidP="00994223">
            <w:pPr>
              <w:pStyle w:val="Prrafodelista"/>
              <w:ind w:left="2906"/>
              <w:jc w:val="both"/>
              <w:rPr>
                <w:rStyle w:val="SombreadoRelleno"/>
                <w:rFonts w:asciiTheme="minorHAnsi" w:hAnsiTheme="minorHAnsi"/>
                <w:b/>
                <w:bCs/>
                <w:szCs w:val="18"/>
                <w:shd w:val="clear" w:color="auto" w:fill="auto"/>
                <w:lang w:val="en-US"/>
              </w:rPr>
            </w:pPr>
            <w:r>
              <w:rPr>
                <w:lang w:val="en-GB"/>
              </w:rPr>
              <w:t xml:space="preserve"> </w:t>
            </w:r>
            <w:r w:rsidRPr="00B3038B">
              <w:rPr>
                <w:rStyle w:val="SombreadoRelleno"/>
                <w:sz w:val="20"/>
                <w:szCs w:val="20"/>
                <w:lang w:val="en-GB"/>
              </w:rPr>
              <w:tab/>
            </w:r>
            <w:r w:rsidR="00994223" w:rsidRPr="00B3038B">
              <w:rPr>
                <w:rStyle w:val="SombreadoRelleno"/>
                <w:sz w:val="20"/>
                <w:szCs w:val="20"/>
                <w:lang w:val="en-GB"/>
              </w:rPr>
              <w:tab/>
            </w:r>
          </w:p>
          <w:p w:rsidR="009E374B" w:rsidRPr="00AE5B1D" w:rsidRDefault="009E374B" w:rsidP="00554ED0">
            <w:pPr>
              <w:pStyle w:val="Prrafodelista"/>
              <w:numPr>
                <w:ilvl w:val="1"/>
                <w:numId w:val="2"/>
              </w:numPr>
              <w:tabs>
                <w:tab w:val="num" w:pos="782"/>
              </w:tabs>
              <w:ind w:left="357" w:hanging="284"/>
              <w:jc w:val="both"/>
              <w:rPr>
                <w:rFonts w:cs="Arial"/>
                <w:b/>
                <w:bCs/>
                <w:sz w:val="18"/>
                <w:szCs w:val="18"/>
                <w:lang w:val="en-US"/>
              </w:rPr>
            </w:pPr>
            <w:r>
              <w:rPr>
                <w:rFonts w:cs="Arial"/>
                <w:bCs/>
                <w:lang w:val="en-US"/>
              </w:rPr>
              <w:t>Ident</w:t>
            </w:r>
            <w:r w:rsidR="00644BC2">
              <w:rPr>
                <w:rFonts w:cs="Arial"/>
                <w:bCs/>
                <w:lang w:val="en-US"/>
              </w:rPr>
              <w:t>i</w:t>
            </w:r>
            <w:r>
              <w:rPr>
                <w:rFonts w:cs="Arial"/>
                <w:bCs/>
                <w:lang w:val="en-US"/>
              </w:rPr>
              <w:t xml:space="preserve">fy </w:t>
            </w:r>
            <w:r w:rsidRPr="00613B21">
              <w:rPr>
                <w:lang w:val="en-GB"/>
              </w:rPr>
              <w:t>the person(s)</w:t>
            </w:r>
            <w:r>
              <w:rPr>
                <w:lang w:val="en-GB"/>
              </w:rPr>
              <w:t xml:space="preserve">, </w:t>
            </w:r>
            <w:r w:rsidRPr="00613B21">
              <w:rPr>
                <w:lang w:val="en-GB"/>
              </w:rPr>
              <w:t xml:space="preserve">department or area </w:t>
            </w:r>
            <w:r>
              <w:rPr>
                <w:lang w:val="en-GB"/>
              </w:rPr>
              <w:t xml:space="preserve">of the IF </w:t>
            </w:r>
            <w:r w:rsidRPr="00613B21">
              <w:rPr>
                <w:lang w:val="en-GB"/>
              </w:rPr>
              <w:t xml:space="preserve">that </w:t>
            </w:r>
            <w:r>
              <w:rPr>
                <w:lang w:val="en-GB"/>
              </w:rPr>
              <w:t xml:space="preserve">will be responsible for guaranteeing that the IF meets its </w:t>
            </w:r>
            <w:r w:rsidRPr="00AE5B1D">
              <w:rPr>
                <w:lang w:val="en-GB"/>
              </w:rPr>
              <w:t>p</w:t>
            </w:r>
            <w:r w:rsidR="00527F48">
              <w:rPr>
                <w:lang w:val="en-GB"/>
              </w:rPr>
              <w:t>ost</w:t>
            </w:r>
            <w:r w:rsidRPr="00AE5B1D">
              <w:rPr>
                <w:lang w:val="en-GB"/>
              </w:rPr>
              <w:t>-trade transparency obligations</w:t>
            </w:r>
            <w:r>
              <w:rPr>
                <w:lang w:val="en-GB"/>
              </w:rPr>
              <w:t>:</w:t>
            </w:r>
          </w:p>
          <w:p w:rsidR="009E374B" w:rsidRDefault="009E374B" w:rsidP="00554ED0">
            <w:pPr>
              <w:keepLines/>
              <w:tabs>
                <w:tab w:val="center" w:pos="1800"/>
                <w:tab w:val="left" w:pos="2160"/>
                <w:tab w:val="left" w:pos="2700"/>
              </w:tabs>
              <w:spacing w:line="240" w:lineRule="auto"/>
              <w:ind w:left="567"/>
              <w:rPr>
                <w:rStyle w:val="SombreadoRelleno"/>
                <w:sz w:val="20"/>
                <w:szCs w:val="20"/>
                <w:lang w:val="en-GB"/>
              </w:rPr>
            </w:pPr>
            <w:r w:rsidRPr="00B3038B">
              <w:rPr>
                <w:rStyle w:val="SombreadoRelleno"/>
                <w:sz w:val="20"/>
                <w:szCs w:val="20"/>
                <w:lang w:val="en-GB"/>
              </w:rPr>
              <w:tab/>
            </w:r>
          </w:p>
          <w:p w:rsidR="00994223" w:rsidRPr="00160B6D" w:rsidRDefault="00994223" w:rsidP="00994223">
            <w:pPr>
              <w:pStyle w:val="Prrafodelista"/>
              <w:numPr>
                <w:ilvl w:val="1"/>
                <w:numId w:val="2"/>
              </w:numPr>
              <w:tabs>
                <w:tab w:val="num" w:pos="782"/>
              </w:tabs>
              <w:ind w:left="357" w:hanging="284"/>
              <w:jc w:val="both"/>
              <w:rPr>
                <w:rFonts w:cs="Arial"/>
                <w:bCs/>
                <w:lang w:val="en-US"/>
              </w:rPr>
            </w:pPr>
            <w:r w:rsidRPr="00160B6D">
              <w:rPr>
                <w:rFonts w:cs="Arial"/>
                <w:bCs/>
                <w:lang w:val="en-US"/>
              </w:rPr>
              <w:t xml:space="preserve">Specify the means by which the IF plans to </w:t>
            </w:r>
            <w:r>
              <w:rPr>
                <w:rFonts w:cs="Arial"/>
                <w:bCs/>
                <w:lang w:val="en-US"/>
              </w:rPr>
              <w:t>comply with its post-transparency</w:t>
            </w:r>
            <w:r w:rsidRPr="00160B6D">
              <w:rPr>
                <w:rFonts w:cs="Arial"/>
                <w:bCs/>
                <w:lang w:val="en-US"/>
              </w:rPr>
              <w:t xml:space="preserve"> obligation</w:t>
            </w:r>
            <w:r>
              <w:rPr>
                <w:rFonts w:cs="Arial"/>
                <w:bCs/>
                <w:lang w:val="en-US"/>
              </w:rPr>
              <w:t>s</w:t>
            </w:r>
            <w:r w:rsidRPr="00160B6D">
              <w:rPr>
                <w:rFonts w:cs="Arial"/>
                <w:bCs/>
                <w:lang w:val="en-US"/>
              </w:rPr>
              <w:t>:</w:t>
            </w:r>
          </w:p>
          <w:p w:rsidR="00994223" w:rsidRPr="00160B6D" w:rsidRDefault="00994223" w:rsidP="00996824">
            <w:pPr>
              <w:pStyle w:val="Prrafodelista"/>
              <w:keepLines/>
              <w:numPr>
                <w:ilvl w:val="0"/>
                <w:numId w:val="18"/>
              </w:numPr>
              <w:tabs>
                <w:tab w:val="center" w:pos="1800"/>
                <w:tab w:val="left" w:pos="2160"/>
                <w:tab w:val="left" w:pos="2700"/>
              </w:tabs>
              <w:spacing w:line="240" w:lineRule="auto"/>
              <w:ind w:left="780"/>
              <w:rPr>
                <w:rFonts w:cs="Arial"/>
                <w:bCs/>
                <w:lang w:val="en-US"/>
              </w:rPr>
            </w:pPr>
            <w:r>
              <w:rPr>
                <w:rFonts w:cs="Arial"/>
                <w:bCs/>
                <w:lang w:val="en-US"/>
              </w:rPr>
              <w:t>T</w:t>
            </w:r>
            <w:r w:rsidRPr="00160B6D">
              <w:rPr>
                <w:rFonts w:cs="Arial"/>
                <w:bCs/>
                <w:lang w:val="en-US"/>
              </w:rPr>
              <w:t>hrough the facilities of any regulated market which has admitted the financial in</w:t>
            </w:r>
            <w:r>
              <w:rPr>
                <w:rFonts w:cs="Arial"/>
                <w:bCs/>
                <w:lang w:val="en-US"/>
              </w:rPr>
              <w:t>strument in question to trading</w:t>
            </w:r>
            <w:r w:rsidRPr="00160B6D">
              <w:rPr>
                <w:rFonts w:cs="Arial"/>
                <w:bCs/>
                <w:lang w:val="en-US"/>
              </w:rPr>
              <w:t xml:space="preserve"> </w:t>
            </w:r>
            <w:r w:rsidRPr="00613B21">
              <w:rPr>
                <w:rFonts w:cs="Calibri"/>
                <w:lang w:val="en-US"/>
              </w:rPr>
              <w:fldChar w:fldCharType="begin">
                <w:ffData>
                  <w:name w:val="Casilla14"/>
                  <w:enabled/>
                  <w:calcOnExit w:val="0"/>
                  <w:checkBox>
                    <w:sizeAuto/>
                    <w:default w:val="0"/>
                  </w:checkBox>
                </w:ffData>
              </w:fldChar>
            </w:r>
            <w:r w:rsidRPr="00613B21">
              <w:rPr>
                <w:rFonts w:cs="Calibri"/>
                <w:lang w:val="en-US"/>
              </w:rPr>
              <w:instrText xml:space="preserve"> FORMCHECKBOX </w:instrText>
            </w:r>
            <w:r w:rsidR="00EC1B6F">
              <w:rPr>
                <w:rFonts w:cs="Calibri"/>
                <w:lang w:val="en-US"/>
              </w:rPr>
            </w:r>
            <w:r w:rsidR="00EC1B6F">
              <w:rPr>
                <w:rFonts w:cs="Calibri"/>
                <w:lang w:val="en-US"/>
              </w:rPr>
              <w:fldChar w:fldCharType="separate"/>
            </w:r>
            <w:r w:rsidRPr="00613B21">
              <w:rPr>
                <w:rFonts w:cs="Calibri"/>
                <w:lang w:val="en-US"/>
              </w:rPr>
              <w:fldChar w:fldCharType="end"/>
            </w:r>
          </w:p>
          <w:p w:rsidR="00994223" w:rsidRPr="00160B6D" w:rsidRDefault="00994223" w:rsidP="00996824">
            <w:pPr>
              <w:pStyle w:val="Prrafodelista"/>
              <w:keepLines/>
              <w:numPr>
                <w:ilvl w:val="0"/>
                <w:numId w:val="18"/>
              </w:numPr>
              <w:tabs>
                <w:tab w:val="center" w:pos="1800"/>
                <w:tab w:val="left" w:pos="2160"/>
                <w:tab w:val="left" w:pos="2700"/>
              </w:tabs>
              <w:spacing w:line="240" w:lineRule="auto"/>
              <w:ind w:left="780"/>
              <w:rPr>
                <w:rFonts w:cs="Arial"/>
                <w:bCs/>
                <w:lang w:val="en-US"/>
              </w:rPr>
            </w:pPr>
            <w:r>
              <w:rPr>
                <w:rFonts w:cs="Arial"/>
                <w:bCs/>
                <w:lang w:val="en-US"/>
              </w:rPr>
              <w:t>T</w:t>
            </w:r>
            <w:r w:rsidRPr="00160B6D">
              <w:rPr>
                <w:rFonts w:cs="Arial"/>
                <w:bCs/>
                <w:lang w:val="en-US"/>
              </w:rPr>
              <w:t>hrough an APA</w:t>
            </w:r>
            <w:r>
              <w:rPr>
                <w:rFonts w:cs="Arial"/>
                <w:bCs/>
                <w:lang w:val="en-US"/>
              </w:rPr>
              <w:t xml:space="preserve"> </w:t>
            </w:r>
            <w:r w:rsidRPr="00613B21">
              <w:rPr>
                <w:rFonts w:cs="Calibri"/>
                <w:lang w:val="en-US"/>
              </w:rPr>
              <w:fldChar w:fldCharType="begin">
                <w:ffData>
                  <w:name w:val="Casilla14"/>
                  <w:enabled/>
                  <w:calcOnExit w:val="0"/>
                  <w:checkBox>
                    <w:sizeAuto/>
                    <w:default w:val="0"/>
                  </w:checkBox>
                </w:ffData>
              </w:fldChar>
            </w:r>
            <w:r w:rsidRPr="00613B21">
              <w:rPr>
                <w:rFonts w:cs="Calibri"/>
                <w:lang w:val="en-US"/>
              </w:rPr>
              <w:instrText xml:space="preserve"> FORMCHECKBOX </w:instrText>
            </w:r>
            <w:r w:rsidR="00EC1B6F">
              <w:rPr>
                <w:rFonts w:cs="Calibri"/>
                <w:lang w:val="en-US"/>
              </w:rPr>
            </w:r>
            <w:r w:rsidR="00EC1B6F">
              <w:rPr>
                <w:rFonts w:cs="Calibri"/>
                <w:lang w:val="en-US"/>
              </w:rPr>
              <w:fldChar w:fldCharType="separate"/>
            </w:r>
            <w:r w:rsidRPr="00613B21">
              <w:rPr>
                <w:rFonts w:cs="Calibri"/>
                <w:lang w:val="en-US"/>
              </w:rPr>
              <w:fldChar w:fldCharType="end"/>
            </w:r>
            <w:r w:rsidRPr="00160B6D">
              <w:rPr>
                <w:rFonts w:cs="Arial"/>
                <w:bCs/>
                <w:lang w:val="en-US"/>
              </w:rPr>
              <w:t xml:space="preserve"> </w:t>
            </w:r>
          </w:p>
          <w:p w:rsidR="00994223" w:rsidRPr="004E1021" w:rsidRDefault="00994223" w:rsidP="00996824">
            <w:pPr>
              <w:pStyle w:val="Prrafodelista"/>
              <w:keepLines/>
              <w:numPr>
                <w:ilvl w:val="0"/>
                <w:numId w:val="18"/>
              </w:numPr>
              <w:tabs>
                <w:tab w:val="center" w:pos="1800"/>
                <w:tab w:val="left" w:pos="2160"/>
                <w:tab w:val="left" w:pos="2700"/>
              </w:tabs>
              <w:spacing w:line="240" w:lineRule="auto"/>
              <w:ind w:left="780"/>
              <w:rPr>
                <w:rFonts w:cs="Arial"/>
                <w:b/>
                <w:bCs/>
                <w:sz w:val="18"/>
                <w:szCs w:val="18"/>
                <w:lang w:val="en-US"/>
              </w:rPr>
            </w:pPr>
            <w:r>
              <w:rPr>
                <w:rFonts w:cs="Arial"/>
                <w:bCs/>
                <w:lang w:val="en-US"/>
              </w:rPr>
              <w:t>T</w:t>
            </w:r>
            <w:r w:rsidRPr="00160B6D">
              <w:rPr>
                <w:rFonts w:cs="Arial"/>
                <w:bCs/>
                <w:lang w:val="en-US"/>
              </w:rPr>
              <w:t>hrough proprietary arrangements</w:t>
            </w:r>
            <w:r>
              <w:rPr>
                <w:rFonts w:cs="Arial"/>
                <w:bCs/>
                <w:lang w:val="en-US"/>
              </w:rPr>
              <w:t xml:space="preserve"> </w:t>
            </w:r>
            <w:r w:rsidRPr="00613B21">
              <w:rPr>
                <w:rFonts w:cs="Calibri"/>
                <w:lang w:val="en-US"/>
              </w:rPr>
              <w:fldChar w:fldCharType="begin">
                <w:ffData>
                  <w:name w:val="Casilla14"/>
                  <w:enabled/>
                  <w:calcOnExit w:val="0"/>
                  <w:checkBox>
                    <w:sizeAuto/>
                    <w:default w:val="0"/>
                  </w:checkBox>
                </w:ffData>
              </w:fldChar>
            </w:r>
            <w:r w:rsidRPr="00613B21">
              <w:rPr>
                <w:rFonts w:cs="Calibri"/>
                <w:lang w:val="en-US"/>
              </w:rPr>
              <w:instrText xml:space="preserve"> FORMCHECKBOX </w:instrText>
            </w:r>
            <w:r w:rsidR="00EC1B6F">
              <w:rPr>
                <w:rFonts w:cs="Calibri"/>
                <w:lang w:val="en-US"/>
              </w:rPr>
            </w:r>
            <w:r w:rsidR="00EC1B6F">
              <w:rPr>
                <w:rFonts w:cs="Calibri"/>
                <w:lang w:val="en-US"/>
              </w:rPr>
              <w:fldChar w:fldCharType="separate"/>
            </w:r>
            <w:r w:rsidRPr="00613B21">
              <w:rPr>
                <w:rFonts w:cs="Calibri"/>
                <w:lang w:val="en-US"/>
              </w:rPr>
              <w:fldChar w:fldCharType="end"/>
            </w:r>
          </w:p>
        </w:tc>
      </w:tr>
    </w:tbl>
    <w:p w:rsidR="0056002D" w:rsidRPr="0056002D" w:rsidRDefault="0056002D" w:rsidP="0056002D">
      <w:pPr>
        <w:pStyle w:val="Vietas1"/>
        <w:tabs>
          <w:tab w:val="clear" w:pos="8280"/>
          <w:tab w:val="num" w:pos="397"/>
        </w:tabs>
        <w:ind w:left="397" w:hanging="397"/>
        <w:rPr>
          <w:rFonts w:cs="Arial"/>
          <w:b w:val="0"/>
          <w:bCs/>
          <w:lang w:val="en-US"/>
        </w:rPr>
      </w:pPr>
      <w:r>
        <w:rPr>
          <w:rFonts w:asciiTheme="minorHAnsi" w:hAnsiTheme="minorHAnsi" w:cstheme="minorHAnsi"/>
          <w:b w:val="0"/>
          <w:szCs w:val="22"/>
          <w:lang w:val="en-GB"/>
        </w:rPr>
        <w:lastRenderedPageBreak/>
        <w:t xml:space="preserve">Will the IF </w:t>
      </w:r>
      <w:r w:rsidRPr="00554ED0">
        <w:rPr>
          <w:rFonts w:asciiTheme="minorHAnsi" w:hAnsiTheme="minorHAnsi" w:cstheme="minorHAnsi"/>
          <w:b w:val="0"/>
          <w:szCs w:val="22"/>
          <w:lang w:val="en-GB"/>
        </w:rPr>
        <w:t xml:space="preserve">have to comply with </w:t>
      </w:r>
      <w:r w:rsidRPr="00730F46">
        <w:rPr>
          <w:rFonts w:asciiTheme="minorHAnsi" w:hAnsiTheme="minorHAnsi" w:cstheme="minorHAnsi"/>
          <w:b w:val="0"/>
          <w:szCs w:val="22"/>
          <w:u w:val="single"/>
          <w:lang w:val="en-GB"/>
        </w:rPr>
        <w:t>transaction reporting obligations</w:t>
      </w:r>
      <w:r>
        <w:rPr>
          <w:rFonts w:asciiTheme="minorHAnsi" w:hAnsiTheme="minorHAnsi" w:cstheme="minorHAnsi"/>
          <w:b w:val="0"/>
          <w:szCs w:val="22"/>
          <w:lang w:val="en-GB"/>
        </w:rPr>
        <w:t xml:space="preserve"> </w:t>
      </w:r>
      <w:r w:rsidRPr="000F4CAF">
        <w:rPr>
          <w:rFonts w:cs="Arial"/>
          <w:b w:val="0"/>
          <w:bCs/>
          <w:lang w:val="en-US"/>
        </w:rPr>
        <w:t>(</w:t>
      </w:r>
      <w:r w:rsidR="00D3661F">
        <w:rPr>
          <w:b w:val="0"/>
          <w:i/>
          <w:color w:val="C00000"/>
          <w:lang w:val="en-US"/>
        </w:rPr>
        <w:t>Article</w:t>
      </w:r>
      <w:r w:rsidRPr="0056002D">
        <w:rPr>
          <w:b w:val="0"/>
          <w:i/>
          <w:color w:val="C00000"/>
          <w:lang w:val="en-US"/>
        </w:rPr>
        <w:t xml:space="preserve"> 26 of </w:t>
      </w:r>
      <w:r w:rsidRPr="0056002D">
        <w:rPr>
          <w:rFonts w:cstheme="minorHAnsi"/>
          <w:b w:val="0"/>
          <w:i/>
          <w:color w:val="C00000"/>
          <w:lang w:val="en-GB"/>
        </w:rPr>
        <w:t>Regulation (EU) 600/2014 and Commission Delegated Regulation (EU) 2017/590</w:t>
      </w:r>
      <w:r w:rsidRPr="0056002D">
        <w:rPr>
          <w:rFonts w:cstheme="minorHAnsi"/>
          <w:b w:val="0"/>
          <w:lang w:val="en-GB"/>
        </w:rPr>
        <w:t>)</w:t>
      </w:r>
      <w:r w:rsidR="00CE744F">
        <w:rPr>
          <w:rFonts w:cstheme="minorHAnsi"/>
          <w:b w:val="0"/>
          <w:lang w:val="en-GB"/>
        </w:rPr>
        <w:t>?</w:t>
      </w:r>
    </w:p>
    <w:p w:rsidR="0056002D" w:rsidRPr="009725DB" w:rsidRDefault="000D30A2" w:rsidP="0056002D">
      <w:pPr>
        <w:keepLines/>
        <w:tabs>
          <w:tab w:val="center" w:pos="1800"/>
          <w:tab w:val="left" w:pos="2160"/>
          <w:tab w:val="left" w:pos="2700"/>
        </w:tabs>
        <w:spacing w:line="240" w:lineRule="auto"/>
        <w:ind w:left="567"/>
        <w:rPr>
          <w:rFonts w:cs="Calibri"/>
          <w:lang w:val="en-US"/>
        </w:rPr>
      </w:pPr>
      <w:r>
        <w:rPr>
          <w:rFonts w:cs="Calibri"/>
          <w:lang w:val="en-US"/>
        </w:rPr>
        <w:t>N</w:t>
      </w:r>
      <w:r w:rsidR="00CE744F">
        <w:rPr>
          <w:rFonts w:cs="Calibri"/>
          <w:lang w:val="en-US"/>
        </w:rPr>
        <w:t>o</w:t>
      </w:r>
      <w:r w:rsidR="0056002D">
        <w:rPr>
          <w:rFonts w:cs="Calibri"/>
          <w:lang w:val="en-US"/>
        </w:rPr>
        <w:tab/>
      </w:r>
      <w:r w:rsidR="0056002D" w:rsidRPr="009725DB">
        <w:rPr>
          <w:rFonts w:cs="Calibri"/>
          <w:lang w:val="en-US"/>
        </w:rPr>
        <w:tab/>
      </w:r>
      <w:r w:rsidR="0056002D" w:rsidRPr="00613B21">
        <w:rPr>
          <w:rFonts w:cs="Calibri"/>
          <w:lang w:val="en-US"/>
        </w:rPr>
        <w:fldChar w:fldCharType="begin">
          <w:ffData>
            <w:name w:val="Casilla14"/>
            <w:enabled/>
            <w:calcOnExit w:val="0"/>
            <w:checkBox>
              <w:sizeAuto/>
              <w:default w:val="0"/>
            </w:checkBox>
          </w:ffData>
        </w:fldChar>
      </w:r>
      <w:r w:rsidR="0056002D" w:rsidRPr="00613B21">
        <w:rPr>
          <w:rFonts w:cs="Calibri"/>
          <w:lang w:val="en-US"/>
        </w:rPr>
        <w:instrText xml:space="preserve"> FORMCHECKBOX </w:instrText>
      </w:r>
      <w:r w:rsidR="00EC1B6F">
        <w:rPr>
          <w:rFonts w:cs="Calibri"/>
          <w:lang w:val="en-US"/>
        </w:rPr>
      </w:r>
      <w:r w:rsidR="00EC1B6F">
        <w:rPr>
          <w:rFonts w:cs="Calibri"/>
          <w:lang w:val="en-US"/>
        </w:rPr>
        <w:fldChar w:fldCharType="separate"/>
      </w:r>
      <w:r w:rsidR="0056002D" w:rsidRPr="00613B21">
        <w:rPr>
          <w:rFonts w:cs="Calibri"/>
          <w:lang w:val="en-US"/>
        </w:rPr>
        <w:fldChar w:fldCharType="end"/>
      </w:r>
    </w:p>
    <w:p w:rsidR="0056002D" w:rsidRDefault="0056002D" w:rsidP="0056002D">
      <w:pPr>
        <w:keepLines/>
        <w:tabs>
          <w:tab w:val="center" w:pos="1800"/>
          <w:tab w:val="left" w:pos="2160"/>
          <w:tab w:val="left" w:pos="2700"/>
        </w:tabs>
        <w:spacing w:line="240" w:lineRule="auto"/>
        <w:ind w:left="2835" w:hanging="2268"/>
        <w:rPr>
          <w:lang w:val="en-GB"/>
        </w:rPr>
      </w:pPr>
      <w:r w:rsidRPr="009A6CFC">
        <w:rPr>
          <w:rFonts w:cs="Calibri"/>
          <w:lang w:val="en-US"/>
        </w:rPr>
        <w:t>Y</w:t>
      </w:r>
      <w:r w:rsidR="00CE744F">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Pr="00613B21">
        <w:rPr>
          <w:b/>
          <w:lang w:val="en-GB"/>
        </w:rPr>
        <w:t xml:space="preserve"> </w:t>
      </w:r>
      <w:r w:rsidR="00CE744F">
        <w:rPr>
          <w:lang w:val="en-GB"/>
        </w:rPr>
        <w:t>Specify</w:t>
      </w:r>
      <w:r>
        <w:rPr>
          <w:lang w:val="en-GB"/>
        </w:rPr>
        <w:t>:</w:t>
      </w: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BE57FE" w:rsidRPr="00EC1B6F" w:rsidTr="00824FED">
        <w:tc>
          <w:tcPr>
            <w:tcW w:w="9213" w:type="dxa"/>
            <w:tcBorders>
              <w:top w:val="single" w:sz="12" w:space="0" w:color="auto"/>
              <w:left w:val="single" w:sz="12" w:space="0" w:color="auto"/>
              <w:bottom w:val="single" w:sz="12" w:space="0" w:color="auto"/>
              <w:right w:val="single" w:sz="12" w:space="0" w:color="auto"/>
            </w:tcBorders>
          </w:tcPr>
          <w:p w:rsidR="00BE57FE" w:rsidRDefault="00BE57FE" w:rsidP="00081A9D">
            <w:pPr>
              <w:pStyle w:val="Prrafodelista"/>
              <w:numPr>
                <w:ilvl w:val="1"/>
                <w:numId w:val="2"/>
              </w:numPr>
              <w:tabs>
                <w:tab w:val="num" w:pos="782"/>
              </w:tabs>
              <w:ind w:left="357" w:hanging="284"/>
              <w:jc w:val="both"/>
              <w:rPr>
                <w:rFonts w:cstheme="minorHAnsi"/>
                <w:lang w:val="en-GB"/>
              </w:rPr>
            </w:pPr>
            <w:r>
              <w:rPr>
                <w:rFonts w:cstheme="minorHAnsi"/>
                <w:lang w:val="en-GB"/>
              </w:rPr>
              <w:t xml:space="preserve">Investment services involved (RTO, EXE, </w:t>
            </w:r>
            <w:r w:rsidR="000F4CAF">
              <w:rPr>
                <w:rFonts w:cstheme="minorHAnsi"/>
                <w:lang w:val="en-GB"/>
              </w:rPr>
              <w:t xml:space="preserve">own account, </w:t>
            </w:r>
            <w:r>
              <w:rPr>
                <w:rFonts w:cstheme="minorHAnsi"/>
                <w:lang w:val="en-GB"/>
              </w:rPr>
              <w:t>portfolio management):</w:t>
            </w:r>
          </w:p>
          <w:p w:rsidR="00BE57FE" w:rsidRDefault="00BE57FE" w:rsidP="00BE57FE">
            <w:pPr>
              <w:pStyle w:val="Prrafodelista"/>
              <w:ind w:left="317"/>
              <w:jc w:val="both"/>
              <w:rPr>
                <w:rFonts w:cstheme="minorHAnsi"/>
                <w:lang w:val="en-GB"/>
              </w:rPr>
            </w:pP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p>
          <w:p w:rsidR="00BE57FE" w:rsidRPr="000C66FF" w:rsidRDefault="00BE57FE" w:rsidP="00081A9D">
            <w:pPr>
              <w:pStyle w:val="Prrafodelista"/>
              <w:numPr>
                <w:ilvl w:val="1"/>
                <w:numId w:val="2"/>
              </w:numPr>
              <w:tabs>
                <w:tab w:val="num" w:pos="782"/>
              </w:tabs>
              <w:ind w:left="357" w:hanging="284"/>
              <w:jc w:val="both"/>
              <w:rPr>
                <w:rFonts w:cstheme="minorHAnsi"/>
                <w:lang w:val="en-GB"/>
              </w:rPr>
            </w:pPr>
            <w:r w:rsidRPr="00081A9D">
              <w:rPr>
                <w:rFonts w:cstheme="minorHAnsi"/>
                <w:lang w:val="en-GB"/>
              </w:rPr>
              <w:t>Type</w:t>
            </w:r>
            <w:r>
              <w:rPr>
                <w:rFonts w:cs="Arial"/>
                <w:bCs/>
                <w:lang w:val="en-US"/>
              </w:rPr>
              <w:t xml:space="preserve"> of financial instruments involved</w:t>
            </w:r>
            <w:r w:rsidR="00225747">
              <w:rPr>
                <w:rFonts w:cs="Arial"/>
                <w:bCs/>
                <w:lang w:val="en-US"/>
              </w:rPr>
              <w:t xml:space="preserve"> (</w:t>
            </w:r>
            <w:r w:rsidR="00225747" w:rsidRPr="00225747">
              <w:rPr>
                <w:rFonts w:cs="Arial"/>
                <w:bCs/>
                <w:sz w:val="18"/>
                <w:szCs w:val="18"/>
                <w:lang w:val="en-US"/>
              </w:rPr>
              <w:t>financial instruments which are admitted to trading, are traded on a trading venue or whose admission to it has been requested, as well as on financial instruments whose underlying instrument is a financial instrument, or a basket or index composed of financial instruments, traded on a trading venue</w:t>
            </w:r>
            <w:r w:rsidR="00225747" w:rsidRPr="00225747">
              <w:rPr>
                <w:rFonts w:cs="Arial"/>
                <w:bCs/>
                <w:lang w:val="en-US"/>
              </w:rPr>
              <w:t>)</w:t>
            </w:r>
            <w:r>
              <w:rPr>
                <w:rFonts w:cs="Arial"/>
                <w:bCs/>
                <w:lang w:val="en-US"/>
              </w:rPr>
              <w:t xml:space="preserve">: </w:t>
            </w:r>
          </w:p>
          <w:p w:rsidR="00BE57FE" w:rsidRDefault="00BE57FE" w:rsidP="00BE57FE">
            <w:pPr>
              <w:pStyle w:val="Prrafodelista"/>
              <w:ind w:left="317"/>
              <w:jc w:val="both"/>
              <w:rPr>
                <w:rFonts w:cstheme="minorHAnsi"/>
                <w:lang w:val="en-GB"/>
              </w:rPr>
            </w:pP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p>
          <w:p w:rsidR="00BE57FE" w:rsidRDefault="00BE57FE" w:rsidP="00081A9D">
            <w:pPr>
              <w:pStyle w:val="Prrafodelista"/>
              <w:numPr>
                <w:ilvl w:val="1"/>
                <w:numId w:val="2"/>
              </w:numPr>
              <w:tabs>
                <w:tab w:val="num" w:pos="782"/>
              </w:tabs>
              <w:ind w:left="357" w:hanging="284"/>
              <w:jc w:val="both"/>
              <w:rPr>
                <w:rFonts w:cstheme="minorHAnsi"/>
                <w:lang w:val="en-GB"/>
              </w:rPr>
            </w:pPr>
            <w:r>
              <w:rPr>
                <w:rFonts w:cstheme="minorHAnsi"/>
                <w:lang w:val="en-GB"/>
              </w:rPr>
              <w:t xml:space="preserve">Through which </w:t>
            </w:r>
            <w:r w:rsidR="00403C46">
              <w:rPr>
                <w:rFonts w:cstheme="minorHAnsi"/>
                <w:lang w:val="en-GB"/>
              </w:rPr>
              <w:t>means</w:t>
            </w:r>
            <w:r>
              <w:rPr>
                <w:rFonts w:cstheme="minorHAnsi"/>
                <w:lang w:val="en-GB"/>
              </w:rPr>
              <w:t xml:space="preserve"> or system</w:t>
            </w:r>
            <w:r w:rsidR="00403C46">
              <w:rPr>
                <w:rFonts w:cstheme="minorHAnsi"/>
                <w:lang w:val="en-GB"/>
              </w:rPr>
              <w:t>s</w:t>
            </w:r>
            <w:r w:rsidR="00225747">
              <w:rPr>
                <w:rFonts w:cstheme="minorHAnsi"/>
                <w:lang w:val="en-GB"/>
              </w:rPr>
              <w:t xml:space="preserve"> will the IF report the transactions</w:t>
            </w:r>
            <w:r w:rsidR="006251FA">
              <w:rPr>
                <w:rFonts w:cstheme="minorHAnsi"/>
                <w:lang w:val="en-GB"/>
              </w:rPr>
              <w:t xml:space="preserve"> executed</w:t>
            </w:r>
            <w:r>
              <w:rPr>
                <w:rFonts w:cstheme="minorHAnsi"/>
                <w:lang w:val="en-GB"/>
              </w:rPr>
              <w:t>:</w:t>
            </w:r>
          </w:p>
          <w:p w:rsidR="00AE79C5" w:rsidRPr="00AE79C5" w:rsidRDefault="00C948BC" w:rsidP="00996824">
            <w:pPr>
              <w:pStyle w:val="Prrafodelista"/>
              <w:keepLines/>
              <w:numPr>
                <w:ilvl w:val="0"/>
                <w:numId w:val="18"/>
              </w:numPr>
              <w:tabs>
                <w:tab w:val="center" w:pos="638"/>
                <w:tab w:val="left" w:pos="2160"/>
                <w:tab w:val="left" w:pos="2700"/>
              </w:tabs>
              <w:spacing w:line="240" w:lineRule="auto"/>
              <w:ind w:left="3048" w:hanging="2693"/>
              <w:jc w:val="both"/>
              <w:rPr>
                <w:rFonts w:cs="Arial"/>
                <w:bCs/>
                <w:lang w:val="en-US"/>
              </w:rPr>
            </w:pPr>
            <w:r>
              <w:rPr>
                <w:rFonts w:cs="Arial"/>
                <w:bCs/>
                <w:lang w:val="en-US"/>
              </w:rPr>
              <w:t>T</w:t>
            </w:r>
            <w:r w:rsidR="00081A9D" w:rsidRPr="00160B6D">
              <w:rPr>
                <w:rFonts w:cs="Arial"/>
                <w:bCs/>
                <w:lang w:val="en-US"/>
              </w:rPr>
              <w:t xml:space="preserve">he facilities of </w:t>
            </w:r>
            <w:r w:rsidR="00225747">
              <w:rPr>
                <w:rFonts w:cs="Arial"/>
                <w:bCs/>
                <w:lang w:val="en-US"/>
              </w:rPr>
              <w:t xml:space="preserve">a </w:t>
            </w:r>
            <w:r w:rsidR="00225747" w:rsidRPr="00F645FE">
              <w:rPr>
                <w:rFonts w:cstheme="minorHAnsi"/>
                <w:lang w:val="en-GB"/>
              </w:rPr>
              <w:t xml:space="preserve">trading venue through whose system the transaction </w:t>
            </w:r>
            <w:r w:rsidR="00225747">
              <w:rPr>
                <w:rFonts w:cstheme="minorHAnsi"/>
                <w:lang w:val="en-GB"/>
              </w:rPr>
              <w:t>will be</w:t>
            </w:r>
          </w:p>
          <w:p w:rsidR="00472564" w:rsidRDefault="00225747" w:rsidP="00472564">
            <w:pPr>
              <w:pStyle w:val="Prrafodelista"/>
              <w:keepLines/>
              <w:tabs>
                <w:tab w:val="center" w:pos="638"/>
                <w:tab w:val="left" w:pos="2160"/>
                <w:tab w:val="left" w:pos="2700"/>
              </w:tabs>
              <w:spacing w:line="240" w:lineRule="auto"/>
              <w:ind w:left="3048" w:hanging="2410"/>
              <w:jc w:val="both"/>
              <w:rPr>
                <w:rFonts w:cstheme="minorHAnsi"/>
                <w:lang w:val="en-GB"/>
              </w:rPr>
            </w:pPr>
            <w:r w:rsidRPr="00F645FE">
              <w:rPr>
                <w:rFonts w:cstheme="minorHAnsi"/>
                <w:lang w:val="en-GB"/>
              </w:rPr>
              <w:t>completed</w:t>
            </w:r>
            <w:r w:rsidR="00081A9D" w:rsidRPr="00160B6D">
              <w:rPr>
                <w:rFonts w:cs="Arial"/>
                <w:bCs/>
                <w:lang w:val="en-US"/>
              </w:rPr>
              <w:t xml:space="preserve"> </w:t>
            </w:r>
            <w:r>
              <w:rPr>
                <w:rFonts w:cs="Arial"/>
                <w:bCs/>
                <w:lang w:val="en-US"/>
              </w:rPr>
              <w:t xml:space="preserve"> </w:t>
            </w:r>
            <w:r w:rsidR="00AE79C5">
              <w:rPr>
                <w:rFonts w:cs="Arial"/>
                <w:bCs/>
                <w:lang w:val="en-US"/>
              </w:rPr>
              <w:t xml:space="preserve"> </w:t>
            </w:r>
            <w:r w:rsidR="00472564">
              <w:rPr>
                <w:rFonts w:cs="Arial"/>
                <w:bCs/>
                <w:lang w:val="en-US"/>
              </w:rPr>
              <w:t xml:space="preserve">                                   </w:t>
            </w:r>
            <w:r w:rsidR="00AE79C5">
              <w:rPr>
                <w:rFonts w:cs="Arial"/>
                <w:bCs/>
                <w:lang w:val="en-US"/>
              </w:rPr>
              <w:t xml:space="preserve">   </w:t>
            </w:r>
            <w:r w:rsidR="00081A9D" w:rsidRPr="00613B21">
              <w:rPr>
                <w:rFonts w:cs="Calibri"/>
                <w:lang w:val="en-US"/>
              </w:rPr>
              <w:fldChar w:fldCharType="begin">
                <w:ffData>
                  <w:name w:val="Casilla14"/>
                  <w:enabled/>
                  <w:calcOnExit w:val="0"/>
                  <w:checkBox>
                    <w:sizeAuto/>
                    <w:default w:val="0"/>
                  </w:checkBox>
                </w:ffData>
              </w:fldChar>
            </w:r>
            <w:r w:rsidR="00081A9D" w:rsidRPr="00613B21">
              <w:rPr>
                <w:rFonts w:cs="Calibri"/>
                <w:lang w:val="en-US"/>
              </w:rPr>
              <w:instrText xml:space="preserve"> FORMCHECKBOX </w:instrText>
            </w:r>
            <w:r w:rsidR="00EC1B6F">
              <w:rPr>
                <w:rFonts w:cs="Calibri"/>
                <w:lang w:val="en-US"/>
              </w:rPr>
            </w:r>
            <w:r w:rsidR="00EC1B6F">
              <w:rPr>
                <w:rFonts w:cs="Calibri"/>
                <w:lang w:val="en-US"/>
              </w:rPr>
              <w:fldChar w:fldCharType="separate"/>
            </w:r>
            <w:r w:rsidR="00081A9D" w:rsidRPr="00613B21">
              <w:rPr>
                <w:rFonts w:cs="Calibri"/>
                <w:lang w:val="en-US"/>
              </w:rPr>
              <w:fldChar w:fldCharType="end"/>
            </w:r>
            <w:r w:rsidR="00AE79C5">
              <w:rPr>
                <w:rFonts w:cs="Calibri"/>
                <w:lang w:val="en-US"/>
              </w:rPr>
              <w:t xml:space="preserve"> </w:t>
            </w:r>
          </w:p>
          <w:p w:rsidR="00081A9D" w:rsidRPr="00160B6D" w:rsidRDefault="00C948BC" w:rsidP="00472564">
            <w:pPr>
              <w:pStyle w:val="Prrafodelista"/>
              <w:keepLines/>
              <w:numPr>
                <w:ilvl w:val="0"/>
                <w:numId w:val="18"/>
              </w:numPr>
              <w:tabs>
                <w:tab w:val="center" w:pos="638"/>
                <w:tab w:val="left" w:pos="2160"/>
                <w:tab w:val="left" w:pos="2700"/>
              </w:tabs>
              <w:spacing w:line="240" w:lineRule="auto"/>
              <w:ind w:left="3048" w:hanging="2693"/>
              <w:jc w:val="both"/>
              <w:rPr>
                <w:rFonts w:cs="Arial"/>
                <w:bCs/>
                <w:lang w:val="en-US"/>
              </w:rPr>
            </w:pPr>
            <w:r>
              <w:rPr>
                <w:rFonts w:cs="Arial"/>
                <w:bCs/>
                <w:lang w:val="en-US"/>
              </w:rPr>
              <w:t>A</w:t>
            </w:r>
            <w:r w:rsidR="00081A9D" w:rsidRPr="00160B6D">
              <w:rPr>
                <w:rFonts w:cs="Arial"/>
                <w:bCs/>
                <w:lang w:val="en-US"/>
              </w:rPr>
              <w:t xml:space="preserve">n </w:t>
            </w:r>
            <w:r w:rsidR="00081A9D">
              <w:rPr>
                <w:rFonts w:cs="Arial"/>
                <w:bCs/>
                <w:lang w:val="en-US"/>
              </w:rPr>
              <w:t>ARM</w:t>
            </w:r>
            <w:r w:rsidR="00CE744F">
              <w:rPr>
                <w:rFonts w:cs="Arial"/>
                <w:bCs/>
                <w:lang w:val="en-US"/>
              </w:rPr>
              <w:t xml:space="preserve"> registered at </w:t>
            </w:r>
            <w:r w:rsidR="00225747">
              <w:rPr>
                <w:rFonts w:cs="Arial"/>
                <w:bCs/>
                <w:lang w:val="en-US"/>
              </w:rPr>
              <w:t>CNMV</w:t>
            </w:r>
            <w:r w:rsidR="00472564">
              <w:rPr>
                <w:rFonts w:cs="Arial"/>
                <w:bCs/>
                <w:lang w:val="en-US"/>
              </w:rPr>
              <w:t xml:space="preserve">  </w:t>
            </w:r>
            <w:r w:rsidR="00081A9D">
              <w:rPr>
                <w:rFonts w:cs="Arial"/>
                <w:bCs/>
                <w:lang w:val="en-US"/>
              </w:rPr>
              <w:t xml:space="preserve"> </w:t>
            </w:r>
            <w:r w:rsidR="00DC6291">
              <w:rPr>
                <w:rFonts w:cs="Arial"/>
                <w:bCs/>
                <w:lang w:val="en-US"/>
              </w:rPr>
              <w:t xml:space="preserve">       </w:t>
            </w:r>
            <w:r w:rsidR="00081A9D" w:rsidRPr="00613B21">
              <w:rPr>
                <w:rFonts w:cs="Calibri"/>
                <w:lang w:val="en-US"/>
              </w:rPr>
              <w:fldChar w:fldCharType="begin">
                <w:ffData>
                  <w:name w:val="Casilla14"/>
                  <w:enabled/>
                  <w:calcOnExit w:val="0"/>
                  <w:checkBox>
                    <w:sizeAuto/>
                    <w:default w:val="0"/>
                  </w:checkBox>
                </w:ffData>
              </w:fldChar>
            </w:r>
            <w:r w:rsidR="00081A9D" w:rsidRPr="00613B21">
              <w:rPr>
                <w:rFonts w:cs="Calibri"/>
                <w:lang w:val="en-US"/>
              </w:rPr>
              <w:instrText xml:space="preserve"> FORMCHECKBOX </w:instrText>
            </w:r>
            <w:r w:rsidR="00EC1B6F">
              <w:rPr>
                <w:rFonts w:cs="Calibri"/>
                <w:lang w:val="en-US"/>
              </w:rPr>
            </w:r>
            <w:r w:rsidR="00EC1B6F">
              <w:rPr>
                <w:rFonts w:cs="Calibri"/>
                <w:lang w:val="en-US"/>
              </w:rPr>
              <w:fldChar w:fldCharType="separate"/>
            </w:r>
            <w:r w:rsidR="00081A9D" w:rsidRPr="00613B21">
              <w:rPr>
                <w:rFonts w:cs="Calibri"/>
                <w:lang w:val="en-US"/>
              </w:rPr>
              <w:fldChar w:fldCharType="end"/>
            </w:r>
            <w:r w:rsidR="00081A9D" w:rsidRPr="00160B6D">
              <w:rPr>
                <w:rFonts w:cs="Arial"/>
                <w:bCs/>
                <w:lang w:val="en-US"/>
              </w:rPr>
              <w:t xml:space="preserve"> </w:t>
            </w:r>
          </w:p>
          <w:p w:rsidR="00C948BC" w:rsidRDefault="00C948BC" w:rsidP="00C948BC">
            <w:pPr>
              <w:pStyle w:val="Prrafodelista"/>
              <w:keepLines/>
              <w:numPr>
                <w:ilvl w:val="0"/>
                <w:numId w:val="18"/>
              </w:numPr>
              <w:tabs>
                <w:tab w:val="center" w:pos="638"/>
                <w:tab w:val="left" w:pos="2160"/>
                <w:tab w:val="left" w:pos="2700"/>
              </w:tabs>
              <w:spacing w:line="240" w:lineRule="auto"/>
              <w:ind w:left="3048" w:hanging="2693"/>
              <w:jc w:val="both"/>
              <w:rPr>
                <w:lang w:val="en-GB"/>
              </w:rPr>
            </w:pPr>
            <w:r w:rsidRPr="00C948BC">
              <w:rPr>
                <w:rFonts w:cs="Arial"/>
                <w:bCs/>
                <w:lang w:val="en-US"/>
              </w:rPr>
              <w:t>P</w:t>
            </w:r>
            <w:r w:rsidR="00081A9D" w:rsidRPr="00C948BC">
              <w:rPr>
                <w:rFonts w:cs="Arial"/>
                <w:bCs/>
                <w:lang w:val="en-US"/>
              </w:rPr>
              <w:t>roprietary arrangements</w:t>
            </w:r>
            <w:r w:rsidR="00225747" w:rsidRPr="00C948BC">
              <w:rPr>
                <w:rFonts w:cs="Arial"/>
                <w:bCs/>
                <w:lang w:val="en-US"/>
              </w:rPr>
              <w:t xml:space="preserve">      </w:t>
            </w:r>
            <w:r w:rsidR="00472564" w:rsidRPr="00C948BC">
              <w:rPr>
                <w:rFonts w:cs="Arial"/>
                <w:bCs/>
                <w:lang w:val="en-US"/>
              </w:rPr>
              <w:t xml:space="preserve">  </w:t>
            </w:r>
            <w:r w:rsidR="00225747" w:rsidRPr="00C948BC">
              <w:rPr>
                <w:rFonts w:cs="Arial"/>
                <w:bCs/>
                <w:lang w:val="en-US"/>
              </w:rPr>
              <w:t xml:space="preserve">     </w:t>
            </w:r>
            <w:r w:rsidR="00081A9D" w:rsidRPr="00C948BC">
              <w:rPr>
                <w:rFonts w:cs="Arial"/>
                <w:bCs/>
                <w:lang w:val="en-US"/>
              </w:rPr>
              <w:t xml:space="preserve"> </w:t>
            </w:r>
            <w:r w:rsidR="00081A9D" w:rsidRPr="00C948BC">
              <w:rPr>
                <w:rFonts w:cs="Calibri"/>
                <w:lang w:val="en-US"/>
              </w:rPr>
              <w:fldChar w:fldCharType="begin">
                <w:ffData>
                  <w:name w:val="Casilla14"/>
                  <w:enabled/>
                  <w:calcOnExit w:val="0"/>
                  <w:checkBox>
                    <w:sizeAuto/>
                    <w:default w:val="0"/>
                  </w:checkBox>
                </w:ffData>
              </w:fldChar>
            </w:r>
            <w:r w:rsidR="00081A9D" w:rsidRPr="00C948BC">
              <w:rPr>
                <w:rFonts w:cs="Calibri"/>
                <w:lang w:val="en-US"/>
              </w:rPr>
              <w:instrText xml:space="preserve"> FORMCHECKBOX </w:instrText>
            </w:r>
            <w:r w:rsidR="00EC1B6F">
              <w:rPr>
                <w:rFonts w:cs="Calibri"/>
                <w:lang w:val="en-US"/>
              </w:rPr>
            </w:r>
            <w:r w:rsidR="00EC1B6F">
              <w:rPr>
                <w:rFonts w:cs="Calibri"/>
                <w:lang w:val="en-US"/>
              </w:rPr>
              <w:fldChar w:fldCharType="separate"/>
            </w:r>
            <w:r w:rsidR="00081A9D" w:rsidRPr="00C948BC">
              <w:rPr>
                <w:rFonts w:cs="Calibri"/>
                <w:lang w:val="en-US"/>
              </w:rPr>
              <w:fldChar w:fldCharType="end"/>
            </w:r>
            <w:r w:rsidR="00472564" w:rsidRPr="00C948BC">
              <w:rPr>
                <w:rFonts w:cs="Calibri"/>
                <w:lang w:val="en-US"/>
              </w:rPr>
              <w:t xml:space="preserve"> </w:t>
            </w:r>
            <w:r w:rsidR="00472564" w:rsidRPr="00C948BC">
              <w:rPr>
                <w:rFonts w:ascii="Wingdings 3" w:hAnsi="Wingdings 3"/>
                <w:b/>
                <w:color w:val="7C7C7C" w:themeColor="background2" w:themeShade="80"/>
                <w:sz w:val="18"/>
              </w:rPr>
              <w:t></w:t>
            </w:r>
            <w:r w:rsidR="00472564" w:rsidRPr="00C948BC">
              <w:rPr>
                <w:rFonts w:ascii="Wingdings 3" w:hAnsi="Wingdings 3"/>
                <w:b/>
                <w:color w:val="7C7C7C" w:themeColor="background2" w:themeShade="80"/>
                <w:sz w:val="18"/>
              </w:rPr>
              <w:t></w:t>
            </w:r>
            <w:r w:rsidR="00472564" w:rsidRPr="00C948BC">
              <w:rPr>
                <w:rFonts w:cs="Arial"/>
                <w:bCs/>
                <w:lang w:val="en-US"/>
              </w:rPr>
              <w:t xml:space="preserve">Identify </w:t>
            </w:r>
            <w:r w:rsidR="00472564" w:rsidRPr="00C948BC">
              <w:rPr>
                <w:lang w:val="en-GB"/>
              </w:rPr>
              <w:t>the person(s), department or area</w:t>
            </w:r>
            <w:r>
              <w:rPr>
                <w:lang w:val="en-GB"/>
              </w:rPr>
              <w:t xml:space="preserve"> </w:t>
            </w:r>
            <w:r w:rsidR="00472564" w:rsidRPr="00C948BC">
              <w:rPr>
                <w:lang w:val="en-GB"/>
              </w:rPr>
              <w:t>of the IF</w:t>
            </w:r>
          </w:p>
          <w:p w:rsidR="00472564" w:rsidRPr="00C948BC" w:rsidRDefault="00472564" w:rsidP="00C948BC">
            <w:pPr>
              <w:pStyle w:val="Prrafodelista"/>
              <w:keepLines/>
              <w:tabs>
                <w:tab w:val="center" w:pos="638"/>
                <w:tab w:val="left" w:pos="2160"/>
                <w:tab w:val="left" w:pos="2700"/>
              </w:tabs>
              <w:spacing w:line="240" w:lineRule="auto"/>
              <w:ind w:left="4324"/>
              <w:jc w:val="both"/>
              <w:rPr>
                <w:lang w:val="en-GB"/>
              </w:rPr>
            </w:pPr>
            <w:r w:rsidRPr="00C948BC">
              <w:rPr>
                <w:lang w:val="en-GB"/>
              </w:rPr>
              <w:t xml:space="preserve"> that will be responsible for guaranteeing that the IF </w:t>
            </w:r>
            <w:r w:rsidRPr="00C948BC">
              <w:rPr>
                <w:rFonts w:cstheme="minorHAnsi"/>
                <w:lang w:val="en-GB"/>
              </w:rPr>
              <w:t>has</w:t>
            </w:r>
            <w:r w:rsidRPr="00C948BC">
              <w:rPr>
                <w:lang w:val="en-GB"/>
              </w:rPr>
              <w:t xml:space="preserve"> established adequate procedures and systems to meet its transaction reporting obligations, and for guaranteeing that the IF will keep its responsibility for the completeness, accuracy and timely submission of the reports which will be submitted to CNMV:</w:t>
            </w:r>
          </w:p>
          <w:p w:rsidR="00081A9D" w:rsidRPr="00160B6D" w:rsidRDefault="00472564" w:rsidP="00C948BC">
            <w:pPr>
              <w:pStyle w:val="Prrafodelista"/>
              <w:keepLines/>
              <w:tabs>
                <w:tab w:val="center" w:pos="1800"/>
                <w:tab w:val="left" w:pos="2160"/>
                <w:tab w:val="left" w:pos="2700"/>
              </w:tabs>
              <w:spacing w:line="240" w:lineRule="auto"/>
              <w:ind w:left="4324"/>
              <w:rPr>
                <w:bCs/>
                <w:lang w:val="en-US"/>
              </w:rPr>
            </w:pP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p>
          <w:p w:rsidR="00BE57FE" w:rsidRDefault="00403C46" w:rsidP="00081A9D">
            <w:pPr>
              <w:pStyle w:val="Prrafodelista"/>
              <w:numPr>
                <w:ilvl w:val="1"/>
                <w:numId w:val="2"/>
              </w:numPr>
              <w:tabs>
                <w:tab w:val="num" w:pos="782"/>
              </w:tabs>
              <w:ind w:left="357" w:hanging="284"/>
              <w:jc w:val="both"/>
              <w:rPr>
                <w:lang w:val="en-GB"/>
              </w:rPr>
            </w:pPr>
            <w:r>
              <w:rPr>
                <w:lang w:val="en-GB"/>
              </w:rPr>
              <w:t>W</w:t>
            </w:r>
            <w:r w:rsidR="00BE57FE" w:rsidRPr="008857BD">
              <w:rPr>
                <w:lang w:val="en-GB"/>
              </w:rPr>
              <w:t xml:space="preserve">here the IF </w:t>
            </w:r>
            <w:r>
              <w:rPr>
                <w:lang w:val="en-GB"/>
              </w:rPr>
              <w:t>plans to</w:t>
            </w:r>
            <w:r w:rsidR="00BE57FE" w:rsidRPr="008857BD">
              <w:rPr>
                <w:lang w:val="en-GB"/>
              </w:rPr>
              <w:t xml:space="preserve"> report details of transactions through an ARM which is acting on its behalf or </w:t>
            </w:r>
            <w:r w:rsidRPr="008857BD">
              <w:rPr>
                <w:lang w:val="en-GB"/>
              </w:rPr>
              <w:t xml:space="preserve">through </w:t>
            </w:r>
            <w:r>
              <w:rPr>
                <w:lang w:val="en-GB"/>
              </w:rPr>
              <w:t xml:space="preserve">a </w:t>
            </w:r>
            <w:r w:rsidR="00BE57FE" w:rsidRPr="008857BD">
              <w:rPr>
                <w:lang w:val="en-GB"/>
              </w:rPr>
              <w:t xml:space="preserve">trading venue, </w:t>
            </w:r>
            <w:r w:rsidR="00644BC2">
              <w:rPr>
                <w:rFonts w:cs="Arial"/>
                <w:bCs/>
                <w:lang w:val="en-GB"/>
              </w:rPr>
              <w:t>specify</w:t>
            </w:r>
            <w:r>
              <w:rPr>
                <w:rFonts w:cs="Arial"/>
                <w:bCs/>
                <w:lang w:val="en-US"/>
              </w:rPr>
              <w:t xml:space="preserve"> </w:t>
            </w:r>
            <w:r w:rsidRPr="00613B21">
              <w:rPr>
                <w:lang w:val="en-GB"/>
              </w:rPr>
              <w:t>the person(s)</w:t>
            </w:r>
            <w:r>
              <w:rPr>
                <w:lang w:val="en-GB"/>
              </w:rPr>
              <w:t xml:space="preserve">, </w:t>
            </w:r>
            <w:r w:rsidRPr="00613B21">
              <w:rPr>
                <w:lang w:val="en-GB"/>
              </w:rPr>
              <w:t xml:space="preserve">department or area </w:t>
            </w:r>
            <w:r>
              <w:rPr>
                <w:lang w:val="en-GB"/>
              </w:rPr>
              <w:t xml:space="preserve">of the IF </w:t>
            </w:r>
            <w:r w:rsidRPr="00613B21">
              <w:rPr>
                <w:lang w:val="en-GB"/>
              </w:rPr>
              <w:t xml:space="preserve">that </w:t>
            </w:r>
            <w:r>
              <w:rPr>
                <w:lang w:val="en-GB"/>
              </w:rPr>
              <w:t xml:space="preserve">will be responsible for guaranteeing that the IF is going to </w:t>
            </w:r>
            <w:r w:rsidR="00BE57FE" w:rsidRPr="008857BD">
              <w:rPr>
                <w:lang w:val="en-GB"/>
              </w:rPr>
              <w:t>take reasonable steps to verify the completeness, accuracy and timeliness of the transaction reports which w</w:t>
            </w:r>
            <w:r w:rsidR="00BE57FE">
              <w:rPr>
                <w:lang w:val="en-GB"/>
              </w:rPr>
              <w:t>ill be</w:t>
            </w:r>
            <w:r w:rsidR="00BE57FE" w:rsidRPr="008857BD">
              <w:rPr>
                <w:lang w:val="en-GB"/>
              </w:rPr>
              <w:t xml:space="preserve"> submitted on </w:t>
            </w:r>
            <w:r w:rsidR="00BE57FE">
              <w:rPr>
                <w:lang w:val="en-GB"/>
              </w:rPr>
              <w:t>its</w:t>
            </w:r>
            <w:r w:rsidR="00BE57FE" w:rsidRPr="008857BD">
              <w:rPr>
                <w:lang w:val="en-GB"/>
              </w:rPr>
              <w:t xml:space="preserve"> behalf</w:t>
            </w:r>
            <w:r w:rsidR="00BE57FE">
              <w:rPr>
                <w:lang w:val="en-GB"/>
              </w:rPr>
              <w:t xml:space="preserve">: </w:t>
            </w:r>
          </w:p>
          <w:p w:rsidR="00BE57FE" w:rsidRPr="004E1021" w:rsidRDefault="00BE57FE" w:rsidP="00A357C1">
            <w:pPr>
              <w:pStyle w:val="Prrafodelista"/>
              <w:ind w:left="317"/>
              <w:jc w:val="both"/>
              <w:rPr>
                <w:rFonts w:cs="Arial"/>
                <w:b/>
                <w:bCs/>
                <w:sz w:val="18"/>
                <w:szCs w:val="18"/>
                <w:lang w:val="en-US"/>
              </w:rPr>
            </w:pP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p>
        </w:tc>
      </w:tr>
    </w:tbl>
    <w:p w:rsidR="007F3EAA" w:rsidRDefault="001041A2" w:rsidP="007F3EAA">
      <w:pPr>
        <w:pStyle w:val="Vietas1"/>
        <w:tabs>
          <w:tab w:val="clear" w:pos="8280"/>
          <w:tab w:val="num" w:pos="397"/>
        </w:tabs>
        <w:ind w:left="397" w:hanging="397"/>
        <w:rPr>
          <w:rFonts w:cstheme="minorHAnsi"/>
          <w:b w:val="0"/>
          <w:lang w:val="en-GB"/>
        </w:rPr>
      </w:pPr>
      <w:r w:rsidRPr="007F3EAA">
        <w:rPr>
          <w:rFonts w:asciiTheme="minorHAnsi" w:hAnsiTheme="minorHAnsi" w:cstheme="minorHAnsi"/>
          <w:b w:val="0"/>
          <w:szCs w:val="22"/>
          <w:lang w:val="en-GB"/>
        </w:rPr>
        <w:t>Will</w:t>
      </w:r>
      <w:r w:rsidRPr="007F3EAA">
        <w:rPr>
          <w:b w:val="0"/>
          <w:lang w:val="en-GB"/>
        </w:rPr>
        <w:t xml:space="preserve"> the IF </w:t>
      </w:r>
      <w:r w:rsidR="00403C46">
        <w:rPr>
          <w:b w:val="0"/>
          <w:lang w:val="en-GB"/>
        </w:rPr>
        <w:t xml:space="preserve">be subject to </w:t>
      </w:r>
      <w:r w:rsidR="005C57C4">
        <w:rPr>
          <w:b w:val="0"/>
          <w:lang w:val="en-GB"/>
        </w:rPr>
        <w:t xml:space="preserve">the obligation to </w:t>
      </w:r>
      <w:r w:rsidR="005C57C4" w:rsidRPr="00730F46">
        <w:rPr>
          <w:b w:val="0"/>
          <w:u w:val="single"/>
          <w:lang w:val="en-GB"/>
        </w:rPr>
        <w:t xml:space="preserve">report the positions </w:t>
      </w:r>
      <w:r w:rsidR="00686134">
        <w:rPr>
          <w:b w:val="0"/>
          <w:u w:val="single"/>
          <w:lang w:val="en-GB"/>
        </w:rPr>
        <w:t>with</w:t>
      </w:r>
      <w:r w:rsidR="007F3EAA" w:rsidRPr="00730F46">
        <w:rPr>
          <w:rFonts w:cs="Arial"/>
          <w:b w:val="0"/>
          <w:bCs/>
          <w:u w:val="single"/>
          <w:lang w:val="en-US"/>
        </w:rPr>
        <w:t xml:space="preserve"> regard to commodity derivatives or emission allowances or derivatives thereof</w:t>
      </w:r>
      <w:r w:rsidR="007F3EAA" w:rsidRPr="007F3EAA">
        <w:rPr>
          <w:rFonts w:cs="Arial"/>
          <w:b w:val="0"/>
          <w:bCs/>
          <w:lang w:val="en-US"/>
        </w:rPr>
        <w:t xml:space="preserve"> (</w:t>
      </w:r>
      <w:r w:rsidR="007F3EAA" w:rsidRPr="007F3EAA">
        <w:rPr>
          <w:rFonts w:cstheme="minorHAnsi"/>
          <w:b w:val="0"/>
          <w:i/>
          <w:color w:val="C00000"/>
          <w:lang w:val="en-GB"/>
        </w:rPr>
        <w:t>paragraphs 1 and 2 of</w:t>
      </w:r>
      <w:r w:rsidR="007F3EAA" w:rsidRPr="007F3EAA">
        <w:rPr>
          <w:rFonts w:cs="Arial"/>
          <w:b w:val="0"/>
          <w:bCs/>
          <w:lang w:val="en-US"/>
        </w:rPr>
        <w:t xml:space="preserve"> </w:t>
      </w:r>
      <w:r w:rsidR="00D3661F">
        <w:rPr>
          <w:rFonts w:cstheme="minorHAnsi"/>
          <w:b w:val="0"/>
          <w:i/>
          <w:color w:val="C00000"/>
          <w:lang w:val="en-GB"/>
        </w:rPr>
        <w:t>Article</w:t>
      </w:r>
      <w:r w:rsidR="007F3EAA" w:rsidRPr="007F3EAA">
        <w:rPr>
          <w:rFonts w:cstheme="minorHAnsi"/>
          <w:b w:val="0"/>
          <w:i/>
          <w:color w:val="C00000"/>
          <w:lang w:val="en-GB"/>
        </w:rPr>
        <w:t xml:space="preserve"> 58 of Directive 2014/65/EU</w:t>
      </w:r>
      <w:r w:rsidR="007F3EAA" w:rsidRPr="007F3EAA">
        <w:rPr>
          <w:rFonts w:cstheme="minorHAnsi"/>
          <w:b w:val="0"/>
          <w:color w:val="C00000"/>
          <w:lang w:val="en-GB"/>
        </w:rPr>
        <w:t>)</w:t>
      </w:r>
      <w:r w:rsidR="007F3EAA">
        <w:rPr>
          <w:rFonts w:cstheme="minorHAnsi"/>
          <w:b w:val="0"/>
          <w:lang w:val="en-GB"/>
        </w:rPr>
        <w:t>?</w:t>
      </w:r>
    </w:p>
    <w:p w:rsidR="007F3EAA" w:rsidRPr="009725DB" w:rsidRDefault="000D30A2" w:rsidP="007F3EAA">
      <w:pPr>
        <w:keepLines/>
        <w:tabs>
          <w:tab w:val="center" w:pos="1800"/>
          <w:tab w:val="left" w:pos="2160"/>
          <w:tab w:val="left" w:pos="2700"/>
        </w:tabs>
        <w:spacing w:line="240" w:lineRule="auto"/>
        <w:ind w:left="567"/>
        <w:rPr>
          <w:rFonts w:cs="Calibri"/>
          <w:lang w:val="en-US"/>
        </w:rPr>
      </w:pPr>
      <w:r>
        <w:rPr>
          <w:rFonts w:cs="Calibri"/>
          <w:lang w:val="en-US"/>
        </w:rPr>
        <w:t>N</w:t>
      </w:r>
      <w:r w:rsidR="00CE744F">
        <w:rPr>
          <w:rFonts w:cs="Calibri"/>
          <w:lang w:val="en-US"/>
        </w:rPr>
        <w:t>o</w:t>
      </w:r>
      <w:r w:rsidR="007F3EAA">
        <w:rPr>
          <w:rFonts w:cs="Calibri"/>
          <w:lang w:val="en-US"/>
        </w:rPr>
        <w:tab/>
      </w:r>
      <w:r w:rsidR="007F3EAA" w:rsidRPr="009725DB">
        <w:rPr>
          <w:rFonts w:cs="Calibri"/>
          <w:lang w:val="en-US"/>
        </w:rPr>
        <w:tab/>
      </w:r>
      <w:r w:rsidR="007F3EAA" w:rsidRPr="00613B21">
        <w:rPr>
          <w:rFonts w:cs="Calibri"/>
          <w:lang w:val="en-US"/>
        </w:rPr>
        <w:fldChar w:fldCharType="begin">
          <w:ffData>
            <w:name w:val="Casilla14"/>
            <w:enabled/>
            <w:calcOnExit w:val="0"/>
            <w:checkBox>
              <w:sizeAuto/>
              <w:default w:val="0"/>
            </w:checkBox>
          </w:ffData>
        </w:fldChar>
      </w:r>
      <w:r w:rsidR="007F3EAA" w:rsidRPr="00613B21">
        <w:rPr>
          <w:rFonts w:cs="Calibri"/>
          <w:lang w:val="en-US"/>
        </w:rPr>
        <w:instrText xml:space="preserve"> FORMCHECKBOX </w:instrText>
      </w:r>
      <w:r w:rsidR="00EC1B6F">
        <w:rPr>
          <w:rFonts w:cs="Calibri"/>
          <w:lang w:val="en-US"/>
        </w:rPr>
      </w:r>
      <w:r w:rsidR="00EC1B6F">
        <w:rPr>
          <w:rFonts w:cs="Calibri"/>
          <w:lang w:val="en-US"/>
        </w:rPr>
        <w:fldChar w:fldCharType="separate"/>
      </w:r>
      <w:r w:rsidR="007F3EAA" w:rsidRPr="00613B21">
        <w:rPr>
          <w:rFonts w:cs="Calibri"/>
          <w:lang w:val="en-US"/>
        </w:rPr>
        <w:fldChar w:fldCharType="end"/>
      </w:r>
    </w:p>
    <w:p w:rsidR="00BE57FE" w:rsidRDefault="007F3EAA" w:rsidP="00BE57FE">
      <w:pPr>
        <w:keepLines/>
        <w:tabs>
          <w:tab w:val="center" w:pos="1800"/>
          <w:tab w:val="left" w:pos="2160"/>
          <w:tab w:val="left" w:pos="2700"/>
        </w:tabs>
        <w:spacing w:line="240" w:lineRule="auto"/>
        <w:ind w:left="2835" w:hanging="2268"/>
        <w:rPr>
          <w:lang w:val="en-GB"/>
        </w:rPr>
      </w:pPr>
      <w:r w:rsidRPr="009A6CFC">
        <w:rPr>
          <w:rFonts w:cs="Calibri"/>
          <w:lang w:val="en-US"/>
        </w:rPr>
        <w:t>Y</w:t>
      </w:r>
      <w:r w:rsidR="00CE744F">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Pr="00613B21">
        <w:rPr>
          <w:b/>
          <w:lang w:val="en-GB"/>
        </w:rPr>
        <w:t xml:space="preserve"> </w:t>
      </w:r>
      <w:r w:rsidR="00CE744F">
        <w:rPr>
          <w:lang w:val="en-GB"/>
        </w:rPr>
        <w:t>Specify</w:t>
      </w:r>
      <w:r>
        <w:rPr>
          <w:lang w:val="en-GB"/>
        </w:rPr>
        <w:t>:</w:t>
      </w:r>
      <w:r w:rsidR="00BE57FE" w:rsidRPr="00BE57FE">
        <w:rPr>
          <w:lang w:val="en-GB"/>
        </w:rPr>
        <w:t xml:space="preserve"> </w:t>
      </w: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BE57FE" w:rsidRPr="00EC1B6F" w:rsidTr="00824FED">
        <w:tc>
          <w:tcPr>
            <w:tcW w:w="9213" w:type="dxa"/>
            <w:tcBorders>
              <w:top w:val="single" w:sz="12" w:space="0" w:color="auto"/>
              <w:left w:val="single" w:sz="12" w:space="0" w:color="auto"/>
              <w:bottom w:val="single" w:sz="12" w:space="0" w:color="auto"/>
              <w:right w:val="single" w:sz="12" w:space="0" w:color="auto"/>
            </w:tcBorders>
          </w:tcPr>
          <w:p w:rsidR="005C57C4" w:rsidRDefault="005C57C4" w:rsidP="005C57C4">
            <w:pPr>
              <w:pStyle w:val="Prrafodelista"/>
              <w:numPr>
                <w:ilvl w:val="1"/>
                <w:numId w:val="2"/>
              </w:numPr>
              <w:tabs>
                <w:tab w:val="num" w:pos="782"/>
              </w:tabs>
              <w:ind w:left="357" w:hanging="284"/>
              <w:jc w:val="both"/>
              <w:rPr>
                <w:rFonts w:cstheme="minorHAnsi"/>
                <w:lang w:val="en-GB"/>
              </w:rPr>
            </w:pPr>
            <w:r>
              <w:rPr>
                <w:rFonts w:cstheme="minorHAnsi"/>
                <w:lang w:val="en-GB"/>
              </w:rPr>
              <w:t>Investment services involved (Operating an MTF or an OTF, OTC trading):</w:t>
            </w:r>
          </w:p>
          <w:p w:rsidR="005C57C4" w:rsidRDefault="005C57C4" w:rsidP="005C57C4">
            <w:pPr>
              <w:pStyle w:val="Prrafodelista"/>
              <w:ind w:left="317"/>
              <w:jc w:val="both"/>
              <w:rPr>
                <w:rFonts w:cstheme="minorHAnsi"/>
                <w:lang w:val="en-GB"/>
              </w:rPr>
            </w:pP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p>
          <w:p w:rsidR="005C57C4" w:rsidRPr="005D3BF4" w:rsidRDefault="005C57C4" w:rsidP="005C57C4">
            <w:pPr>
              <w:pStyle w:val="Prrafodelista"/>
              <w:numPr>
                <w:ilvl w:val="1"/>
                <w:numId w:val="2"/>
              </w:numPr>
              <w:tabs>
                <w:tab w:val="num" w:pos="782"/>
              </w:tabs>
              <w:ind w:left="357" w:hanging="284"/>
              <w:jc w:val="both"/>
              <w:rPr>
                <w:rFonts w:cstheme="minorHAnsi"/>
                <w:lang w:val="en-GB"/>
              </w:rPr>
            </w:pPr>
            <w:r w:rsidRPr="005D3BF4">
              <w:rPr>
                <w:rFonts w:cstheme="minorHAnsi"/>
                <w:lang w:val="en-GB"/>
              </w:rPr>
              <w:t>Type</w:t>
            </w:r>
            <w:r w:rsidRPr="005D3BF4">
              <w:rPr>
                <w:rFonts w:cstheme="minorHAnsi"/>
                <w:bCs/>
                <w:lang w:val="en-US"/>
              </w:rPr>
              <w:t xml:space="preserve"> of financial instruments </w:t>
            </w:r>
            <w:r w:rsidR="00BE764D">
              <w:rPr>
                <w:rFonts w:cstheme="minorHAnsi"/>
                <w:bCs/>
                <w:lang w:val="en-US"/>
              </w:rPr>
              <w:t xml:space="preserve">involved (commodity derivatives </w:t>
            </w:r>
            <w:r w:rsidRPr="005D3BF4">
              <w:rPr>
                <w:rFonts w:cstheme="minorHAnsi"/>
                <w:color w:val="000000"/>
                <w:lang w:val="en-US"/>
              </w:rPr>
              <w:t>or emission allowances or derivatives thereof</w:t>
            </w:r>
            <w:r>
              <w:rPr>
                <w:rFonts w:cstheme="minorHAnsi"/>
                <w:bCs/>
                <w:lang w:val="en-US"/>
              </w:rPr>
              <w:t>)</w:t>
            </w:r>
            <w:r w:rsidR="00CE744F">
              <w:rPr>
                <w:rFonts w:cstheme="minorHAnsi"/>
                <w:bCs/>
                <w:lang w:val="en-US"/>
              </w:rPr>
              <w:t>:</w:t>
            </w:r>
          </w:p>
          <w:p w:rsidR="005C57C4" w:rsidRDefault="005C57C4" w:rsidP="005C57C4">
            <w:pPr>
              <w:pStyle w:val="Prrafodelista"/>
              <w:ind w:left="317"/>
              <w:jc w:val="both"/>
              <w:rPr>
                <w:rFonts w:cstheme="minorHAnsi"/>
                <w:lang w:val="en-GB"/>
              </w:rPr>
            </w:pP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p>
          <w:p w:rsidR="005C57C4" w:rsidRPr="005C57C4" w:rsidRDefault="005C57C4" w:rsidP="005C57C4">
            <w:pPr>
              <w:pStyle w:val="Prrafodelista"/>
              <w:numPr>
                <w:ilvl w:val="1"/>
                <w:numId w:val="2"/>
              </w:numPr>
              <w:tabs>
                <w:tab w:val="num" w:pos="782"/>
              </w:tabs>
              <w:ind w:left="357" w:hanging="284"/>
              <w:jc w:val="both"/>
              <w:rPr>
                <w:rFonts w:cstheme="minorHAnsi"/>
                <w:lang w:val="en-GB"/>
              </w:rPr>
            </w:pPr>
            <w:r>
              <w:rPr>
                <w:rFonts w:cs="Arial"/>
                <w:bCs/>
                <w:lang w:val="en-US"/>
              </w:rPr>
              <w:t>Ident</w:t>
            </w:r>
            <w:r w:rsidR="00730F46">
              <w:rPr>
                <w:rFonts w:cs="Arial"/>
                <w:bCs/>
                <w:lang w:val="en-US"/>
              </w:rPr>
              <w:t>i</w:t>
            </w:r>
            <w:r>
              <w:rPr>
                <w:rFonts w:cs="Arial"/>
                <w:bCs/>
                <w:lang w:val="en-US"/>
              </w:rPr>
              <w:t xml:space="preserve">fy </w:t>
            </w:r>
            <w:r w:rsidRPr="00613B21">
              <w:rPr>
                <w:lang w:val="en-GB"/>
              </w:rPr>
              <w:t>the person(s)</w:t>
            </w:r>
            <w:r>
              <w:rPr>
                <w:lang w:val="en-GB"/>
              </w:rPr>
              <w:t xml:space="preserve">, </w:t>
            </w:r>
            <w:r w:rsidRPr="00613B21">
              <w:rPr>
                <w:lang w:val="en-GB"/>
              </w:rPr>
              <w:t xml:space="preserve">department or area </w:t>
            </w:r>
            <w:r>
              <w:rPr>
                <w:lang w:val="en-GB"/>
              </w:rPr>
              <w:t xml:space="preserve">of the IF </w:t>
            </w:r>
            <w:r w:rsidRPr="00613B21">
              <w:rPr>
                <w:lang w:val="en-GB"/>
              </w:rPr>
              <w:t xml:space="preserve">that </w:t>
            </w:r>
            <w:r>
              <w:rPr>
                <w:lang w:val="en-GB"/>
              </w:rPr>
              <w:t xml:space="preserve">will be responsible for guaranteeing that the IF has established adequate procedures and systems to meet its </w:t>
            </w:r>
            <w:r w:rsidR="000F4CAF">
              <w:rPr>
                <w:lang w:val="en-GB"/>
              </w:rPr>
              <w:t>position</w:t>
            </w:r>
            <w:r>
              <w:rPr>
                <w:lang w:val="en-GB"/>
              </w:rPr>
              <w:t xml:space="preserve"> reporting obligations</w:t>
            </w:r>
            <w:r w:rsidR="00CE744F">
              <w:rPr>
                <w:lang w:val="en-GB"/>
              </w:rPr>
              <w:t>:</w:t>
            </w:r>
          </w:p>
          <w:p w:rsidR="00BE57FE" w:rsidRPr="004E1021" w:rsidRDefault="005C57C4" w:rsidP="00A357C1">
            <w:pPr>
              <w:pStyle w:val="Prrafodelista"/>
              <w:ind w:left="317"/>
              <w:jc w:val="both"/>
              <w:rPr>
                <w:rFonts w:cs="Arial"/>
                <w:b/>
                <w:bCs/>
                <w:sz w:val="18"/>
                <w:szCs w:val="18"/>
                <w:lang w:val="en-US"/>
              </w:rPr>
            </w:pPr>
            <w:r w:rsidRPr="005C57C4">
              <w:rPr>
                <w:rStyle w:val="SombreadoRelleno"/>
                <w:sz w:val="22"/>
                <w:lang w:val="en-GB"/>
              </w:rPr>
              <w:tab/>
            </w:r>
            <w:r w:rsidRPr="005C57C4">
              <w:rPr>
                <w:rStyle w:val="SombreadoRelleno"/>
                <w:sz w:val="22"/>
                <w:lang w:val="en-GB"/>
              </w:rPr>
              <w:tab/>
            </w:r>
            <w:r w:rsidRPr="005C57C4">
              <w:rPr>
                <w:rStyle w:val="SombreadoRelleno"/>
                <w:sz w:val="22"/>
                <w:lang w:val="en-GB"/>
              </w:rPr>
              <w:tab/>
            </w:r>
          </w:p>
        </w:tc>
      </w:tr>
    </w:tbl>
    <w:p w:rsidR="007F3EAA" w:rsidRPr="007F3EAA" w:rsidRDefault="007F3EAA" w:rsidP="007F3EAA">
      <w:pPr>
        <w:rPr>
          <w:lang w:val="en-GB" w:eastAsia="es-ES"/>
        </w:rPr>
      </w:pPr>
    </w:p>
    <w:p w:rsidR="007F3EAA" w:rsidRPr="007F3EAA" w:rsidRDefault="00BE764D" w:rsidP="007F3EAA">
      <w:pPr>
        <w:pStyle w:val="Vietas1"/>
        <w:tabs>
          <w:tab w:val="clear" w:pos="8280"/>
          <w:tab w:val="num" w:pos="397"/>
        </w:tabs>
        <w:ind w:left="397" w:hanging="397"/>
        <w:rPr>
          <w:rFonts w:asciiTheme="minorHAnsi" w:hAnsiTheme="minorHAnsi" w:cstheme="minorHAnsi"/>
          <w:b w:val="0"/>
          <w:szCs w:val="22"/>
          <w:lang w:val="en-GB"/>
        </w:rPr>
      </w:pPr>
      <w:r>
        <w:rPr>
          <w:rFonts w:asciiTheme="minorHAnsi" w:hAnsiTheme="minorHAnsi" w:cstheme="minorHAnsi"/>
          <w:b w:val="0"/>
          <w:szCs w:val="22"/>
          <w:lang w:val="en-GB"/>
        </w:rPr>
        <w:t>Will the IF have to p</w:t>
      </w:r>
      <w:r w:rsidR="007F3EAA" w:rsidRPr="007F3EAA">
        <w:rPr>
          <w:rFonts w:asciiTheme="minorHAnsi" w:hAnsiTheme="minorHAnsi" w:cstheme="minorHAnsi"/>
          <w:b w:val="0"/>
          <w:szCs w:val="22"/>
          <w:lang w:val="en-GB"/>
        </w:rPr>
        <w:t>rov</w:t>
      </w:r>
      <w:r>
        <w:rPr>
          <w:rFonts w:asciiTheme="minorHAnsi" w:hAnsiTheme="minorHAnsi" w:cstheme="minorHAnsi"/>
          <w:b w:val="0"/>
          <w:szCs w:val="22"/>
          <w:lang w:val="en-GB"/>
        </w:rPr>
        <w:t>ide</w:t>
      </w:r>
      <w:r w:rsidR="007F3EAA" w:rsidRPr="007F3EAA">
        <w:rPr>
          <w:rFonts w:asciiTheme="minorHAnsi" w:hAnsiTheme="minorHAnsi" w:cstheme="minorHAnsi"/>
          <w:b w:val="0"/>
          <w:szCs w:val="22"/>
          <w:lang w:val="en-GB"/>
        </w:rPr>
        <w:t xml:space="preserve"> </w:t>
      </w:r>
      <w:r w:rsidR="007F3EAA" w:rsidRPr="00730F46">
        <w:rPr>
          <w:rFonts w:asciiTheme="minorHAnsi" w:hAnsiTheme="minorHAnsi" w:cstheme="minorHAnsi"/>
          <w:b w:val="0"/>
          <w:szCs w:val="22"/>
          <w:u w:val="single"/>
          <w:lang w:val="en-GB"/>
        </w:rPr>
        <w:t>reference data on financial instruments</w:t>
      </w:r>
      <w:r w:rsidR="007F3EAA" w:rsidRPr="007F3EAA">
        <w:rPr>
          <w:rFonts w:asciiTheme="minorHAnsi" w:hAnsiTheme="minorHAnsi" w:cstheme="minorHAnsi"/>
          <w:b w:val="0"/>
          <w:szCs w:val="22"/>
          <w:lang w:val="en-GB"/>
        </w:rPr>
        <w:t xml:space="preserve"> (</w:t>
      </w:r>
      <w:r w:rsidR="00D3661F">
        <w:rPr>
          <w:rFonts w:asciiTheme="minorHAnsi" w:hAnsiTheme="minorHAnsi" w:cstheme="minorHAnsi"/>
          <w:b w:val="0"/>
          <w:i/>
          <w:color w:val="C00000"/>
          <w:szCs w:val="22"/>
          <w:lang w:val="en-GB"/>
        </w:rPr>
        <w:t>Article</w:t>
      </w:r>
      <w:r w:rsidR="007F3EAA" w:rsidRPr="007F3EAA">
        <w:rPr>
          <w:rFonts w:asciiTheme="minorHAnsi" w:hAnsiTheme="minorHAnsi" w:cstheme="minorHAnsi"/>
          <w:b w:val="0"/>
          <w:i/>
          <w:color w:val="C00000"/>
          <w:szCs w:val="22"/>
          <w:lang w:val="en-GB"/>
        </w:rPr>
        <w:t xml:space="preserve"> 27 of Regulation (EU)  600/2014, </w:t>
      </w:r>
      <w:r w:rsidR="00D3661F">
        <w:rPr>
          <w:rFonts w:asciiTheme="minorHAnsi" w:hAnsiTheme="minorHAnsi" w:cstheme="minorHAnsi"/>
          <w:b w:val="0"/>
          <w:i/>
          <w:color w:val="C00000"/>
          <w:szCs w:val="22"/>
          <w:lang w:val="en-GB"/>
        </w:rPr>
        <w:t>Article</w:t>
      </w:r>
      <w:r w:rsidR="007F3EAA" w:rsidRPr="007F3EAA">
        <w:rPr>
          <w:rFonts w:asciiTheme="minorHAnsi" w:hAnsiTheme="minorHAnsi" w:cstheme="minorHAnsi"/>
          <w:b w:val="0"/>
          <w:i/>
          <w:color w:val="C00000"/>
          <w:szCs w:val="22"/>
          <w:lang w:val="en-GB"/>
        </w:rPr>
        <w:t xml:space="preserve"> 4 of Regulation (EU)  596/2014 and Commission Delegated Regulation (EU) 2017/585</w:t>
      </w:r>
      <w:r w:rsidR="007F3EAA" w:rsidRPr="007F3EAA">
        <w:rPr>
          <w:rFonts w:asciiTheme="minorHAnsi" w:hAnsiTheme="minorHAnsi" w:cstheme="minorHAnsi"/>
          <w:b w:val="0"/>
          <w:szCs w:val="22"/>
          <w:lang w:val="en-GB"/>
        </w:rPr>
        <w:t>)</w:t>
      </w:r>
    </w:p>
    <w:p w:rsidR="007F3EAA" w:rsidRPr="009725DB" w:rsidRDefault="000D30A2" w:rsidP="007F3EAA">
      <w:pPr>
        <w:keepLines/>
        <w:tabs>
          <w:tab w:val="center" w:pos="1800"/>
          <w:tab w:val="left" w:pos="2160"/>
          <w:tab w:val="left" w:pos="2700"/>
        </w:tabs>
        <w:spacing w:line="240" w:lineRule="auto"/>
        <w:ind w:left="567"/>
        <w:rPr>
          <w:rFonts w:cs="Calibri"/>
          <w:lang w:val="en-US"/>
        </w:rPr>
      </w:pPr>
      <w:r>
        <w:rPr>
          <w:rFonts w:cs="Calibri"/>
          <w:lang w:val="en-US"/>
        </w:rPr>
        <w:lastRenderedPageBreak/>
        <w:t>N</w:t>
      </w:r>
      <w:r w:rsidR="00644BC2">
        <w:rPr>
          <w:rFonts w:cs="Calibri"/>
          <w:lang w:val="en-US"/>
        </w:rPr>
        <w:t>o</w:t>
      </w:r>
      <w:r w:rsidR="007F3EAA">
        <w:rPr>
          <w:rFonts w:cs="Calibri"/>
          <w:lang w:val="en-US"/>
        </w:rPr>
        <w:tab/>
      </w:r>
      <w:r w:rsidR="007F3EAA" w:rsidRPr="009725DB">
        <w:rPr>
          <w:rFonts w:cs="Calibri"/>
          <w:lang w:val="en-US"/>
        </w:rPr>
        <w:tab/>
      </w:r>
      <w:r w:rsidR="007F3EAA" w:rsidRPr="00613B21">
        <w:rPr>
          <w:rFonts w:cs="Calibri"/>
          <w:lang w:val="en-US"/>
        </w:rPr>
        <w:fldChar w:fldCharType="begin">
          <w:ffData>
            <w:name w:val="Casilla14"/>
            <w:enabled/>
            <w:calcOnExit w:val="0"/>
            <w:checkBox>
              <w:sizeAuto/>
              <w:default w:val="0"/>
            </w:checkBox>
          </w:ffData>
        </w:fldChar>
      </w:r>
      <w:r w:rsidR="007F3EAA" w:rsidRPr="00613B21">
        <w:rPr>
          <w:rFonts w:cs="Calibri"/>
          <w:lang w:val="en-US"/>
        </w:rPr>
        <w:instrText xml:space="preserve"> FORMCHECKBOX </w:instrText>
      </w:r>
      <w:r w:rsidR="00EC1B6F">
        <w:rPr>
          <w:rFonts w:cs="Calibri"/>
          <w:lang w:val="en-US"/>
        </w:rPr>
      </w:r>
      <w:r w:rsidR="00EC1B6F">
        <w:rPr>
          <w:rFonts w:cs="Calibri"/>
          <w:lang w:val="en-US"/>
        </w:rPr>
        <w:fldChar w:fldCharType="separate"/>
      </w:r>
      <w:r w:rsidR="007F3EAA" w:rsidRPr="00613B21">
        <w:rPr>
          <w:rFonts w:cs="Calibri"/>
          <w:lang w:val="en-US"/>
        </w:rPr>
        <w:fldChar w:fldCharType="end"/>
      </w:r>
    </w:p>
    <w:p w:rsidR="00BE57FE" w:rsidRDefault="00644BC2" w:rsidP="00BE57FE">
      <w:pPr>
        <w:keepLines/>
        <w:tabs>
          <w:tab w:val="center" w:pos="1800"/>
          <w:tab w:val="left" w:pos="2160"/>
          <w:tab w:val="left" w:pos="2700"/>
        </w:tabs>
        <w:spacing w:line="240" w:lineRule="auto"/>
        <w:ind w:left="2835" w:hanging="2268"/>
        <w:rPr>
          <w:lang w:val="en-GB"/>
        </w:rPr>
      </w:pPr>
      <w:r>
        <w:rPr>
          <w:rFonts w:cs="Calibri"/>
          <w:lang w:val="en-US"/>
        </w:rPr>
        <w:t>Yes</w:t>
      </w:r>
      <w:r w:rsidR="007F3EAA">
        <w:rPr>
          <w:rFonts w:cs="Calibri"/>
          <w:lang w:val="en-US"/>
        </w:rPr>
        <w:tab/>
      </w:r>
      <w:r w:rsidR="007F3EAA" w:rsidRPr="009A6CFC">
        <w:rPr>
          <w:rFonts w:cs="Calibri"/>
          <w:b/>
          <w:lang w:val="en-US"/>
        </w:rPr>
        <w:tab/>
      </w:r>
      <w:r w:rsidR="007F3EAA" w:rsidRPr="009A0688">
        <w:rPr>
          <w:b/>
        </w:rPr>
        <w:fldChar w:fldCharType="begin">
          <w:ffData>
            <w:name w:val="Casilla14"/>
            <w:enabled/>
            <w:calcOnExit w:val="0"/>
            <w:checkBox>
              <w:sizeAuto/>
              <w:default w:val="0"/>
            </w:checkBox>
          </w:ffData>
        </w:fldChar>
      </w:r>
      <w:r w:rsidR="007F3EAA" w:rsidRPr="00FE684C">
        <w:rPr>
          <w:b/>
          <w:lang w:val="en-US"/>
        </w:rPr>
        <w:instrText xml:space="preserve"> FORMCHECKBOX </w:instrText>
      </w:r>
      <w:r w:rsidR="00EC1B6F">
        <w:rPr>
          <w:b/>
        </w:rPr>
      </w:r>
      <w:r w:rsidR="00EC1B6F">
        <w:rPr>
          <w:b/>
        </w:rPr>
        <w:fldChar w:fldCharType="separate"/>
      </w:r>
      <w:r w:rsidR="007F3EAA" w:rsidRPr="009A0688">
        <w:rPr>
          <w:b/>
        </w:rPr>
        <w:fldChar w:fldCharType="end"/>
      </w:r>
      <w:r w:rsidR="007F3EAA" w:rsidRPr="00F37E6E">
        <w:rPr>
          <w:b/>
          <w:lang w:val="en-US"/>
        </w:rPr>
        <w:t xml:space="preserve"> </w:t>
      </w:r>
      <w:r w:rsidR="007F3EAA" w:rsidRPr="008B5A3D">
        <w:rPr>
          <w:rFonts w:ascii="Wingdings 3" w:hAnsi="Wingdings 3"/>
          <w:b/>
          <w:color w:val="7C7C7C" w:themeColor="background2" w:themeShade="80"/>
          <w:sz w:val="18"/>
        </w:rPr>
        <w:t></w:t>
      </w:r>
      <w:r w:rsidR="007F3EAA">
        <w:rPr>
          <w:rFonts w:ascii="Wingdings 3" w:hAnsi="Wingdings 3"/>
          <w:b/>
          <w:color w:val="7C7C7C" w:themeColor="background2" w:themeShade="80"/>
          <w:sz w:val="18"/>
        </w:rPr>
        <w:t></w:t>
      </w:r>
      <w:r w:rsidR="007F3EAA" w:rsidRPr="00613B21">
        <w:rPr>
          <w:b/>
          <w:lang w:val="en-GB"/>
        </w:rPr>
        <w:t xml:space="preserve"> </w:t>
      </w:r>
      <w:r w:rsidR="00CE744F">
        <w:rPr>
          <w:lang w:val="en-GB"/>
        </w:rPr>
        <w:t>Specify</w:t>
      </w:r>
      <w:r w:rsidR="007F3EAA">
        <w:rPr>
          <w:lang w:val="en-GB"/>
        </w:rPr>
        <w:t>:</w:t>
      </w:r>
      <w:r w:rsidR="00BE57FE" w:rsidRPr="00BE57FE">
        <w:rPr>
          <w:lang w:val="en-GB"/>
        </w:rPr>
        <w:t xml:space="preserve"> </w:t>
      </w: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BE57FE" w:rsidRPr="00EC1B6F" w:rsidTr="00824FED">
        <w:tc>
          <w:tcPr>
            <w:tcW w:w="9213" w:type="dxa"/>
            <w:tcBorders>
              <w:top w:val="single" w:sz="12" w:space="0" w:color="auto"/>
              <w:left w:val="single" w:sz="12" w:space="0" w:color="auto"/>
              <w:bottom w:val="single" w:sz="12" w:space="0" w:color="auto"/>
              <w:right w:val="single" w:sz="12" w:space="0" w:color="auto"/>
            </w:tcBorders>
          </w:tcPr>
          <w:p w:rsidR="00BE57FE" w:rsidRPr="00A65650" w:rsidRDefault="00BE57FE" w:rsidP="00824FED">
            <w:pPr>
              <w:pStyle w:val="Vietas1"/>
              <w:numPr>
                <w:ilvl w:val="0"/>
                <w:numId w:val="0"/>
              </w:numPr>
              <w:spacing w:after="0"/>
              <w:ind w:left="1922"/>
              <w:rPr>
                <w:sz w:val="10"/>
                <w:szCs w:val="10"/>
                <w:lang w:val="en-GB"/>
              </w:rPr>
            </w:pPr>
          </w:p>
          <w:p w:rsidR="00BE764D" w:rsidRDefault="00BE764D" w:rsidP="00BE764D">
            <w:pPr>
              <w:pStyle w:val="Prrafodelista"/>
              <w:numPr>
                <w:ilvl w:val="1"/>
                <w:numId w:val="2"/>
              </w:numPr>
              <w:tabs>
                <w:tab w:val="num" w:pos="782"/>
              </w:tabs>
              <w:ind w:left="357" w:hanging="284"/>
              <w:jc w:val="both"/>
              <w:rPr>
                <w:rFonts w:cstheme="minorHAnsi"/>
                <w:lang w:val="en-GB"/>
              </w:rPr>
            </w:pPr>
            <w:r w:rsidRPr="00BE764D">
              <w:rPr>
                <w:rFonts w:cs="Arial"/>
                <w:bCs/>
                <w:lang w:val="en-US"/>
              </w:rPr>
              <w:t>Investment</w:t>
            </w:r>
            <w:r>
              <w:rPr>
                <w:rFonts w:cstheme="minorHAnsi"/>
                <w:lang w:val="en-GB"/>
              </w:rPr>
              <w:t xml:space="preserve"> services involved (Operating an MTF or an OTF, systematic internaliser):</w:t>
            </w:r>
          </w:p>
          <w:p w:rsidR="00BE764D" w:rsidRDefault="00BE764D" w:rsidP="00BE764D">
            <w:pPr>
              <w:pStyle w:val="Prrafodelista"/>
              <w:ind w:left="317"/>
              <w:jc w:val="both"/>
              <w:rPr>
                <w:rFonts w:cstheme="minorHAnsi"/>
                <w:lang w:val="en-GB"/>
              </w:rPr>
            </w:pP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p>
          <w:p w:rsidR="00BE764D" w:rsidRPr="005D3BF4" w:rsidRDefault="00BE764D" w:rsidP="00BE764D">
            <w:pPr>
              <w:pStyle w:val="Prrafodelista"/>
              <w:numPr>
                <w:ilvl w:val="1"/>
                <w:numId w:val="2"/>
              </w:numPr>
              <w:tabs>
                <w:tab w:val="num" w:pos="782"/>
              </w:tabs>
              <w:ind w:left="357" w:hanging="284"/>
              <w:jc w:val="both"/>
              <w:rPr>
                <w:rFonts w:cstheme="minorHAnsi"/>
                <w:lang w:val="en-GB"/>
              </w:rPr>
            </w:pPr>
            <w:r w:rsidRPr="00BE764D">
              <w:rPr>
                <w:rFonts w:cs="Arial"/>
                <w:bCs/>
                <w:lang w:val="en-US"/>
              </w:rPr>
              <w:t>Type</w:t>
            </w:r>
            <w:r w:rsidRPr="005D3BF4">
              <w:rPr>
                <w:rFonts w:cstheme="minorHAnsi"/>
                <w:bCs/>
                <w:lang w:val="en-US"/>
              </w:rPr>
              <w:t xml:space="preserve"> of </w:t>
            </w:r>
            <w:r>
              <w:rPr>
                <w:rFonts w:cstheme="minorHAnsi"/>
                <w:bCs/>
                <w:lang w:val="en-US"/>
              </w:rPr>
              <w:t>financial instruments involved</w:t>
            </w:r>
            <w:r w:rsidR="000F4CAF">
              <w:rPr>
                <w:rFonts w:cstheme="minorHAnsi"/>
                <w:bCs/>
                <w:lang w:val="en-US"/>
              </w:rPr>
              <w:t>:</w:t>
            </w:r>
            <w:r>
              <w:rPr>
                <w:rFonts w:cstheme="minorHAnsi"/>
                <w:bCs/>
                <w:lang w:val="en-US"/>
              </w:rPr>
              <w:t xml:space="preserve"> </w:t>
            </w:r>
          </w:p>
          <w:p w:rsidR="00BE764D" w:rsidRDefault="00BE764D" w:rsidP="00BE764D">
            <w:pPr>
              <w:pStyle w:val="Prrafodelista"/>
              <w:ind w:left="317"/>
              <w:jc w:val="both"/>
              <w:rPr>
                <w:rFonts w:cstheme="minorHAnsi"/>
                <w:lang w:val="en-GB"/>
              </w:rPr>
            </w:pP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p>
          <w:p w:rsidR="00BE764D" w:rsidRDefault="00BE764D" w:rsidP="00BE764D">
            <w:pPr>
              <w:pStyle w:val="Prrafodelista"/>
              <w:numPr>
                <w:ilvl w:val="1"/>
                <w:numId w:val="2"/>
              </w:numPr>
              <w:tabs>
                <w:tab w:val="num" w:pos="782"/>
              </w:tabs>
              <w:ind w:left="357" w:hanging="284"/>
              <w:jc w:val="both"/>
              <w:rPr>
                <w:rFonts w:cstheme="minorHAnsi"/>
                <w:lang w:val="en-GB"/>
              </w:rPr>
            </w:pPr>
            <w:r>
              <w:rPr>
                <w:rFonts w:cs="Arial"/>
                <w:bCs/>
                <w:lang w:val="en-US"/>
              </w:rPr>
              <w:t xml:space="preserve">Identify </w:t>
            </w:r>
            <w:r w:rsidRPr="00613B21">
              <w:rPr>
                <w:lang w:val="en-GB"/>
              </w:rPr>
              <w:t>the person(s)</w:t>
            </w:r>
            <w:r>
              <w:rPr>
                <w:lang w:val="en-GB"/>
              </w:rPr>
              <w:t xml:space="preserve">, </w:t>
            </w:r>
            <w:r w:rsidRPr="00613B21">
              <w:rPr>
                <w:lang w:val="en-GB"/>
              </w:rPr>
              <w:t xml:space="preserve">department or area </w:t>
            </w:r>
            <w:r>
              <w:rPr>
                <w:lang w:val="en-GB"/>
              </w:rPr>
              <w:t xml:space="preserve">of the IF </w:t>
            </w:r>
            <w:r w:rsidRPr="00613B21">
              <w:rPr>
                <w:lang w:val="en-GB"/>
              </w:rPr>
              <w:t xml:space="preserve">that </w:t>
            </w:r>
            <w:r>
              <w:rPr>
                <w:lang w:val="en-GB"/>
              </w:rPr>
              <w:t xml:space="preserve">will be responsible for guaranteeing that the IF </w:t>
            </w:r>
            <w:r w:rsidRPr="00BE764D">
              <w:rPr>
                <w:rFonts w:cs="Arial"/>
                <w:bCs/>
                <w:lang w:val="en-US"/>
              </w:rPr>
              <w:t>has</w:t>
            </w:r>
            <w:r>
              <w:rPr>
                <w:lang w:val="en-GB"/>
              </w:rPr>
              <w:t xml:space="preserve"> established adequate procedures and systems to meet its </w:t>
            </w:r>
            <w:r w:rsidR="000F4CAF">
              <w:rPr>
                <w:lang w:val="en-GB"/>
              </w:rPr>
              <w:t>reference date on financial instruments</w:t>
            </w:r>
            <w:r>
              <w:rPr>
                <w:lang w:val="en-GB"/>
              </w:rPr>
              <w:t xml:space="preserve"> reporting obligations</w:t>
            </w:r>
            <w:r w:rsidR="000F4CAF">
              <w:rPr>
                <w:lang w:val="en-GB"/>
              </w:rPr>
              <w:t>:</w:t>
            </w:r>
          </w:p>
          <w:p w:rsidR="00BE57FE" w:rsidRPr="00BE764D" w:rsidRDefault="00BE764D" w:rsidP="00A357C1">
            <w:pPr>
              <w:pStyle w:val="Prrafodelista"/>
              <w:ind w:left="317"/>
              <w:jc w:val="both"/>
              <w:rPr>
                <w:rFonts w:cs="Arial"/>
                <w:b/>
                <w:bCs/>
                <w:sz w:val="18"/>
                <w:szCs w:val="18"/>
                <w:lang w:val="en-GB"/>
              </w:rPr>
            </w:pP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p>
        </w:tc>
      </w:tr>
    </w:tbl>
    <w:p w:rsidR="007F3EAA" w:rsidRPr="007F3EAA" w:rsidRDefault="007F3EAA" w:rsidP="007F3EAA">
      <w:pPr>
        <w:pStyle w:val="Vietas1"/>
        <w:tabs>
          <w:tab w:val="clear" w:pos="8280"/>
          <w:tab w:val="num" w:pos="397"/>
        </w:tabs>
        <w:ind w:left="397" w:hanging="397"/>
        <w:rPr>
          <w:rFonts w:ascii="EUAlbertina" w:hAnsi="EUAlbertina" w:cs="EUAlbertina"/>
          <w:b w:val="0"/>
          <w:lang w:val="en-US"/>
        </w:rPr>
      </w:pPr>
      <w:r w:rsidRPr="007F3EAA">
        <w:rPr>
          <w:b w:val="0"/>
          <w:lang w:val="en-US"/>
        </w:rPr>
        <w:t>Will the IF be subject to the obligation (</w:t>
      </w:r>
      <w:r w:rsidRPr="00730F46">
        <w:rPr>
          <w:b w:val="0"/>
          <w:u w:val="single"/>
          <w:lang w:val="en-US"/>
        </w:rPr>
        <w:t>as an MTF or OTF operator, or as a member or participant of a trading venue</w:t>
      </w:r>
      <w:r w:rsidRPr="007F3EAA">
        <w:rPr>
          <w:b w:val="0"/>
          <w:lang w:val="en-US"/>
        </w:rPr>
        <w:t>) of synchronising its business clocks used to record the date and time of any event to be reported (</w:t>
      </w:r>
      <w:r w:rsidR="00D3661F">
        <w:rPr>
          <w:rFonts w:cstheme="minorHAnsi"/>
          <w:b w:val="0"/>
          <w:i/>
          <w:color w:val="C00000"/>
          <w:lang w:val="en-GB"/>
        </w:rPr>
        <w:t>Article</w:t>
      </w:r>
      <w:r w:rsidRPr="007F3EAA">
        <w:rPr>
          <w:rFonts w:cstheme="minorHAnsi"/>
          <w:b w:val="0"/>
          <w:i/>
          <w:color w:val="C00000"/>
          <w:lang w:val="en-GB"/>
        </w:rPr>
        <w:t xml:space="preserve"> 50 of Directive 2014/65/EU</w:t>
      </w:r>
      <w:r w:rsidR="00CE744F">
        <w:rPr>
          <w:b w:val="0"/>
          <w:bCs/>
          <w:lang w:val="en-US"/>
        </w:rPr>
        <w:t>)?</w:t>
      </w:r>
      <w:r w:rsidRPr="007F3EAA">
        <w:rPr>
          <w:b w:val="0"/>
          <w:lang w:val="en-US"/>
        </w:rPr>
        <w:t xml:space="preserve"> </w:t>
      </w:r>
    </w:p>
    <w:p w:rsidR="007F3EAA" w:rsidRPr="009725DB" w:rsidRDefault="000D30A2" w:rsidP="007F3EAA">
      <w:pPr>
        <w:keepLines/>
        <w:tabs>
          <w:tab w:val="center" w:pos="1800"/>
          <w:tab w:val="left" w:pos="2160"/>
          <w:tab w:val="left" w:pos="2700"/>
        </w:tabs>
        <w:spacing w:after="0" w:line="240" w:lineRule="auto"/>
        <w:ind w:left="924"/>
        <w:rPr>
          <w:rFonts w:cs="Calibri"/>
          <w:lang w:val="en-US"/>
        </w:rPr>
      </w:pPr>
      <w:r>
        <w:rPr>
          <w:rFonts w:cs="Calibri"/>
          <w:lang w:val="en-US"/>
        </w:rPr>
        <w:t>N</w:t>
      </w:r>
      <w:r w:rsidR="00644BC2">
        <w:rPr>
          <w:rFonts w:cs="Calibri"/>
          <w:lang w:val="en-US"/>
        </w:rPr>
        <w:t>o</w:t>
      </w:r>
      <w:r w:rsidR="007F3EAA">
        <w:rPr>
          <w:rFonts w:cs="Calibri"/>
          <w:lang w:val="en-US"/>
        </w:rPr>
        <w:tab/>
        <w:t xml:space="preserve">     </w:t>
      </w:r>
      <w:r w:rsidR="00BE764D">
        <w:rPr>
          <w:rFonts w:cs="Calibri"/>
          <w:lang w:val="en-US"/>
        </w:rPr>
        <w:t xml:space="preserve">  </w:t>
      </w:r>
      <w:r w:rsidR="007F3EAA">
        <w:rPr>
          <w:rFonts w:cs="Calibri"/>
          <w:lang w:val="en-US"/>
        </w:rPr>
        <w:t xml:space="preserve">        </w:t>
      </w:r>
      <w:r w:rsidR="007F3EAA" w:rsidRPr="00613B21">
        <w:rPr>
          <w:rFonts w:cs="Calibri"/>
          <w:lang w:val="en-US"/>
        </w:rPr>
        <w:fldChar w:fldCharType="begin">
          <w:ffData>
            <w:name w:val="Casilla14"/>
            <w:enabled/>
            <w:calcOnExit w:val="0"/>
            <w:checkBox>
              <w:sizeAuto/>
              <w:default w:val="0"/>
            </w:checkBox>
          </w:ffData>
        </w:fldChar>
      </w:r>
      <w:r w:rsidR="007F3EAA" w:rsidRPr="00613B21">
        <w:rPr>
          <w:rFonts w:cs="Calibri"/>
          <w:lang w:val="en-US"/>
        </w:rPr>
        <w:instrText xml:space="preserve"> FORMCHECKBOX </w:instrText>
      </w:r>
      <w:r w:rsidR="00EC1B6F">
        <w:rPr>
          <w:rFonts w:cs="Calibri"/>
          <w:lang w:val="en-US"/>
        </w:rPr>
      </w:r>
      <w:r w:rsidR="00EC1B6F">
        <w:rPr>
          <w:rFonts w:cs="Calibri"/>
          <w:lang w:val="en-US"/>
        </w:rPr>
        <w:fldChar w:fldCharType="separate"/>
      </w:r>
      <w:r w:rsidR="007F3EAA" w:rsidRPr="00613B21">
        <w:rPr>
          <w:rFonts w:cs="Calibri"/>
          <w:lang w:val="en-US"/>
        </w:rPr>
        <w:fldChar w:fldCharType="end"/>
      </w:r>
    </w:p>
    <w:p w:rsidR="007F3EAA" w:rsidRDefault="007F3EAA" w:rsidP="007F3EAA">
      <w:pPr>
        <w:pStyle w:val="Prrafodelista"/>
        <w:ind w:left="2765" w:hanging="1843"/>
        <w:jc w:val="both"/>
        <w:rPr>
          <w:bCs/>
          <w:lang w:val="en-US"/>
        </w:rPr>
      </w:pPr>
      <w:r w:rsidRPr="009A6CFC">
        <w:rPr>
          <w:rFonts w:cs="Calibri"/>
          <w:lang w:val="en-US"/>
        </w:rPr>
        <w:t>Y</w:t>
      </w:r>
      <w:r w:rsidR="00644BC2">
        <w:rPr>
          <w:rFonts w:cs="Calibri"/>
          <w:lang w:val="en-US"/>
        </w:rPr>
        <w:t xml:space="preserve">es </w:t>
      </w:r>
      <w:r>
        <w:rPr>
          <w:rFonts w:cs="Calibri"/>
          <w:lang w:val="en-US"/>
        </w:rPr>
        <w:t xml:space="preserve">   </w:t>
      </w:r>
      <w:r w:rsidR="00BE764D">
        <w:rPr>
          <w:rFonts w:cs="Calibri"/>
          <w:lang w:val="en-US"/>
        </w:rPr>
        <w:t xml:space="preserve">    </w:t>
      </w:r>
      <w:r w:rsidR="00644BC2">
        <w:rPr>
          <w:rFonts w:cs="Calibri"/>
          <w:lang w:val="en-US"/>
        </w:rPr>
        <w:t xml:space="preserve">  </w:t>
      </w:r>
      <w:r>
        <w:rPr>
          <w:rFonts w:cs="Calibri"/>
          <w:lang w:val="en-US"/>
        </w:rPr>
        <w:t xml:space="preserve"> </w:t>
      </w:r>
      <w:r w:rsidR="00BE764D">
        <w:rPr>
          <w:rFonts w:cs="Calibri"/>
          <w:lang w:val="en-US"/>
        </w:rPr>
        <w:t xml:space="preserve">    </w:t>
      </w:r>
      <w:r>
        <w:rPr>
          <w:rFonts w:cs="Calibri"/>
          <w:lang w:val="en-US"/>
        </w:rPr>
        <w:t xml:space="preserve"> </w:t>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C948BC">
        <w:rPr>
          <w:rFonts w:ascii="Wingdings 3" w:hAnsi="Wingdings 3"/>
          <w:b/>
          <w:color w:val="7C7C7C" w:themeColor="background2" w:themeShade="80"/>
          <w:sz w:val="18"/>
        </w:rPr>
        <w:t></w:t>
      </w:r>
      <w:r w:rsidR="00C948BC">
        <w:rPr>
          <w:rFonts w:cs="Arial"/>
          <w:bCs/>
          <w:lang w:val="en-US"/>
        </w:rPr>
        <w:t>Ident</w:t>
      </w:r>
      <w:r>
        <w:rPr>
          <w:rFonts w:cs="Arial"/>
          <w:bCs/>
          <w:lang w:val="en-US"/>
        </w:rPr>
        <w:t xml:space="preserve">ify </w:t>
      </w:r>
      <w:r w:rsidRPr="00613B21">
        <w:rPr>
          <w:lang w:val="en-GB"/>
        </w:rPr>
        <w:t>the person(s)</w:t>
      </w:r>
      <w:r>
        <w:rPr>
          <w:lang w:val="en-GB"/>
        </w:rPr>
        <w:t xml:space="preserve">, </w:t>
      </w:r>
      <w:r w:rsidRPr="00613B21">
        <w:rPr>
          <w:lang w:val="en-GB"/>
        </w:rPr>
        <w:t xml:space="preserve">department or area </w:t>
      </w:r>
      <w:r>
        <w:rPr>
          <w:lang w:val="en-GB"/>
        </w:rPr>
        <w:t xml:space="preserve">of the IF </w:t>
      </w:r>
      <w:r w:rsidRPr="00613B21">
        <w:rPr>
          <w:lang w:val="en-GB"/>
        </w:rPr>
        <w:t xml:space="preserve">that </w:t>
      </w:r>
      <w:r>
        <w:rPr>
          <w:lang w:val="en-GB"/>
        </w:rPr>
        <w:t xml:space="preserve">will be responsible for guaranteeing that the IF meets the requirements </w:t>
      </w:r>
      <w:r w:rsidR="0087790C">
        <w:rPr>
          <w:lang w:val="en-GB"/>
        </w:rPr>
        <w:t>under</w:t>
      </w:r>
      <w:r>
        <w:rPr>
          <w:lang w:val="en-GB"/>
        </w:rPr>
        <w:t xml:space="preserve"> </w:t>
      </w:r>
      <w:r>
        <w:rPr>
          <w:rFonts w:cstheme="minorHAnsi"/>
          <w:i/>
          <w:color w:val="C00000"/>
          <w:lang w:val="en-GB"/>
        </w:rPr>
        <w:t>Commission Delegated Regulation (EU) 2017/574</w:t>
      </w:r>
      <w:r w:rsidRPr="005E010E">
        <w:rPr>
          <w:bCs/>
          <w:lang w:val="en-US"/>
        </w:rPr>
        <w:t>)</w:t>
      </w:r>
      <w:r>
        <w:rPr>
          <w:bCs/>
          <w:lang w:val="en-US"/>
        </w:rPr>
        <w:t>:</w:t>
      </w:r>
    </w:p>
    <w:p w:rsidR="007F3EAA" w:rsidRDefault="007F3EAA" w:rsidP="007F3EAA">
      <w:pPr>
        <w:pStyle w:val="Prrafodelista"/>
        <w:ind w:left="2765"/>
        <w:jc w:val="both"/>
        <w:rPr>
          <w:rStyle w:val="SombreadoRelleno"/>
          <w:sz w:val="20"/>
          <w:szCs w:val="20"/>
          <w:lang w:val="en-GB"/>
        </w:rPr>
      </w:pP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p>
    <w:p w:rsidR="006F79FF" w:rsidRDefault="006F79FF" w:rsidP="007F3EAA">
      <w:pPr>
        <w:pStyle w:val="Prrafodelista"/>
        <w:ind w:left="2765"/>
        <w:jc w:val="both"/>
        <w:rPr>
          <w:rStyle w:val="SombreadoRelleno"/>
          <w:sz w:val="20"/>
          <w:szCs w:val="20"/>
          <w:lang w:val="en-GB"/>
        </w:rPr>
      </w:pPr>
    </w:p>
    <w:p w:rsidR="006F79FF" w:rsidRPr="00380695" w:rsidRDefault="006F79FF" w:rsidP="006F79FF">
      <w:pPr>
        <w:pStyle w:val="Ttulo4"/>
        <w:ind w:left="142" w:firstLine="0"/>
        <w:rPr>
          <w:lang w:val="en-US"/>
        </w:rPr>
      </w:pPr>
      <w:r>
        <w:rPr>
          <w:szCs w:val="24"/>
          <w:lang w:val="en-US"/>
        </w:rPr>
        <w:t xml:space="preserve">6.3.2.4. Additional </w:t>
      </w:r>
      <w:r w:rsidR="00974E3E">
        <w:rPr>
          <w:szCs w:val="24"/>
          <w:lang w:val="en-US"/>
        </w:rPr>
        <w:t>organisation</w:t>
      </w:r>
      <w:r>
        <w:rPr>
          <w:szCs w:val="24"/>
          <w:lang w:val="en-US"/>
        </w:rPr>
        <w:t>al requirements for specific activities</w:t>
      </w:r>
    </w:p>
    <w:p w:rsidR="006F79FF" w:rsidRPr="00AD7399" w:rsidRDefault="006F79FF" w:rsidP="006F79FF">
      <w:pPr>
        <w:pStyle w:val="Vietas1"/>
        <w:tabs>
          <w:tab w:val="clear" w:pos="8280"/>
          <w:tab w:val="num" w:pos="397"/>
        </w:tabs>
        <w:ind w:left="397" w:hanging="397"/>
        <w:rPr>
          <w:rFonts w:asciiTheme="minorHAnsi" w:hAnsiTheme="minorHAnsi" w:cstheme="minorHAnsi"/>
          <w:b w:val="0"/>
          <w:szCs w:val="22"/>
          <w:lang w:val="en-US"/>
        </w:rPr>
      </w:pPr>
      <w:r>
        <w:rPr>
          <w:b w:val="0"/>
          <w:lang w:val="en-US"/>
        </w:rPr>
        <w:t>Will the IF be</w:t>
      </w:r>
      <w:r w:rsidRPr="00BF12EE">
        <w:rPr>
          <w:b w:val="0"/>
          <w:lang w:val="en-US"/>
        </w:rPr>
        <w:t xml:space="preserve"> engage</w:t>
      </w:r>
      <w:r>
        <w:rPr>
          <w:b w:val="0"/>
          <w:lang w:val="en-US"/>
        </w:rPr>
        <w:t>d</w:t>
      </w:r>
      <w:r w:rsidRPr="00BF12EE">
        <w:rPr>
          <w:b w:val="0"/>
          <w:lang w:val="en-US"/>
        </w:rPr>
        <w:t xml:space="preserve"> in </w:t>
      </w:r>
      <w:r w:rsidRPr="00730F46">
        <w:rPr>
          <w:b w:val="0"/>
          <w:i/>
          <w:u w:val="single"/>
          <w:lang w:val="en-US"/>
        </w:rPr>
        <w:t xml:space="preserve">algorithmic </w:t>
      </w:r>
      <w:r w:rsidRPr="00730F46">
        <w:rPr>
          <w:rFonts w:asciiTheme="minorHAnsi" w:hAnsiTheme="minorHAnsi" w:cstheme="minorHAnsi"/>
          <w:b w:val="0"/>
          <w:i/>
          <w:szCs w:val="22"/>
          <w:u w:val="single"/>
          <w:lang w:val="en-US"/>
        </w:rPr>
        <w:t>trading</w:t>
      </w:r>
      <w:r w:rsidRPr="00AD7399">
        <w:rPr>
          <w:rFonts w:asciiTheme="minorHAnsi" w:hAnsiTheme="minorHAnsi" w:cstheme="minorHAnsi"/>
          <w:b w:val="0"/>
          <w:szCs w:val="22"/>
          <w:lang w:val="en-US"/>
        </w:rPr>
        <w:t xml:space="preserve"> (</w:t>
      </w:r>
      <w:r w:rsidR="00D3661F">
        <w:rPr>
          <w:rFonts w:asciiTheme="minorHAnsi" w:hAnsiTheme="minorHAnsi" w:cstheme="minorHAnsi"/>
          <w:b w:val="0"/>
          <w:i/>
          <w:color w:val="C00000"/>
          <w:szCs w:val="22"/>
          <w:lang w:val="en-US"/>
        </w:rPr>
        <w:t>Article</w:t>
      </w:r>
      <w:r w:rsidRPr="002C7065">
        <w:rPr>
          <w:rFonts w:asciiTheme="minorHAnsi" w:hAnsiTheme="minorHAnsi" w:cstheme="minorHAnsi"/>
          <w:b w:val="0"/>
          <w:i/>
          <w:color w:val="C00000"/>
          <w:szCs w:val="22"/>
          <w:lang w:val="en-US"/>
        </w:rPr>
        <w:t xml:space="preserve"> 17 of </w:t>
      </w:r>
      <w:r w:rsidRPr="002C7065">
        <w:rPr>
          <w:rFonts w:asciiTheme="minorHAnsi" w:hAnsiTheme="minorHAnsi" w:cstheme="minorHAnsi"/>
          <w:b w:val="0"/>
          <w:bCs/>
          <w:i/>
          <w:color w:val="C00000"/>
          <w:szCs w:val="22"/>
          <w:lang w:val="en-US"/>
        </w:rPr>
        <w:t>Directive 2014/65/EU</w:t>
      </w:r>
      <w:r>
        <w:rPr>
          <w:rFonts w:asciiTheme="minorHAnsi" w:hAnsiTheme="minorHAnsi" w:cstheme="minorHAnsi"/>
          <w:b w:val="0"/>
          <w:bCs/>
          <w:color w:val="C00000"/>
          <w:szCs w:val="22"/>
          <w:lang w:val="en-US"/>
        </w:rPr>
        <w:t>,</w:t>
      </w:r>
      <w:r w:rsidRPr="00AD7399">
        <w:rPr>
          <w:rFonts w:asciiTheme="minorHAnsi" w:hAnsiTheme="minorHAnsi" w:cstheme="minorHAnsi"/>
          <w:b w:val="0"/>
          <w:bCs/>
          <w:color w:val="C00000"/>
          <w:szCs w:val="22"/>
          <w:lang w:val="en-US"/>
        </w:rPr>
        <w:t xml:space="preserve"> </w:t>
      </w:r>
      <w:r w:rsidRPr="002C7065">
        <w:rPr>
          <w:rFonts w:asciiTheme="minorHAnsi" w:hAnsiTheme="minorHAnsi" w:cstheme="minorHAnsi"/>
          <w:b w:val="0"/>
          <w:bCs/>
          <w:szCs w:val="22"/>
          <w:lang w:val="en-US"/>
        </w:rPr>
        <w:t>and</w:t>
      </w:r>
      <w:r w:rsidRPr="00AD7399">
        <w:rPr>
          <w:rFonts w:asciiTheme="minorHAnsi" w:hAnsiTheme="minorHAnsi" w:cstheme="minorHAnsi"/>
          <w:b w:val="0"/>
          <w:bCs/>
          <w:color w:val="C00000"/>
          <w:szCs w:val="22"/>
          <w:lang w:val="en-US"/>
        </w:rPr>
        <w:t xml:space="preserve"> </w:t>
      </w:r>
      <w:r w:rsidRPr="002C7065">
        <w:rPr>
          <w:rFonts w:asciiTheme="minorHAnsi" w:hAnsiTheme="minorHAnsi" w:cstheme="minorHAnsi"/>
          <w:b w:val="0"/>
          <w:bCs/>
          <w:i/>
          <w:color w:val="C00000"/>
          <w:szCs w:val="22"/>
          <w:lang w:val="en-US"/>
        </w:rPr>
        <w:t>Commission Delegated Regulation (EU) 2017/589</w:t>
      </w:r>
      <w:r w:rsidRPr="00AD7399">
        <w:rPr>
          <w:rFonts w:asciiTheme="minorHAnsi" w:hAnsiTheme="minorHAnsi" w:cstheme="minorHAnsi"/>
          <w:b w:val="0"/>
          <w:bCs/>
          <w:color w:val="000000"/>
          <w:szCs w:val="22"/>
          <w:lang w:val="en-US"/>
        </w:rPr>
        <w:t>)</w:t>
      </w:r>
      <w:r w:rsidRPr="00AD7399">
        <w:rPr>
          <w:rFonts w:asciiTheme="minorHAnsi" w:hAnsiTheme="minorHAnsi" w:cstheme="minorHAnsi"/>
          <w:b w:val="0"/>
          <w:szCs w:val="22"/>
          <w:lang w:val="en-US"/>
        </w:rPr>
        <w:t>?</w:t>
      </w:r>
    </w:p>
    <w:p w:rsidR="006F79FF" w:rsidRPr="009725DB" w:rsidRDefault="000D30A2" w:rsidP="006F79FF">
      <w:pPr>
        <w:keepLines/>
        <w:tabs>
          <w:tab w:val="center" w:pos="1800"/>
          <w:tab w:val="left" w:pos="2160"/>
          <w:tab w:val="left" w:pos="2700"/>
        </w:tabs>
        <w:spacing w:line="240" w:lineRule="auto"/>
        <w:ind w:left="567"/>
        <w:rPr>
          <w:rFonts w:cs="Calibri"/>
          <w:lang w:val="en-US"/>
        </w:rPr>
      </w:pPr>
      <w:r>
        <w:rPr>
          <w:rFonts w:cs="Calibri"/>
          <w:lang w:val="en-US"/>
        </w:rPr>
        <w:t>N</w:t>
      </w:r>
      <w:r w:rsidR="00CE744F">
        <w:rPr>
          <w:rFonts w:cs="Calibri"/>
          <w:lang w:val="en-US"/>
        </w:rPr>
        <w:t>o</w:t>
      </w:r>
      <w:r w:rsidR="006F79FF">
        <w:rPr>
          <w:rFonts w:cs="Calibri"/>
          <w:lang w:val="en-US"/>
        </w:rPr>
        <w:tab/>
      </w:r>
      <w:r w:rsidR="006F79FF" w:rsidRPr="009725DB">
        <w:rPr>
          <w:rFonts w:cs="Calibri"/>
          <w:lang w:val="en-US"/>
        </w:rPr>
        <w:tab/>
      </w:r>
      <w:r w:rsidR="006F79FF" w:rsidRPr="009A0688">
        <w:rPr>
          <w:b/>
        </w:rPr>
        <w:fldChar w:fldCharType="begin">
          <w:ffData>
            <w:name w:val="Casilla14"/>
            <w:enabled/>
            <w:calcOnExit w:val="0"/>
            <w:checkBox>
              <w:sizeAuto/>
              <w:default w:val="0"/>
            </w:checkBox>
          </w:ffData>
        </w:fldChar>
      </w:r>
      <w:r w:rsidR="006F79FF" w:rsidRPr="009725DB">
        <w:rPr>
          <w:b/>
          <w:lang w:val="en-US"/>
        </w:rPr>
        <w:instrText xml:space="preserve"> FORMCHECKBOX </w:instrText>
      </w:r>
      <w:r w:rsidR="00EC1B6F">
        <w:rPr>
          <w:b/>
        </w:rPr>
      </w:r>
      <w:r w:rsidR="00EC1B6F">
        <w:rPr>
          <w:b/>
        </w:rPr>
        <w:fldChar w:fldCharType="separate"/>
      </w:r>
      <w:r w:rsidR="006F79FF" w:rsidRPr="009A0688">
        <w:rPr>
          <w:b/>
        </w:rPr>
        <w:fldChar w:fldCharType="end"/>
      </w:r>
    </w:p>
    <w:p w:rsidR="006F79FF" w:rsidRDefault="006F79FF" w:rsidP="006F79FF">
      <w:pPr>
        <w:keepLines/>
        <w:tabs>
          <w:tab w:val="center" w:pos="1800"/>
          <w:tab w:val="left" w:pos="2160"/>
          <w:tab w:val="left" w:pos="2835"/>
        </w:tabs>
        <w:spacing w:line="240" w:lineRule="auto"/>
        <w:ind w:left="2835" w:hanging="2268"/>
        <w:jc w:val="both"/>
        <w:rPr>
          <w:rFonts w:cstheme="minorHAnsi"/>
          <w:i/>
          <w:iCs/>
          <w:sz w:val="20"/>
          <w:szCs w:val="20"/>
          <w:lang w:val="en-US"/>
        </w:rPr>
      </w:pPr>
      <w:r w:rsidRPr="009A6CFC">
        <w:rPr>
          <w:rFonts w:cs="Calibri"/>
          <w:lang w:val="en-US"/>
        </w:rPr>
        <w:t>Y</w:t>
      </w:r>
      <w:r w:rsidR="00CE744F">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Pr>
          <w:rFonts w:cstheme="minorHAnsi"/>
          <w:lang w:val="en-US"/>
        </w:rPr>
        <w:t>detail below</w:t>
      </w:r>
      <w:r>
        <w:rPr>
          <w:rFonts w:cstheme="minorHAnsi"/>
          <w:iCs/>
          <w:lang w:val="en-US"/>
        </w:rPr>
        <w:t xml:space="preserve">: </w:t>
      </w:r>
    </w:p>
    <w:tbl>
      <w:tblPr>
        <w:tblW w:w="935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355"/>
      </w:tblGrid>
      <w:tr w:rsidR="006F79FF" w:rsidRPr="00EC1B6F" w:rsidTr="006F5846">
        <w:trPr>
          <w:trHeight w:val="697"/>
        </w:trPr>
        <w:tc>
          <w:tcPr>
            <w:tcW w:w="9355" w:type="dxa"/>
            <w:tcBorders>
              <w:top w:val="single" w:sz="12" w:space="0" w:color="auto"/>
              <w:left w:val="single" w:sz="12" w:space="0" w:color="auto"/>
              <w:bottom w:val="single" w:sz="12" w:space="0" w:color="auto"/>
              <w:right w:val="single" w:sz="12" w:space="0" w:color="auto"/>
            </w:tcBorders>
            <w:shd w:val="clear" w:color="auto" w:fill="auto"/>
          </w:tcPr>
          <w:p w:rsidR="006F79FF" w:rsidRPr="00930861" w:rsidRDefault="006F79FF" w:rsidP="006F5846">
            <w:pPr>
              <w:pStyle w:val="Prrafodelista"/>
              <w:spacing w:after="0"/>
              <w:ind w:left="357"/>
              <w:jc w:val="both"/>
              <w:rPr>
                <w:rFonts w:cstheme="minorHAnsi"/>
                <w:b/>
                <w:i/>
                <w:iCs/>
                <w:color w:val="C00000"/>
                <w:sz w:val="4"/>
                <w:szCs w:val="4"/>
                <w:lang w:val="en-US"/>
              </w:rPr>
            </w:pPr>
          </w:p>
          <w:p w:rsidR="006F79FF" w:rsidRDefault="006F79FF" w:rsidP="006F5846">
            <w:pPr>
              <w:pStyle w:val="Prrafodelista"/>
              <w:numPr>
                <w:ilvl w:val="1"/>
                <w:numId w:val="2"/>
              </w:numPr>
              <w:tabs>
                <w:tab w:val="num" w:pos="782"/>
              </w:tabs>
              <w:ind w:left="357" w:hanging="284"/>
              <w:jc w:val="both"/>
              <w:rPr>
                <w:rFonts w:cstheme="minorHAnsi"/>
                <w:lang w:val="en-US"/>
              </w:rPr>
            </w:pPr>
            <w:r>
              <w:rPr>
                <w:rFonts w:cstheme="minorHAnsi"/>
                <w:lang w:val="en-US"/>
              </w:rPr>
              <w:t xml:space="preserve">The activities and financial instruments that will be included in the IF algorithmic trading activity: </w:t>
            </w:r>
          </w:p>
          <w:p w:rsidR="006F79FF" w:rsidRPr="000B23A1" w:rsidRDefault="006F79FF" w:rsidP="006F5846">
            <w:pPr>
              <w:spacing w:before="60"/>
              <w:ind w:left="780"/>
              <w:rPr>
                <w:highlight w:val="yellow"/>
                <w:lang w:val="en-GB"/>
              </w:rPr>
            </w:pPr>
            <w:r w:rsidRPr="000B23A1">
              <w:rPr>
                <w:rStyle w:val="SombreadoRelleno"/>
                <w:sz w:val="22"/>
                <w:lang w:val="en-GB"/>
              </w:rPr>
              <w:tab/>
            </w:r>
          </w:p>
          <w:p w:rsidR="006F79FF" w:rsidRDefault="006F79FF" w:rsidP="006F5846">
            <w:pPr>
              <w:pStyle w:val="Prrafodelista"/>
              <w:numPr>
                <w:ilvl w:val="1"/>
                <w:numId w:val="2"/>
              </w:numPr>
              <w:tabs>
                <w:tab w:val="num" w:pos="782"/>
              </w:tabs>
              <w:spacing w:before="60" w:after="60"/>
              <w:ind w:left="357" w:hanging="284"/>
              <w:jc w:val="both"/>
              <w:rPr>
                <w:lang w:val="en-US"/>
              </w:rPr>
            </w:pPr>
            <w:r w:rsidRPr="00B029E6">
              <w:rPr>
                <w:rFonts w:cstheme="minorHAnsi"/>
                <w:lang w:val="en-US"/>
              </w:rPr>
              <w:t>The</w:t>
            </w:r>
            <w:r>
              <w:rPr>
                <w:lang w:val="en-US"/>
              </w:rPr>
              <w:t xml:space="preserve"> applicant undertakes that, following the registration of the IF </w:t>
            </w:r>
            <w:r w:rsidR="00A738FD">
              <w:rPr>
                <w:lang w:val="en-US"/>
              </w:rPr>
              <w:t>in the</w:t>
            </w:r>
            <w:r>
              <w:rPr>
                <w:lang w:val="en-US"/>
              </w:rPr>
              <w:t xml:space="preserve"> CNMV register, it will </w:t>
            </w:r>
            <w:r w:rsidR="00A70C2F">
              <w:rPr>
                <w:lang w:val="en-US"/>
              </w:rPr>
              <w:t>not</w:t>
            </w:r>
            <w:r>
              <w:rPr>
                <w:lang w:val="en-US"/>
              </w:rPr>
              <w:t xml:space="preserve">ify  the CNMV (using the CNMV </w:t>
            </w:r>
            <w:r w:rsidR="00A70C2F">
              <w:rPr>
                <w:lang w:val="en-US"/>
              </w:rPr>
              <w:t>not</w:t>
            </w:r>
            <w:r>
              <w:rPr>
                <w:lang w:val="en-US"/>
              </w:rPr>
              <w:t xml:space="preserve">ification form template available </w:t>
            </w:r>
            <w:r w:rsidR="00212193">
              <w:rPr>
                <w:lang w:val="en-US"/>
              </w:rPr>
              <w:t xml:space="preserve">by </w:t>
            </w:r>
            <w:r>
              <w:rPr>
                <w:lang w:val="en-US"/>
              </w:rPr>
              <w:t xml:space="preserve">clicking the following link: </w:t>
            </w:r>
            <w:hyperlink r:id="rId26" w:history="1">
              <w:r w:rsidRPr="00B87B31">
                <w:rPr>
                  <w:rStyle w:val="Hipervnculo"/>
                  <w:lang w:val="en-US"/>
                </w:rPr>
                <w:t>http://cnmv.es/docportal/MiFIDII_MiFIR/</w:t>
              </w:r>
              <w:r w:rsidR="000D30A2">
                <w:rPr>
                  <w:rStyle w:val="Hipervnculo"/>
                  <w:lang w:val="en-US"/>
                </w:rPr>
                <w:t>No</w:t>
              </w:r>
              <w:r w:rsidRPr="00B87B31">
                <w:rPr>
                  <w:rStyle w:val="Hipervnculo"/>
                  <w:lang w:val="en-US"/>
                </w:rPr>
                <w:t>tAlgoritmicaEN.pdf</w:t>
              </w:r>
            </w:hyperlink>
            <w:r>
              <w:rPr>
                <w:lang w:val="en-US"/>
              </w:rPr>
              <w:t xml:space="preserve">) and the competent authorities of the trading venue/s </w:t>
            </w:r>
            <w:r w:rsidR="00631F90">
              <w:rPr>
                <w:lang w:val="en-US"/>
              </w:rPr>
              <w:t>on</w:t>
            </w:r>
            <w:r>
              <w:rPr>
                <w:lang w:val="en-US"/>
              </w:rPr>
              <w:t xml:space="preserve"> which it will be engaged in algorithmic trading (as a member or participant):</w:t>
            </w:r>
          </w:p>
          <w:p w:rsidR="006F79FF" w:rsidRPr="0031566C" w:rsidRDefault="006F79FF" w:rsidP="006F5846">
            <w:pPr>
              <w:pStyle w:val="Prrafodelista"/>
              <w:rPr>
                <w:lang w:val="en-US"/>
              </w:rPr>
            </w:pPr>
            <w:r w:rsidRPr="009A6CFC">
              <w:rPr>
                <w:rFonts w:cs="Calibri"/>
                <w:lang w:val="en-US"/>
              </w:rPr>
              <w:t>Y</w:t>
            </w:r>
            <w:r w:rsidR="00CE744F">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p>
          <w:p w:rsidR="006F79FF" w:rsidRDefault="00CE744F" w:rsidP="006F5846">
            <w:pPr>
              <w:pStyle w:val="Prrafodelista"/>
              <w:numPr>
                <w:ilvl w:val="1"/>
                <w:numId w:val="2"/>
              </w:numPr>
              <w:tabs>
                <w:tab w:val="num" w:pos="782"/>
              </w:tabs>
              <w:ind w:left="357" w:hanging="284"/>
              <w:jc w:val="both"/>
              <w:rPr>
                <w:rFonts w:cstheme="minorHAnsi"/>
                <w:lang w:val="en-US"/>
              </w:rPr>
            </w:pPr>
            <w:r>
              <w:rPr>
                <w:rFonts w:cstheme="minorHAnsi"/>
                <w:lang w:val="en-US"/>
              </w:rPr>
              <w:t>Specify</w:t>
            </w:r>
            <w:r w:rsidR="006F79FF" w:rsidRPr="0007149C">
              <w:rPr>
                <w:rFonts w:cstheme="minorHAnsi"/>
                <w:lang w:val="en-US"/>
              </w:rPr>
              <w:t xml:space="preserve"> who</w:t>
            </w:r>
            <w:r w:rsidR="006F79FF">
              <w:rPr>
                <w:rFonts w:cstheme="minorHAnsi"/>
                <w:lang w:val="en-US"/>
              </w:rPr>
              <w:t xml:space="preserve"> (person/department/area) </w:t>
            </w:r>
            <w:r w:rsidR="006F79FF" w:rsidRPr="0007149C">
              <w:rPr>
                <w:rFonts w:cstheme="minorHAnsi"/>
                <w:lang w:val="en-US"/>
              </w:rPr>
              <w:t>in the IF will be responsible for</w:t>
            </w:r>
            <w:r w:rsidR="006F79FF">
              <w:rPr>
                <w:rFonts w:cstheme="minorHAnsi"/>
                <w:lang w:val="en-US"/>
              </w:rPr>
              <w:t xml:space="preserve"> verifying that the IF:</w:t>
            </w:r>
          </w:p>
          <w:tbl>
            <w:tblPr>
              <w:tblStyle w:val="Tablaconcuadrcula"/>
              <w:tblW w:w="0" w:type="auto"/>
              <w:tblInd w:w="357" w:type="dxa"/>
              <w:tblLook w:val="04A0" w:firstRow="1" w:lastRow="0" w:firstColumn="1" w:lastColumn="0" w:noHBand="0" w:noVBand="1"/>
            </w:tblPr>
            <w:tblGrid>
              <w:gridCol w:w="8852"/>
            </w:tblGrid>
            <w:tr w:rsidR="006F79FF" w:rsidRPr="00EC1B6F" w:rsidTr="006F5846">
              <w:trPr>
                <w:trHeight w:val="845"/>
              </w:trPr>
              <w:tc>
                <w:tcPr>
                  <w:tcW w:w="9204" w:type="dxa"/>
                </w:tcPr>
                <w:p w:rsidR="006F79FF" w:rsidRPr="00CC748F" w:rsidRDefault="006F79FF" w:rsidP="00996824">
                  <w:pPr>
                    <w:pStyle w:val="Prrafodelista"/>
                    <w:numPr>
                      <w:ilvl w:val="0"/>
                      <w:numId w:val="20"/>
                    </w:numPr>
                    <w:tabs>
                      <w:tab w:val="num" w:pos="312"/>
                    </w:tabs>
                    <w:ind w:left="312" w:hanging="283"/>
                    <w:jc w:val="both"/>
                    <w:rPr>
                      <w:rFonts w:cstheme="minorHAnsi"/>
                      <w:lang w:val="en-US"/>
                    </w:rPr>
                  </w:pPr>
                  <w:r>
                    <w:rPr>
                      <w:rFonts w:cstheme="minorHAnsi"/>
                      <w:lang w:val="en-US"/>
                    </w:rPr>
                    <w:t>W</w:t>
                  </w:r>
                  <w:r w:rsidRPr="00CC748F">
                    <w:rPr>
                      <w:rFonts w:cstheme="minorHAnsi"/>
                      <w:lang w:val="en-US"/>
                    </w:rPr>
                    <w:t xml:space="preserve">ill </w:t>
                  </w:r>
                  <w:r w:rsidR="00212193">
                    <w:rPr>
                      <w:rFonts w:cstheme="minorHAnsi"/>
                      <w:lang w:val="en-US"/>
                    </w:rPr>
                    <w:t>put</w:t>
                  </w:r>
                  <w:r w:rsidRPr="00CC748F">
                    <w:rPr>
                      <w:rFonts w:cstheme="minorHAnsi"/>
                      <w:lang w:val="en-US"/>
                    </w:rPr>
                    <w:t xml:space="preserve"> effective systems and risk controls </w:t>
                  </w:r>
                  <w:r w:rsidR="00212193">
                    <w:rPr>
                      <w:rFonts w:cstheme="minorHAnsi"/>
                      <w:lang w:val="en-US"/>
                    </w:rPr>
                    <w:t xml:space="preserve">in place </w:t>
                  </w:r>
                  <w:r w:rsidRPr="00CC748F">
                    <w:rPr>
                      <w:rFonts w:cstheme="minorHAnsi"/>
                      <w:lang w:val="en-US"/>
                    </w:rPr>
                    <w:t xml:space="preserve">suitable </w:t>
                  </w:r>
                  <w:r w:rsidR="00926F67">
                    <w:rPr>
                      <w:rFonts w:cstheme="minorHAnsi"/>
                      <w:lang w:val="en-US"/>
                    </w:rPr>
                    <w:t>for</w:t>
                  </w:r>
                  <w:r w:rsidRPr="00CC748F">
                    <w:rPr>
                      <w:rFonts w:cstheme="minorHAnsi"/>
                      <w:lang w:val="en-US"/>
                    </w:rPr>
                    <w:t xml:space="preserve"> the business it operates to ensure that its trading systems are resilient and have sufficient capacity, are subject to appropriate trading thresholds and limits and prevent the sending of erroneous orders or the systems otherwise functioning in a way that may create or contribute to a disorderly market:</w:t>
                  </w:r>
                </w:p>
                <w:p w:rsidR="006F79FF" w:rsidRPr="000B23A1" w:rsidRDefault="006F79FF" w:rsidP="006F5846">
                  <w:pPr>
                    <w:spacing w:before="60"/>
                    <w:ind w:left="780"/>
                    <w:rPr>
                      <w:highlight w:val="yellow"/>
                      <w:lang w:val="en-GB"/>
                    </w:rPr>
                  </w:pPr>
                  <w:r w:rsidRPr="000B23A1">
                    <w:rPr>
                      <w:rStyle w:val="SombreadoRelleno"/>
                      <w:sz w:val="22"/>
                      <w:lang w:val="en-GB"/>
                    </w:rPr>
                    <w:tab/>
                  </w:r>
                </w:p>
                <w:p w:rsidR="006F79FF" w:rsidRDefault="006F79FF" w:rsidP="00996824">
                  <w:pPr>
                    <w:pStyle w:val="Prrafodelista"/>
                    <w:numPr>
                      <w:ilvl w:val="0"/>
                      <w:numId w:val="20"/>
                    </w:numPr>
                    <w:tabs>
                      <w:tab w:val="num" w:pos="312"/>
                    </w:tabs>
                    <w:ind w:left="312" w:hanging="283"/>
                    <w:jc w:val="both"/>
                    <w:rPr>
                      <w:rFonts w:cstheme="minorHAnsi"/>
                      <w:lang w:val="en-US"/>
                    </w:rPr>
                  </w:pPr>
                  <w:r>
                    <w:rPr>
                      <w:rFonts w:cstheme="minorHAnsi"/>
                      <w:lang w:val="en-US"/>
                    </w:rPr>
                    <w:t>W</w:t>
                  </w:r>
                  <w:r w:rsidRPr="002C7065">
                    <w:rPr>
                      <w:rFonts w:cstheme="minorHAnsi"/>
                      <w:lang w:val="en-US"/>
                    </w:rPr>
                    <w:t xml:space="preserve">ill </w:t>
                  </w:r>
                  <w:r w:rsidR="00212193">
                    <w:rPr>
                      <w:rFonts w:cstheme="minorHAnsi"/>
                      <w:lang w:val="en-US"/>
                    </w:rPr>
                    <w:t>put</w:t>
                  </w:r>
                  <w:r w:rsidRPr="002C7065">
                    <w:rPr>
                      <w:rFonts w:cstheme="minorHAnsi"/>
                      <w:lang w:val="en-US"/>
                    </w:rPr>
                    <w:t xml:space="preserve"> effective systems and risk controls </w:t>
                  </w:r>
                  <w:r w:rsidR="00212193">
                    <w:rPr>
                      <w:rFonts w:cstheme="minorHAnsi"/>
                      <w:lang w:val="en-US"/>
                    </w:rPr>
                    <w:t xml:space="preserve">in place </w:t>
                  </w:r>
                  <w:r w:rsidRPr="002C7065">
                    <w:rPr>
                      <w:rFonts w:cstheme="minorHAnsi"/>
                      <w:lang w:val="en-US"/>
                    </w:rPr>
                    <w:t>to ensure the trading systems can</w:t>
                  </w:r>
                  <w:r w:rsidR="00212193">
                    <w:rPr>
                      <w:rFonts w:cstheme="minorHAnsi"/>
                      <w:lang w:val="en-US"/>
                    </w:rPr>
                    <w:t>n</w:t>
                  </w:r>
                  <w:r w:rsidR="000D30A2">
                    <w:rPr>
                      <w:rFonts w:cstheme="minorHAnsi"/>
                      <w:lang w:val="en-US"/>
                    </w:rPr>
                    <w:t>o</w:t>
                  </w:r>
                  <w:r w:rsidRPr="002C7065">
                    <w:rPr>
                      <w:rFonts w:cstheme="minorHAnsi"/>
                      <w:lang w:val="en-US"/>
                    </w:rPr>
                    <w:t xml:space="preserve">t be used for any purpose that is contrary to </w:t>
                  </w:r>
                  <w:r w:rsidRPr="00212193">
                    <w:rPr>
                      <w:rFonts w:cstheme="minorHAnsi"/>
                      <w:i/>
                      <w:color w:val="C00000"/>
                      <w:lang w:val="en-US"/>
                    </w:rPr>
                    <w:t>Regulation (EU)  596/2014</w:t>
                  </w:r>
                  <w:r w:rsidRPr="00212193">
                    <w:rPr>
                      <w:rFonts w:cstheme="minorHAnsi"/>
                      <w:color w:val="C00000"/>
                      <w:lang w:val="en-US"/>
                    </w:rPr>
                    <w:t xml:space="preserve"> </w:t>
                  </w:r>
                  <w:r w:rsidRPr="002C7065">
                    <w:rPr>
                      <w:rFonts w:cstheme="minorHAnsi"/>
                      <w:lang w:val="en-US"/>
                    </w:rPr>
                    <w:t>or to the rules of a trading</w:t>
                  </w:r>
                  <w:r>
                    <w:rPr>
                      <w:rFonts w:cstheme="minorHAnsi"/>
                      <w:lang w:val="en-US"/>
                    </w:rPr>
                    <w:t xml:space="preserve"> venue to which it is connected:</w:t>
                  </w:r>
                </w:p>
                <w:p w:rsidR="006F79FF" w:rsidRPr="000B23A1" w:rsidRDefault="006F79FF" w:rsidP="006F5846">
                  <w:pPr>
                    <w:spacing w:before="60"/>
                    <w:ind w:left="780"/>
                    <w:rPr>
                      <w:highlight w:val="yellow"/>
                      <w:lang w:val="en-GB"/>
                    </w:rPr>
                  </w:pPr>
                  <w:r w:rsidRPr="000B23A1">
                    <w:rPr>
                      <w:rStyle w:val="SombreadoRelleno"/>
                      <w:sz w:val="22"/>
                      <w:lang w:val="en-GB"/>
                    </w:rPr>
                    <w:tab/>
                  </w:r>
                </w:p>
                <w:p w:rsidR="006F79FF" w:rsidRPr="002C7065" w:rsidRDefault="006F79FF" w:rsidP="00996824">
                  <w:pPr>
                    <w:pStyle w:val="Prrafodelista"/>
                    <w:numPr>
                      <w:ilvl w:val="0"/>
                      <w:numId w:val="20"/>
                    </w:numPr>
                    <w:tabs>
                      <w:tab w:val="num" w:pos="312"/>
                    </w:tabs>
                    <w:ind w:left="312" w:hanging="283"/>
                    <w:jc w:val="both"/>
                    <w:rPr>
                      <w:rFonts w:cstheme="minorHAnsi"/>
                      <w:lang w:val="en-US"/>
                    </w:rPr>
                  </w:pPr>
                  <w:r>
                    <w:rPr>
                      <w:rFonts w:cstheme="minorHAnsi"/>
                      <w:lang w:val="en-US"/>
                    </w:rPr>
                    <w:t>W</w:t>
                  </w:r>
                  <w:r w:rsidRPr="002C7065">
                    <w:rPr>
                      <w:rFonts w:cstheme="minorHAnsi"/>
                      <w:lang w:val="en-US"/>
                    </w:rPr>
                    <w:t xml:space="preserve">ill </w:t>
                  </w:r>
                  <w:r w:rsidR="00212193">
                    <w:rPr>
                      <w:rFonts w:cs="EUAlbertina"/>
                      <w:color w:val="000000"/>
                      <w:lang w:val="en-US"/>
                    </w:rPr>
                    <w:t>put</w:t>
                  </w:r>
                  <w:r w:rsidRPr="002C7065">
                    <w:rPr>
                      <w:rFonts w:cs="EUAlbertina"/>
                      <w:color w:val="000000"/>
                      <w:lang w:val="en-US"/>
                    </w:rPr>
                    <w:t xml:space="preserve"> effective business continuity arrangements</w:t>
                  </w:r>
                  <w:r w:rsidR="00212193">
                    <w:rPr>
                      <w:rFonts w:cs="EUAlbertina"/>
                      <w:color w:val="000000"/>
                      <w:lang w:val="en-US"/>
                    </w:rPr>
                    <w:t xml:space="preserve"> in place</w:t>
                  </w:r>
                  <w:r w:rsidRPr="002C7065">
                    <w:rPr>
                      <w:rFonts w:cs="EUAlbertina"/>
                      <w:color w:val="000000"/>
                      <w:lang w:val="en-US"/>
                    </w:rPr>
                    <w:t xml:space="preserve"> to deal with any failure</w:t>
                  </w:r>
                  <w:r>
                    <w:rPr>
                      <w:rFonts w:cs="EUAlbertina"/>
                      <w:color w:val="000000"/>
                      <w:lang w:val="en-US"/>
                    </w:rPr>
                    <w:t xml:space="preserve"> of its </w:t>
                  </w:r>
                  <w:r>
                    <w:rPr>
                      <w:rFonts w:cs="EUAlbertina"/>
                      <w:color w:val="000000"/>
                      <w:lang w:val="en-US"/>
                    </w:rPr>
                    <w:lastRenderedPageBreak/>
                    <w:t>trading systems and will</w:t>
                  </w:r>
                  <w:r w:rsidRPr="002C7065">
                    <w:rPr>
                      <w:rFonts w:cs="EUAlbertina"/>
                      <w:color w:val="000000"/>
                      <w:lang w:val="en-US"/>
                    </w:rPr>
                    <w:t xml:space="preserve"> ensure its systems are fully tested and properly monitored to ensure that they meet </w:t>
                  </w:r>
                  <w:r>
                    <w:rPr>
                      <w:rFonts w:cs="EUAlbertina"/>
                      <w:color w:val="000000"/>
                      <w:lang w:val="en-US"/>
                    </w:rPr>
                    <w:t xml:space="preserve">all </w:t>
                  </w:r>
                  <w:r w:rsidRPr="002C7065">
                    <w:rPr>
                      <w:rFonts w:cs="EUAlbertina"/>
                      <w:color w:val="000000"/>
                      <w:lang w:val="en-US"/>
                    </w:rPr>
                    <w:t>the requirements</w:t>
                  </w:r>
                  <w:r>
                    <w:rPr>
                      <w:rFonts w:cs="EUAlbertina"/>
                      <w:color w:val="000000"/>
                      <w:lang w:val="en-US"/>
                    </w:rPr>
                    <w:t xml:space="preserve"> stated in the two previous questions: </w:t>
                  </w:r>
                </w:p>
                <w:p w:rsidR="006F79FF" w:rsidRPr="000B23A1" w:rsidRDefault="006F79FF" w:rsidP="006F5846">
                  <w:pPr>
                    <w:spacing w:before="60"/>
                    <w:ind w:left="780"/>
                    <w:rPr>
                      <w:highlight w:val="yellow"/>
                      <w:lang w:val="en-GB"/>
                    </w:rPr>
                  </w:pPr>
                  <w:r w:rsidRPr="000B23A1">
                    <w:rPr>
                      <w:rStyle w:val="SombreadoRelleno"/>
                      <w:sz w:val="22"/>
                      <w:lang w:val="en-GB"/>
                    </w:rPr>
                    <w:tab/>
                  </w:r>
                </w:p>
                <w:p w:rsidR="006F79FF" w:rsidRPr="001F101E" w:rsidRDefault="006F79FF" w:rsidP="00996824">
                  <w:pPr>
                    <w:pStyle w:val="Prrafodelista"/>
                    <w:numPr>
                      <w:ilvl w:val="0"/>
                      <w:numId w:val="20"/>
                    </w:numPr>
                    <w:tabs>
                      <w:tab w:val="num" w:pos="312"/>
                    </w:tabs>
                    <w:ind w:left="312" w:hanging="283"/>
                    <w:jc w:val="both"/>
                    <w:rPr>
                      <w:rFonts w:cstheme="minorHAnsi"/>
                      <w:lang w:val="en-US"/>
                    </w:rPr>
                  </w:pPr>
                  <w:r>
                    <w:rPr>
                      <w:rFonts w:cstheme="minorHAnsi"/>
                      <w:lang w:val="en-US"/>
                    </w:rPr>
                    <w:t>Will provide its t</w:t>
                  </w:r>
                  <w:r w:rsidRPr="00CC748F">
                    <w:rPr>
                      <w:rFonts w:cstheme="minorHAnsi"/>
                      <w:lang w:val="en-US"/>
                    </w:rPr>
                    <w:t>rading systems</w:t>
                  </w:r>
                  <w:r>
                    <w:rPr>
                      <w:rFonts w:cstheme="minorHAnsi"/>
                      <w:lang w:val="en-US"/>
                    </w:rPr>
                    <w:t xml:space="preserve"> with a kill functionality that will allow the IF to  immediately</w:t>
                  </w:r>
                  <w:r w:rsidR="00926F67">
                    <w:rPr>
                      <w:rFonts w:cstheme="minorHAnsi"/>
                      <w:lang w:val="en-US"/>
                    </w:rPr>
                    <w:t xml:space="preserve"> cancel</w:t>
                  </w:r>
                  <w:r>
                    <w:rPr>
                      <w:rFonts w:cstheme="minorHAnsi"/>
                      <w:lang w:val="en-US"/>
                    </w:rPr>
                    <w:t xml:space="preserve">, as an emergency measure, </w:t>
                  </w:r>
                  <w:r w:rsidR="00926F67">
                    <w:rPr>
                      <w:rFonts w:cstheme="minorHAnsi"/>
                      <w:lang w:val="en-US"/>
                    </w:rPr>
                    <w:t xml:space="preserve">all or </w:t>
                  </w:r>
                  <w:r>
                    <w:rPr>
                      <w:rFonts w:cstheme="minorHAnsi"/>
                      <w:lang w:val="en-US"/>
                    </w:rPr>
                    <w:t xml:space="preserve">any  of its unexecuted orders submitted to </w:t>
                  </w:r>
                  <w:r w:rsidR="00926F67">
                    <w:rPr>
                      <w:rFonts w:cstheme="minorHAnsi"/>
                      <w:lang w:val="en-US"/>
                    </w:rPr>
                    <w:t>all</w:t>
                  </w:r>
                  <w:r>
                    <w:rPr>
                      <w:rFonts w:cstheme="minorHAnsi"/>
                      <w:lang w:val="en-US"/>
                    </w:rPr>
                    <w:t xml:space="preserve"> or </w:t>
                  </w:r>
                  <w:r w:rsidR="00926F67">
                    <w:rPr>
                      <w:rFonts w:cstheme="minorHAnsi"/>
                      <w:lang w:val="en-US"/>
                    </w:rPr>
                    <w:t>any</w:t>
                  </w:r>
                  <w:r>
                    <w:rPr>
                      <w:rFonts w:cstheme="minorHAnsi"/>
                      <w:lang w:val="en-US"/>
                    </w:rPr>
                    <w:t xml:space="preserve"> trading venues to which the IF will be connected</w:t>
                  </w:r>
                  <w:r w:rsidR="00926F67">
                    <w:rPr>
                      <w:rFonts w:cstheme="minorHAnsi"/>
                      <w:lang w:val="en-US"/>
                    </w:rPr>
                    <w:t>.</w:t>
                  </w:r>
                </w:p>
                <w:p w:rsidR="006F79FF" w:rsidRPr="000B23A1" w:rsidRDefault="006F79FF" w:rsidP="006F5846">
                  <w:pPr>
                    <w:spacing w:before="60"/>
                    <w:ind w:left="780"/>
                    <w:rPr>
                      <w:highlight w:val="yellow"/>
                      <w:lang w:val="en-GB"/>
                    </w:rPr>
                  </w:pPr>
                  <w:r w:rsidRPr="000B23A1">
                    <w:rPr>
                      <w:rStyle w:val="SombreadoRelleno"/>
                      <w:sz w:val="22"/>
                      <w:lang w:val="en-GB"/>
                    </w:rPr>
                    <w:tab/>
                  </w:r>
                </w:p>
                <w:p w:rsidR="006F79FF" w:rsidRDefault="006F79FF" w:rsidP="00996824">
                  <w:pPr>
                    <w:pStyle w:val="Prrafodelista"/>
                    <w:numPr>
                      <w:ilvl w:val="0"/>
                      <w:numId w:val="20"/>
                    </w:numPr>
                    <w:tabs>
                      <w:tab w:val="num" w:pos="312"/>
                    </w:tabs>
                    <w:ind w:left="312" w:hanging="283"/>
                    <w:jc w:val="both"/>
                    <w:rPr>
                      <w:rFonts w:cstheme="minorHAnsi"/>
                      <w:lang w:val="en-US"/>
                    </w:rPr>
                  </w:pPr>
                  <w:r>
                    <w:rPr>
                      <w:rFonts w:cs="EUAlbertina"/>
                      <w:color w:val="000000"/>
                      <w:lang w:val="en-US"/>
                    </w:rPr>
                    <w:t>W</w:t>
                  </w:r>
                  <w:r w:rsidRPr="00CC748F">
                    <w:rPr>
                      <w:rFonts w:cs="EUAlbertina"/>
                      <w:color w:val="000000"/>
                      <w:lang w:val="en-US"/>
                    </w:rPr>
                    <w:t>ill</w:t>
                  </w:r>
                  <w:r>
                    <w:rPr>
                      <w:rFonts w:cstheme="minorHAnsi"/>
                      <w:lang w:val="en-US"/>
                    </w:rPr>
                    <w:t xml:space="preserve"> have arrange</w:t>
                  </w:r>
                  <w:r w:rsidR="00212193">
                    <w:rPr>
                      <w:rFonts w:cstheme="minorHAnsi"/>
                      <w:lang w:val="en-US"/>
                    </w:rPr>
                    <w:t>d</w:t>
                  </w:r>
                  <w:r>
                    <w:rPr>
                      <w:rFonts w:cstheme="minorHAnsi"/>
                      <w:lang w:val="en-US"/>
                    </w:rPr>
                    <w:t xml:space="preserve"> </w:t>
                  </w:r>
                  <w:r w:rsidRPr="006A3422">
                    <w:rPr>
                      <w:rFonts w:cstheme="minorHAnsi"/>
                      <w:lang w:val="en-US"/>
                    </w:rPr>
                    <w:t xml:space="preserve">for records to be kept in relation to the matters referred </w:t>
                  </w:r>
                  <w:r>
                    <w:rPr>
                      <w:rFonts w:cstheme="minorHAnsi"/>
                      <w:lang w:val="en-US"/>
                    </w:rPr>
                    <w:t>to in the previous questions</w:t>
                  </w:r>
                  <w:r w:rsidRPr="006A3422">
                    <w:rPr>
                      <w:rFonts w:cstheme="minorHAnsi"/>
                      <w:lang w:val="en-US"/>
                    </w:rPr>
                    <w:t xml:space="preserve"> and </w:t>
                  </w:r>
                  <w:r>
                    <w:rPr>
                      <w:rFonts w:cstheme="minorHAnsi"/>
                      <w:lang w:val="en-US"/>
                    </w:rPr>
                    <w:t>that wil</w:t>
                  </w:r>
                  <w:r w:rsidRPr="006A3422">
                    <w:rPr>
                      <w:rFonts w:cstheme="minorHAnsi"/>
                      <w:lang w:val="en-US"/>
                    </w:rPr>
                    <w:t xml:space="preserve">l ensure that those records </w:t>
                  </w:r>
                  <w:r w:rsidR="00594941">
                    <w:rPr>
                      <w:rFonts w:cstheme="minorHAnsi"/>
                      <w:lang w:val="en-US"/>
                    </w:rPr>
                    <w:t xml:space="preserve">will </w:t>
                  </w:r>
                  <w:r w:rsidRPr="006A3422">
                    <w:rPr>
                      <w:rFonts w:cstheme="minorHAnsi"/>
                      <w:lang w:val="en-US"/>
                    </w:rPr>
                    <w:t xml:space="preserve">be sufficient to enable </w:t>
                  </w:r>
                  <w:r>
                    <w:rPr>
                      <w:rFonts w:cstheme="minorHAnsi"/>
                      <w:lang w:val="en-US"/>
                    </w:rPr>
                    <w:t>CNMV</w:t>
                  </w:r>
                  <w:r w:rsidRPr="006A3422">
                    <w:rPr>
                      <w:rFonts w:cstheme="minorHAnsi"/>
                      <w:lang w:val="en-US"/>
                    </w:rPr>
                    <w:t xml:space="preserve"> to monitor compliance with </w:t>
                  </w:r>
                  <w:r w:rsidR="009378B3" w:rsidRPr="006A3422">
                    <w:rPr>
                      <w:rFonts w:cstheme="minorHAnsi"/>
                      <w:lang w:val="en-US"/>
                    </w:rPr>
                    <w:t>the</w:t>
                  </w:r>
                  <w:r w:rsidR="009378B3">
                    <w:rPr>
                      <w:rFonts w:cstheme="minorHAnsi"/>
                      <w:lang w:val="en-US"/>
                    </w:rPr>
                    <w:t xml:space="preserve"> applicable</w:t>
                  </w:r>
                  <w:r w:rsidRPr="006A3422">
                    <w:rPr>
                      <w:rFonts w:cstheme="minorHAnsi"/>
                      <w:lang w:val="en-US"/>
                    </w:rPr>
                    <w:t xml:space="preserve"> </w:t>
                  </w:r>
                  <w:r w:rsidR="00594941">
                    <w:rPr>
                      <w:rFonts w:cstheme="minorHAnsi"/>
                      <w:lang w:val="en-US"/>
                    </w:rPr>
                    <w:t xml:space="preserve">legal </w:t>
                  </w:r>
                  <w:r w:rsidRPr="006A3422">
                    <w:rPr>
                      <w:rFonts w:cstheme="minorHAnsi"/>
                      <w:lang w:val="en-US"/>
                    </w:rPr>
                    <w:t>requirements</w:t>
                  </w:r>
                  <w:r>
                    <w:rPr>
                      <w:rFonts w:cstheme="minorHAnsi"/>
                      <w:lang w:val="en-US"/>
                    </w:rPr>
                    <w:t>:</w:t>
                  </w:r>
                </w:p>
                <w:p w:rsidR="006F79FF" w:rsidRPr="00CC748F" w:rsidRDefault="006F79FF" w:rsidP="006F5846">
                  <w:pPr>
                    <w:spacing w:before="60"/>
                    <w:ind w:left="780"/>
                    <w:rPr>
                      <w:rFonts w:cstheme="minorHAnsi"/>
                      <w:lang w:val="en-GB"/>
                    </w:rPr>
                  </w:pPr>
                  <w:r w:rsidRPr="000B23A1">
                    <w:rPr>
                      <w:rStyle w:val="SombreadoRelleno"/>
                      <w:sz w:val="22"/>
                      <w:lang w:val="en-GB"/>
                    </w:rPr>
                    <w:tab/>
                  </w:r>
                </w:p>
              </w:tc>
            </w:tr>
          </w:tbl>
          <w:p w:rsidR="006F79FF" w:rsidRDefault="006F79FF" w:rsidP="006F5846">
            <w:pPr>
              <w:pStyle w:val="Prrafodelista"/>
              <w:ind w:left="357"/>
              <w:jc w:val="both"/>
              <w:rPr>
                <w:rFonts w:cstheme="minorHAnsi"/>
                <w:lang w:val="en-US"/>
              </w:rPr>
            </w:pPr>
          </w:p>
          <w:p w:rsidR="006F79FF" w:rsidRDefault="006F79FF" w:rsidP="006F5846">
            <w:pPr>
              <w:pStyle w:val="Prrafodelista"/>
              <w:numPr>
                <w:ilvl w:val="1"/>
                <w:numId w:val="2"/>
              </w:numPr>
              <w:tabs>
                <w:tab w:val="num" w:pos="782"/>
              </w:tabs>
              <w:ind w:left="357" w:hanging="284"/>
              <w:jc w:val="both"/>
              <w:rPr>
                <w:rFonts w:cs="EUAlbertina"/>
                <w:color w:val="000000"/>
                <w:lang w:val="en-US"/>
              </w:rPr>
            </w:pPr>
            <w:r>
              <w:rPr>
                <w:rFonts w:cs="EUAlbertina"/>
                <w:color w:val="000000"/>
                <w:lang w:val="en-US"/>
              </w:rPr>
              <w:t>Will the IF be engaged</w:t>
            </w:r>
            <w:r w:rsidRPr="005C324E">
              <w:rPr>
                <w:rFonts w:cs="EUAlbertina"/>
                <w:color w:val="000000"/>
                <w:lang w:val="en-US"/>
              </w:rPr>
              <w:t xml:space="preserve"> in a high-frequency algorithmic trading technique</w:t>
            </w:r>
            <w:r>
              <w:rPr>
                <w:rFonts w:cs="EUAlbertina"/>
                <w:color w:val="000000"/>
                <w:lang w:val="en-US"/>
              </w:rPr>
              <w:t>?</w:t>
            </w:r>
          </w:p>
          <w:p w:rsidR="006F79FF" w:rsidRDefault="006F79FF" w:rsidP="006F5846">
            <w:pPr>
              <w:pStyle w:val="Prrafodelista"/>
              <w:ind w:left="357"/>
              <w:jc w:val="both"/>
              <w:rPr>
                <w:rFonts w:cs="EUAlbertina"/>
                <w:color w:val="000000"/>
                <w:lang w:val="en-US"/>
              </w:rPr>
            </w:pPr>
          </w:p>
          <w:p w:rsidR="006F79FF" w:rsidRPr="0031566C" w:rsidRDefault="000D30A2" w:rsidP="006F5846">
            <w:pPr>
              <w:pStyle w:val="Prrafodelista"/>
              <w:rPr>
                <w:lang w:val="en-US"/>
              </w:rPr>
            </w:pPr>
            <w:r>
              <w:rPr>
                <w:rFonts w:cs="Calibri"/>
                <w:lang w:val="en-US"/>
              </w:rPr>
              <w:t>N</w:t>
            </w:r>
            <w:r w:rsidR="00212193">
              <w:rPr>
                <w:rFonts w:cs="Calibri"/>
                <w:lang w:val="en-US"/>
              </w:rPr>
              <w:t>o</w:t>
            </w:r>
            <w:r w:rsidR="006F79FF">
              <w:rPr>
                <w:rFonts w:cs="Calibri"/>
                <w:lang w:val="en-US"/>
              </w:rPr>
              <w:tab/>
              <w:t xml:space="preserve">       </w:t>
            </w:r>
            <w:r w:rsidR="00212193">
              <w:rPr>
                <w:rFonts w:cs="Calibri"/>
                <w:lang w:val="en-US"/>
              </w:rPr>
              <w:t xml:space="preserve">   </w:t>
            </w:r>
            <w:r w:rsidR="006F79FF">
              <w:rPr>
                <w:rFonts w:cs="Calibri"/>
                <w:lang w:val="en-US"/>
              </w:rPr>
              <w:t xml:space="preserve">    </w:t>
            </w:r>
            <w:r w:rsidR="006F79FF" w:rsidRPr="009A0688">
              <w:rPr>
                <w:b/>
              </w:rPr>
              <w:fldChar w:fldCharType="begin">
                <w:ffData>
                  <w:name w:val="Casilla14"/>
                  <w:enabled/>
                  <w:calcOnExit w:val="0"/>
                  <w:checkBox>
                    <w:sizeAuto/>
                    <w:default w:val="0"/>
                  </w:checkBox>
                </w:ffData>
              </w:fldChar>
            </w:r>
            <w:r w:rsidR="006F79FF" w:rsidRPr="00FE684C">
              <w:rPr>
                <w:b/>
                <w:lang w:val="en-US"/>
              </w:rPr>
              <w:instrText xml:space="preserve"> FORMCHECKBOX </w:instrText>
            </w:r>
            <w:r w:rsidR="00EC1B6F">
              <w:rPr>
                <w:b/>
              </w:rPr>
            </w:r>
            <w:r w:rsidR="00EC1B6F">
              <w:rPr>
                <w:b/>
              </w:rPr>
              <w:fldChar w:fldCharType="separate"/>
            </w:r>
            <w:r w:rsidR="006F79FF" w:rsidRPr="009A0688">
              <w:rPr>
                <w:b/>
              </w:rPr>
              <w:fldChar w:fldCharType="end"/>
            </w:r>
          </w:p>
          <w:p w:rsidR="006F79FF" w:rsidRDefault="006F79FF" w:rsidP="006F5846">
            <w:pPr>
              <w:pStyle w:val="Prrafodelista"/>
              <w:ind w:left="2767" w:hanging="2047"/>
              <w:jc w:val="both"/>
              <w:rPr>
                <w:rFonts w:cs="EUAlbertina"/>
                <w:color w:val="000000"/>
                <w:lang w:val="en-US"/>
              </w:rPr>
            </w:pPr>
            <w:r w:rsidRPr="009A6CFC">
              <w:rPr>
                <w:rFonts w:cs="Calibri"/>
                <w:lang w:val="en-US"/>
              </w:rPr>
              <w:t>Y</w:t>
            </w:r>
            <w:r w:rsidR="00212193">
              <w:rPr>
                <w:rFonts w:cs="Calibri"/>
                <w:lang w:val="en-US"/>
              </w:rPr>
              <w:t>es</w:t>
            </w:r>
            <w:r>
              <w:rPr>
                <w:rFonts w:cs="Calibri"/>
                <w:lang w:val="en-US"/>
              </w:rPr>
              <w:t xml:space="preserve">         </w:t>
            </w:r>
            <w:r w:rsidR="00C95207">
              <w:rPr>
                <w:rFonts w:cs="Calibri"/>
                <w:lang w:val="en-US"/>
              </w:rPr>
              <w:t xml:space="preserve">   </w:t>
            </w:r>
            <w:r>
              <w:rPr>
                <w:rFonts w:cs="Calibri"/>
                <w:lang w:val="en-US"/>
              </w:rPr>
              <w:t xml:space="preserve">          </w:t>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24441F">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212193">
              <w:rPr>
                <w:rFonts w:cstheme="minorHAnsi"/>
                <w:lang w:val="en-US"/>
              </w:rPr>
              <w:t xml:space="preserve">Indicate </w:t>
            </w:r>
            <w:r w:rsidRPr="0007149C">
              <w:rPr>
                <w:rFonts w:cstheme="minorHAnsi"/>
                <w:lang w:val="en-US"/>
              </w:rPr>
              <w:t>who</w:t>
            </w:r>
            <w:r>
              <w:rPr>
                <w:rFonts w:cstheme="minorHAnsi"/>
                <w:lang w:val="en-US"/>
              </w:rPr>
              <w:t xml:space="preserve"> (person/department/area) </w:t>
            </w:r>
            <w:r w:rsidRPr="0007149C">
              <w:rPr>
                <w:rFonts w:cstheme="minorHAnsi"/>
                <w:lang w:val="en-US"/>
              </w:rPr>
              <w:t>in the IF will be responsible for</w:t>
            </w:r>
            <w:r>
              <w:rPr>
                <w:rFonts w:cstheme="minorHAnsi"/>
                <w:lang w:val="en-US"/>
              </w:rPr>
              <w:t xml:space="preserve"> verifying that the IF will </w:t>
            </w:r>
            <w:r w:rsidRPr="005C324E">
              <w:rPr>
                <w:rFonts w:cs="EUAlbertina"/>
                <w:color w:val="000000"/>
                <w:lang w:val="en-US"/>
              </w:rPr>
              <w:t>store in an approved form</w:t>
            </w:r>
            <w:r w:rsidR="00B22508">
              <w:rPr>
                <w:rFonts w:cs="EUAlbertina"/>
                <w:color w:val="000000"/>
                <w:lang w:val="en-US"/>
              </w:rPr>
              <w:t>,</w:t>
            </w:r>
            <w:r>
              <w:rPr>
                <w:rFonts w:cs="EUAlbertina"/>
                <w:color w:val="000000"/>
                <w:lang w:val="en-US"/>
              </w:rPr>
              <w:t xml:space="preserve"> (following the content and format stated in </w:t>
            </w:r>
            <w:r w:rsidRPr="008C1129">
              <w:rPr>
                <w:rFonts w:cstheme="minorHAnsi"/>
                <w:i/>
                <w:color w:val="C00000"/>
                <w:lang w:val="en-US"/>
              </w:rPr>
              <w:t>Commission Delegated Regulation (EU) 2017/589</w:t>
            </w:r>
            <w:r w:rsidRPr="008C1129">
              <w:rPr>
                <w:rFonts w:cstheme="minorHAnsi"/>
                <w:lang w:val="en-US"/>
              </w:rPr>
              <w:t>)</w:t>
            </w:r>
            <w:r w:rsidRPr="005C324E">
              <w:rPr>
                <w:rFonts w:cs="EUAlbertina"/>
                <w:color w:val="000000"/>
                <w:lang w:val="en-US"/>
              </w:rPr>
              <w:t xml:space="preserve"> accurate and time sequenced records of all its </w:t>
            </w:r>
            <w:r w:rsidR="00B22508">
              <w:rPr>
                <w:rFonts w:cs="EUAlbertina"/>
                <w:color w:val="000000"/>
                <w:lang w:val="en-US"/>
              </w:rPr>
              <w:t xml:space="preserve">orders </w:t>
            </w:r>
            <w:r w:rsidRPr="005C324E">
              <w:rPr>
                <w:rFonts w:cs="EUAlbertina"/>
                <w:color w:val="000000"/>
                <w:lang w:val="en-US"/>
              </w:rPr>
              <w:t>placed</w:t>
            </w:r>
            <w:r>
              <w:rPr>
                <w:rFonts w:cs="EUAlbertina"/>
                <w:color w:val="000000"/>
                <w:lang w:val="en-US"/>
              </w:rPr>
              <w:t xml:space="preserve"> (for the length of time referred to in</w:t>
            </w:r>
            <w:r w:rsidRPr="008C1129">
              <w:rPr>
                <w:rFonts w:cstheme="minorHAnsi"/>
                <w:i/>
                <w:color w:val="C00000"/>
                <w:lang w:val="en-US"/>
              </w:rPr>
              <w:t xml:space="preserve"> Commission Delegated Regulation (EU) 2017/589</w:t>
            </w:r>
            <w:r>
              <w:rPr>
                <w:rFonts w:cstheme="minorHAnsi"/>
                <w:lang w:val="en-US"/>
              </w:rPr>
              <w:t>)</w:t>
            </w:r>
            <w:r w:rsidRPr="005C324E">
              <w:rPr>
                <w:rFonts w:cs="EUAlbertina"/>
                <w:color w:val="000000"/>
                <w:lang w:val="en-US"/>
              </w:rPr>
              <w:t>, including cancellations of orders, executed orders and quotations on trading venues</w:t>
            </w:r>
            <w:r>
              <w:rPr>
                <w:rFonts w:cs="EUAlbertina"/>
                <w:color w:val="000000"/>
                <w:lang w:val="en-US"/>
              </w:rPr>
              <w:t xml:space="preserve"> and that will </w:t>
            </w:r>
            <w:r w:rsidRPr="005C324E">
              <w:rPr>
                <w:rFonts w:cs="EUAlbertina"/>
                <w:color w:val="000000"/>
                <w:lang w:val="en-US"/>
              </w:rPr>
              <w:t>make them available</w:t>
            </w:r>
            <w:r>
              <w:rPr>
                <w:rFonts w:cs="EUAlbertina"/>
                <w:color w:val="000000"/>
                <w:lang w:val="en-US"/>
              </w:rPr>
              <w:t xml:space="preserve"> to CNMV </w:t>
            </w:r>
            <w:r w:rsidRPr="005C324E">
              <w:rPr>
                <w:rFonts w:cs="EUAlbertina"/>
                <w:color w:val="000000"/>
                <w:lang w:val="en-US"/>
              </w:rPr>
              <w:t>upon request</w:t>
            </w:r>
            <w:r>
              <w:rPr>
                <w:rFonts w:cs="EUAlbertina"/>
                <w:color w:val="000000"/>
                <w:lang w:val="en-US"/>
              </w:rPr>
              <w:t>:</w:t>
            </w:r>
          </w:p>
          <w:p w:rsidR="006F79FF" w:rsidRPr="006C25BD" w:rsidRDefault="006F79FF" w:rsidP="00F643EF">
            <w:pPr>
              <w:pStyle w:val="Prrafodelista"/>
              <w:ind w:left="4751" w:hanging="1927"/>
              <w:jc w:val="both"/>
              <w:rPr>
                <w:lang w:val="en-US" w:eastAsia="es-ES"/>
              </w:rPr>
            </w:pPr>
            <w:r w:rsidRPr="000B23A1">
              <w:rPr>
                <w:rStyle w:val="SombreadoRelleno"/>
                <w:sz w:val="22"/>
                <w:lang w:val="en-GB"/>
              </w:rPr>
              <w:tab/>
            </w:r>
          </w:p>
        </w:tc>
      </w:tr>
    </w:tbl>
    <w:p w:rsidR="006F79FF" w:rsidRDefault="006F79FF" w:rsidP="006F79FF">
      <w:pPr>
        <w:pStyle w:val="Vietas1"/>
        <w:tabs>
          <w:tab w:val="clear" w:pos="8280"/>
          <w:tab w:val="num" w:pos="397"/>
        </w:tabs>
        <w:ind w:left="397" w:hanging="397"/>
        <w:rPr>
          <w:b w:val="0"/>
          <w:lang w:val="en-US"/>
        </w:rPr>
      </w:pPr>
      <w:r>
        <w:rPr>
          <w:b w:val="0"/>
          <w:lang w:val="en-US"/>
        </w:rPr>
        <w:lastRenderedPageBreak/>
        <w:t xml:space="preserve">Will the IF be engaged in </w:t>
      </w:r>
      <w:r w:rsidRPr="00730F46">
        <w:rPr>
          <w:b w:val="0"/>
          <w:i/>
          <w:u w:val="single"/>
          <w:lang w:val="en-US"/>
        </w:rPr>
        <w:t>algorithmic trading pursuing a market</w:t>
      </w:r>
      <w:r w:rsidR="00DC4FAB">
        <w:rPr>
          <w:b w:val="0"/>
          <w:i/>
          <w:u w:val="single"/>
          <w:lang w:val="en-US"/>
        </w:rPr>
        <w:t>-</w:t>
      </w:r>
      <w:r w:rsidRPr="00730F46">
        <w:rPr>
          <w:b w:val="0"/>
          <w:i/>
          <w:u w:val="single"/>
          <w:lang w:val="en-US"/>
        </w:rPr>
        <w:t xml:space="preserve"> making strategy</w:t>
      </w:r>
      <w:r>
        <w:rPr>
          <w:b w:val="0"/>
          <w:lang w:val="en-US"/>
        </w:rPr>
        <w:t xml:space="preserve"> </w:t>
      </w:r>
      <w:r w:rsidRPr="00AD7399">
        <w:rPr>
          <w:rFonts w:asciiTheme="minorHAnsi" w:hAnsiTheme="minorHAnsi" w:cstheme="minorHAnsi"/>
          <w:b w:val="0"/>
          <w:szCs w:val="22"/>
          <w:lang w:val="en-US"/>
        </w:rPr>
        <w:t>(</w:t>
      </w:r>
      <w:r w:rsidR="00D3661F">
        <w:rPr>
          <w:rFonts w:asciiTheme="minorHAnsi" w:hAnsiTheme="minorHAnsi" w:cstheme="minorHAnsi"/>
          <w:b w:val="0"/>
          <w:i/>
          <w:color w:val="C00000"/>
          <w:szCs w:val="22"/>
          <w:lang w:val="en-US"/>
        </w:rPr>
        <w:t>Article</w:t>
      </w:r>
      <w:r w:rsidRPr="002C7065">
        <w:rPr>
          <w:rFonts w:asciiTheme="minorHAnsi" w:hAnsiTheme="minorHAnsi" w:cstheme="minorHAnsi"/>
          <w:b w:val="0"/>
          <w:i/>
          <w:color w:val="C00000"/>
          <w:szCs w:val="22"/>
          <w:lang w:val="en-US"/>
        </w:rPr>
        <w:t xml:space="preserve"> 17 of </w:t>
      </w:r>
      <w:r w:rsidRPr="002C7065">
        <w:rPr>
          <w:rFonts w:asciiTheme="minorHAnsi" w:hAnsiTheme="minorHAnsi" w:cstheme="minorHAnsi"/>
          <w:b w:val="0"/>
          <w:bCs/>
          <w:i/>
          <w:color w:val="C00000"/>
          <w:szCs w:val="22"/>
          <w:lang w:val="en-US"/>
        </w:rPr>
        <w:t>Directive 2014/65/EU</w:t>
      </w:r>
      <w:r w:rsidRPr="00AD7399">
        <w:rPr>
          <w:rFonts w:asciiTheme="minorHAnsi" w:hAnsiTheme="minorHAnsi" w:cstheme="minorHAnsi"/>
          <w:b w:val="0"/>
          <w:bCs/>
          <w:color w:val="C00000"/>
          <w:szCs w:val="22"/>
          <w:lang w:val="en-US"/>
        </w:rPr>
        <w:t xml:space="preserve"> </w:t>
      </w:r>
      <w:r w:rsidRPr="002C7065">
        <w:rPr>
          <w:rFonts w:asciiTheme="minorHAnsi" w:hAnsiTheme="minorHAnsi" w:cstheme="minorHAnsi"/>
          <w:b w:val="0"/>
          <w:bCs/>
          <w:szCs w:val="22"/>
          <w:lang w:val="en-US"/>
        </w:rPr>
        <w:t>and</w:t>
      </w:r>
      <w:r w:rsidRPr="00AD7399">
        <w:rPr>
          <w:rFonts w:asciiTheme="minorHAnsi" w:hAnsiTheme="minorHAnsi" w:cstheme="minorHAnsi"/>
          <w:b w:val="0"/>
          <w:bCs/>
          <w:color w:val="C00000"/>
          <w:szCs w:val="22"/>
          <w:lang w:val="en-US"/>
        </w:rPr>
        <w:t xml:space="preserve"> </w:t>
      </w:r>
      <w:r w:rsidRPr="002C7065">
        <w:rPr>
          <w:rFonts w:asciiTheme="minorHAnsi" w:hAnsiTheme="minorHAnsi" w:cstheme="minorHAnsi"/>
          <w:b w:val="0"/>
          <w:bCs/>
          <w:i/>
          <w:color w:val="C00000"/>
          <w:szCs w:val="22"/>
          <w:lang w:val="en-US"/>
        </w:rPr>
        <w:t>Commission Delegated Regulation (EU) 2017/5</w:t>
      </w:r>
      <w:r>
        <w:rPr>
          <w:rFonts w:asciiTheme="minorHAnsi" w:hAnsiTheme="minorHAnsi" w:cstheme="minorHAnsi"/>
          <w:b w:val="0"/>
          <w:bCs/>
          <w:i/>
          <w:color w:val="C00000"/>
          <w:szCs w:val="22"/>
          <w:lang w:val="en-US"/>
        </w:rPr>
        <w:t>78</w:t>
      </w:r>
      <w:r w:rsidRPr="00AD7399">
        <w:rPr>
          <w:rFonts w:asciiTheme="minorHAnsi" w:hAnsiTheme="minorHAnsi" w:cstheme="minorHAnsi"/>
          <w:b w:val="0"/>
          <w:bCs/>
          <w:color w:val="000000"/>
          <w:szCs w:val="22"/>
          <w:lang w:val="en-US"/>
        </w:rPr>
        <w:t>)</w:t>
      </w:r>
      <w:r>
        <w:rPr>
          <w:b w:val="0"/>
          <w:lang w:val="en-US"/>
        </w:rPr>
        <w:t>?</w:t>
      </w:r>
    </w:p>
    <w:p w:rsidR="006F79FF" w:rsidRPr="009725DB" w:rsidRDefault="000D30A2" w:rsidP="006F79FF">
      <w:pPr>
        <w:keepLines/>
        <w:tabs>
          <w:tab w:val="center" w:pos="1800"/>
          <w:tab w:val="left" w:pos="2160"/>
          <w:tab w:val="left" w:pos="2700"/>
        </w:tabs>
        <w:spacing w:line="240" w:lineRule="auto"/>
        <w:ind w:left="567"/>
        <w:rPr>
          <w:rFonts w:cs="Calibri"/>
          <w:lang w:val="en-US"/>
        </w:rPr>
      </w:pPr>
      <w:r>
        <w:rPr>
          <w:rFonts w:cs="Calibri"/>
          <w:lang w:val="en-US"/>
        </w:rPr>
        <w:t>N</w:t>
      </w:r>
      <w:r w:rsidR="00212193">
        <w:rPr>
          <w:rFonts w:cs="Calibri"/>
          <w:lang w:val="en-US"/>
        </w:rPr>
        <w:t>o</w:t>
      </w:r>
      <w:r w:rsidR="006F79FF">
        <w:rPr>
          <w:rFonts w:cs="Calibri"/>
          <w:lang w:val="en-US"/>
        </w:rPr>
        <w:tab/>
      </w:r>
      <w:r w:rsidR="006F79FF" w:rsidRPr="009725DB">
        <w:rPr>
          <w:rFonts w:cs="Calibri"/>
          <w:lang w:val="en-US"/>
        </w:rPr>
        <w:tab/>
      </w:r>
      <w:r w:rsidR="006F79FF" w:rsidRPr="009A0688">
        <w:rPr>
          <w:b/>
        </w:rPr>
        <w:fldChar w:fldCharType="begin">
          <w:ffData>
            <w:name w:val="Casilla14"/>
            <w:enabled/>
            <w:calcOnExit w:val="0"/>
            <w:checkBox>
              <w:sizeAuto/>
              <w:default w:val="0"/>
            </w:checkBox>
          </w:ffData>
        </w:fldChar>
      </w:r>
      <w:r w:rsidR="006F79FF" w:rsidRPr="009725DB">
        <w:rPr>
          <w:b/>
          <w:lang w:val="en-US"/>
        </w:rPr>
        <w:instrText xml:space="preserve"> FORMCHECKBOX </w:instrText>
      </w:r>
      <w:r w:rsidR="00EC1B6F">
        <w:rPr>
          <w:b/>
        </w:rPr>
      </w:r>
      <w:r w:rsidR="00EC1B6F">
        <w:rPr>
          <w:b/>
        </w:rPr>
        <w:fldChar w:fldCharType="separate"/>
      </w:r>
      <w:r w:rsidR="006F79FF" w:rsidRPr="009A0688">
        <w:rPr>
          <w:b/>
        </w:rPr>
        <w:fldChar w:fldCharType="end"/>
      </w:r>
    </w:p>
    <w:p w:rsidR="006F79FF" w:rsidRDefault="006F79FF" w:rsidP="006F79FF">
      <w:pPr>
        <w:keepLines/>
        <w:tabs>
          <w:tab w:val="center" w:pos="1800"/>
          <w:tab w:val="left" w:pos="2160"/>
          <w:tab w:val="left" w:pos="2835"/>
        </w:tabs>
        <w:spacing w:line="240" w:lineRule="auto"/>
        <w:ind w:left="2835" w:hanging="2268"/>
        <w:jc w:val="both"/>
        <w:rPr>
          <w:rFonts w:cstheme="minorHAnsi"/>
          <w:i/>
          <w:iCs/>
          <w:sz w:val="20"/>
          <w:szCs w:val="20"/>
          <w:lang w:val="en-US"/>
        </w:rPr>
      </w:pPr>
      <w:r w:rsidRPr="009A6CFC">
        <w:rPr>
          <w:rFonts w:cs="Calibri"/>
          <w:lang w:val="en-US"/>
        </w:rPr>
        <w:t>Y</w:t>
      </w:r>
      <w:r w:rsidR="00212193">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CE744F">
        <w:rPr>
          <w:rFonts w:cstheme="minorHAnsi"/>
          <w:lang w:val="en-US"/>
        </w:rPr>
        <w:t>Specify</w:t>
      </w:r>
      <w:r w:rsidRPr="0007149C">
        <w:rPr>
          <w:rFonts w:cstheme="minorHAnsi"/>
          <w:lang w:val="en-US"/>
        </w:rPr>
        <w:t xml:space="preserve"> who</w:t>
      </w:r>
      <w:r>
        <w:rPr>
          <w:rFonts w:cstheme="minorHAnsi"/>
          <w:lang w:val="en-US"/>
        </w:rPr>
        <w:t xml:space="preserve"> (person/department/area) </w:t>
      </w:r>
      <w:r w:rsidRPr="0007149C">
        <w:rPr>
          <w:rFonts w:cstheme="minorHAnsi"/>
          <w:lang w:val="en-US"/>
        </w:rPr>
        <w:t>in the IF will be responsible for</w:t>
      </w:r>
      <w:r>
        <w:rPr>
          <w:rFonts w:cstheme="minorHAnsi"/>
          <w:lang w:val="en-US"/>
        </w:rPr>
        <w:t xml:space="preserve"> verifying that the IF</w:t>
      </w:r>
      <w:r>
        <w:rPr>
          <w:rFonts w:cstheme="minorHAnsi"/>
          <w:iCs/>
          <w:lang w:val="en-US"/>
        </w:rPr>
        <w:t xml:space="preserve">: </w:t>
      </w:r>
    </w:p>
    <w:tbl>
      <w:tblPr>
        <w:tblW w:w="935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355"/>
      </w:tblGrid>
      <w:tr w:rsidR="006F79FF" w:rsidRPr="00EC1B6F" w:rsidTr="006F5846">
        <w:trPr>
          <w:trHeight w:val="3571"/>
        </w:trPr>
        <w:tc>
          <w:tcPr>
            <w:tcW w:w="9355" w:type="dxa"/>
            <w:tcBorders>
              <w:top w:val="single" w:sz="12" w:space="0" w:color="auto"/>
              <w:left w:val="single" w:sz="12" w:space="0" w:color="auto"/>
              <w:bottom w:val="single" w:sz="12" w:space="0" w:color="auto"/>
              <w:right w:val="single" w:sz="12" w:space="0" w:color="auto"/>
            </w:tcBorders>
            <w:shd w:val="clear" w:color="auto" w:fill="auto"/>
          </w:tcPr>
          <w:p w:rsidR="006F79FF" w:rsidRPr="00930861" w:rsidRDefault="006F79FF" w:rsidP="006F5846">
            <w:pPr>
              <w:pStyle w:val="Prrafodelista"/>
              <w:spacing w:after="0"/>
              <w:ind w:left="357"/>
              <w:jc w:val="both"/>
              <w:rPr>
                <w:rFonts w:cstheme="minorHAnsi"/>
                <w:b/>
                <w:i/>
                <w:iCs/>
                <w:color w:val="C00000"/>
                <w:sz w:val="4"/>
                <w:szCs w:val="4"/>
                <w:lang w:val="en-US"/>
              </w:rPr>
            </w:pPr>
          </w:p>
          <w:p w:rsidR="006F79FF" w:rsidRDefault="006F79FF" w:rsidP="006F5846">
            <w:pPr>
              <w:pStyle w:val="Prrafodelista"/>
              <w:numPr>
                <w:ilvl w:val="1"/>
                <w:numId w:val="2"/>
              </w:numPr>
              <w:tabs>
                <w:tab w:val="num" w:pos="782"/>
              </w:tabs>
              <w:ind w:left="357" w:hanging="284"/>
              <w:jc w:val="both"/>
              <w:rPr>
                <w:lang w:val="en-US"/>
              </w:rPr>
            </w:pPr>
            <w:r>
              <w:rPr>
                <w:lang w:val="en-US"/>
              </w:rPr>
              <w:t>Will</w:t>
            </w:r>
            <w:r w:rsidRPr="006A3422">
              <w:rPr>
                <w:lang w:val="en-US"/>
              </w:rPr>
              <w:t xml:space="preserve"> carry </w:t>
            </w:r>
            <w:r w:rsidR="0031562A">
              <w:rPr>
                <w:lang w:val="en-US"/>
              </w:rPr>
              <w:t>on its</w:t>
            </w:r>
            <w:r w:rsidRPr="006A3422">
              <w:rPr>
                <w:lang w:val="en-US"/>
              </w:rPr>
              <w:t xml:space="preserve"> market making </w:t>
            </w:r>
            <w:r w:rsidR="0031562A">
              <w:rPr>
                <w:lang w:val="en-US"/>
              </w:rPr>
              <w:t xml:space="preserve">activity </w:t>
            </w:r>
            <w:r w:rsidRPr="006A3422">
              <w:rPr>
                <w:lang w:val="en-US"/>
              </w:rPr>
              <w:t>continuously during a specified proportion of the trading venue’s trading hours, except under exceptional circumstances, with the result of providing liquidity on a regular and predictable basis to the trading venue</w:t>
            </w:r>
            <w:r>
              <w:rPr>
                <w:lang w:val="en-US"/>
              </w:rPr>
              <w:t>:</w:t>
            </w:r>
            <w:r w:rsidRPr="006A3422">
              <w:rPr>
                <w:lang w:val="en-US"/>
              </w:rPr>
              <w:t xml:space="preserve"> </w:t>
            </w:r>
          </w:p>
          <w:p w:rsidR="006F79FF" w:rsidRPr="006A3422" w:rsidRDefault="006F79FF" w:rsidP="00EA7E10">
            <w:pPr>
              <w:pStyle w:val="Prrafodelista"/>
              <w:rPr>
                <w:rFonts w:cstheme="minorHAnsi"/>
                <w:lang w:val="en-US"/>
              </w:rPr>
            </w:pPr>
            <w:r w:rsidRPr="000B23A1">
              <w:rPr>
                <w:rStyle w:val="SombreadoRelleno"/>
                <w:sz w:val="22"/>
                <w:lang w:val="en-GB"/>
              </w:rPr>
              <w:tab/>
            </w:r>
          </w:p>
          <w:p w:rsidR="006F79FF" w:rsidRDefault="006F79FF" w:rsidP="006F5846">
            <w:pPr>
              <w:pStyle w:val="Prrafodelista"/>
              <w:numPr>
                <w:ilvl w:val="1"/>
                <w:numId w:val="2"/>
              </w:numPr>
              <w:tabs>
                <w:tab w:val="num" w:pos="782"/>
              </w:tabs>
              <w:ind w:left="357" w:hanging="284"/>
              <w:jc w:val="both"/>
              <w:rPr>
                <w:lang w:val="en-US"/>
              </w:rPr>
            </w:pPr>
            <w:r>
              <w:rPr>
                <w:lang w:val="en-US"/>
              </w:rPr>
              <w:t>Will</w:t>
            </w:r>
            <w:r w:rsidRPr="006A3422">
              <w:rPr>
                <w:lang w:val="en-US"/>
              </w:rPr>
              <w:t xml:space="preserve"> enter into a binding written agreement</w:t>
            </w:r>
            <w:r>
              <w:rPr>
                <w:lang w:val="en-US"/>
              </w:rPr>
              <w:t xml:space="preserve"> </w:t>
            </w:r>
            <w:r w:rsidRPr="00A57098">
              <w:rPr>
                <w:lang w:val="en-US"/>
              </w:rPr>
              <w:t>wi</w:t>
            </w:r>
            <w:r w:rsidRPr="006A3422">
              <w:rPr>
                <w:lang w:val="en-US"/>
              </w:rPr>
              <w:t xml:space="preserve">th the trading venue which </w:t>
            </w:r>
            <w:r>
              <w:rPr>
                <w:lang w:val="en-US"/>
              </w:rPr>
              <w:t>will</w:t>
            </w:r>
            <w:r w:rsidRPr="006A3422">
              <w:rPr>
                <w:lang w:val="en-US"/>
              </w:rPr>
              <w:t xml:space="preserve"> specify the obligations of the </w:t>
            </w:r>
            <w:r>
              <w:rPr>
                <w:lang w:val="en-US"/>
              </w:rPr>
              <w:t>IF</w:t>
            </w:r>
            <w:r w:rsidRPr="006A3422">
              <w:rPr>
                <w:lang w:val="en-US"/>
              </w:rPr>
              <w:t xml:space="preserve"> </w:t>
            </w:r>
            <w:r>
              <w:rPr>
                <w:lang w:val="en-US"/>
              </w:rPr>
              <w:t xml:space="preserve">and will contain the aspects referred to in </w:t>
            </w:r>
            <w:r w:rsidRPr="00A57098">
              <w:rPr>
                <w:bCs/>
                <w:i/>
                <w:color w:val="C00000"/>
                <w:lang w:val="en-US"/>
              </w:rPr>
              <w:t>Commission Delegated Regulation (EU) 2017/578</w:t>
            </w:r>
            <w:r>
              <w:rPr>
                <w:lang w:val="en-US"/>
              </w:rPr>
              <w:t>:</w:t>
            </w:r>
            <w:r w:rsidRPr="006A3422">
              <w:rPr>
                <w:lang w:val="en-US"/>
              </w:rPr>
              <w:t xml:space="preserve"> </w:t>
            </w:r>
          </w:p>
          <w:p w:rsidR="006F79FF" w:rsidRPr="005B6D89" w:rsidRDefault="006F79FF" w:rsidP="006F5846">
            <w:pPr>
              <w:pStyle w:val="Prrafodelista"/>
              <w:rPr>
                <w:rFonts w:cstheme="minorHAnsi"/>
                <w:lang w:val="en-US"/>
              </w:rPr>
            </w:pPr>
            <w:r w:rsidRPr="000B23A1">
              <w:rPr>
                <w:rStyle w:val="SombreadoRelleno"/>
                <w:sz w:val="22"/>
                <w:lang w:val="en-GB"/>
              </w:rPr>
              <w:tab/>
            </w:r>
          </w:p>
          <w:p w:rsidR="006F79FF" w:rsidRPr="006A3422" w:rsidRDefault="006F79FF" w:rsidP="006F5846">
            <w:pPr>
              <w:pStyle w:val="Prrafodelista"/>
              <w:numPr>
                <w:ilvl w:val="1"/>
                <w:numId w:val="2"/>
              </w:numPr>
              <w:tabs>
                <w:tab w:val="num" w:pos="782"/>
              </w:tabs>
              <w:ind w:left="357" w:hanging="284"/>
              <w:jc w:val="both"/>
              <w:rPr>
                <w:lang w:val="en-US"/>
              </w:rPr>
            </w:pPr>
            <w:r>
              <w:rPr>
                <w:lang w:val="en-US"/>
              </w:rPr>
              <w:t>Will</w:t>
            </w:r>
            <w:r w:rsidRPr="006A3422">
              <w:rPr>
                <w:lang w:val="en-US"/>
              </w:rPr>
              <w:t xml:space="preserve"> </w:t>
            </w:r>
            <w:r w:rsidR="0031562A">
              <w:rPr>
                <w:lang w:val="en-US"/>
              </w:rPr>
              <w:t>put</w:t>
            </w:r>
            <w:r w:rsidRPr="006A3422">
              <w:rPr>
                <w:lang w:val="en-US"/>
              </w:rPr>
              <w:t xml:space="preserve"> effective systems and controls</w:t>
            </w:r>
            <w:r w:rsidR="0031562A">
              <w:rPr>
                <w:lang w:val="en-US"/>
              </w:rPr>
              <w:t xml:space="preserve"> in place</w:t>
            </w:r>
            <w:r w:rsidRPr="006A3422">
              <w:rPr>
                <w:lang w:val="en-US"/>
              </w:rPr>
              <w:t xml:space="preserve"> to ensure that it fulfils its obligations under the agreement referred to in </w:t>
            </w:r>
            <w:r w:rsidR="0031562A">
              <w:rPr>
                <w:lang w:val="en-US"/>
              </w:rPr>
              <w:t xml:space="preserve">the </w:t>
            </w:r>
            <w:r>
              <w:rPr>
                <w:lang w:val="en-US"/>
              </w:rPr>
              <w:t xml:space="preserve">previous </w:t>
            </w:r>
            <w:r w:rsidRPr="006A3422">
              <w:rPr>
                <w:lang w:val="en-US"/>
              </w:rPr>
              <w:t>point at all times</w:t>
            </w:r>
            <w:r>
              <w:rPr>
                <w:lang w:val="en-US"/>
              </w:rPr>
              <w:t>:</w:t>
            </w:r>
            <w:r w:rsidRPr="006A3422">
              <w:rPr>
                <w:lang w:val="en-US"/>
              </w:rPr>
              <w:t xml:space="preserve"> </w:t>
            </w:r>
          </w:p>
          <w:p w:rsidR="006F79FF" w:rsidRPr="006A3422" w:rsidRDefault="006F79FF" w:rsidP="006F5846">
            <w:pPr>
              <w:pStyle w:val="Prrafodelista"/>
              <w:rPr>
                <w:lang w:val="en-US"/>
              </w:rPr>
            </w:pPr>
            <w:r w:rsidRPr="000B23A1">
              <w:rPr>
                <w:rStyle w:val="SombreadoRelleno"/>
                <w:sz w:val="22"/>
                <w:lang w:val="en-GB"/>
              </w:rPr>
              <w:t xml:space="preserve"> </w:t>
            </w:r>
            <w:r w:rsidRPr="000B23A1">
              <w:rPr>
                <w:rStyle w:val="SombreadoRelleno"/>
                <w:sz w:val="22"/>
                <w:lang w:val="en-GB"/>
              </w:rPr>
              <w:tab/>
            </w:r>
          </w:p>
        </w:tc>
      </w:tr>
    </w:tbl>
    <w:p w:rsidR="006F79FF" w:rsidRDefault="006F79FF" w:rsidP="006F79FF">
      <w:pPr>
        <w:pStyle w:val="Vietas1"/>
        <w:tabs>
          <w:tab w:val="clear" w:pos="8280"/>
          <w:tab w:val="num" w:pos="397"/>
        </w:tabs>
        <w:ind w:left="397" w:hanging="397"/>
        <w:rPr>
          <w:b w:val="0"/>
          <w:lang w:val="en-US"/>
        </w:rPr>
      </w:pPr>
      <w:r>
        <w:rPr>
          <w:b w:val="0"/>
          <w:lang w:val="en-US"/>
        </w:rPr>
        <w:t xml:space="preserve">Will the </w:t>
      </w:r>
      <w:r w:rsidRPr="00BF12EE">
        <w:rPr>
          <w:b w:val="0"/>
          <w:lang w:val="en-US"/>
        </w:rPr>
        <w:t xml:space="preserve">IF </w:t>
      </w:r>
      <w:r w:rsidRPr="00730F46">
        <w:rPr>
          <w:b w:val="0"/>
          <w:i/>
          <w:u w:val="single"/>
          <w:lang w:val="en-US"/>
        </w:rPr>
        <w:t>provide direct electronic access</w:t>
      </w:r>
      <w:r>
        <w:rPr>
          <w:b w:val="0"/>
          <w:lang w:val="en-US"/>
        </w:rPr>
        <w:t xml:space="preserve"> for their clients to any of the venues in which it will be member/participant or user </w:t>
      </w:r>
      <w:r w:rsidRPr="00AD7399">
        <w:rPr>
          <w:rFonts w:asciiTheme="minorHAnsi" w:hAnsiTheme="minorHAnsi" w:cstheme="minorHAnsi"/>
          <w:b w:val="0"/>
          <w:szCs w:val="22"/>
          <w:lang w:val="en-US"/>
        </w:rPr>
        <w:t>(</w:t>
      </w:r>
      <w:r w:rsidR="00D3661F">
        <w:rPr>
          <w:rFonts w:asciiTheme="minorHAnsi" w:hAnsiTheme="minorHAnsi" w:cstheme="minorHAnsi"/>
          <w:b w:val="0"/>
          <w:i/>
          <w:color w:val="C00000"/>
          <w:szCs w:val="22"/>
          <w:lang w:val="en-US"/>
        </w:rPr>
        <w:t>Article</w:t>
      </w:r>
      <w:r w:rsidRPr="002C7065">
        <w:rPr>
          <w:rFonts w:asciiTheme="minorHAnsi" w:hAnsiTheme="minorHAnsi" w:cstheme="minorHAnsi"/>
          <w:b w:val="0"/>
          <w:i/>
          <w:color w:val="C00000"/>
          <w:szCs w:val="22"/>
          <w:lang w:val="en-US"/>
        </w:rPr>
        <w:t xml:space="preserve"> 17 of </w:t>
      </w:r>
      <w:r w:rsidRPr="002C7065">
        <w:rPr>
          <w:rFonts w:asciiTheme="minorHAnsi" w:hAnsiTheme="minorHAnsi" w:cstheme="minorHAnsi"/>
          <w:b w:val="0"/>
          <w:bCs/>
          <w:i/>
          <w:color w:val="C00000"/>
          <w:szCs w:val="22"/>
          <w:lang w:val="en-US"/>
        </w:rPr>
        <w:t>Directive 2014/65/EU</w:t>
      </w:r>
      <w:r>
        <w:rPr>
          <w:rFonts w:asciiTheme="minorHAnsi" w:hAnsiTheme="minorHAnsi" w:cstheme="minorHAnsi"/>
          <w:b w:val="0"/>
          <w:bCs/>
          <w:color w:val="C00000"/>
          <w:szCs w:val="22"/>
          <w:lang w:val="en-US"/>
        </w:rPr>
        <w:t>,</w:t>
      </w:r>
      <w:r w:rsidRPr="00AD7399">
        <w:rPr>
          <w:rFonts w:asciiTheme="minorHAnsi" w:hAnsiTheme="minorHAnsi" w:cstheme="minorHAnsi"/>
          <w:b w:val="0"/>
          <w:bCs/>
          <w:color w:val="C00000"/>
          <w:szCs w:val="22"/>
          <w:lang w:val="en-US"/>
        </w:rPr>
        <w:t xml:space="preserve"> </w:t>
      </w:r>
      <w:r w:rsidRPr="002C7065">
        <w:rPr>
          <w:rFonts w:asciiTheme="minorHAnsi" w:hAnsiTheme="minorHAnsi" w:cstheme="minorHAnsi"/>
          <w:b w:val="0"/>
          <w:bCs/>
          <w:szCs w:val="22"/>
          <w:lang w:val="en-US"/>
        </w:rPr>
        <w:t>and</w:t>
      </w:r>
      <w:r w:rsidRPr="00AD7399">
        <w:rPr>
          <w:rFonts w:asciiTheme="minorHAnsi" w:hAnsiTheme="minorHAnsi" w:cstheme="minorHAnsi"/>
          <w:b w:val="0"/>
          <w:bCs/>
          <w:color w:val="C00000"/>
          <w:szCs w:val="22"/>
          <w:lang w:val="en-US"/>
        </w:rPr>
        <w:t xml:space="preserve"> </w:t>
      </w:r>
      <w:r w:rsidRPr="002C7065">
        <w:rPr>
          <w:rFonts w:asciiTheme="minorHAnsi" w:hAnsiTheme="minorHAnsi" w:cstheme="minorHAnsi"/>
          <w:b w:val="0"/>
          <w:bCs/>
          <w:i/>
          <w:color w:val="C00000"/>
          <w:szCs w:val="22"/>
          <w:lang w:val="en-US"/>
        </w:rPr>
        <w:t>Commission Delegated Regulation (EU) 2017/589</w:t>
      </w:r>
      <w:r w:rsidRPr="00AD7399">
        <w:rPr>
          <w:rFonts w:asciiTheme="minorHAnsi" w:hAnsiTheme="minorHAnsi" w:cstheme="minorHAnsi"/>
          <w:b w:val="0"/>
          <w:bCs/>
          <w:color w:val="000000"/>
          <w:szCs w:val="22"/>
          <w:lang w:val="en-US"/>
        </w:rPr>
        <w:t>)</w:t>
      </w:r>
      <w:r>
        <w:rPr>
          <w:rFonts w:asciiTheme="minorHAnsi" w:hAnsiTheme="minorHAnsi" w:cstheme="minorHAnsi"/>
          <w:b w:val="0"/>
          <w:bCs/>
          <w:color w:val="000000"/>
          <w:szCs w:val="22"/>
          <w:lang w:val="en-US"/>
        </w:rPr>
        <w:t>?</w:t>
      </w:r>
    </w:p>
    <w:p w:rsidR="006F79FF" w:rsidRPr="009725DB" w:rsidRDefault="0031562A" w:rsidP="006F79FF">
      <w:pPr>
        <w:keepLines/>
        <w:tabs>
          <w:tab w:val="center" w:pos="1800"/>
          <w:tab w:val="left" w:pos="2160"/>
          <w:tab w:val="left" w:pos="2700"/>
        </w:tabs>
        <w:spacing w:line="240" w:lineRule="auto"/>
        <w:ind w:left="567"/>
        <w:rPr>
          <w:rFonts w:cs="Calibri"/>
          <w:lang w:val="en-US"/>
        </w:rPr>
      </w:pPr>
      <w:r>
        <w:rPr>
          <w:rFonts w:cs="Calibri"/>
          <w:lang w:val="en-US"/>
        </w:rPr>
        <w:t>No</w:t>
      </w:r>
      <w:r w:rsidR="006F79FF">
        <w:rPr>
          <w:rFonts w:cs="Calibri"/>
          <w:lang w:val="en-US"/>
        </w:rPr>
        <w:tab/>
      </w:r>
      <w:r w:rsidR="006F79FF" w:rsidRPr="009725DB">
        <w:rPr>
          <w:rFonts w:cs="Calibri"/>
          <w:lang w:val="en-US"/>
        </w:rPr>
        <w:tab/>
      </w:r>
      <w:r w:rsidR="006F79FF" w:rsidRPr="009A0688">
        <w:rPr>
          <w:b/>
        </w:rPr>
        <w:fldChar w:fldCharType="begin">
          <w:ffData>
            <w:name w:val="Casilla14"/>
            <w:enabled/>
            <w:calcOnExit w:val="0"/>
            <w:checkBox>
              <w:sizeAuto/>
              <w:default w:val="0"/>
            </w:checkBox>
          </w:ffData>
        </w:fldChar>
      </w:r>
      <w:r w:rsidR="006F79FF" w:rsidRPr="009725DB">
        <w:rPr>
          <w:b/>
          <w:lang w:val="en-US"/>
        </w:rPr>
        <w:instrText xml:space="preserve"> FORMCHECKBOX </w:instrText>
      </w:r>
      <w:r w:rsidR="00EC1B6F">
        <w:rPr>
          <w:b/>
        </w:rPr>
      </w:r>
      <w:r w:rsidR="00EC1B6F">
        <w:rPr>
          <w:b/>
        </w:rPr>
        <w:fldChar w:fldCharType="separate"/>
      </w:r>
      <w:r w:rsidR="006F79FF" w:rsidRPr="009A0688">
        <w:rPr>
          <w:b/>
        </w:rPr>
        <w:fldChar w:fldCharType="end"/>
      </w:r>
    </w:p>
    <w:p w:rsidR="006F79FF" w:rsidRDefault="006F79FF" w:rsidP="006F79FF">
      <w:pPr>
        <w:keepLines/>
        <w:tabs>
          <w:tab w:val="center" w:pos="1800"/>
          <w:tab w:val="left" w:pos="2160"/>
          <w:tab w:val="left" w:pos="2835"/>
        </w:tabs>
        <w:spacing w:line="240" w:lineRule="auto"/>
        <w:ind w:left="2835" w:hanging="2268"/>
        <w:jc w:val="both"/>
        <w:rPr>
          <w:rFonts w:cstheme="minorHAnsi"/>
          <w:i/>
          <w:iCs/>
          <w:sz w:val="20"/>
          <w:szCs w:val="20"/>
          <w:lang w:val="en-US"/>
        </w:rPr>
      </w:pPr>
      <w:r w:rsidRPr="009A6CFC">
        <w:rPr>
          <w:rFonts w:cs="Calibri"/>
          <w:lang w:val="en-US"/>
        </w:rPr>
        <w:t>Y</w:t>
      </w:r>
      <w:r w:rsidR="0031562A">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31562A">
        <w:rPr>
          <w:rFonts w:cstheme="minorHAnsi"/>
          <w:lang w:val="en-US"/>
        </w:rPr>
        <w:t>Specify</w:t>
      </w:r>
      <w:r>
        <w:rPr>
          <w:rFonts w:cstheme="minorHAnsi"/>
          <w:lang w:val="en-US"/>
        </w:rPr>
        <w:t xml:space="preserve"> below</w:t>
      </w:r>
      <w:r>
        <w:rPr>
          <w:rFonts w:cstheme="minorHAnsi"/>
          <w:iCs/>
          <w:lang w:val="en-US"/>
        </w:rPr>
        <w:t xml:space="preserve">: </w:t>
      </w:r>
    </w:p>
    <w:tbl>
      <w:tblPr>
        <w:tblW w:w="935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355"/>
      </w:tblGrid>
      <w:tr w:rsidR="006F79FF" w:rsidRPr="0056002D" w:rsidTr="006F5846">
        <w:trPr>
          <w:trHeight w:val="7217"/>
        </w:trPr>
        <w:tc>
          <w:tcPr>
            <w:tcW w:w="9355" w:type="dxa"/>
            <w:tcBorders>
              <w:top w:val="single" w:sz="12" w:space="0" w:color="auto"/>
              <w:left w:val="single" w:sz="12" w:space="0" w:color="auto"/>
              <w:bottom w:val="single" w:sz="12" w:space="0" w:color="auto"/>
              <w:right w:val="single" w:sz="12" w:space="0" w:color="auto"/>
            </w:tcBorders>
            <w:shd w:val="clear" w:color="auto" w:fill="auto"/>
          </w:tcPr>
          <w:p w:rsidR="006F79FF" w:rsidRPr="00930861" w:rsidRDefault="006F79FF" w:rsidP="006F5846">
            <w:pPr>
              <w:pStyle w:val="Prrafodelista"/>
              <w:spacing w:after="0"/>
              <w:ind w:left="357"/>
              <w:jc w:val="both"/>
              <w:rPr>
                <w:rFonts w:cstheme="minorHAnsi"/>
                <w:b/>
                <w:i/>
                <w:iCs/>
                <w:color w:val="C00000"/>
                <w:sz w:val="4"/>
                <w:szCs w:val="4"/>
                <w:lang w:val="en-US"/>
              </w:rPr>
            </w:pPr>
          </w:p>
          <w:p w:rsidR="006F79FF" w:rsidRPr="008308CB" w:rsidRDefault="000E177C" w:rsidP="006F5846">
            <w:pPr>
              <w:pStyle w:val="Prrafodelista"/>
              <w:numPr>
                <w:ilvl w:val="1"/>
                <w:numId w:val="2"/>
              </w:numPr>
              <w:tabs>
                <w:tab w:val="num" w:pos="782"/>
              </w:tabs>
              <w:ind w:left="357" w:hanging="284"/>
              <w:jc w:val="both"/>
              <w:rPr>
                <w:rFonts w:cstheme="minorHAnsi"/>
                <w:lang w:val="en-US"/>
              </w:rPr>
            </w:pPr>
            <w:r>
              <w:rPr>
                <w:rFonts w:cstheme="minorHAnsi"/>
                <w:lang w:val="en-US"/>
              </w:rPr>
              <w:t>Indicate</w:t>
            </w:r>
            <w:r w:rsidR="006F79FF" w:rsidRPr="0007149C">
              <w:rPr>
                <w:rFonts w:cstheme="minorHAnsi"/>
                <w:lang w:val="en-US"/>
              </w:rPr>
              <w:t xml:space="preserve"> who</w:t>
            </w:r>
            <w:r w:rsidR="006F79FF">
              <w:rPr>
                <w:rFonts w:cstheme="minorHAnsi"/>
                <w:lang w:val="en-US"/>
              </w:rPr>
              <w:t xml:space="preserve"> (person/department/area) </w:t>
            </w:r>
            <w:r w:rsidR="006F79FF" w:rsidRPr="0007149C">
              <w:rPr>
                <w:rFonts w:cstheme="minorHAnsi"/>
                <w:lang w:val="en-US"/>
              </w:rPr>
              <w:t>in the IF will be responsible for</w:t>
            </w:r>
            <w:r w:rsidR="006F79FF">
              <w:rPr>
                <w:rFonts w:cstheme="minorHAnsi"/>
                <w:lang w:val="en-US"/>
              </w:rPr>
              <w:t xml:space="preserve"> verifying that the IF</w:t>
            </w:r>
            <w:r w:rsidR="006F79FF">
              <w:rPr>
                <w:rFonts w:cstheme="minorHAnsi"/>
                <w:iCs/>
                <w:lang w:val="en-US"/>
              </w:rPr>
              <w:t>:</w:t>
            </w:r>
          </w:p>
          <w:tbl>
            <w:tblPr>
              <w:tblStyle w:val="Tablaconcuadrcula"/>
              <w:tblW w:w="0" w:type="auto"/>
              <w:tblInd w:w="357" w:type="dxa"/>
              <w:tblLook w:val="04A0" w:firstRow="1" w:lastRow="0" w:firstColumn="1" w:lastColumn="0" w:noHBand="0" w:noVBand="1"/>
            </w:tblPr>
            <w:tblGrid>
              <w:gridCol w:w="8852"/>
            </w:tblGrid>
            <w:tr w:rsidR="006F79FF" w:rsidRPr="00EC1B6F" w:rsidTr="006F5846">
              <w:tc>
                <w:tcPr>
                  <w:tcW w:w="9204" w:type="dxa"/>
                </w:tcPr>
                <w:p w:rsidR="006F79FF" w:rsidRDefault="006F79FF" w:rsidP="00996824">
                  <w:pPr>
                    <w:pStyle w:val="Prrafodelista"/>
                    <w:numPr>
                      <w:ilvl w:val="0"/>
                      <w:numId w:val="21"/>
                    </w:numPr>
                    <w:ind w:left="454"/>
                    <w:jc w:val="both"/>
                    <w:rPr>
                      <w:rFonts w:cstheme="minorHAnsi"/>
                      <w:lang w:val="en-US"/>
                    </w:rPr>
                  </w:pPr>
                  <w:r>
                    <w:rPr>
                      <w:rFonts w:cstheme="minorHAnsi"/>
                      <w:lang w:val="en-US"/>
                    </w:rPr>
                    <w:t>Will</w:t>
                  </w:r>
                  <w:r w:rsidRPr="000E02C0">
                    <w:rPr>
                      <w:rFonts w:cstheme="minorHAnsi"/>
                      <w:lang w:val="en-US"/>
                    </w:rPr>
                    <w:t xml:space="preserve"> </w:t>
                  </w:r>
                  <w:r w:rsidR="000E177C">
                    <w:rPr>
                      <w:rFonts w:cstheme="minorHAnsi"/>
                      <w:lang w:val="en-US"/>
                    </w:rPr>
                    <w:t>put</w:t>
                  </w:r>
                  <w:r w:rsidRPr="000E02C0">
                    <w:rPr>
                      <w:rFonts w:cstheme="minorHAnsi"/>
                      <w:lang w:val="en-US"/>
                    </w:rPr>
                    <w:t xml:space="preserve"> effective systems and controls </w:t>
                  </w:r>
                  <w:r w:rsidR="000E177C">
                    <w:rPr>
                      <w:rFonts w:cstheme="minorHAnsi"/>
                      <w:lang w:val="en-US"/>
                    </w:rPr>
                    <w:t xml:space="preserve">in place </w:t>
                  </w:r>
                  <w:r w:rsidRPr="000E02C0">
                    <w:rPr>
                      <w:rFonts w:cstheme="minorHAnsi"/>
                      <w:lang w:val="en-US"/>
                    </w:rPr>
                    <w:t>which</w:t>
                  </w:r>
                  <w:r>
                    <w:rPr>
                      <w:rFonts w:cstheme="minorHAnsi"/>
                      <w:lang w:val="en-US"/>
                    </w:rPr>
                    <w:t xml:space="preserve"> will</w:t>
                  </w:r>
                  <w:r w:rsidRPr="000E02C0">
                    <w:rPr>
                      <w:rFonts w:cstheme="minorHAnsi"/>
                      <w:lang w:val="en-US"/>
                    </w:rPr>
                    <w:t xml:space="preserve"> ensure</w:t>
                  </w:r>
                  <w:r>
                    <w:rPr>
                      <w:rFonts w:cstheme="minorHAnsi"/>
                      <w:lang w:val="en-US"/>
                    </w:rPr>
                    <w:t>: i)</w:t>
                  </w:r>
                  <w:r w:rsidRPr="000E02C0">
                    <w:rPr>
                      <w:rFonts w:cstheme="minorHAnsi"/>
                      <w:lang w:val="en-US"/>
                    </w:rPr>
                    <w:t xml:space="preserve"> a proper assessment and review of the suitability of clients using the service</w:t>
                  </w:r>
                  <w:r>
                    <w:rPr>
                      <w:rFonts w:cstheme="minorHAnsi"/>
                      <w:lang w:val="en-US"/>
                    </w:rPr>
                    <w:t>; ii)</w:t>
                  </w:r>
                  <w:r w:rsidRPr="000E02C0">
                    <w:rPr>
                      <w:rFonts w:cstheme="minorHAnsi"/>
                      <w:lang w:val="en-US"/>
                    </w:rPr>
                    <w:t xml:space="preserve"> that clients using the service are prevented from exceeding appropriate pre-set trading and credit thresholds</w:t>
                  </w:r>
                  <w:r>
                    <w:rPr>
                      <w:rFonts w:cstheme="minorHAnsi"/>
                      <w:lang w:val="en-US"/>
                    </w:rPr>
                    <w:t>; iii)</w:t>
                  </w:r>
                  <w:r w:rsidRPr="000E02C0">
                    <w:rPr>
                      <w:rFonts w:cstheme="minorHAnsi"/>
                      <w:lang w:val="en-US"/>
                    </w:rPr>
                    <w:t xml:space="preserve"> that trading by clients using the service is properly monitored</w:t>
                  </w:r>
                  <w:r>
                    <w:rPr>
                      <w:rFonts w:cstheme="minorHAnsi"/>
                      <w:lang w:val="en-US"/>
                    </w:rPr>
                    <w:t xml:space="preserve">; iv) </w:t>
                  </w:r>
                  <w:r w:rsidRPr="000E02C0">
                    <w:rPr>
                      <w:rFonts w:cstheme="minorHAnsi"/>
                      <w:lang w:val="en-US"/>
                    </w:rPr>
                    <w:t xml:space="preserve">that appropriate risk controls prevent trading that may create risks </w:t>
                  </w:r>
                  <w:r w:rsidR="00C014A2">
                    <w:rPr>
                      <w:rFonts w:cstheme="minorHAnsi"/>
                      <w:lang w:val="en-US"/>
                    </w:rPr>
                    <w:t>for</w:t>
                  </w:r>
                  <w:r w:rsidRPr="000E02C0">
                    <w:rPr>
                      <w:rFonts w:cstheme="minorHAnsi"/>
                      <w:lang w:val="en-US"/>
                    </w:rPr>
                    <w:t xml:space="preserve"> the </w:t>
                  </w:r>
                  <w:r>
                    <w:rPr>
                      <w:rFonts w:cstheme="minorHAnsi"/>
                      <w:lang w:val="en-US"/>
                    </w:rPr>
                    <w:t>IF</w:t>
                  </w:r>
                  <w:r w:rsidRPr="000E02C0">
                    <w:rPr>
                      <w:rFonts w:cstheme="minorHAnsi"/>
                      <w:lang w:val="en-US"/>
                    </w:rPr>
                    <w:t xml:space="preserve"> itself or that could create or contribute to a disorderly market or could be contrary to </w:t>
                  </w:r>
                  <w:r w:rsidRPr="000E177C">
                    <w:rPr>
                      <w:rFonts w:cstheme="minorHAnsi"/>
                      <w:i/>
                      <w:color w:val="C00000"/>
                      <w:lang w:val="en-US"/>
                    </w:rPr>
                    <w:t>Regulation (EU)  596/2014</w:t>
                  </w:r>
                  <w:r w:rsidRPr="000E177C">
                    <w:rPr>
                      <w:rFonts w:cstheme="minorHAnsi"/>
                      <w:color w:val="C00000"/>
                      <w:lang w:val="en-US"/>
                    </w:rPr>
                    <w:t xml:space="preserve"> </w:t>
                  </w:r>
                  <w:r w:rsidRPr="000E02C0">
                    <w:rPr>
                      <w:rFonts w:cstheme="minorHAnsi"/>
                      <w:lang w:val="en-US"/>
                    </w:rPr>
                    <w:t>or the rules of the trading venue</w:t>
                  </w:r>
                  <w:r>
                    <w:rPr>
                      <w:rFonts w:cstheme="minorHAnsi"/>
                      <w:lang w:val="en-US"/>
                    </w:rPr>
                    <w:t xml:space="preserve">: </w:t>
                  </w:r>
                </w:p>
                <w:p w:rsidR="006F79FF" w:rsidRDefault="006F79FF" w:rsidP="006F5846">
                  <w:pPr>
                    <w:pStyle w:val="Prrafodelista"/>
                    <w:rPr>
                      <w:lang w:val="en-US" w:eastAsia="es-ES"/>
                    </w:rPr>
                  </w:pP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lang w:val="en-US"/>
                    </w:rPr>
                  </w:pPr>
                  <w:r>
                    <w:rPr>
                      <w:rFonts w:cstheme="minorHAnsi"/>
                      <w:lang w:val="en-US"/>
                    </w:rPr>
                    <w:t>Will take the responsibility</w:t>
                  </w:r>
                  <w:r w:rsidRPr="000E02C0">
                    <w:rPr>
                      <w:rFonts w:cstheme="minorHAnsi"/>
                      <w:lang w:val="en-US"/>
                    </w:rPr>
                    <w:t xml:space="preserve"> for ensuring that clients using that service comply with the requirements of </w:t>
                  </w:r>
                  <w:r w:rsidRPr="00C9485D">
                    <w:rPr>
                      <w:rFonts w:cstheme="minorHAnsi"/>
                      <w:i/>
                      <w:color w:val="C00000"/>
                      <w:lang w:val="en-US"/>
                    </w:rPr>
                    <w:t>Directive 2014/65/EU</w:t>
                  </w:r>
                  <w:r w:rsidRPr="000E02C0">
                    <w:rPr>
                      <w:rFonts w:cstheme="minorHAnsi"/>
                      <w:lang w:val="en-US"/>
                    </w:rPr>
                    <w:t xml:space="preserve"> and the rules of the trading venue</w:t>
                  </w:r>
                  <w:r>
                    <w:rPr>
                      <w:rFonts w:cstheme="minorHAnsi"/>
                      <w:lang w:val="en-US"/>
                    </w:rPr>
                    <w:t>:</w:t>
                  </w:r>
                </w:p>
                <w:p w:rsidR="006F79FF" w:rsidRDefault="006F79FF" w:rsidP="006F5846">
                  <w:pPr>
                    <w:pStyle w:val="Prrafodelista"/>
                    <w:rPr>
                      <w:lang w:val="en-US" w:eastAsia="es-ES"/>
                    </w:rPr>
                  </w:pP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lang w:val="en-US"/>
                    </w:rPr>
                  </w:pPr>
                  <w:r>
                    <w:rPr>
                      <w:rFonts w:cstheme="minorHAnsi"/>
                      <w:lang w:val="en-US"/>
                    </w:rPr>
                    <w:t>Will</w:t>
                  </w:r>
                  <w:r w:rsidRPr="000E02C0">
                    <w:rPr>
                      <w:rFonts w:cstheme="minorHAnsi"/>
                      <w:lang w:val="en-US"/>
                    </w:rPr>
                    <w:t xml:space="preserve"> monitor the transactions in order to identify infringements of those rules, disorderly trading conditions or conduct that may involve market abuse and </w:t>
                  </w:r>
                  <w:r w:rsidR="00C014A2">
                    <w:rPr>
                      <w:rFonts w:cstheme="minorHAnsi"/>
                      <w:lang w:val="en-US"/>
                    </w:rPr>
                    <w:t>must</w:t>
                  </w:r>
                  <w:r w:rsidRPr="000E02C0">
                    <w:rPr>
                      <w:rFonts w:cstheme="minorHAnsi"/>
                      <w:lang w:val="en-US"/>
                    </w:rPr>
                    <w:t xml:space="preserve"> be reported to </w:t>
                  </w:r>
                  <w:r>
                    <w:rPr>
                      <w:rFonts w:cstheme="minorHAnsi"/>
                      <w:lang w:val="en-US"/>
                    </w:rPr>
                    <w:t>CNMV:</w:t>
                  </w:r>
                </w:p>
                <w:p w:rsidR="006F79FF" w:rsidRDefault="006F79FF" w:rsidP="006F5846">
                  <w:pPr>
                    <w:pStyle w:val="Prrafodelista"/>
                    <w:rPr>
                      <w:lang w:val="en-US" w:eastAsia="es-ES"/>
                    </w:rPr>
                  </w:pP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lang w:val="en-US"/>
                    </w:rPr>
                  </w:pPr>
                  <w:r>
                    <w:rPr>
                      <w:rFonts w:cstheme="minorHAnsi"/>
                      <w:lang w:val="en-US"/>
                    </w:rPr>
                    <w:t>Will</w:t>
                  </w:r>
                  <w:r w:rsidRPr="000E02C0">
                    <w:rPr>
                      <w:rFonts w:cstheme="minorHAnsi"/>
                      <w:lang w:val="en-US"/>
                    </w:rPr>
                    <w:t xml:space="preserve"> ensure that there </w:t>
                  </w:r>
                  <w:r>
                    <w:rPr>
                      <w:rFonts w:cstheme="minorHAnsi"/>
                      <w:lang w:val="en-US"/>
                    </w:rPr>
                    <w:t>will be</w:t>
                  </w:r>
                  <w:r w:rsidRPr="000E02C0">
                    <w:rPr>
                      <w:rFonts w:cstheme="minorHAnsi"/>
                      <w:lang w:val="en-US"/>
                    </w:rPr>
                    <w:t xml:space="preserve"> a binding written agreement between </w:t>
                  </w:r>
                  <w:r>
                    <w:rPr>
                      <w:rFonts w:cstheme="minorHAnsi"/>
                      <w:lang w:val="en-US"/>
                    </w:rPr>
                    <w:t>itself</w:t>
                  </w:r>
                  <w:r w:rsidRPr="000E02C0">
                    <w:rPr>
                      <w:rFonts w:cstheme="minorHAnsi"/>
                      <w:lang w:val="en-US"/>
                    </w:rPr>
                    <w:t xml:space="preserve"> and the client regarding the essential rights and obligations arising from the provision of the service and that under the agreement the </w:t>
                  </w:r>
                  <w:r>
                    <w:rPr>
                      <w:rFonts w:cstheme="minorHAnsi"/>
                      <w:lang w:val="en-US"/>
                    </w:rPr>
                    <w:t>IF</w:t>
                  </w:r>
                  <w:r w:rsidRPr="000E02C0">
                    <w:rPr>
                      <w:rFonts w:cstheme="minorHAnsi"/>
                      <w:lang w:val="en-US"/>
                    </w:rPr>
                    <w:t xml:space="preserve"> retains responsibility under </w:t>
                  </w:r>
                  <w:r>
                    <w:rPr>
                      <w:rFonts w:cstheme="minorHAnsi"/>
                      <w:lang w:val="en-US"/>
                    </w:rPr>
                    <w:t>Directive 2014/65/EU:</w:t>
                  </w:r>
                </w:p>
                <w:p w:rsidR="006F79FF" w:rsidRDefault="006F79FF" w:rsidP="006F5846">
                  <w:pPr>
                    <w:pStyle w:val="Prrafodelista"/>
                    <w:rPr>
                      <w:rFonts w:cstheme="minorHAnsi"/>
                      <w:lang w:val="en-US"/>
                    </w:rPr>
                  </w:pPr>
                  <w:r w:rsidRPr="000B23A1">
                    <w:rPr>
                      <w:rStyle w:val="SombreadoRelleno"/>
                      <w:sz w:val="22"/>
                      <w:lang w:val="en-GB"/>
                    </w:rPr>
                    <w:tab/>
                  </w:r>
                </w:p>
              </w:tc>
            </w:tr>
          </w:tbl>
          <w:p w:rsidR="006F79FF" w:rsidRDefault="006F79FF" w:rsidP="006F5846">
            <w:pPr>
              <w:pStyle w:val="Prrafodelista"/>
              <w:ind w:left="357"/>
              <w:jc w:val="both"/>
              <w:rPr>
                <w:rFonts w:cstheme="minorHAnsi"/>
                <w:lang w:val="en-US"/>
              </w:rPr>
            </w:pPr>
          </w:p>
          <w:p w:rsidR="006F79FF" w:rsidRDefault="006F79FF" w:rsidP="006F5846">
            <w:pPr>
              <w:pStyle w:val="Prrafodelista"/>
              <w:numPr>
                <w:ilvl w:val="1"/>
                <w:numId w:val="2"/>
              </w:numPr>
              <w:tabs>
                <w:tab w:val="num" w:pos="782"/>
              </w:tabs>
              <w:spacing w:before="60" w:after="60"/>
              <w:ind w:left="357" w:hanging="284"/>
              <w:jc w:val="both"/>
              <w:rPr>
                <w:lang w:val="en-US"/>
              </w:rPr>
            </w:pPr>
            <w:r w:rsidRPr="00B029E6">
              <w:rPr>
                <w:rFonts w:cstheme="minorHAnsi"/>
                <w:lang w:val="en-US"/>
              </w:rPr>
              <w:t>The</w:t>
            </w:r>
            <w:r>
              <w:rPr>
                <w:lang w:val="en-US"/>
              </w:rPr>
              <w:t xml:space="preserve"> applicant undertakes that, following the registration of the IF </w:t>
            </w:r>
            <w:r w:rsidR="00A738FD">
              <w:rPr>
                <w:lang w:val="en-US"/>
              </w:rPr>
              <w:t>in</w:t>
            </w:r>
            <w:r>
              <w:rPr>
                <w:lang w:val="en-US"/>
              </w:rPr>
              <w:t xml:space="preserve"> </w:t>
            </w:r>
            <w:r w:rsidR="00C9485D">
              <w:rPr>
                <w:lang w:val="en-US"/>
              </w:rPr>
              <w:t xml:space="preserve">the </w:t>
            </w:r>
            <w:r>
              <w:rPr>
                <w:lang w:val="en-US"/>
              </w:rPr>
              <w:t xml:space="preserve">CNMV register, it will </w:t>
            </w:r>
            <w:r w:rsidR="00A70C2F">
              <w:rPr>
                <w:lang w:val="en-US"/>
              </w:rPr>
              <w:t>n</w:t>
            </w:r>
            <w:r w:rsidR="000D30A2">
              <w:rPr>
                <w:lang w:val="en-US"/>
              </w:rPr>
              <w:t>o</w:t>
            </w:r>
            <w:r>
              <w:rPr>
                <w:lang w:val="en-US"/>
              </w:rPr>
              <w:t xml:space="preserve">tify </w:t>
            </w:r>
            <w:r w:rsidR="00631F90">
              <w:rPr>
                <w:lang w:val="en-US"/>
              </w:rPr>
              <w:t>the</w:t>
            </w:r>
            <w:r>
              <w:rPr>
                <w:lang w:val="en-US"/>
              </w:rPr>
              <w:t xml:space="preserve"> CNMV (using the CNMV </w:t>
            </w:r>
            <w:r w:rsidR="00A70C2F">
              <w:rPr>
                <w:lang w:val="en-US"/>
              </w:rPr>
              <w:t>n</w:t>
            </w:r>
            <w:r w:rsidR="000D30A2">
              <w:rPr>
                <w:lang w:val="en-US"/>
              </w:rPr>
              <w:t>o</w:t>
            </w:r>
            <w:r>
              <w:rPr>
                <w:lang w:val="en-US"/>
              </w:rPr>
              <w:t xml:space="preserve">tification form template available </w:t>
            </w:r>
            <w:r w:rsidR="00C9485D">
              <w:rPr>
                <w:lang w:val="en-US"/>
              </w:rPr>
              <w:t xml:space="preserve">by </w:t>
            </w:r>
            <w:r>
              <w:rPr>
                <w:lang w:val="en-US"/>
              </w:rPr>
              <w:t xml:space="preserve">clicking the following link: </w:t>
            </w:r>
            <w:hyperlink r:id="rId27" w:history="1">
              <w:r w:rsidRPr="00B87B31">
                <w:rPr>
                  <w:rStyle w:val="Hipervnculo"/>
                  <w:lang w:val="en-US"/>
                </w:rPr>
                <w:t>http://cnmv.es/docportal/MiFIDII_MiFIR/</w:t>
              </w:r>
              <w:r w:rsidR="000D30A2">
                <w:rPr>
                  <w:rStyle w:val="Hipervnculo"/>
                  <w:lang w:val="en-US"/>
                </w:rPr>
                <w:t>No</w:t>
              </w:r>
              <w:r w:rsidRPr="00B87B31">
                <w:rPr>
                  <w:rStyle w:val="Hipervnculo"/>
                  <w:lang w:val="en-US"/>
                </w:rPr>
                <w:t>tAlgoritmicaEN.pdf</w:t>
              </w:r>
            </w:hyperlink>
            <w:r>
              <w:rPr>
                <w:lang w:val="en-US"/>
              </w:rPr>
              <w:t xml:space="preserve">) and the competent authorities of the trading venue/s </w:t>
            </w:r>
            <w:r w:rsidR="00631F90">
              <w:rPr>
                <w:lang w:val="en-US"/>
              </w:rPr>
              <w:t>on</w:t>
            </w:r>
            <w:r>
              <w:rPr>
                <w:lang w:val="en-US"/>
              </w:rPr>
              <w:t xml:space="preserve"> which the IF will provide </w:t>
            </w:r>
            <w:r w:rsidRPr="000E02C0">
              <w:rPr>
                <w:rFonts w:cstheme="minorHAnsi"/>
                <w:lang w:val="en-US"/>
              </w:rPr>
              <w:t>direct electronic access</w:t>
            </w:r>
          </w:p>
          <w:p w:rsidR="006F79FF" w:rsidRPr="006A3422" w:rsidRDefault="006F79FF" w:rsidP="00C9485D">
            <w:pPr>
              <w:pStyle w:val="Prrafodelista"/>
              <w:rPr>
                <w:lang w:val="en-US"/>
              </w:rPr>
            </w:pPr>
            <w:r w:rsidRPr="009A6CFC">
              <w:rPr>
                <w:rFonts w:cs="Calibri"/>
                <w:lang w:val="en-US"/>
              </w:rPr>
              <w:t>Y</w:t>
            </w:r>
            <w:r w:rsidR="00C9485D">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p>
        </w:tc>
      </w:tr>
    </w:tbl>
    <w:p w:rsidR="006F79FF" w:rsidRDefault="006F79FF" w:rsidP="006F79FF">
      <w:pPr>
        <w:pStyle w:val="Vietas1"/>
        <w:tabs>
          <w:tab w:val="clear" w:pos="8280"/>
          <w:tab w:val="num" w:pos="397"/>
        </w:tabs>
        <w:ind w:left="397" w:hanging="397"/>
        <w:rPr>
          <w:b w:val="0"/>
          <w:lang w:val="en-US"/>
        </w:rPr>
      </w:pPr>
      <w:r>
        <w:rPr>
          <w:b w:val="0"/>
          <w:lang w:val="en-US"/>
        </w:rPr>
        <w:t xml:space="preserve">Will the IF act as a </w:t>
      </w:r>
      <w:r w:rsidRPr="00730F46">
        <w:rPr>
          <w:b w:val="0"/>
          <w:i/>
          <w:u w:val="single"/>
          <w:lang w:val="en-US"/>
        </w:rPr>
        <w:t>general clearing member for other persons</w:t>
      </w:r>
      <w:r>
        <w:rPr>
          <w:b w:val="0"/>
          <w:lang w:val="en-US"/>
        </w:rPr>
        <w:t xml:space="preserve"> </w:t>
      </w:r>
      <w:r w:rsidRPr="00AD7399">
        <w:rPr>
          <w:rFonts w:asciiTheme="minorHAnsi" w:hAnsiTheme="minorHAnsi" w:cstheme="minorHAnsi"/>
          <w:b w:val="0"/>
          <w:szCs w:val="22"/>
          <w:lang w:val="en-US"/>
        </w:rPr>
        <w:t>(</w:t>
      </w:r>
      <w:r w:rsidR="00D3661F">
        <w:rPr>
          <w:rFonts w:asciiTheme="minorHAnsi" w:hAnsiTheme="minorHAnsi" w:cstheme="minorHAnsi"/>
          <w:b w:val="0"/>
          <w:i/>
          <w:color w:val="C00000"/>
          <w:szCs w:val="22"/>
          <w:lang w:val="en-US"/>
        </w:rPr>
        <w:t>Article</w:t>
      </w:r>
      <w:r w:rsidRPr="002C7065">
        <w:rPr>
          <w:rFonts w:asciiTheme="minorHAnsi" w:hAnsiTheme="minorHAnsi" w:cstheme="minorHAnsi"/>
          <w:b w:val="0"/>
          <w:i/>
          <w:color w:val="C00000"/>
          <w:szCs w:val="22"/>
          <w:lang w:val="en-US"/>
        </w:rPr>
        <w:t xml:space="preserve"> 17 of </w:t>
      </w:r>
      <w:r w:rsidRPr="002C7065">
        <w:rPr>
          <w:rFonts w:asciiTheme="minorHAnsi" w:hAnsiTheme="minorHAnsi" w:cstheme="minorHAnsi"/>
          <w:b w:val="0"/>
          <w:bCs/>
          <w:i/>
          <w:color w:val="C00000"/>
          <w:szCs w:val="22"/>
          <w:lang w:val="en-US"/>
        </w:rPr>
        <w:t>Directive 2014/65/EU</w:t>
      </w:r>
      <w:r>
        <w:rPr>
          <w:rFonts w:asciiTheme="minorHAnsi" w:hAnsiTheme="minorHAnsi" w:cstheme="minorHAnsi"/>
          <w:b w:val="0"/>
          <w:bCs/>
          <w:color w:val="C00000"/>
          <w:szCs w:val="22"/>
          <w:lang w:val="en-US"/>
        </w:rPr>
        <w:t>,</w:t>
      </w:r>
      <w:r w:rsidRPr="00AD7399">
        <w:rPr>
          <w:rFonts w:asciiTheme="minorHAnsi" w:hAnsiTheme="minorHAnsi" w:cstheme="minorHAnsi"/>
          <w:b w:val="0"/>
          <w:bCs/>
          <w:color w:val="C00000"/>
          <w:szCs w:val="22"/>
          <w:lang w:val="en-US"/>
        </w:rPr>
        <w:t xml:space="preserve"> </w:t>
      </w:r>
      <w:r w:rsidRPr="002C7065">
        <w:rPr>
          <w:rFonts w:asciiTheme="minorHAnsi" w:hAnsiTheme="minorHAnsi" w:cstheme="minorHAnsi"/>
          <w:b w:val="0"/>
          <w:bCs/>
          <w:szCs w:val="22"/>
          <w:lang w:val="en-US"/>
        </w:rPr>
        <w:t>and</w:t>
      </w:r>
      <w:r w:rsidRPr="00AD7399">
        <w:rPr>
          <w:rFonts w:asciiTheme="minorHAnsi" w:hAnsiTheme="minorHAnsi" w:cstheme="minorHAnsi"/>
          <w:b w:val="0"/>
          <w:bCs/>
          <w:color w:val="C00000"/>
          <w:szCs w:val="22"/>
          <w:lang w:val="en-US"/>
        </w:rPr>
        <w:t xml:space="preserve"> </w:t>
      </w:r>
      <w:r w:rsidRPr="002C7065">
        <w:rPr>
          <w:rFonts w:asciiTheme="minorHAnsi" w:hAnsiTheme="minorHAnsi" w:cstheme="minorHAnsi"/>
          <w:b w:val="0"/>
          <w:bCs/>
          <w:i/>
          <w:color w:val="C00000"/>
          <w:szCs w:val="22"/>
          <w:lang w:val="en-US"/>
        </w:rPr>
        <w:t>Commission Delegated Regulation (EU) 2017/589</w:t>
      </w:r>
      <w:r w:rsidRPr="00AD7399">
        <w:rPr>
          <w:rFonts w:asciiTheme="minorHAnsi" w:hAnsiTheme="minorHAnsi" w:cstheme="minorHAnsi"/>
          <w:b w:val="0"/>
          <w:bCs/>
          <w:color w:val="000000"/>
          <w:szCs w:val="22"/>
          <w:lang w:val="en-US"/>
        </w:rPr>
        <w:t>)</w:t>
      </w:r>
      <w:r>
        <w:rPr>
          <w:b w:val="0"/>
          <w:lang w:val="en-US"/>
        </w:rPr>
        <w:t>?</w:t>
      </w:r>
    </w:p>
    <w:p w:rsidR="006F79FF" w:rsidRPr="009725DB" w:rsidRDefault="000D30A2" w:rsidP="006F79FF">
      <w:pPr>
        <w:keepLines/>
        <w:tabs>
          <w:tab w:val="center" w:pos="1800"/>
          <w:tab w:val="left" w:pos="2160"/>
          <w:tab w:val="left" w:pos="2700"/>
        </w:tabs>
        <w:spacing w:line="240" w:lineRule="auto"/>
        <w:ind w:left="567"/>
        <w:rPr>
          <w:rFonts w:cs="Calibri"/>
          <w:lang w:val="en-US"/>
        </w:rPr>
      </w:pPr>
      <w:r>
        <w:rPr>
          <w:rFonts w:cs="Calibri"/>
          <w:lang w:val="en-US"/>
        </w:rPr>
        <w:t>N</w:t>
      </w:r>
      <w:r w:rsidR="00C9485D">
        <w:rPr>
          <w:rFonts w:cs="Calibri"/>
          <w:lang w:val="en-US"/>
        </w:rPr>
        <w:t>o</w:t>
      </w:r>
      <w:r w:rsidR="006F79FF">
        <w:rPr>
          <w:rFonts w:cs="Calibri"/>
          <w:lang w:val="en-US"/>
        </w:rPr>
        <w:tab/>
      </w:r>
      <w:r w:rsidR="006F79FF" w:rsidRPr="009725DB">
        <w:rPr>
          <w:rFonts w:cs="Calibri"/>
          <w:lang w:val="en-US"/>
        </w:rPr>
        <w:tab/>
      </w:r>
      <w:r w:rsidR="006F79FF" w:rsidRPr="009A0688">
        <w:rPr>
          <w:b/>
        </w:rPr>
        <w:fldChar w:fldCharType="begin">
          <w:ffData>
            <w:name w:val="Casilla14"/>
            <w:enabled/>
            <w:calcOnExit w:val="0"/>
            <w:checkBox>
              <w:sizeAuto/>
              <w:default w:val="0"/>
            </w:checkBox>
          </w:ffData>
        </w:fldChar>
      </w:r>
      <w:r w:rsidR="006F79FF" w:rsidRPr="009725DB">
        <w:rPr>
          <w:b/>
          <w:lang w:val="en-US"/>
        </w:rPr>
        <w:instrText xml:space="preserve"> FORMCHECKBOX </w:instrText>
      </w:r>
      <w:r w:rsidR="00EC1B6F">
        <w:rPr>
          <w:b/>
        </w:rPr>
      </w:r>
      <w:r w:rsidR="00EC1B6F">
        <w:rPr>
          <w:b/>
        </w:rPr>
        <w:fldChar w:fldCharType="separate"/>
      </w:r>
      <w:r w:rsidR="006F79FF" w:rsidRPr="009A0688">
        <w:rPr>
          <w:b/>
        </w:rPr>
        <w:fldChar w:fldCharType="end"/>
      </w:r>
    </w:p>
    <w:p w:rsidR="006F79FF" w:rsidRDefault="006F79FF" w:rsidP="006F79FF">
      <w:pPr>
        <w:keepLines/>
        <w:tabs>
          <w:tab w:val="center" w:pos="1800"/>
          <w:tab w:val="left" w:pos="2160"/>
          <w:tab w:val="left" w:pos="2835"/>
        </w:tabs>
        <w:spacing w:line="240" w:lineRule="auto"/>
        <w:ind w:left="2835" w:hanging="2268"/>
        <w:jc w:val="both"/>
        <w:rPr>
          <w:rFonts w:cstheme="minorHAnsi"/>
          <w:i/>
          <w:iCs/>
          <w:sz w:val="20"/>
          <w:szCs w:val="20"/>
          <w:lang w:val="en-US"/>
        </w:rPr>
      </w:pPr>
      <w:r w:rsidRPr="009A6CFC">
        <w:rPr>
          <w:rFonts w:cs="Calibri"/>
          <w:lang w:val="en-US"/>
        </w:rPr>
        <w:t>Y</w:t>
      </w:r>
      <w:r w:rsidR="00C9485D">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707A52">
        <w:rPr>
          <w:rFonts w:cstheme="minorHAnsi"/>
          <w:lang w:val="en-US"/>
        </w:rPr>
        <w:t>Indicate</w:t>
      </w:r>
      <w:r w:rsidRPr="0007149C">
        <w:rPr>
          <w:rFonts w:cstheme="minorHAnsi"/>
          <w:lang w:val="en-US"/>
        </w:rPr>
        <w:t xml:space="preserve"> who</w:t>
      </w:r>
      <w:r>
        <w:rPr>
          <w:rFonts w:cstheme="minorHAnsi"/>
          <w:lang w:val="en-US"/>
        </w:rPr>
        <w:t xml:space="preserve"> (person/department/area) </w:t>
      </w:r>
      <w:r w:rsidRPr="0007149C">
        <w:rPr>
          <w:rFonts w:cstheme="minorHAnsi"/>
          <w:lang w:val="en-US"/>
        </w:rPr>
        <w:t>in the IF will be responsible for</w:t>
      </w:r>
      <w:r>
        <w:rPr>
          <w:rFonts w:cstheme="minorHAnsi"/>
          <w:lang w:val="en-US"/>
        </w:rPr>
        <w:t xml:space="preserve"> guaranteeing that the IF</w:t>
      </w:r>
      <w:r>
        <w:rPr>
          <w:rFonts w:cstheme="minorHAnsi"/>
          <w:iCs/>
          <w:lang w:val="en-US"/>
        </w:rPr>
        <w:t xml:space="preserve">: </w:t>
      </w:r>
    </w:p>
    <w:tbl>
      <w:tblPr>
        <w:tblW w:w="935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355"/>
      </w:tblGrid>
      <w:tr w:rsidR="006F79FF" w:rsidRPr="00EC1B6F" w:rsidTr="006F5846">
        <w:trPr>
          <w:trHeight w:val="2503"/>
        </w:trPr>
        <w:tc>
          <w:tcPr>
            <w:tcW w:w="9355" w:type="dxa"/>
            <w:tcBorders>
              <w:top w:val="single" w:sz="12" w:space="0" w:color="auto"/>
              <w:left w:val="single" w:sz="12" w:space="0" w:color="auto"/>
              <w:bottom w:val="single" w:sz="12" w:space="0" w:color="auto"/>
              <w:right w:val="single" w:sz="12" w:space="0" w:color="auto"/>
            </w:tcBorders>
            <w:shd w:val="clear" w:color="auto" w:fill="auto"/>
          </w:tcPr>
          <w:p w:rsidR="006F79FF" w:rsidRPr="00930861" w:rsidRDefault="006F79FF" w:rsidP="006F5846">
            <w:pPr>
              <w:pStyle w:val="Prrafodelista"/>
              <w:spacing w:after="0"/>
              <w:ind w:left="357"/>
              <w:jc w:val="both"/>
              <w:rPr>
                <w:rFonts w:cstheme="minorHAnsi"/>
                <w:b/>
                <w:i/>
                <w:iCs/>
                <w:color w:val="C00000"/>
                <w:sz w:val="4"/>
                <w:szCs w:val="4"/>
                <w:lang w:val="en-US"/>
              </w:rPr>
            </w:pPr>
          </w:p>
          <w:p w:rsidR="006F79FF" w:rsidRPr="00C25D17" w:rsidRDefault="006F79FF" w:rsidP="006F5846">
            <w:pPr>
              <w:pStyle w:val="Prrafodelista"/>
              <w:numPr>
                <w:ilvl w:val="1"/>
                <w:numId w:val="2"/>
              </w:numPr>
              <w:tabs>
                <w:tab w:val="num" w:pos="782"/>
              </w:tabs>
              <w:ind w:left="357" w:hanging="284"/>
              <w:jc w:val="both"/>
              <w:rPr>
                <w:lang w:val="en-US"/>
              </w:rPr>
            </w:pPr>
            <w:r>
              <w:rPr>
                <w:rFonts w:cstheme="minorHAnsi"/>
                <w:lang w:val="en-US"/>
              </w:rPr>
              <w:t>W</w:t>
            </w:r>
            <w:r w:rsidR="00045056">
              <w:rPr>
                <w:rFonts w:cstheme="minorHAnsi"/>
                <w:lang w:val="en-US"/>
              </w:rPr>
              <w:t xml:space="preserve">ill </w:t>
            </w:r>
            <w:r w:rsidR="00707A52">
              <w:rPr>
                <w:rFonts w:cstheme="minorHAnsi"/>
                <w:lang w:val="en-US"/>
              </w:rPr>
              <w:t>put</w:t>
            </w:r>
            <w:r w:rsidRPr="00C25D17">
              <w:rPr>
                <w:rFonts w:cstheme="minorHAnsi"/>
                <w:lang w:val="en-US"/>
              </w:rPr>
              <w:t xml:space="preserve"> effective systems and controls </w:t>
            </w:r>
            <w:r w:rsidR="00707A52">
              <w:rPr>
                <w:rFonts w:cstheme="minorHAnsi"/>
                <w:lang w:val="en-US"/>
              </w:rPr>
              <w:t xml:space="preserve">in place </w:t>
            </w:r>
            <w:r w:rsidRPr="00C25D17">
              <w:rPr>
                <w:rFonts w:cstheme="minorHAnsi"/>
                <w:lang w:val="en-US"/>
              </w:rPr>
              <w:t xml:space="preserve">to ensure clearing services are only applied to persons who are suitable and meet clear criteria and that appropriate requirements are imposed on those persons to reduce risks </w:t>
            </w:r>
            <w:r w:rsidR="00782078">
              <w:rPr>
                <w:rFonts w:cstheme="minorHAnsi"/>
                <w:lang w:val="en-US"/>
              </w:rPr>
              <w:t>for</w:t>
            </w:r>
            <w:r w:rsidRPr="00C25D17">
              <w:rPr>
                <w:rFonts w:cstheme="minorHAnsi"/>
                <w:lang w:val="en-US"/>
              </w:rPr>
              <w:t xml:space="preserve"> the investment firm and the market</w:t>
            </w:r>
            <w:r w:rsidR="00482BFB">
              <w:rPr>
                <w:rFonts w:cstheme="minorHAnsi"/>
                <w:lang w:val="en-US"/>
              </w:rPr>
              <w:t>:</w:t>
            </w:r>
          </w:p>
          <w:p w:rsidR="006F79FF" w:rsidRDefault="006F79FF" w:rsidP="006F5846">
            <w:pPr>
              <w:pStyle w:val="Prrafodelista"/>
              <w:rPr>
                <w:lang w:val="en-US" w:eastAsia="es-ES"/>
              </w:rPr>
            </w:pPr>
            <w:r w:rsidRPr="000B23A1">
              <w:rPr>
                <w:rStyle w:val="SombreadoRelleno"/>
                <w:sz w:val="22"/>
                <w:lang w:val="en-GB"/>
              </w:rPr>
              <w:tab/>
            </w:r>
          </w:p>
          <w:p w:rsidR="006F79FF" w:rsidRPr="00C25D17" w:rsidRDefault="006F79FF" w:rsidP="006F5846">
            <w:pPr>
              <w:pStyle w:val="Prrafodelista"/>
              <w:numPr>
                <w:ilvl w:val="1"/>
                <w:numId w:val="2"/>
              </w:numPr>
              <w:tabs>
                <w:tab w:val="num" w:pos="782"/>
              </w:tabs>
              <w:ind w:left="357" w:hanging="284"/>
              <w:jc w:val="both"/>
              <w:rPr>
                <w:lang w:val="en-US"/>
              </w:rPr>
            </w:pPr>
            <w:r>
              <w:rPr>
                <w:rFonts w:cstheme="minorHAnsi"/>
                <w:lang w:val="en-US"/>
              </w:rPr>
              <w:t>Will</w:t>
            </w:r>
            <w:r w:rsidRPr="00C25D17">
              <w:rPr>
                <w:rFonts w:cstheme="minorHAnsi"/>
                <w:lang w:val="en-US"/>
              </w:rPr>
              <w:t xml:space="preserve"> </w:t>
            </w:r>
            <w:r>
              <w:rPr>
                <w:rFonts w:cstheme="minorHAnsi"/>
                <w:lang w:val="en-US"/>
              </w:rPr>
              <w:t>have</w:t>
            </w:r>
            <w:r w:rsidRPr="00C25D17">
              <w:rPr>
                <w:rFonts w:cstheme="minorHAnsi"/>
                <w:lang w:val="en-US"/>
              </w:rPr>
              <w:t xml:space="preserve"> a binding written agreement between </w:t>
            </w:r>
            <w:r>
              <w:rPr>
                <w:rFonts w:cstheme="minorHAnsi"/>
                <w:lang w:val="en-US"/>
              </w:rPr>
              <w:t>itself</w:t>
            </w:r>
            <w:r w:rsidRPr="00C25D17">
              <w:rPr>
                <w:rFonts w:cstheme="minorHAnsi"/>
                <w:lang w:val="en-US"/>
              </w:rPr>
              <w:t xml:space="preserve"> and the person regarding the essential rights and obligations arising fro</w:t>
            </w:r>
            <w:r>
              <w:rPr>
                <w:rFonts w:cstheme="minorHAnsi"/>
                <w:lang w:val="en-US"/>
              </w:rPr>
              <w:t>m the provision of that service:</w:t>
            </w:r>
          </w:p>
          <w:p w:rsidR="006F79FF" w:rsidRPr="006A3422" w:rsidRDefault="006F79FF" w:rsidP="006F5846">
            <w:pPr>
              <w:pStyle w:val="Prrafodelista"/>
              <w:rPr>
                <w:lang w:val="en-US"/>
              </w:rPr>
            </w:pPr>
            <w:r w:rsidRPr="000B23A1">
              <w:rPr>
                <w:rStyle w:val="SombreadoRelleno"/>
                <w:sz w:val="22"/>
                <w:lang w:val="en-GB"/>
              </w:rPr>
              <w:tab/>
            </w:r>
          </w:p>
        </w:tc>
      </w:tr>
    </w:tbl>
    <w:p w:rsidR="006F79FF" w:rsidRDefault="006F79FF" w:rsidP="006F79FF">
      <w:pPr>
        <w:pStyle w:val="Vietas1"/>
        <w:tabs>
          <w:tab w:val="clear" w:pos="8280"/>
          <w:tab w:val="num" w:pos="397"/>
        </w:tabs>
        <w:ind w:left="397" w:hanging="397"/>
        <w:rPr>
          <w:b w:val="0"/>
          <w:lang w:val="en-US"/>
        </w:rPr>
      </w:pPr>
      <w:r>
        <w:rPr>
          <w:b w:val="0"/>
          <w:lang w:val="en-US"/>
        </w:rPr>
        <w:t xml:space="preserve">Will the </w:t>
      </w:r>
      <w:r w:rsidRPr="00BF12EE">
        <w:rPr>
          <w:b w:val="0"/>
          <w:lang w:val="en-US"/>
        </w:rPr>
        <w:t>IF</w:t>
      </w:r>
      <w:r>
        <w:rPr>
          <w:b w:val="0"/>
          <w:lang w:val="en-US"/>
        </w:rPr>
        <w:t xml:space="preserve"> provide the services of</w:t>
      </w:r>
      <w:r w:rsidRPr="00BF12EE">
        <w:rPr>
          <w:b w:val="0"/>
          <w:lang w:val="en-US"/>
        </w:rPr>
        <w:t xml:space="preserve"> </w:t>
      </w:r>
      <w:r w:rsidRPr="00730F46">
        <w:rPr>
          <w:b w:val="0"/>
          <w:i/>
          <w:u w:val="single"/>
          <w:lang w:val="en-US"/>
        </w:rPr>
        <w:t xml:space="preserve">operating an MTF </w:t>
      </w:r>
      <w:r w:rsidR="00707A52">
        <w:rPr>
          <w:b w:val="0"/>
          <w:i/>
          <w:u w:val="single"/>
          <w:lang w:val="en-US"/>
        </w:rPr>
        <w:t>and/</w:t>
      </w:r>
      <w:r w:rsidRPr="00730F46">
        <w:rPr>
          <w:b w:val="0"/>
          <w:i/>
          <w:u w:val="single"/>
          <w:lang w:val="en-US"/>
        </w:rPr>
        <w:t>or operating an OTF</w:t>
      </w:r>
      <w:r>
        <w:rPr>
          <w:b w:val="0"/>
          <w:lang w:val="en-US"/>
        </w:rPr>
        <w:t>?</w:t>
      </w:r>
    </w:p>
    <w:p w:rsidR="006F79FF" w:rsidRPr="009725DB" w:rsidRDefault="000D30A2" w:rsidP="006F79FF">
      <w:pPr>
        <w:keepLines/>
        <w:tabs>
          <w:tab w:val="center" w:pos="1800"/>
          <w:tab w:val="left" w:pos="2160"/>
          <w:tab w:val="left" w:pos="2700"/>
        </w:tabs>
        <w:spacing w:line="240" w:lineRule="auto"/>
        <w:ind w:left="567"/>
        <w:rPr>
          <w:rFonts w:cs="Calibri"/>
          <w:lang w:val="en-US"/>
        </w:rPr>
      </w:pPr>
      <w:r>
        <w:rPr>
          <w:rFonts w:cs="Calibri"/>
          <w:lang w:val="en-US"/>
        </w:rPr>
        <w:t>N</w:t>
      </w:r>
      <w:r w:rsidR="00707A52">
        <w:rPr>
          <w:rFonts w:cs="Calibri"/>
          <w:lang w:val="en-US"/>
        </w:rPr>
        <w:t>o</w:t>
      </w:r>
      <w:r w:rsidR="006F79FF">
        <w:rPr>
          <w:rFonts w:cs="Calibri"/>
          <w:lang w:val="en-US"/>
        </w:rPr>
        <w:tab/>
      </w:r>
      <w:r w:rsidR="006F79FF" w:rsidRPr="009725DB">
        <w:rPr>
          <w:rFonts w:cs="Calibri"/>
          <w:lang w:val="en-US"/>
        </w:rPr>
        <w:tab/>
      </w:r>
      <w:r w:rsidR="006F79FF" w:rsidRPr="009A0688">
        <w:rPr>
          <w:b/>
        </w:rPr>
        <w:fldChar w:fldCharType="begin">
          <w:ffData>
            <w:name w:val="Casilla14"/>
            <w:enabled/>
            <w:calcOnExit w:val="0"/>
            <w:checkBox>
              <w:sizeAuto/>
              <w:default w:val="0"/>
            </w:checkBox>
          </w:ffData>
        </w:fldChar>
      </w:r>
      <w:r w:rsidR="006F79FF" w:rsidRPr="009725DB">
        <w:rPr>
          <w:b/>
          <w:lang w:val="en-US"/>
        </w:rPr>
        <w:instrText xml:space="preserve"> FORMCHECKBOX </w:instrText>
      </w:r>
      <w:r w:rsidR="00EC1B6F">
        <w:rPr>
          <w:b/>
        </w:rPr>
      </w:r>
      <w:r w:rsidR="00EC1B6F">
        <w:rPr>
          <w:b/>
        </w:rPr>
        <w:fldChar w:fldCharType="separate"/>
      </w:r>
      <w:r w:rsidR="006F79FF" w:rsidRPr="009A0688">
        <w:rPr>
          <w:b/>
        </w:rPr>
        <w:fldChar w:fldCharType="end"/>
      </w:r>
    </w:p>
    <w:p w:rsidR="006F79FF" w:rsidRDefault="006F79FF" w:rsidP="006F79FF">
      <w:pPr>
        <w:keepLines/>
        <w:tabs>
          <w:tab w:val="center" w:pos="1800"/>
          <w:tab w:val="left" w:pos="2160"/>
          <w:tab w:val="left" w:pos="2835"/>
        </w:tabs>
        <w:spacing w:line="240" w:lineRule="auto"/>
        <w:ind w:left="2835" w:hanging="2268"/>
        <w:jc w:val="both"/>
        <w:rPr>
          <w:rFonts w:cstheme="minorHAnsi"/>
          <w:i/>
          <w:iCs/>
          <w:sz w:val="20"/>
          <w:szCs w:val="20"/>
          <w:lang w:val="en-US"/>
        </w:rPr>
      </w:pPr>
      <w:r w:rsidRPr="009A6CFC">
        <w:rPr>
          <w:rFonts w:cs="Calibri"/>
          <w:lang w:val="en-US"/>
        </w:rPr>
        <w:t>Y</w:t>
      </w:r>
      <w:r w:rsidR="00707A52">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707A52">
        <w:rPr>
          <w:rFonts w:cstheme="minorHAnsi"/>
          <w:lang w:val="en-US"/>
        </w:rPr>
        <w:t>Specify</w:t>
      </w:r>
      <w:r>
        <w:rPr>
          <w:rFonts w:cstheme="minorHAnsi"/>
          <w:lang w:val="en-US"/>
        </w:rPr>
        <w:t xml:space="preserve"> below</w:t>
      </w:r>
      <w:r>
        <w:rPr>
          <w:rFonts w:cstheme="minorHAnsi"/>
          <w:iCs/>
          <w:lang w:val="en-US"/>
        </w:rPr>
        <w:t xml:space="preserve">: </w:t>
      </w:r>
    </w:p>
    <w:tbl>
      <w:tblPr>
        <w:tblW w:w="935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355"/>
      </w:tblGrid>
      <w:tr w:rsidR="006F79FF" w:rsidRPr="00EC1B6F" w:rsidTr="00730F46">
        <w:trPr>
          <w:trHeight w:val="3815"/>
        </w:trPr>
        <w:tc>
          <w:tcPr>
            <w:tcW w:w="9355" w:type="dxa"/>
            <w:tcBorders>
              <w:top w:val="single" w:sz="12" w:space="0" w:color="auto"/>
              <w:left w:val="single" w:sz="12" w:space="0" w:color="auto"/>
              <w:bottom w:val="single" w:sz="12" w:space="0" w:color="auto"/>
              <w:right w:val="single" w:sz="12" w:space="0" w:color="auto"/>
            </w:tcBorders>
            <w:shd w:val="clear" w:color="auto" w:fill="auto"/>
          </w:tcPr>
          <w:p w:rsidR="006F79FF" w:rsidRPr="00930861" w:rsidRDefault="006F79FF" w:rsidP="006F5846">
            <w:pPr>
              <w:pStyle w:val="Prrafodelista"/>
              <w:spacing w:after="0"/>
              <w:ind w:left="357"/>
              <w:jc w:val="both"/>
              <w:rPr>
                <w:rFonts w:cstheme="minorHAnsi"/>
                <w:b/>
                <w:i/>
                <w:iCs/>
                <w:color w:val="C00000"/>
                <w:sz w:val="4"/>
                <w:szCs w:val="4"/>
                <w:lang w:val="en-US"/>
              </w:rPr>
            </w:pPr>
          </w:p>
          <w:p w:rsidR="006F79FF" w:rsidRPr="00623C4A" w:rsidRDefault="006F79FF" w:rsidP="006F5846">
            <w:pPr>
              <w:pStyle w:val="Prrafodelista"/>
              <w:numPr>
                <w:ilvl w:val="1"/>
                <w:numId w:val="2"/>
              </w:numPr>
              <w:tabs>
                <w:tab w:val="num" w:pos="782"/>
              </w:tabs>
              <w:ind w:left="357" w:hanging="284"/>
              <w:jc w:val="both"/>
              <w:rPr>
                <w:lang w:val="en-US" w:eastAsia="es-ES"/>
              </w:rPr>
            </w:pPr>
            <w:r>
              <w:rPr>
                <w:rFonts w:cstheme="minorHAnsi"/>
                <w:lang w:val="en-US"/>
              </w:rPr>
              <w:t xml:space="preserve">Requirements applicable to </w:t>
            </w:r>
            <w:r w:rsidRPr="0069519E">
              <w:rPr>
                <w:rFonts w:cstheme="minorHAnsi"/>
                <w:i/>
                <w:lang w:val="en-US"/>
              </w:rPr>
              <w:t xml:space="preserve">both </w:t>
            </w:r>
            <w:r w:rsidRPr="0069519E">
              <w:rPr>
                <w:i/>
                <w:lang w:val="en-US"/>
              </w:rPr>
              <w:t>services</w:t>
            </w:r>
            <w:r>
              <w:rPr>
                <w:lang w:val="en-US"/>
              </w:rPr>
              <w:t xml:space="preserve"> </w:t>
            </w:r>
            <w:r w:rsidRPr="008B5A3D">
              <w:rPr>
                <w:rFonts w:ascii="Wingdings 3" w:hAnsi="Wingdings 3"/>
                <w:b/>
                <w:color w:val="7C7C7C" w:themeColor="background2" w:themeShade="80"/>
                <w:sz w:val="18"/>
              </w:rPr>
              <w:t></w:t>
            </w:r>
            <w:r>
              <w:rPr>
                <w:lang w:val="en-US"/>
              </w:rPr>
              <w:t xml:space="preserve"> </w:t>
            </w:r>
            <w:r w:rsidR="00CE744F">
              <w:rPr>
                <w:rFonts w:cstheme="minorHAnsi"/>
                <w:lang w:val="en-US"/>
              </w:rPr>
              <w:t>Specify</w:t>
            </w:r>
            <w:r w:rsidRPr="0007149C">
              <w:rPr>
                <w:rFonts w:cstheme="minorHAnsi"/>
                <w:lang w:val="en-US"/>
              </w:rPr>
              <w:t xml:space="preserve"> who</w:t>
            </w:r>
            <w:r>
              <w:rPr>
                <w:rFonts w:cstheme="minorHAnsi"/>
                <w:lang w:val="en-US"/>
              </w:rPr>
              <w:t xml:space="preserve"> (person/department/area) </w:t>
            </w:r>
            <w:r w:rsidRPr="0007149C">
              <w:rPr>
                <w:rFonts w:cstheme="minorHAnsi"/>
                <w:lang w:val="en-US"/>
              </w:rPr>
              <w:t>in the IF will be responsible for</w:t>
            </w:r>
            <w:r w:rsidRPr="00350C41">
              <w:rPr>
                <w:lang w:val="en-US"/>
              </w:rPr>
              <w:t>:</w:t>
            </w:r>
          </w:p>
          <w:tbl>
            <w:tblPr>
              <w:tblStyle w:val="Tablaconcuadrcula"/>
              <w:tblW w:w="0" w:type="auto"/>
              <w:tblInd w:w="357" w:type="dxa"/>
              <w:tblLook w:val="04A0" w:firstRow="1" w:lastRow="0" w:firstColumn="1" w:lastColumn="0" w:noHBand="0" w:noVBand="1"/>
            </w:tblPr>
            <w:tblGrid>
              <w:gridCol w:w="8852"/>
            </w:tblGrid>
            <w:tr w:rsidR="006F79FF" w:rsidRPr="00EC1B6F" w:rsidTr="006F5846">
              <w:tc>
                <w:tcPr>
                  <w:tcW w:w="9204" w:type="dxa"/>
                </w:tcPr>
                <w:p w:rsidR="006F79FF" w:rsidRDefault="006F79FF" w:rsidP="006F5846">
                  <w:pPr>
                    <w:pStyle w:val="Prrafodelista"/>
                    <w:ind w:left="0"/>
                    <w:jc w:val="both"/>
                    <w:rPr>
                      <w:lang w:val="en-US" w:eastAsia="es-ES"/>
                    </w:rPr>
                  </w:pPr>
                </w:p>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 xml:space="preserve">Verifying that the IF has </w:t>
                  </w:r>
                  <w:r w:rsidRPr="00350C41">
                    <w:rPr>
                      <w:rFonts w:cstheme="minorHAnsi"/>
                      <w:color w:val="000000"/>
                      <w:lang w:val="en-US"/>
                    </w:rPr>
                    <w:t>establish</w:t>
                  </w:r>
                  <w:r>
                    <w:rPr>
                      <w:rFonts w:cstheme="minorHAnsi"/>
                      <w:color w:val="000000"/>
                      <w:lang w:val="en-US"/>
                    </w:rPr>
                    <w:t>ed</w:t>
                  </w:r>
                  <w:r w:rsidRPr="00350C41">
                    <w:rPr>
                      <w:rFonts w:cstheme="minorHAnsi"/>
                      <w:color w:val="000000"/>
                      <w:lang w:val="en-US"/>
                    </w:rPr>
                    <w:t xml:space="preserve"> </w:t>
                  </w:r>
                  <w:r w:rsidRPr="00881791">
                    <w:rPr>
                      <w:rFonts w:cstheme="minorHAnsi"/>
                      <w:color w:val="000000"/>
                      <w:lang w:val="en-US"/>
                    </w:rPr>
                    <w:t>transparent rules and procedures for fair and orderly trading and establish</w:t>
                  </w:r>
                  <w:r>
                    <w:rPr>
                      <w:rFonts w:cstheme="minorHAnsi"/>
                      <w:color w:val="000000"/>
                      <w:lang w:val="en-US"/>
                    </w:rPr>
                    <w:t>ed</w:t>
                  </w:r>
                  <w:r w:rsidRPr="00881791">
                    <w:rPr>
                      <w:rFonts w:cstheme="minorHAnsi"/>
                      <w:color w:val="000000"/>
                      <w:lang w:val="en-US"/>
                    </w:rPr>
                    <w:t xml:space="preserve"> objective criteria for the efficient execution of orders</w:t>
                  </w:r>
                  <w:r w:rsidR="003C319F">
                    <w:rPr>
                      <w:rFonts w:cstheme="minorHAnsi"/>
                      <w:color w:val="000000"/>
                      <w:lang w:val="en-US"/>
                    </w:rPr>
                    <w:t>:</w:t>
                  </w:r>
                  <w:r w:rsidRPr="00881791">
                    <w:rPr>
                      <w:rFonts w:cstheme="minorHAnsi"/>
                      <w:color w:val="000000"/>
                      <w:lang w:val="en-US"/>
                    </w:rPr>
                    <w:t xml:space="preserve"> </w:t>
                  </w:r>
                </w:p>
                <w:p w:rsidR="006F79FF" w:rsidRDefault="006F79FF" w:rsidP="006F5846">
                  <w:pPr>
                    <w:pStyle w:val="Prrafodelista"/>
                    <w:ind w:left="454"/>
                    <w:jc w:val="both"/>
                    <w:rPr>
                      <w:rFonts w:cstheme="minorHAnsi"/>
                      <w:color w:val="000000"/>
                      <w:lang w:val="en-US"/>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 xml:space="preserve">Verifying that the IF has </w:t>
                  </w:r>
                  <w:r w:rsidRPr="00350C41">
                    <w:rPr>
                      <w:rFonts w:cstheme="minorHAnsi"/>
                      <w:color w:val="000000"/>
                      <w:lang w:val="en-US"/>
                    </w:rPr>
                    <w:t>establish</w:t>
                  </w:r>
                  <w:r>
                    <w:rPr>
                      <w:rFonts w:cstheme="minorHAnsi"/>
                      <w:color w:val="000000"/>
                      <w:lang w:val="en-US"/>
                    </w:rPr>
                    <w:t>ed</w:t>
                  </w:r>
                  <w:r w:rsidRPr="00350C41">
                    <w:rPr>
                      <w:rFonts w:cstheme="minorHAnsi"/>
                      <w:color w:val="000000"/>
                      <w:lang w:val="en-US"/>
                    </w:rPr>
                    <w:t xml:space="preserve"> transparent rules regarding the criteria for determining the financial instruments that can be traded under its </w:t>
                  </w:r>
                  <w:r>
                    <w:rPr>
                      <w:rFonts w:cstheme="minorHAnsi"/>
                      <w:color w:val="000000"/>
                      <w:lang w:val="en-US"/>
                    </w:rPr>
                    <w:t>MTF/OTF:</w:t>
                  </w:r>
                </w:p>
                <w:p w:rsidR="006F79FF" w:rsidRDefault="006F79FF" w:rsidP="006F5846">
                  <w:pPr>
                    <w:pStyle w:val="Prrafodelista"/>
                    <w:ind w:left="454"/>
                    <w:jc w:val="both"/>
                    <w:rPr>
                      <w:rFonts w:cstheme="minorHAnsi"/>
                      <w:color w:val="000000"/>
                      <w:lang w:val="en-US"/>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 xml:space="preserve">Verifying that the IF </w:t>
                  </w:r>
                  <w:r w:rsidRPr="00350C41">
                    <w:rPr>
                      <w:rFonts w:cstheme="minorHAnsi"/>
                      <w:color w:val="000000"/>
                      <w:lang w:val="en-US"/>
                    </w:rPr>
                    <w:t>provide</w:t>
                  </w:r>
                  <w:r>
                    <w:rPr>
                      <w:rFonts w:cstheme="minorHAnsi"/>
                      <w:color w:val="000000"/>
                      <w:lang w:val="en-US"/>
                    </w:rPr>
                    <w:t>s, or is</w:t>
                  </w:r>
                  <w:r w:rsidRPr="00350C41">
                    <w:rPr>
                      <w:rFonts w:cstheme="minorHAnsi"/>
                      <w:color w:val="000000"/>
                      <w:lang w:val="en-US"/>
                    </w:rPr>
                    <w:t xml:space="preserve"> satisfied that there is access to, sufficient publicly available information to enable its users to </w:t>
                  </w:r>
                  <w:r w:rsidR="00160582">
                    <w:rPr>
                      <w:rFonts w:cstheme="minorHAnsi"/>
                      <w:color w:val="000000"/>
                      <w:lang w:val="en-US"/>
                    </w:rPr>
                    <w:t>issue</w:t>
                  </w:r>
                  <w:r w:rsidRPr="00350C41">
                    <w:rPr>
                      <w:rFonts w:cstheme="minorHAnsi"/>
                      <w:color w:val="000000"/>
                      <w:lang w:val="en-US"/>
                    </w:rPr>
                    <w:t xml:space="preserve"> an investment judgement, taking into account both the nature of the users and t</w:t>
                  </w:r>
                  <w:r>
                    <w:rPr>
                      <w:rFonts w:cstheme="minorHAnsi"/>
                      <w:color w:val="000000"/>
                      <w:lang w:val="en-US"/>
                    </w:rPr>
                    <w:t>he types of instruments traded:</w:t>
                  </w:r>
                </w:p>
                <w:p w:rsidR="006F79FF" w:rsidRDefault="006F79FF" w:rsidP="006F5846">
                  <w:pPr>
                    <w:pStyle w:val="Prrafodelista"/>
                    <w:ind w:left="454"/>
                    <w:jc w:val="both"/>
                    <w:rPr>
                      <w:rFonts w:cstheme="minorHAnsi"/>
                      <w:color w:val="000000"/>
                      <w:lang w:val="en-US"/>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Verifying that the IF has established</w:t>
                  </w:r>
                  <w:r w:rsidRPr="00350C41">
                    <w:rPr>
                      <w:rFonts w:cstheme="minorHAnsi"/>
                      <w:color w:val="000000"/>
                      <w:lang w:val="en-US"/>
                    </w:rPr>
                    <w:t>, publish</w:t>
                  </w:r>
                  <w:r w:rsidR="00BE23F3">
                    <w:rPr>
                      <w:rFonts w:cstheme="minorHAnsi"/>
                      <w:color w:val="000000"/>
                      <w:lang w:val="en-US"/>
                    </w:rPr>
                    <w:t xml:space="preserve">ed, </w:t>
                  </w:r>
                  <w:r w:rsidRPr="00350C41">
                    <w:rPr>
                      <w:rFonts w:cstheme="minorHAnsi"/>
                      <w:color w:val="000000"/>
                      <w:lang w:val="en-US"/>
                    </w:rPr>
                    <w:t>maintain</w:t>
                  </w:r>
                  <w:r>
                    <w:rPr>
                      <w:rFonts w:cstheme="minorHAnsi"/>
                      <w:color w:val="000000"/>
                      <w:lang w:val="en-US"/>
                    </w:rPr>
                    <w:t>s</w:t>
                  </w:r>
                  <w:r w:rsidRPr="00350C41">
                    <w:rPr>
                      <w:rFonts w:cstheme="minorHAnsi"/>
                      <w:color w:val="000000"/>
                      <w:lang w:val="en-US"/>
                    </w:rPr>
                    <w:t xml:space="preserve"> and implement</w:t>
                  </w:r>
                  <w:r>
                    <w:rPr>
                      <w:rFonts w:cstheme="minorHAnsi"/>
                      <w:color w:val="000000"/>
                      <w:lang w:val="en-US"/>
                    </w:rPr>
                    <w:t>s</w:t>
                  </w:r>
                  <w:r w:rsidRPr="00350C41">
                    <w:rPr>
                      <w:rFonts w:cstheme="minorHAnsi"/>
                      <w:color w:val="000000"/>
                      <w:lang w:val="en-US"/>
                    </w:rPr>
                    <w:t xml:space="preserve"> transparent and </w:t>
                  </w:r>
                  <w:r w:rsidR="000D30A2">
                    <w:rPr>
                      <w:rFonts w:cstheme="minorHAnsi"/>
                      <w:color w:val="000000"/>
                      <w:lang w:val="en-US"/>
                    </w:rPr>
                    <w:t>No</w:t>
                  </w:r>
                  <w:r w:rsidRPr="00350C41">
                    <w:rPr>
                      <w:rFonts w:cstheme="minorHAnsi"/>
                      <w:color w:val="000000"/>
                      <w:lang w:val="en-US"/>
                    </w:rPr>
                    <w:t xml:space="preserve">n-discriminatory rules, based on objective criteria, governing access to its </w:t>
                  </w:r>
                  <w:r>
                    <w:rPr>
                      <w:rFonts w:cstheme="minorHAnsi"/>
                      <w:color w:val="000000"/>
                      <w:lang w:val="en-US"/>
                    </w:rPr>
                    <w:t>MTF/OTF:</w:t>
                  </w:r>
                </w:p>
                <w:p w:rsidR="006F79FF" w:rsidRDefault="006F79FF" w:rsidP="006F5846">
                  <w:pPr>
                    <w:pStyle w:val="Prrafodelista"/>
                    <w:ind w:left="454"/>
                    <w:jc w:val="both"/>
                    <w:rPr>
                      <w:rFonts w:cstheme="minorHAnsi"/>
                      <w:color w:val="000000"/>
                      <w:lang w:val="en-US"/>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Verifying that the IF</w:t>
                  </w:r>
                  <w:r w:rsidRPr="00350C41">
                    <w:rPr>
                      <w:rFonts w:cstheme="minorHAnsi"/>
                      <w:color w:val="000000"/>
                      <w:lang w:val="en-US"/>
                    </w:rPr>
                    <w:t xml:space="preserve"> </w:t>
                  </w:r>
                  <w:r>
                    <w:rPr>
                      <w:rFonts w:cstheme="minorHAnsi"/>
                      <w:color w:val="000000"/>
                      <w:lang w:val="en-US"/>
                    </w:rPr>
                    <w:t>has</w:t>
                  </w:r>
                  <w:r w:rsidRPr="00350C41">
                    <w:rPr>
                      <w:rFonts w:cstheme="minorHAnsi"/>
                      <w:color w:val="000000"/>
                      <w:lang w:val="en-US"/>
                    </w:rPr>
                    <w:t xml:space="preserve"> arrangements to </w:t>
                  </w:r>
                  <w:r w:rsidR="004B1B58">
                    <w:rPr>
                      <w:rFonts w:cstheme="minorHAnsi"/>
                      <w:color w:val="000000"/>
                      <w:lang w:val="en-US"/>
                    </w:rPr>
                    <w:t xml:space="preserve">clearly </w:t>
                  </w:r>
                  <w:r w:rsidRPr="00350C41">
                    <w:rPr>
                      <w:rFonts w:cstheme="minorHAnsi"/>
                      <w:color w:val="000000"/>
                      <w:lang w:val="en-US"/>
                    </w:rPr>
                    <w:t>identify and manage the potential adverse consequences for the operation of the MTF</w:t>
                  </w:r>
                  <w:r>
                    <w:rPr>
                      <w:rFonts w:cstheme="minorHAnsi"/>
                      <w:color w:val="000000"/>
                      <w:lang w:val="en-US"/>
                    </w:rPr>
                    <w:t>/</w:t>
                  </w:r>
                  <w:r w:rsidRPr="00350C41">
                    <w:rPr>
                      <w:rFonts w:cstheme="minorHAnsi"/>
                      <w:color w:val="000000"/>
                      <w:lang w:val="en-US"/>
                    </w:rPr>
                    <w:t>OTF, or for the members or participants and users, of any conflict</w:t>
                  </w:r>
                  <w:r w:rsidR="00733BDA">
                    <w:rPr>
                      <w:rFonts w:cstheme="minorHAnsi"/>
                      <w:color w:val="000000"/>
                      <w:lang w:val="en-US"/>
                    </w:rPr>
                    <w:t>s</w:t>
                  </w:r>
                  <w:r w:rsidRPr="00350C41">
                    <w:rPr>
                      <w:rFonts w:cstheme="minorHAnsi"/>
                      <w:color w:val="000000"/>
                      <w:lang w:val="en-US"/>
                    </w:rPr>
                    <w:t xml:space="preserve"> of interest between the interest</w:t>
                  </w:r>
                  <w:r w:rsidR="00BE23F3">
                    <w:rPr>
                      <w:rFonts w:cstheme="minorHAnsi"/>
                      <w:color w:val="000000"/>
                      <w:lang w:val="en-US"/>
                    </w:rPr>
                    <w:t>s</w:t>
                  </w:r>
                  <w:r w:rsidRPr="00350C41">
                    <w:rPr>
                      <w:rFonts w:cstheme="minorHAnsi"/>
                      <w:color w:val="000000"/>
                      <w:lang w:val="en-US"/>
                    </w:rPr>
                    <w:t xml:space="preserve"> of the MTF</w:t>
                  </w:r>
                  <w:r>
                    <w:rPr>
                      <w:rFonts w:cstheme="minorHAnsi"/>
                      <w:color w:val="000000"/>
                      <w:lang w:val="en-US"/>
                    </w:rPr>
                    <w:t>/</w:t>
                  </w:r>
                  <w:r w:rsidRPr="00350C41">
                    <w:rPr>
                      <w:rFonts w:cstheme="minorHAnsi"/>
                      <w:color w:val="000000"/>
                      <w:lang w:val="en-US"/>
                    </w:rPr>
                    <w:t>OTF,</w:t>
                  </w:r>
                  <w:r>
                    <w:rPr>
                      <w:rFonts w:cstheme="minorHAnsi"/>
                      <w:color w:val="000000"/>
                      <w:lang w:val="en-US"/>
                    </w:rPr>
                    <w:t xml:space="preserve"> the IF, its</w:t>
                  </w:r>
                  <w:r w:rsidRPr="00350C41">
                    <w:rPr>
                      <w:rFonts w:cstheme="minorHAnsi"/>
                      <w:color w:val="000000"/>
                      <w:lang w:val="en-US"/>
                    </w:rPr>
                    <w:t xml:space="preserve"> owners and the sound functioning of the MTF</w:t>
                  </w:r>
                  <w:r>
                    <w:rPr>
                      <w:rFonts w:cstheme="minorHAnsi"/>
                      <w:color w:val="000000"/>
                      <w:lang w:val="en-US"/>
                    </w:rPr>
                    <w:t>/OTF:</w:t>
                  </w:r>
                </w:p>
                <w:p w:rsidR="006F79FF" w:rsidRDefault="006F79FF" w:rsidP="006F5846">
                  <w:pPr>
                    <w:pStyle w:val="Prrafodelista"/>
                    <w:ind w:left="454"/>
                    <w:jc w:val="both"/>
                    <w:rPr>
                      <w:rFonts w:cstheme="minorHAnsi"/>
                      <w:color w:val="000000"/>
                      <w:lang w:val="en-US"/>
                    </w:rPr>
                  </w:pPr>
                  <w:r w:rsidRPr="000B23A1">
                    <w:rPr>
                      <w:rStyle w:val="SombreadoRelleno"/>
                      <w:sz w:val="22"/>
                      <w:lang w:val="en-GB"/>
                    </w:rPr>
                    <w:tab/>
                  </w:r>
                  <w:r w:rsidRPr="000B23A1">
                    <w:rPr>
                      <w:rStyle w:val="SombreadoRelleno"/>
                      <w:sz w:val="22"/>
                      <w:lang w:val="en-GB"/>
                    </w:rPr>
                    <w:tab/>
                  </w:r>
                </w:p>
                <w:p w:rsidR="006F79FF" w:rsidRPr="0087523D"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 xml:space="preserve">Verifying that the IF, where applicable to the type of trading facility, has </w:t>
                  </w:r>
                  <w:r w:rsidR="00BE23F3">
                    <w:rPr>
                      <w:rFonts w:cstheme="minorHAnsi"/>
                      <w:color w:val="000000"/>
                      <w:lang w:val="en-US"/>
                    </w:rPr>
                    <w:t xml:space="preserve">put </w:t>
                  </w:r>
                  <w:r>
                    <w:rPr>
                      <w:rFonts w:cstheme="minorHAnsi"/>
                      <w:color w:val="000000"/>
                      <w:lang w:val="en-US"/>
                    </w:rPr>
                    <w:t xml:space="preserve">in place all the </w:t>
                  </w:r>
                  <w:r w:rsidRPr="00350C41">
                    <w:rPr>
                      <w:rFonts w:cstheme="minorHAnsi"/>
                      <w:color w:val="000000"/>
                      <w:lang w:val="en-US"/>
                    </w:rPr>
                    <w:t>necessary effective systems, procedures and arrangements</w:t>
                  </w:r>
                  <w:r>
                    <w:rPr>
                      <w:rFonts w:cstheme="minorHAnsi"/>
                      <w:color w:val="000000"/>
                      <w:lang w:val="en-US"/>
                    </w:rPr>
                    <w:t xml:space="preserve">, to ensure compliance with </w:t>
                  </w:r>
                  <w:r w:rsidR="00D3661F">
                    <w:rPr>
                      <w:rFonts w:cstheme="minorHAnsi"/>
                      <w:i/>
                      <w:color w:val="C00000"/>
                      <w:lang w:val="en-US"/>
                    </w:rPr>
                    <w:t>Article</w:t>
                  </w:r>
                  <w:r w:rsidRPr="0087523D">
                    <w:rPr>
                      <w:rFonts w:cstheme="minorHAnsi"/>
                      <w:i/>
                      <w:color w:val="C00000"/>
                      <w:lang w:val="en-US"/>
                    </w:rPr>
                    <w:t>s 48</w:t>
                  </w:r>
                  <w:r>
                    <w:rPr>
                      <w:rFonts w:cstheme="minorHAnsi"/>
                      <w:i/>
                      <w:color w:val="C00000"/>
                      <w:lang w:val="en-US"/>
                    </w:rPr>
                    <w:t xml:space="preserve"> </w:t>
                  </w:r>
                  <w:r w:rsidRPr="0087523D">
                    <w:rPr>
                      <w:rFonts w:cstheme="minorHAnsi"/>
                      <w:lang w:val="en-US"/>
                    </w:rPr>
                    <w:t>(</w:t>
                  </w:r>
                  <w:r w:rsidRPr="0087523D">
                    <w:rPr>
                      <w:rFonts w:cstheme="minorHAnsi"/>
                      <w:bCs/>
                      <w:lang w:val="en-US"/>
                    </w:rPr>
                    <w:t xml:space="preserve">systems </w:t>
                  </w:r>
                  <w:r w:rsidRPr="0087523D">
                    <w:rPr>
                      <w:rFonts w:cstheme="minorHAnsi"/>
                      <w:bCs/>
                      <w:color w:val="000000"/>
                      <w:lang w:val="en-US"/>
                    </w:rPr>
                    <w:t>resilience, circuit breakers and electronic</w:t>
                  </w:r>
                  <w:r>
                    <w:rPr>
                      <w:rFonts w:cstheme="minorHAnsi"/>
                      <w:bCs/>
                      <w:color w:val="000000"/>
                      <w:lang w:val="en-US"/>
                    </w:rPr>
                    <w:t xml:space="preserve"> trading)</w:t>
                  </w:r>
                  <w:r w:rsidRPr="0087523D">
                    <w:rPr>
                      <w:rFonts w:cstheme="minorHAnsi"/>
                      <w:color w:val="C00000"/>
                      <w:lang w:val="en-US"/>
                    </w:rPr>
                    <w:t xml:space="preserve"> </w:t>
                  </w:r>
                  <w:r>
                    <w:rPr>
                      <w:rFonts w:cstheme="minorHAnsi"/>
                      <w:color w:val="000000"/>
                      <w:lang w:val="en-US"/>
                    </w:rPr>
                    <w:t xml:space="preserve">and </w:t>
                  </w:r>
                  <w:r w:rsidRPr="0087523D">
                    <w:rPr>
                      <w:rFonts w:cstheme="minorHAnsi"/>
                      <w:i/>
                      <w:color w:val="C00000"/>
                      <w:lang w:val="en-US"/>
                    </w:rPr>
                    <w:t xml:space="preserve">49 </w:t>
                  </w:r>
                  <w:r>
                    <w:rPr>
                      <w:rFonts w:cstheme="minorHAnsi"/>
                      <w:lang w:val="en-US"/>
                    </w:rPr>
                    <w:t xml:space="preserve">(tick sizes) </w:t>
                  </w:r>
                  <w:r w:rsidRPr="0087523D">
                    <w:rPr>
                      <w:rFonts w:cstheme="minorHAnsi"/>
                      <w:i/>
                      <w:color w:val="C00000"/>
                      <w:lang w:val="en-US"/>
                    </w:rPr>
                    <w:t>of</w:t>
                  </w:r>
                  <w:r w:rsidRPr="0087523D">
                    <w:rPr>
                      <w:rFonts w:cstheme="minorHAnsi"/>
                      <w:color w:val="C00000"/>
                      <w:lang w:val="en-US"/>
                    </w:rPr>
                    <w:t xml:space="preserve"> </w:t>
                  </w:r>
                  <w:r w:rsidRPr="0087523D">
                    <w:rPr>
                      <w:rFonts w:cstheme="minorHAnsi"/>
                      <w:bCs/>
                      <w:i/>
                      <w:color w:val="C00000"/>
                      <w:lang w:val="en-US"/>
                    </w:rPr>
                    <w:t>Directive 2014/65/EU</w:t>
                  </w:r>
                  <w:r>
                    <w:rPr>
                      <w:rFonts w:cstheme="minorHAnsi"/>
                      <w:bCs/>
                      <w:lang w:val="en-US"/>
                    </w:rPr>
                    <w:t>:</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color w:val="000000"/>
                      <w:lang w:val="en-US"/>
                    </w:rPr>
                  </w:pPr>
                  <w:r w:rsidRPr="00350C41">
                    <w:rPr>
                      <w:rFonts w:cstheme="minorHAnsi"/>
                      <w:color w:val="000000"/>
                      <w:lang w:val="en-US"/>
                    </w:rPr>
                    <w:t>Inform</w:t>
                  </w:r>
                  <w:r>
                    <w:rPr>
                      <w:rFonts w:cstheme="minorHAnsi"/>
                      <w:color w:val="000000"/>
                      <w:lang w:val="en-US"/>
                    </w:rPr>
                    <w:t xml:space="preserve">ing </w:t>
                  </w:r>
                  <w:r w:rsidRPr="00350C41">
                    <w:rPr>
                      <w:rFonts w:cstheme="minorHAnsi"/>
                      <w:color w:val="000000"/>
                      <w:lang w:val="en-US"/>
                    </w:rPr>
                    <w:t xml:space="preserve">its </w:t>
                  </w:r>
                  <w:r>
                    <w:rPr>
                      <w:rFonts w:cstheme="minorHAnsi"/>
                      <w:color w:val="000000"/>
                      <w:lang w:val="en-US"/>
                    </w:rPr>
                    <w:t xml:space="preserve">MTF/OTF </w:t>
                  </w:r>
                  <w:r w:rsidRPr="00350C41">
                    <w:rPr>
                      <w:rFonts w:cstheme="minorHAnsi"/>
                      <w:color w:val="000000"/>
                      <w:lang w:val="en-US"/>
                    </w:rPr>
                    <w:t>members or participants of their respective responsibilities for the settlement of the transactions executed in that facility</w:t>
                  </w:r>
                  <w:r>
                    <w:rPr>
                      <w:rFonts w:cstheme="minorHAnsi"/>
                      <w:color w:val="000000"/>
                      <w:lang w:val="en-US"/>
                    </w:rPr>
                    <w:t>:</w:t>
                  </w:r>
                  <w:r w:rsidRPr="00350C41">
                    <w:rPr>
                      <w:rFonts w:cstheme="minorHAnsi"/>
                      <w:color w:val="000000"/>
                      <w:lang w:val="en-US"/>
                    </w:rPr>
                    <w:t xml:space="preserve"> </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Verifying that the IF</w:t>
                  </w:r>
                  <w:r w:rsidRPr="00350C41">
                    <w:rPr>
                      <w:rFonts w:cstheme="minorHAnsi"/>
                      <w:color w:val="000000"/>
                      <w:lang w:val="en-US"/>
                    </w:rPr>
                    <w:t xml:space="preserve"> </w:t>
                  </w:r>
                  <w:r>
                    <w:rPr>
                      <w:rFonts w:cstheme="minorHAnsi"/>
                      <w:color w:val="000000"/>
                      <w:lang w:val="en-US"/>
                    </w:rPr>
                    <w:t>has</w:t>
                  </w:r>
                  <w:r w:rsidRPr="00350C41">
                    <w:rPr>
                      <w:rFonts w:cstheme="minorHAnsi"/>
                      <w:color w:val="000000"/>
                      <w:lang w:val="en-US"/>
                    </w:rPr>
                    <w:t xml:space="preserve"> put the necessary arrangements </w:t>
                  </w:r>
                  <w:r w:rsidR="00E17D35" w:rsidRPr="00350C41">
                    <w:rPr>
                      <w:rFonts w:cstheme="minorHAnsi"/>
                      <w:color w:val="000000"/>
                      <w:lang w:val="en-US"/>
                    </w:rPr>
                    <w:t xml:space="preserve">in place </w:t>
                  </w:r>
                  <w:r w:rsidRPr="00350C41">
                    <w:rPr>
                      <w:rFonts w:cstheme="minorHAnsi"/>
                      <w:color w:val="000000"/>
                      <w:lang w:val="en-US"/>
                    </w:rPr>
                    <w:t>to facilitate the efficient settlement of the transactions concluded under the systems of that MTF</w:t>
                  </w:r>
                  <w:r>
                    <w:rPr>
                      <w:rFonts w:cstheme="minorHAnsi"/>
                      <w:color w:val="000000"/>
                      <w:lang w:val="en-US"/>
                    </w:rPr>
                    <w:t>/OTF:</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Verifying that the MTF/OTF</w:t>
                  </w:r>
                  <w:r w:rsidRPr="00350C41">
                    <w:rPr>
                      <w:rFonts w:cstheme="minorHAnsi"/>
                      <w:color w:val="000000"/>
                      <w:lang w:val="en-US"/>
                    </w:rPr>
                    <w:t xml:space="preserve"> ha</w:t>
                  </w:r>
                  <w:r>
                    <w:rPr>
                      <w:rFonts w:cstheme="minorHAnsi"/>
                      <w:color w:val="000000"/>
                      <w:lang w:val="en-US"/>
                    </w:rPr>
                    <w:t>s</w:t>
                  </w:r>
                  <w:r w:rsidRPr="00350C41">
                    <w:rPr>
                      <w:rFonts w:cstheme="minorHAnsi"/>
                      <w:color w:val="000000"/>
                      <w:lang w:val="en-US"/>
                    </w:rPr>
                    <w:t xml:space="preserve"> at least three materially active members or users, each having the opportunity to interact with all the others </w:t>
                  </w:r>
                  <w:r w:rsidR="004B1B58">
                    <w:rPr>
                      <w:rFonts w:cstheme="minorHAnsi"/>
                      <w:color w:val="000000"/>
                      <w:lang w:val="en-US"/>
                    </w:rPr>
                    <w:t>with</w:t>
                  </w:r>
                  <w:r w:rsidRPr="00350C41">
                    <w:rPr>
                      <w:rFonts w:cstheme="minorHAnsi"/>
                      <w:color w:val="000000"/>
                      <w:lang w:val="en-US"/>
                    </w:rPr>
                    <w:t xml:space="preserve"> respect to price formation</w:t>
                  </w:r>
                  <w:r>
                    <w:rPr>
                      <w:rFonts w:cstheme="minorHAnsi"/>
                      <w:color w:val="000000"/>
                      <w:lang w:val="en-US"/>
                    </w:rPr>
                    <w:t>:</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Verifying that the IF</w:t>
                  </w:r>
                  <w:r w:rsidRPr="00350C41">
                    <w:rPr>
                      <w:rFonts w:cstheme="minorHAnsi"/>
                      <w:color w:val="000000"/>
                      <w:lang w:val="en-US"/>
                    </w:rPr>
                    <w:t xml:space="preserve"> immediately </w:t>
                  </w:r>
                  <w:r w:rsidR="004B1B58">
                    <w:rPr>
                      <w:rFonts w:cstheme="minorHAnsi"/>
                      <w:color w:val="000000"/>
                      <w:lang w:val="en-US"/>
                    </w:rPr>
                    <w:t xml:space="preserve">complies </w:t>
                  </w:r>
                  <w:r w:rsidRPr="00350C41">
                    <w:rPr>
                      <w:rFonts w:cstheme="minorHAnsi"/>
                      <w:color w:val="000000"/>
                      <w:lang w:val="en-US"/>
                    </w:rPr>
                    <w:t xml:space="preserve">with any instruction from </w:t>
                  </w:r>
                  <w:r>
                    <w:rPr>
                      <w:rFonts w:cstheme="minorHAnsi"/>
                      <w:color w:val="000000"/>
                      <w:lang w:val="en-US"/>
                    </w:rPr>
                    <w:t>CNMV</w:t>
                  </w:r>
                  <w:r w:rsidRPr="00350C41">
                    <w:rPr>
                      <w:rFonts w:cstheme="minorHAnsi"/>
                      <w:color w:val="000000"/>
                      <w:lang w:val="en-US"/>
                    </w:rPr>
                    <w:t xml:space="preserve"> to suspend or remove a financial instrument from trading</w:t>
                  </w:r>
                  <w:r>
                    <w:rPr>
                      <w:rFonts w:cstheme="minorHAnsi"/>
                      <w:color w:val="000000"/>
                      <w:lang w:val="en-US"/>
                    </w:rPr>
                    <w:t>:</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Verifying that the IF</w:t>
                  </w:r>
                  <w:r w:rsidRPr="00350C41">
                    <w:rPr>
                      <w:rFonts w:cstheme="minorHAnsi"/>
                      <w:color w:val="000000"/>
                      <w:lang w:val="en-US"/>
                    </w:rPr>
                    <w:t xml:space="preserve"> </w:t>
                  </w:r>
                  <w:r>
                    <w:rPr>
                      <w:rFonts w:cstheme="minorHAnsi"/>
                      <w:color w:val="000000"/>
                      <w:lang w:val="en-US"/>
                    </w:rPr>
                    <w:t xml:space="preserve">establishes and </w:t>
                  </w:r>
                  <w:r w:rsidRPr="0007261D">
                    <w:rPr>
                      <w:rFonts w:cstheme="minorHAnsi"/>
                      <w:color w:val="000000"/>
                      <w:lang w:val="en-US"/>
                    </w:rPr>
                    <w:t>maintain</w:t>
                  </w:r>
                  <w:r>
                    <w:rPr>
                      <w:rFonts w:cstheme="minorHAnsi"/>
                      <w:color w:val="000000"/>
                      <w:lang w:val="en-US"/>
                    </w:rPr>
                    <w:t>s</w:t>
                  </w:r>
                  <w:r w:rsidRPr="0007261D">
                    <w:rPr>
                      <w:rFonts w:cstheme="minorHAnsi"/>
                      <w:color w:val="000000"/>
                      <w:lang w:val="en-US"/>
                    </w:rPr>
                    <w:t xml:space="preserve"> effective arrangements and procedures, relevant to the MTF</w:t>
                  </w:r>
                  <w:r>
                    <w:rPr>
                      <w:rFonts w:cstheme="minorHAnsi"/>
                      <w:color w:val="000000"/>
                      <w:lang w:val="en-US"/>
                    </w:rPr>
                    <w:t>/</w:t>
                  </w:r>
                  <w:r w:rsidRPr="0007261D">
                    <w:rPr>
                      <w:rFonts w:cstheme="minorHAnsi"/>
                      <w:color w:val="000000"/>
                      <w:lang w:val="en-US"/>
                    </w:rPr>
                    <w:t>OTF, for the regular monitoring of the compliance by its members or participants or users with its rules</w:t>
                  </w:r>
                  <w:r>
                    <w:rPr>
                      <w:rFonts w:cstheme="minorHAnsi"/>
                      <w:color w:val="000000"/>
                      <w:lang w:val="en-US"/>
                    </w:rPr>
                    <w:t>:</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 xml:space="preserve">Verifying that the IF </w:t>
                  </w:r>
                  <w:r w:rsidRPr="0007261D">
                    <w:rPr>
                      <w:rFonts w:cstheme="minorHAnsi"/>
                      <w:color w:val="000000"/>
                      <w:lang w:val="en-US"/>
                    </w:rPr>
                    <w:t>monitor</w:t>
                  </w:r>
                  <w:r w:rsidRPr="001D5FD4">
                    <w:rPr>
                      <w:rFonts w:cstheme="minorHAnsi"/>
                      <w:color w:val="000000"/>
                      <w:lang w:val="en-US"/>
                    </w:rPr>
                    <w:t>s</w:t>
                  </w:r>
                  <w:r w:rsidRPr="0007261D">
                    <w:rPr>
                      <w:rFonts w:cstheme="minorHAnsi"/>
                      <w:color w:val="000000"/>
                      <w:lang w:val="en-US"/>
                    </w:rPr>
                    <w:t xml:space="preserve"> the orders sent, including cancellations and the transactions undertaken by </w:t>
                  </w:r>
                  <w:r w:rsidRPr="001D5FD4">
                    <w:rPr>
                      <w:rFonts w:cstheme="minorHAnsi"/>
                      <w:color w:val="000000"/>
                      <w:lang w:val="en-US"/>
                    </w:rPr>
                    <w:t xml:space="preserve">the </w:t>
                  </w:r>
                  <w:r w:rsidRPr="0007261D">
                    <w:rPr>
                      <w:rFonts w:cstheme="minorHAnsi"/>
                      <w:color w:val="000000"/>
                      <w:lang w:val="en-US"/>
                    </w:rPr>
                    <w:t xml:space="preserve">members or participants or users under </w:t>
                  </w:r>
                  <w:r w:rsidRPr="001D5FD4">
                    <w:rPr>
                      <w:rFonts w:cstheme="minorHAnsi"/>
                      <w:color w:val="000000"/>
                      <w:lang w:val="en-US"/>
                    </w:rPr>
                    <w:t>its MTF/OTF</w:t>
                  </w:r>
                  <w:r w:rsidRPr="0007261D">
                    <w:rPr>
                      <w:rFonts w:cstheme="minorHAnsi"/>
                      <w:color w:val="000000"/>
                      <w:lang w:val="en-US"/>
                    </w:rPr>
                    <w:t xml:space="preserve">, in order to identify infringements of those rules, disorderly trading conditions, conduct that may indicate behaviour that is prohibited </w:t>
                  </w:r>
                  <w:r w:rsidRPr="00E17D35">
                    <w:rPr>
                      <w:rFonts w:cstheme="minorHAnsi"/>
                      <w:i/>
                      <w:color w:val="C00000"/>
                      <w:lang w:val="en-US"/>
                    </w:rPr>
                    <w:t>under Regulation (EU)  596/2014</w:t>
                  </w:r>
                  <w:r w:rsidRPr="00E17D35">
                    <w:rPr>
                      <w:rFonts w:cstheme="minorHAnsi"/>
                      <w:color w:val="C00000"/>
                      <w:lang w:val="en-US"/>
                    </w:rPr>
                    <w:t xml:space="preserve"> </w:t>
                  </w:r>
                  <w:r w:rsidRPr="0007261D">
                    <w:rPr>
                      <w:rFonts w:cstheme="minorHAnsi"/>
                      <w:color w:val="000000"/>
                      <w:lang w:val="en-US"/>
                    </w:rPr>
                    <w:t>or system disruptions in relation to a financial instrument</w:t>
                  </w:r>
                  <w:r>
                    <w:rPr>
                      <w:rFonts w:cstheme="minorHAnsi"/>
                      <w:color w:val="000000"/>
                      <w:lang w:val="en-US"/>
                    </w:rPr>
                    <w:t xml:space="preserve"> and of verifying that the IF</w:t>
                  </w:r>
                  <w:r w:rsidRPr="001D5FD4">
                    <w:rPr>
                      <w:rFonts w:cstheme="minorHAnsi"/>
                      <w:color w:val="000000"/>
                      <w:lang w:val="en-US"/>
                    </w:rPr>
                    <w:t xml:space="preserve"> </w:t>
                  </w:r>
                  <w:r w:rsidRPr="0007261D">
                    <w:rPr>
                      <w:rFonts w:cstheme="minorHAnsi"/>
                      <w:color w:val="000000"/>
                      <w:lang w:val="en-US"/>
                    </w:rPr>
                    <w:t>deploy</w:t>
                  </w:r>
                  <w:r w:rsidRPr="001D5FD4">
                    <w:rPr>
                      <w:rFonts w:cstheme="minorHAnsi"/>
                      <w:color w:val="000000"/>
                      <w:lang w:val="en-US"/>
                    </w:rPr>
                    <w:t>s</w:t>
                  </w:r>
                  <w:r w:rsidRPr="0007261D">
                    <w:rPr>
                      <w:rFonts w:cstheme="minorHAnsi"/>
                      <w:color w:val="000000"/>
                      <w:lang w:val="en-US"/>
                    </w:rPr>
                    <w:t xml:space="preserve"> the necessary </w:t>
                  </w:r>
                  <w:r w:rsidR="00DF79B9">
                    <w:rPr>
                      <w:rFonts w:cstheme="minorHAnsi"/>
                      <w:color w:val="000000"/>
                      <w:lang w:val="en-US"/>
                    </w:rPr>
                    <w:t xml:space="preserve">resources </w:t>
                  </w:r>
                  <w:r w:rsidRPr="0007261D">
                    <w:rPr>
                      <w:rFonts w:cstheme="minorHAnsi"/>
                      <w:color w:val="000000"/>
                      <w:lang w:val="en-US"/>
                    </w:rPr>
                    <w:t>to ensure that such monitoring is effective</w:t>
                  </w:r>
                  <w:r>
                    <w:rPr>
                      <w:rFonts w:cstheme="minorHAnsi"/>
                      <w:color w:val="000000"/>
                      <w:lang w:val="en-US"/>
                    </w:rPr>
                    <w:t>:</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Pr="001D5FD4"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 xml:space="preserve">Informing the CNMV </w:t>
                  </w:r>
                  <w:r w:rsidRPr="0007261D">
                    <w:rPr>
                      <w:rFonts w:cstheme="minorHAnsi"/>
                      <w:color w:val="000000"/>
                      <w:lang w:val="en-US"/>
                    </w:rPr>
                    <w:t>of significant infringements of its</w:t>
                  </w:r>
                  <w:r>
                    <w:rPr>
                      <w:rFonts w:cstheme="minorHAnsi"/>
                      <w:color w:val="000000"/>
                      <w:lang w:val="en-US"/>
                    </w:rPr>
                    <w:t xml:space="preserve"> MTF/OTF</w:t>
                  </w:r>
                  <w:r w:rsidRPr="0007261D">
                    <w:rPr>
                      <w:rFonts w:cstheme="minorHAnsi"/>
                      <w:color w:val="000000"/>
                      <w:lang w:val="en-US"/>
                    </w:rPr>
                    <w:t xml:space="preserve"> rules or disorderly trading conditions or conduct that may </w:t>
                  </w:r>
                  <w:r w:rsidR="004B1B58">
                    <w:rPr>
                      <w:rFonts w:cstheme="minorHAnsi"/>
                      <w:color w:val="000000"/>
                      <w:lang w:val="en-US"/>
                    </w:rPr>
                    <w:t>indicate</w:t>
                  </w:r>
                  <w:r w:rsidRPr="0007261D">
                    <w:rPr>
                      <w:rFonts w:cstheme="minorHAnsi"/>
                      <w:color w:val="000000"/>
                      <w:lang w:val="en-US"/>
                    </w:rPr>
                    <w:t xml:space="preserve"> behaviour that is prohibited under </w:t>
                  </w:r>
                  <w:r w:rsidRPr="00DF79B9">
                    <w:rPr>
                      <w:rFonts w:cstheme="minorHAnsi"/>
                      <w:i/>
                      <w:color w:val="C00000"/>
                      <w:lang w:val="en-US"/>
                    </w:rPr>
                    <w:t>Regulation (EU)  596/2014</w:t>
                  </w:r>
                  <w:r w:rsidRPr="0007261D">
                    <w:rPr>
                      <w:rFonts w:cstheme="minorHAnsi"/>
                      <w:color w:val="000000"/>
                      <w:lang w:val="en-US"/>
                    </w:rPr>
                    <w:t xml:space="preserve"> or system disruptions in relation to a financial instrument</w:t>
                  </w:r>
                  <w:r>
                    <w:rPr>
                      <w:rFonts w:cstheme="minorHAnsi"/>
                      <w:color w:val="000000"/>
                      <w:lang w:val="en-US"/>
                    </w:rPr>
                    <w:t>:</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Pr="00450B6F" w:rsidRDefault="006F79FF" w:rsidP="006F5846">
                  <w:pPr>
                    <w:pStyle w:val="Prrafodelista"/>
                    <w:ind w:left="454"/>
                    <w:jc w:val="both"/>
                    <w:rPr>
                      <w:rFonts w:cstheme="minorHAnsi"/>
                      <w:shd w:val="clear" w:color="auto" w:fill="E6E6E6"/>
                      <w:lang w:val="en-US"/>
                    </w:rPr>
                  </w:pPr>
                </w:p>
                <w:p w:rsidR="006F79FF" w:rsidRPr="0007261D" w:rsidRDefault="006F79FF" w:rsidP="00996824">
                  <w:pPr>
                    <w:pStyle w:val="Prrafodelista"/>
                    <w:numPr>
                      <w:ilvl w:val="0"/>
                      <w:numId w:val="21"/>
                    </w:numPr>
                    <w:ind w:left="454"/>
                    <w:jc w:val="both"/>
                    <w:rPr>
                      <w:rFonts w:cstheme="minorHAnsi"/>
                      <w:shd w:val="clear" w:color="auto" w:fill="E6E6E6"/>
                      <w:lang w:val="en-US"/>
                    </w:rPr>
                  </w:pPr>
                  <w:r>
                    <w:rPr>
                      <w:rFonts w:cstheme="minorHAnsi"/>
                      <w:color w:val="000000"/>
                      <w:lang w:val="en-US"/>
                    </w:rPr>
                    <w:lastRenderedPageBreak/>
                    <w:t>Verifying that the IF</w:t>
                  </w:r>
                  <w:r w:rsidRPr="00350C41">
                    <w:rPr>
                      <w:rFonts w:cstheme="minorHAnsi"/>
                      <w:color w:val="000000"/>
                      <w:lang w:val="en-US"/>
                    </w:rPr>
                    <w:t xml:space="preserve"> </w:t>
                  </w:r>
                  <w:r>
                    <w:rPr>
                      <w:rFonts w:cstheme="minorHAnsi"/>
                      <w:color w:val="000000"/>
                      <w:lang w:val="en-US"/>
                    </w:rPr>
                    <w:t xml:space="preserve">has </w:t>
                  </w:r>
                  <w:r w:rsidRPr="0007261D">
                    <w:rPr>
                      <w:rFonts w:cstheme="minorHAnsi"/>
                      <w:lang w:val="en-US"/>
                    </w:rPr>
                    <w:t xml:space="preserve">the arrangements and procedures to monitor transactions as required by </w:t>
                  </w:r>
                  <w:r w:rsidR="00D3661F">
                    <w:rPr>
                      <w:rFonts w:cstheme="minorHAnsi"/>
                      <w:i/>
                      <w:color w:val="C00000"/>
                      <w:lang w:val="en-US"/>
                    </w:rPr>
                    <w:t>Article</w:t>
                  </w:r>
                  <w:r w:rsidRPr="0007261D">
                    <w:rPr>
                      <w:rFonts w:cstheme="minorHAnsi"/>
                      <w:i/>
                      <w:color w:val="C00000"/>
                      <w:lang w:val="en-US"/>
                    </w:rPr>
                    <w:t xml:space="preserve"> 31 of Directive 2014/65/EU</w:t>
                  </w:r>
                  <w:r>
                    <w:rPr>
                      <w:rFonts w:cstheme="minorHAnsi"/>
                      <w:lang w:val="en-US"/>
                    </w:rPr>
                    <w:t>:</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Pr="0007261D" w:rsidRDefault="006F79FF" w:rsidP="00996824">
                  <w:pPr>
                    <w:pStyle w:val="Prrafodelista"/>
                    <w:numPr>
                      <w:ilvl w:val="0"/>
                      <w:numId w:val="21"/>
                    </w:numPr>
                    <w:ind w:left="454"/>
                    <w:jc w:val="both"/>
                    <w:rPr>
                      <w:rFonts w:cstheme="minorHAnsi"/>
                      <w:shd w:val="clear" w:color="auto" w:fill="E6E6E6"/>
                      <w:lang w:val="en-US"/>
                    </w:rPr>
                  </w:pPr>
                  <w:r>
                    <w:rPr>
                      <w:rFonts w:cstheme="minorHAnsi"/>
                      <w:color w:val="000000"/>
                      <w:lang w:val="en-US"/>
                    </w:rPr>
                    <w:t>Verifying that IF has implemented</w:t>
                  </w:r>
                  <w:r w:rsidRPr="0007261D">
                    <w:rPr>
                      <w:rFonts w:cstheme="minorHAnsi"/>
                      <w:lang w:val="en-US"/>
                    </w:rPr>
                    <w:t xml:space="preserve"> rules and procedures for suspension and removal of financial instruments from trading as required by </w:t>
                  </w:r>
                  <w:r w:rsidR="00D3661F">
                    <w:rPr>
                      <w:rFonts w:cstheme="minorHAnsi"/>
                      <w:i/>
                      <w:color w:val="C00000"/>
                      <w:lang w:val="en-US"/>
                    </w:rPr>
                    <w:t>Article</w:t>
                  </w:r>
                  <w:r w:rsidRPr="0007261D">
                    <w:rPr>
                      <w:rFonts w:cstheme="minorHAnsi"/>
                      <w:i/>
                      <w:color w:val="C00000"/>
                      <w:lang w:val="en-US"/>
                    </w:rPr>
                    <w:t xml:space="preserve"> 32 of Directive 2014/65/EU</w:t>
                  </w:r>
                  <w:r>
                    <w:rPr>
                      <w:rFonts w:cstheme="minorHAnsi"/>
                      <w:lang w:val="en-US"/>
                    </w:rPr>
                    <w:t>:</w:t>
                  </w:r>
                </w:p>
                <w:p w:rsidR="006F79FF" w:rsidRDefault="006F79FF" w:rsidP="006F5846">
                  <w:pPr>
                    <w:pStyle w:val="Prrafodelista"/>
                    <w:ind w:left="708" w:hanging="2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Pr="00D94504" w:rsidRDefault="006F79FF" w:rsidP="00996824">
                  <w:pPr>
                    <w:pStyle w:val="Prrafodelista"/>
                    <w:numPr>
                      <w:ilvl w:val="0"/>
                      <w:numId w:val="21"/>
                    </w:numPr>
                    <w:ind w:left="454"/>
                    <w:jc w:val="both"/>
                    <w:rPr>
                      <w:rFonts w:cstheme="minorHAnsi"/>
                      <w:shd w:val="clear" w:color="auto" w:fill="E6E6E6"/>
                      <w:lang w:val="en-US"/>
                    </w:rPr>
                  </w:pPr>
                  <w:r>
                    <w:rPr>
                      <w:rFonts w:cstheme="minorHAnsi"/>
                      <w:color w:val="000000"/>
                      <w:lang w:val="en-US"/>
                    </w:rPr>
                    <w:t>Verifying that IF has implemented</w:t>
                  </w:r>
                  <w:r w:rsidRPr="0007261D">
                    <w:rPr>
                      <w:rFonts w:cstheme="minorHAnsi"/>
                      <w:lang w:val="en-US"/>
                    </w:rPr>
                    <w:t xml:space="preserve"> arrangements to comply with pre-trade and post-trade transparency obligations that apply to the financial instruments traded and the trading functionality of the MTF</w:t>
                  </w:r>
                  <w:r>
                    <w:rPr>
                      <w:rFonts w:cstheme="minorHAnsi"/>
                      <w:lang w:val="en-US"/>
                    </w:rPr>
                    <w:t>/</w:t>
                  </w:r>
                  <w:r w:rsidRPr="0007261D">
                    <w:rPr>
                      <w:rFonts w:cstheme="minorHAnsi"/>
                      <w:lang w:val="en-US"/>
                    </w:rPr>
                    <w:t>OTF</w:t>
                  </w:r>
                  <w:r>
                    <w:rPr>
                      <w:rFonts w:cstheme="minorHAnsi"/>
                      <w:lang w:val="en-US"/>
                    </w:rPr>
                    <w:t xml:space="preserve"> under </w:t>
                  </w:r>
                  <w:r w:rsidRPr="00D94504">
                    <w:rPr>
                      <w:rFonts w:cstheme="minorHAnsi"/>
                      <w:i/>
                      <w:color w:val="C00000"/>
                      <w:lang w:val="en-US"/>
                    </w:rPr>
                    <w:t>Regulation (EU)  600/2014</w:t>
                  </w:r>
                  <w:r>
                    <w:rPr>
                      <w:rFonts w:cstheme="minorHAnsi"/>
                      <w:lang w:val="en-US"/>
                    </w:rPr>
                    <w:t>:</w:t>
                  </w:r>
                </w:p>
                <w:p w:rsidR="006F79FF" w:rsidRDefault="006F79FF" w:rsidP="006F5846">
                  <w:pPr>
                    <w:pStyle w:val="Prrafodelista"/>
                    <w:ind w:left="708" w:hanging="2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Pr="001533C3" w:rsidRDefault="006F79FF" w:rsidP="00996824">
                  <w:pPr>
                    <w:pStyle w:val="Prrafodelista"/>
                    <w:numPr>
                      <w:ilvl w:val="0"/>
                      <w:numId w:val="21"/>
                    </w:numPr>
                    <w:ind w:left="454"/>
                    <w:jc w:val="both"/>
                    <w:rPr>
                      <w:rFonts w:cstheme="minorHAnsi"/>
                      <w:shd w:val="clear" w:color="auto" w:fill="E6E6E6"/>
                      <w:lang w:val="en-US"/>
                    </w:rPr>
                  </w:pPr>
                  <w:r>
                    <w:rPr>
                      <w:rFonts w:cstheme="minorHAnsi"/>
                      <w:lang w:val="en-US"/>
                    </w:rPr>
                    <w:t>Informing the CNMV</w:t>
                  </w:r>
                  <w:r w:rsidRPr="0007261D">
                    <w:rPr>
                      <w:rFonts w:cstheme="minorHAnsi"/>
                      <w:lang w:val="en-US"/>
                    </w:rPr>
                    <w:t xml:space="preserve"> o</w:t>
                  </w:r>
                  <w:r w:rsidR="00DF79B9">
                    <w:rPr>
                      <w:rFonts w:cstheme="minorHAnsi"/>
                      <w:lang w:val="en-US"/>
                    </w:rPr>
                    <w:t>f</w:t>
                  </w:r>
                  <w:r w:rsidRPr="0007261D">
                    <w:rPr>
                      <w:rFonts w:cstheme="minorHAnsi"/>
                      <w:lang w:val="en-US"/>
                    </w:rPr>
                    <w:t xml:space="preserve"> any intention to use waivers under </w:t>
                  </w:r>
                  <w:r w:rsidR="00D3661F">
                    <w:rPr>
                      <w:rFonts w:cstheme="minorHAnsi"/>
                      <w:i/>
                      <w:color w:val="C00000"/>
                      <w:lang w:val="en-US"/>
                    </w:rPr>
                    <w:t>Article</w:t>
                  </w:r>
                  <w:r w:rsidRPr="001533C3">
                    <w:rPr>
                      <w:rFonts w:cstheme="minorHAnsi"/>
                      <w:i/>
                      <w:color w:val="C00000"/>
                      <w:lang w:val="en-US"/>
                    </w:rPr>
                    <w:t>s 4</w:t>
                  </w:r>
                  <w:r w:rsidRPr="0007261D">
                    <w:rPr>
                      <w:rFonts w:cstheme="minorHAnsi"/>
                      <w:lang w:val="en-US"/>
                    </w:rPr>
                    <w:t xml:space="preserve"> </w:t>
                  </w:r>
                  <w:r w:rsidRPr="001533C3">
                    <w:rPr>
                      <w:rFonts w:cstheme="minorHAnsi"/>
                      <w:i/>
                      <w:color w:val="C00000"/>
                      <w:lang w:val="en-US"/>
                    </w:rPr>
                    <w:t>and 9 of Regulation (EU) 600/2014</w:t>
                  </w:r>
                  <w:r w:rsidRPr="0007261D">
                    <w:rPr>
                      <w:rFonts w:cstheme="minorHAnsi"/>
                      <w:lang w:val="en-US"/>
                    </w:rPr>
                    <w:t xml:space="preserve"> </w:t>
                  </w:r>
                  <w:r>
                    <w:rPr>
                      <w:rFonts w:cstheme="minorHAnsi"/>
                      <w:lang w:val="en-US"/>
                    </w:rPr>
                    <w:t xml:space="preserve">and deferred publication under </w:t>
                  </w:r>
                  <w:r w:rsidR="00D3661F">
                    <w:rPr>
                      <w:rFonts w:cstheme="minorHAnsi"/>
                      <w:i/>
                      <w:color w:val="C00000"/>
                      <w:lang w:val="en-US"/>
                    </w:rPr>
                    <w:t>Article</w:t>
                  </w:r>
                  <w:r w:rsidRPr="001533C3">
                    <w:rPr>
                      <w:rFonts w:cstheme="minorHAnsi"/>
                      <w:i/>
                      <w:color w:val="C00000"/>
                      <w:lang w:val="en-US"/>
                    </w:rPr>
                    <w:t>s 7</w:t>
                  </w:r>
                  <w:r w:rsidRPr="0007261D">
                    <w:rPr>
                      <w:rFonts w:cstheme="minorHAnsi"/>
                      <w:lang w:val="en-US"/>
                    </w:rPr>
                    <w:t xml:space="preserve"> and </w:t>
                  </w:r>
                  <w:r w:rsidRPr="001533C3">
                    <w:rPr>
                      <w:rFonts w:cstheme="minorHAnsi"/>
                      <w:i/>
                      <w:color w:val="C00000"/>
                      <w:lang w:val="en-US"/>
                    </w:rPr>
                    <w:t>11</w:t>
                  </w:r>
                  <w:r>
                    <w:rPr>
                      <w:rFonts w:cstheme="minorHAnsi"/>
                      <w:lang w:val="en-US"/>
                    </w:rPr>
                    <w:t xml:space="preserve"> of that Regulation, and of verifying, once the </w:t>
                  </w:r>
                  <w:r w:rsidR="00DF79B9">
                    <w:rPr>
                      <w:rFonts w:cstheme="minorHAnsi"/>
                      <w:lang w:val="en-US"/>
                    </w:rPr>
                    <w:t>authorization has been obtained</w:t>
                  </w:r>
                  <w:r>
                    <w:rPr>
                      <w:rFonts w:cstheme="minorHAnsi"/>
                      <w:lang w:val="en-US"/>
                    </w:rPr>
                    <w:t xml:space="preserve">, that the IF keeps fulfilling the </w:t>
                  </w:r>
                  <w:r w:rsidR="00DF79B9">
                    <w:rPr>
                      <w:rFonts w:cstheme="minorHAnsi"/>
                      <w:lang w:val="en-US"/>
                    </w:rPr>
                    <w:t xml:space="preserve">required </w:t>
                  </w:r>
                  <w:r>
                    <w:rPr>
                      <w:rFonts w:cstheme="minorHAnsi"/>
                      <w:lang w:val="en-US"/>
                    </w:rPr>
                    <w:t>conditions for it:</w:t>
                  </w:r>
                </w:p>
                <w:p w:rsidR="006F79FF" w:rsidRDefault="006F79FF" w:rsidP="006F5846">
                  <w:pPr>
                    <w:pStyle w:val="Prrafodelista"/>
                    <w:ind w:left="708" w:hanging="2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Pr="005D79EC" w:rsidRDefault="006F79FF" w:rsidP="00996824">
                  <w:pPr>
                    <w:pStyle w:val="Prrafodelista"/>
                    <w:numPr>
                      <w:ilvl w:val="0"/>
                      <w:numId w:val="21"/>
                    </w:numPr>
                    <w:ind w:left="454"/>
                    <w:jc w:val="both"/>
                    <w:rPr>
                      <w:rFonts w:cstheme="minorHAnsi"/>
                      <w:lang w:val="en-US"/>
                    </w:rPr>
                  </w:pPr>
                  <w:r w:rsidRPr="005D79EC">
                    <w:rPr>
                      <w:rFonts w:cstheme="minorHAnsi"/>
                      <w:color w:val="000000"/>
                      <w:lang w:val="en-US"/>
                    </w:rPr>
                    <w:t xml:space="preserve">Verifying that </w:t>
                  </w:r>
                  <w:r w:rsidR="00DF79B9">
                    <w:rPr>
                      <w:rFonts w:cstheme="minorHAnsi"/>
                      <w:color w:val="000000"/>
                      <w:lang w:val="en-US"/>
                    </w:rPr>
                    <w:t xml:space="preserve">the </w:t>
                  </w:r>
                  <w:r w:rsidRPr="005D79EC">
                    <w:rPr>
                      <w:rFonts w:cstheme="minorHAnsi"/>
                      <w:color w:val="000000"/>
                      <w:lang w:val="en-US"/>
                    </w:rPr>
                    <w:t>IF keeps at the disposal of CNMV</w:t>
                  </w:r>
                  <w:r w:rsidR="00990BE5" w:rsidRPr="005D79EC">
                    <w:rPr>
                      <w:rFonts w:cs="EUAlbertina"/>
                      <w:color w:val="000000"/>
                      <w:lang w:val="en-US"/>
                    </w:rPr>
                    <w:t>,</w:t>
                  </w:r>
                  <w:r w:rsidR="00990BE5" w:rsidRPr="005D79EC">
                    <w:rPr>
                      <w:rFonts w:cstheme="minorHAnsi"/>
                      <w:color w:val="000000"/>
                      <w:lang w:val="en-US"/>
                    </w:rPr>
                    <w:t xml:space="preserve"> for at least five years,</w:t>
                  </w:r>
                  <w:r w:rsidR="00DF79B9">
                    <w:rPr>
                      <w:rFonts w:cstheme="minorHAnsi"/>
                      <w:color w:val="000000"/>
                      <w:lang w:val="en-US"/>
                    </w:rPr>
                    <w:t xml:space="preserve"> </w:t>
                  </w:r>
                  <w:r w:rsidRPr="005D79EC">
                    <w:rPr>
                      <w:rFonts w:cs="EUAlbertina"/>
                      <w:color w:val="000000"/>
                      <w:lang w:val="en-US"/>
                    </w:rPr>
                    <w:t xml:space="preserve">the relevant data relating to all orders in financial instruments which are advertised through </w:t>
                  </w:r>
                  <w:r>
                    <w:rPr>
                      <w:rFonts w:cs="EUAlbertina"/>
                      <w:color w:val="000000"/>
                      <w:lang w:val="en-US"/>
                    </w:rPr>
                    <w:t>its MTF/OTF</w:t>
                  </w:r>
                  <w:r w:rsidR="00990BE5">
                    <w:rPr>
                      <w:rFonts w:cs="EUAlbertina"/>
                      <w:color w:val="000000"/>
                      <w:lang w:val="en-US"/>
                    </w:rPr>
                    <w:t xml:space="preserve"> </w:t>
                  </w:r>
                  <w:r w:rsidRPr="005D79EC">
                    <w:rPr>
                      <w:rFonts w:cs="EUAlbertina"/>
                      <w:color w:val="000000"/>
                      <w:lang w:val="en-US"/>
                    </w:rPr>
                    <w:t xml:space="preserve">as established under </w:t>
                  </w:r>
                  <w:r w:rsidR="00D3661F">
                    <w:rPr>
                      <w:rFonts w:cstheme="minorHAnsi"/>
                      <w:i/>
                      <w:color w:val="C00000"/>
                      <w:lang w:val="en-US"/>
                    </w:rPr>
                    <w:t>Article</w:t>
                  </w:r>
                  <w:r w:rsidRPr="005D79EC">
                    <w:rPr>
                      <w:rFonts w:cstheme="minorHAnsi"/>
                      <w:i/>
                      <w:color w:val="C00000"/>
                      <w:lang w:val="en-US"/>
                    </w:rPr>
                    <w:t xml:space="preserve"> 25 (2) of Regulation (EU)  600/2014</w:t>
                  </w:r>
                  <w:r w:rsidRPr="005D79EC">
                    <w:rPr>
                      <w:rFonts w:cstheme="minorHAnsi"/>
                      <w:lang w:val="en-US"/>
                    </w:rPr>
                    <w:t>:</w:t>
                  </w:r>
                  <w:r w:rsidR="00990BE5">
                    <w:rPr>
                      <w:rFonts w:cstheme="minorHAnsi"/>
                      <w:lang w:val="en-US"/>
                    </w:rPr>
                    <w:t xml:space="preserve"> </w:t>
                  </w:r>
                </w:p>
                <w:p w:rsidR="006F79FF" w:rsidRDefault="006F79FF" w:rsidP="006F5846">
                  <w:pPr>
                    <w:pStyle w:val="Prrafodelista"/>
                    <w:ind w:left="708" w:hanging="2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Default="006F79FF" w:rsidP="006F5846">
                  <w:pPr>
                    <w:pStyle w:val="Prrafodelista"/>
                    <w:ind w:left="454"/>
                    <w:jc w:val="both"/>
                    <w:rPr>
                      <w:lang w:val="en-US" w:eastAsia="es-ES"/>
                    </w:rPr>
                  </w:pPr>
                </w:p>
              </w:tc>
            </w:tr>
          </w:tbl>
          <w:p w:rsidR="006F79FF" w:rsidRPr="00A670FE" w:rsidRDefault="006F79FF" w:rsidP="006F5846">
            <w:pPr>
              <w:pStyle w:val="Prrafodelista"/>
              <w:ind w:left="357"/>
              <w:jc w:val="both"/>
              <w:rPr>
                <w:lang w:val="en-US" w:eastAsia="es-ES"/>
              </w:rPr>
            </w:pPr>
          </w:p>
          <w:p w:rsidR="006F79FF" w:rsidRPr="009023DC" w:rsidRDefault="006F79FF" w:rsidP="006F5846">
            <w:pPr>
              <w:pStyle w:val="Prrafodelista"/>
              <w:numPr>
                <w:ilvl w:val="1"/>
                <w:numId w:val="2"/>
              </w:numPr>
              <w:tabs>
                <w:tab w:val="num" w:pos="782"/>
              </w:tabs>
              <w:ind w:left="357" w:hanging="284"/>
              <w:jc w:val="both"/>
              <w:rPr>
                <w:lang w:val="en-US" w:eastAsia="es-ES"/>
              </w:rPr>
            </w:pPr>
            <w:r>
              <w:rPr>
                <w:rFonts w:cstheme="minorHAnsi"/>
                <w:lang w:val="en-US"/>
              </w:rPr>
              <w:t xml:space="preserve">Additional specific requirements for the service of </w:t>
            </w:r>
            <w:r w:rsidRPr="00D441E7">
              <w:rPr>
                <w:rFonts w:cstheme="minorHAnsi"/>
                <w:i/>
                <w:lang w:val="en-US"/>
              </w:rPr>
              <w:t>operating an MTF</w:t>
            </w:r>
            <w:r>
              <w:rPr>
                <w:rFonts w:cstheme="minorHAnsi"/>
                <w:lang w:val="en-US"/>
              </w:rPr>
              <w:t xml:space="preserve">: </w:t>
            </w:r>
          </w:p>
          <w:p w:rsidR="006F79FF" w:rsidRPr="009725DB" w:rsidRDefault="000D30A2" w:rsidP="006F5846">
            <w:pPr>
              <w:keepLines/>
              <w:tabs>
                <w:tab w:val="center" w:pos="1800"/>
                <w:tab w:val="left" w:pos="2160"/>
                <w:tab w:val="left" w:pos="2700"/>
              </w:tabs>
              <w:spacing w:line="240" w:lineRule="auto"/>
              <w:ind w:left="641"/>
              <w:rPr>
                <w:rFonts w:cs="Calibri"/>
                <w:lang w:val="en-US"/>
              </w:rPr>
            </w:pPr>
            <w:r>
              <w:rPr>
                <w:rFonts w:cs="Calibri"/>
                <w:lang w:val="en-US"/>
              </w:rPr>
              <w:t>No</w:t>
            </w:r>
            <w:r w:rsidR="006F79FF">
              <w:rPr>
                <w:rFonts w:cs="Calibri"/>
                <w:lang w:val="en-US"/>
              </w:rPr>
              <w:t>t applicable</w:t>
            </w:r>
            <w:r w:rsidR="006F79FF">
              <w:rPr>
                <w:rFonts w:cs="Calibri"/>
                <w:lang w:val="en-US"/>
              </w:rPr>
              <w:tab/>
            </w:r>
            <w:r w:rsidR="006F79FF" w:rsidRPr="009A0688">
              <w:rPr>
                <w:b/>
              </w:rPr>
              <w:fldChar w:fldCharType="begin">
                <w:ffData>
                  <w:name w:val="Casilla14"/>
                  <w:enabled/>
                  <w:calcOnExit w:val="0"/>
                  <w:checkBox>
                    <w:sizeAuto/>
                    <w:default w:val="0"/>
                  </w:checkBox>
                </w:ffData>
              </w:fldChar>
            </w:r>
            <w:r w:rsidR="006F79FF" w:rsidRPr="009725DB">
              <w:rPr>
                <w:b/>
                <w:lang w:val="en-US"/>
              </w:rPr>
              <w:instrText xml:space="preserve"> FORMCHECKBOX </w:instrText>
            </w:r>
            <w:r w:rsidR="00EC1B6F">
              <w:rPr>
                <w:b/>
              </w:rPr>
            </w:r>
            <w:r w:rsidR="00EC1B6F">
              <w:rPr>
                <w:b/>
              </w:rPr>
              <w:fldChar w:fldCharType="separate"/>
            </w:r>
            <w:r w:rsidR="006F79FF" w:rsidRPr="009A0688">
              <w:rPr>
                <w:b/>
              </w:rPr>
              <w:fldChar w:fldCharType="end"/>
            </w:r>
          </w:p>
          <w:p w:rsidR="006F79FF" w:rsidRDefault="006F79FF" w:rsidP="006F5846">
            <w:pPr>
              <w:keepLines/>
              <w:tabs>
                <w:tab w:val="center" w:pos="1800"/>
                <w:tab w:val="left" w:pos="2160"/>
              </w:tabs>
              <w:spacing w:line="240" w:lineRule="auto"/>
              <w:ind w:left="2909" w:hanging="2268"/>
              <w:jc w:val="both"/>
              <w:rPr>
                <w:rFonts w:cstheme="minorHAnsi"/>
                <w:i/>
                <w:iCs/>
                <w:sz w:val="20"/>
                <w:szCs w:val="20"/>
                <w:lang w:val="en-US"/>
              </w:rPr>
            </w:pPr>
            <w:r w:rsidRPr="009A6CFC">
              <w:rPr>
                <w:rFonts w:cs="Calibri"/>
                <w:lang w:val="en-US"/>
              </w:rPr>
              <w:t>Y</w:t>
            </w:r>
            <w:r>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ED6F3D">
              <w:rPr>
                <w:rFonts w:cstheme="minorHAnsi"/>
                <w:lang w:val="en-US"/>
              </w:rPr>
              <w:t>Indicate</w:t>
            </w:r>
            <w:r>
              <w:rPr>
                <w:rFonts w:cstheme="minorHAnsi"/>
                <w:lang w:val="en-US"/>
              </w:rPr>
              <w:t xml:space="preserve"> </w:t>
            </w:r>
            <w:r w:rsidRPr="0007149C">
              <w:rPr>
                <w:rFonts w:cstheme="minorHAnsi"/>
                <w:lang w:val="en-US"/>
              </w:rPr>
              <w:t>who</w:t>
            </w:r>
            <w:r>
              <w:rPr>
                <w:rFonts w:cstheme="minorHAnsi"/>
                <w:lang w:val="en-US"/>
              </w:rPr>
              <w:t xml:space="preserve"> (person/department/area) </w:t>
            </w:r>
            <w:r w:rsidRPr="0007149C">
              <w:rPr>
                <w:rFonts w:cstheme="minorHAnsi"/>
                <w:lang w:val="en-US"/>
              </w:rPr>
              <w:t>in the IF will be responsible for</w:t>
            </w:r>
            <w:r>
              <w:rPr>
                <w:rFonts w:cstheme="minorHAnsi"/>
                <w:iCs/>
                <w:lang w:val="en-US"/>
              </w:rPr>
              <w:t xml:space="preserve">: </w:t>
            </w:r>
          </w:p>
          <w:tbl>
            <w:tblPr>
              <w:tblStyle w:val="Tablaconcuadrcula"/>
              <w:tblW w:w="0" w:type="auto"/>
              <w:tblInd w:w="357" w:type="dxa"/>
              <w:tblLook w:val="04A0" w:firstRow="1" w:lastRow="0" w:firstColumn="1" w:lastColumn="0" w:noHBand="0" w:noVBand="1"/>
            </w:tblPr>
            <w:tblGrid>
              <w:gridCol w:w="8852"/>
            </w:tblGrid>
            <w:tr w:rsidR="006F79FF" w:rsidRPr="00EC1B6F" w:rsidTr="006F5846">
              <w:trPr>
                <w:trHeight w:val="3060"/>
              </w:trPr>
              <w:tc>
                <w:tcPr>
                  <w:tcW w:w="8852" w:type="dxa"/>
                </w:tcPr>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Verifying that the IF</w:t>
                  </w:r>
                  <w:r w:rsidRPr="00350C41">
                    <w:rPr>
                      <w:rFonts w:cstheme="minorHAnsi"/>
                      <w:color w:val="000000"/>
                      <w:lang w:val="en-US"/>
                    </w:rPr>
                    <w:t xml:space="preserve"> </w:t>
                  </w:r>
                  <w:r>
                    <w:rPr>
                      <w:rFonts w:cstheme="minorHAnsi"/>
                      <w:color w:val="000000"/>
                      <w:lang w:val="en-US"/>
                    </w:rPr>
                    <w:t xml:space="preserve">has </w:t>
                  </w:r>
                  <w:r w:rsidRPr="009023DC">
                    <w:rPr>
                      <w:rFonts w:cstheme="minorHAnsi"/>
                      <w:color w:val="000000"/>
                      <w:lang w:val="en-US"/>
                    </w:rPr>
                    <w:t>establish</w:t>
                  </w:r>
                  <w:r>
                    <w:rPr>
                      <w:rFonts w:cstheme="minorHAnsi"/>
                      <w:color w:val="000000"/>
                      <w:lang w:val="en-US"/>
                    </w:rPr>
                    <w:t>ed</w:t>
                  </w:r>
                  <w:r w:rsidRPr="009023DC">
                    <w:rPr>
                      <w:rFonts w:cstheme="minorHAnsi"/>
                      <w:color w:val="000000"/>
                      <w:lang w:val="en-US"/>
                    </w:rPr>
                    <w:t xml:space="preserve"> and implement</w:t>
                  </w:r>
                  <w:r>
                    <w:rPr>
                      <w:rFonts w:cstheme="minorHAnsi"/>
                      <w:color w:val="000000"/>
                      <w:lang w:val="en-US"/>
                    </w:rPr>
                    <w:t>ed</w:t>
                  </w:r>
                  <w:r w:rsidRPr="009023DC">
                    <w:rPr>
                      <w:rFonts w:cstheme="minorHAnsi"/>
                      <w:color w:val="000000"/>
                      <w:lang w:val="en-US"/>
                    </w:rPr>
                    <w:t xml:space="preserve"> </w:t>
                  </w:r>
                  <w:r w:rsidR="00ED6F3D">
                    <w:rPr>
                      <w:rFonts w:cstheme="minorHAnsi"/>
                      <w:color w:val="000000"/>
                      <w:lang w:val="en-US"/>
                    </w:rPr>
                    <w:t>n</w:t>
                  </w:r>
                  <w:r w:rsidR="000D30A2">
                    <w:rPr>
                      <w:rFonts w:cstheme="minorHAnsi"/>
                      <w:color w:val="000000"/>
                      <w:lang w:val="en-US"/>
                    </w:rPr>
                    <w:t>o</w:t>
                  </w:r>
                  <w:r w:rsidRPr="009023DC">
                    <w:rPr>
                      <w:rFonts w:cstheme="minorHAnsi"/>
                      <w:color w:val="000000"/>
                      <w:lang w:val="en-US"/>
                    </w:rPr>
                    <w:t>n-discretionary rules for the execution of orders in the system</w:t>
                  </w:r>
                  <w:r>
                    <w:rPr>
                      <w:rFonts w:cstheme="minorHAnsi"/>
                      <w:color w:val="000000"/>
                      <w:lang w:val="en-US"/>
                    </w:rPr>
                    <w:t>:</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Style w:val="SombreadoRelleno"/>
                      <w:sz w:val="22"/>
                      <w:lang w:val="en-GB"/>
                    </w:rPr>
                  </w:pPr>
                  <w:r>
                    <w:rPr>
                      <w:rFonts w:cstheme="minorHAnsi"/>
                      <w:color w:val="000000"/>
                      <w:lang w:val="en-US"/>
                    </w:rPr>
                    <w:t>Verifying</w:t>
                  </w:r>
                  <w:r w:rsidRPr="009023DC">
                    <w:rPr>
                      <w:rFonts w:cstheme="minorHAnsi"/>
                      <w:color w:val="000000"/>
                      <w:lang w:val="en-US"/>
                    </w:rPr>
                    <w:t xml:space="preserve"> that the rules governing access to </w:t>
                  </w:r>
                  <w:r>
                    <w:rPr>
                      <w:rFonts w:cstheme="minorHAnsi"/>
                      <w:color w:val="000000"/>
                      <w:lang w:val="en-US"/>
                    </w:rPr>
                    <w:t xml:space="preserve">the </w:t>
                  </w:r>
                  <w:r w:rsidRPr="009023DC">
                    <w:rPr>
                      <w:rFonts w:cstheme="minorHAnsi"/>
                      <w:color w:val="000000"/>
                      <w:lang w:val="en-US"/>
                    </w:rPr>
                    <w:t xml:space="preserve">MTF comply with the conditions </w:t>
                  </w:r>
                  <w:r w:rsidR="00E675B5">
                    <w:rPr>
                      <w:rFonts w:cstheme="minorHAnsi"/>
                      <w:color w:val="000000"/>
                      <w:lang w:val="en-US"/>
                    </w:rPr>
                    <w:t>laid down</w:t>
                  </w:r>
                  <w:r w:rsidR="009378B3">
                    <w:rPr>
                      <w:rFonts w:cstheme="minorHAnsi"/>
                      <w:color w:val="000000"/>
                      <w:lang w:val="en-US"/>
                    </w:rPr>
                    <w:t xml:space="preserve"> </w:t>
                  </w:r>
                  <w:r w:rsidRPr="009023DC">
                    <w:rPr>
                      <w:rFonts w:cstheme="minorHAnsi"/>
                      <w:color w:val="000000"/>
                      <w:lang w:val="en-US"/>
                    </w:rPr>
                    <w:t xml:space="preserve">in </w:t>
                  </w:r>
                  <w:r w:rsidR="00D3661F">
                    <w:rPr>
                      <w:rFonts w:cstheme="minorHAnsi"/>
                      <w:i/>
                      <w:color w:val="C00000"/>
                      <w:lang w:val="en-US"/>
                    </w:rPr>
                    <w:t>Article</w:t>
                  </w:r>
                  <w:r w:rsidRPr="00202FFE">
                    <w:rPr>
                      <w:rFonts w:cstheme="minorHAnsi"/>
                      <w:i/>
                      <w:color w:val="C00000"/>
                      <w:lang w:val="en-US"/>
                    </w:rPr>
                    <w:t xml:space="preserve"> 53(3) of</w:t>
                  </w:r>
                  <w:r w:rsidRPr="00202FFE">
                    <w:rPr>
                      <w:rFonts w:cstheme="minorHAnsi"/>
                      <w:color w:val="C00000"/>
                      <w:lang w:val="en-US"/>
                    </w:rPr>
                    <w:t xml:space="preserve"> </w:t>
                  </w:r>
                  <w:r w:rsidRPr="0087523D">
                    <w:rPr>
                      <w:rFonts w:cstheme="minorHAnsi"/>
                      <w:bCs/>
                      <w:i/>
                      <w:color w:val="C00000"/>
                      <w:lang w:val="en-US"/>
                    </w:rPr>
                    <w:t>Directive 2014/65/EU</w:t>
                  </w:r>
                  <w:r w:rsidRPr="009023DC">
                    <w:rPr>
                      <w:rFonts w:cstheme="minorHAnsi"/>
                      <w:color w:val="000000"/>
                      <w:lang w:val="en-US"/>
                    </w:rPr>
                    <w:t xml:space="preserve"> </w:t>
                  </w:r>
                  <w:r w:rsidRPr="000B23A1">
                    <w:rPr>
                      <w:rStyle w:val="SombreadoRelleno"/>
                      <w:sz w:val="22"/>
                      <w:lang w:val="en-GB"/>
                    </w:rPr>
                    <w:tab/>
                  </w:r>
                  <w:r w:rsidRPr="000B23A1">
                    <w:rPr>
                      <w:rStyle w:val="SombreadoRelleno"/>
                      <w:sz w:val="22"/>
                      <w:lang w:val="en-GB"/>
                    </w:rPr>
                    <w:tab/>
                  </w:r>
                </w:p>
                <w:p w:rsidR="006F79FF" w:rsidRPr="009023DC"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Verifying that the IF</w:t>
                  </w:r>
                  <w:r w:rsidRPr="009023DC">
                    <w:rPr>
                      <w:rFonts w:cstheme="minorHAnsi"/>
                      <w:color w:val="000000"/>
                      <w:lang w:val="en-US"/>
                    </w:rPr>
                    <w:t xml:space="preserve"> </w:t>
                  </w:r>
                  <w:r>
                    <w:rPr>
                      <w:rFonts w:cstheme="minorHAnsi"/>
                      <w:color w:val="000000"/>
                      <w:lang w:val="en-US"/>
                    </w:rPr>
                    <w:t>has</w:t>
                  </w:r>
                  <w:r w:rsidRPr="009023DC">
                    <w:rPr>
                      <w:rFonts w:cstheme="minorHAnsi"/>
                      <w:color w:val="000000"/>
                      <w:lang w:val="en-US"/>
                    </w:rPr>
                    <w:t xml:space="preserve"> </w:t>
                  </w:r>
                  <w:r>
                    <w:rPr>
                      <w:rFonts w:cstheme="minorHAnsi"/>
                      <w:color w:val="000000"/>
                      <w:lang w:val="en-US"/>
                    </w:rPr>
                    <w:t xml:space="preserve">implemented appropriate </w:t>
                  </w:r>
                  <w:r w:rsidRPr="009023DC">
                    <w:rPr>
                      <w:rFonts w:cstheme="minorHAnsi"/>
                      <w:color w:val="000000"/>
                      <w:lang w:val="en-US"/>
                    </w:rPr>
                    <w:t>arrangements</w:t>
                  </w:r>
                  <w:r>
                    <w:rPr>
                      <w:rFonts w:cstheme="minorHAnsi"/>
                      <w:color w:val="000000"/>
                      <w:lang w:val="en-US"/>
                    </w:rPr>
                    <w:t xml:space="preserve"> to meet requirements </w:t>
                  </w:r>
                  <w:r w:rsidR="0087790C">
                    <w:rPr>
                      <w:rFonts w:cstheme="minorHAnsi"/>
                      <w:color w:val="000000"/>
                      <w:lang w:val="en-US"/>
                    </w:rPr>
                    <w:t>under</w:t>
                  </w:r>
                  <w:r>
                    <w:rPr>
                      <w:rFonts w:cstheme="minorHAnsi"/>
                      <w:color w:val="000000"/>
                      <w:lang w:val="en-US"/>
                    </w:rPr>
                    <w:t xml:space="preserve"> </w:t>
                  </w:r>
                  <w:r w:rsidR="00D3661F">
                    <w:rPr>
                      <w:rFonts w:cstheme="minorHAnsi"/>
                      <w:i/>
                      <w:color w:val="C00000"/>
                      <w:lang w:val="en-US"/>
                    </w:rPr>
                    <w:t>Article</w:t>
                  </w:r>
                  <w:r>
                    <w:rPr>
                      <w:rFonts w:cstheme="minorHAnsi"/>
                      <w:i/>
                      <w:color w:val="C00000"/>
                      <w:lang w:val="en-US"/>
                    </w:rPr>
                    <w:t xml:space="preserve"> 19</w:t>
                  </w:r>
                  <w:r w:rsidRPr="00202FFE">
                    <w:rPr>
                      <w:rFonts w:cstheme="minorHAnsi"/>
                      <w:i/>
                      <w:color w:val="C00000"/>
                      <w:lang w:val="en-US"/>
                    </w:rPr>
                    <w:t>(3) of</w:t>
                  </w:r>
                  <w:r w:rsidRPr="00202FFE">
                    <w:rPr>
                      <w:rFonts w:cstheme="minorHAnsi"/>
                      <w:color w:val="C00000"/>
                      <w:lang w:val="en-US"/>
                    </w:rPr>
                    <w:t xml:space="preserve"> </w:t>
                  </w:r>
                  <w:r w:rsidRPr="0087523D">
                    <w:rPr>
                      <w:rFonts w:cstheme="minorHAnsi"/>
                      <w:bCs/>
                      <w:i/>
                      <w:color w:val="C00000"/>
                      <w:lang w:val="en-US"/>
                    </w:rPr>
                    <w:t>Directive 2014/65/EU</w:t>
                  </w:r>
                  <w:r w:rsidRPr="009023DC">
                    <w:rPr>
                      <w:rFonts w:cstheme="minorHAnsi"/>
                      <w:color w:val="000000"/>
                      <w:lang w:val="en-US"/>
                    </w:rPr>
                    <w:t xml:space="preserve">: </w:t>
                  </w:r>
                </w:p>
                <w:p w:rsidR="006F79FF" w:rsidRDefault="006F79FF" w:rsidP="006F5846">
                  <w:pPr>
                    <w:pStyle w:val="Prrafodelista"/>
                    <w:ind w:left="454"/>
                    <w:jc w:val="both"/>
                    <w:rPr>
                      <w:rStyle w:val="SombreadoRelleno"/>
                      <w:sz w:val="22"/>
                      <w:lang w:val="en-GB"/>
                    </w:rPr>
                  </w:pPr>
                  <w:r w:rsidRPr="009023DC">
                    <w:rPr>
                      <w:rFonts w:cstheme="minorHAnsi"/>
                      <w:color w:val="000000"/>
                      <w:lang w:val="en-US"/>
                    </w:rPr>
                    <w:t xml:space="preserve"> </w:t>
                  </w:r>
                  <w:r w:rsidRPr="000B23A1">
                    <w:rPr>
                      <w:rStyle w:val="SombreadoRelleno"/>
                      <w:sz w:val="22"/>
                      <w:lang w:val="en-GB"/>
                    </w:rPr>
                    <w:tab/>
                  </w:r>
                  <w:r w:rsidRPr="000B23A1">
                    <w:rPr>
                      <w:rStyle w:val="SombreadoRelleno"/>
                      <w:sz w:val="22"/>
                      <w:lang w:val="en-GB"/>
                    </w:rPr>
                    <w:tab/>
                  </w:r>
                </w:p>
                <w:p w:rsidR="006F79FF" w:rsidRPr="00507E82" w:rsidRDefault="006F79FF" w:rsidP="00996824">
                  <w:pPr>
                    <w:pStyle w:val="Prrafodelista"/>
                    <w:numPr>
                      <w:ilvl w:val="0"/>
                      <w:numId w:val="21"/>
                    </w:numPr>
                    <w:ind w:left="454"/>
                    <w:jc w:val="both"/>
                    <w:rPr>
                      <w:rFonts w:ascii="Arial" w:hAnsi="Arial" w:cs="Arial"/>
                      <w:shd w:val="clear" w:color="auto" w:fill="E6E6E6"/>
                      <w:lang w:val="en-GB"/>
                    </w:rPr>
                  </w:pPr>
                  <w:r>
                    <w:rPr>
                      <w:rFonts w:cstheme="minorHAnsi"/>
                      <w:color w:val="000000"/>
                      <w:lang w:val="en-US"/>
                    </w:rPr>
                    <w:t>Verifying that the IF</w:t>
                  </w:r>
                  <w:r w:rsidRPr="009023DC">
                    <w:rPr>
                      <w:rFonts w:cstheme="minorHAnsi"/>
                      <w:color w:val="000000"/>
                      <w:lang w:val="en-US"/>
                    </w:rPr>
                    <w:t xml:space="preserve"> </w:t>
                  </w:r>
                  <w:r>
                    <w:rPr>
                      <w:rFonts w:cstheme="minorHAnsi"/>
                      <w:color w:val="000000"/>
                      <w:lang w:val="en-US"/>
                    </w:rPr>
                    <w:t xml:space="preserve">will </w:t>
                  </w:r>
                  <w:r w:rsidR="00ED6F3D">
                    <w:rPr>
                      <w:rFonts w:cstheme="minorHAnsi"/>
                      <w:color w:val="000000"/>
                      <w:lang w:val="en-US"/>
                    </w:rPr>
                    <w:t>n</w:t>
                  </w:r>
                  <w:r w:rsidR="000D30A2">
                    <w:rPr>
                      <w:rFonts w:cstheme="minorHAnsi"/>
                      <w:color w:val="000000"/>
                      <w:lang w:val="en-US"/>
                    </w:rPr>
                    <w:t>o</w:t>
                  </w:r>
                  <w:r>
                    <w:rPr>
                      <w:rFonts w:cstheme="minorHAnsi"/>
                      <w:color w:val="000000"/>
                      <w:lang w:val="en-US"/>
                    </w:rPr>
                    <w:t>t</w:t>
                  </w:r>
                  <w:r w:rsidRPr="009023DC">
                    <w:rPr>
                      <w:rFonts w:cstheme="minorHAnsi"/>
                      <w:color w:val="000000"/>
                      <w:lang w:val="en-US"/>
                    </w:rPr>
                    <w:t xml:space="preserve"> execute client orders against</w:t>
                  </w:r>
                  <w:r>
                    <w:rPr>
                      <w:rFonts w:cstheme="minorHAnsi"/>
                      <w:color w:val="000000"/>
                      <w:lang w:val="en-US"/>
                    </w:rPr>
                    <w:t xml:space="preserve"> its</w:t>
                  </w:r>
                  <w:r w:rsidRPr="009023DC">
                    <w:rPr>
                      <w:rFonts w:cstheme="minorHAnsi"/>
                      <w:color w:val="000000"/>
                      <w:lang w:val="en-US"/>
                    </w:rPr>
                    <w:t xml:space="preserve"> proprietary capital, </w:t>
                  </w:r>
                  <w:r>
                    <w:rPr>
                      <w:rFonts w:cstheme="minorHAnsi"/>
                      <w:color w:val="000000"/>
                      <w:lang w:val="en-US"/>
                    </w:rPr>
                    <w:t xml:space="preserve">and that </w:t>
                  </w:r>
                  <w:r w:rsidR="00ED6F3D">
                    <w:rPr>
                      <w:rFonts w:cstheme="minorHAnsi"/>
                      <w:color w:val="000000"/>
                      <w:lang w:val="en-US"/>
                    </w:rPr>
                    <w:t xml:space="preserve">it </w:t>
                  </w:r>
                  <w:r>
                    <w:rPr>
                      <w:rFonts w:cstheme="minorHAnsi"/>
                      <w:color w:val="000000"/>
                      <w:lang w:val="en-US"/>
                    </w:rPr>
                    <w:t xml:space="preserve">will </w:t>
                  </w:r>
                  <w:r w:rsidR="00ED6F3D">
                    <w:rPr>
                      <w:rFonts w:cstheme="minorHAnsi"/>
                      <w:color w:val="000000"/>
                      <w:lang w:val="en-US"/>
                    </w:rPr>
                    <w:t>n</w:t>
                  </w:r>
                  <w:r w:rsidR="000D30A2">
                    <w:rPr>
                      <w:rFonts w:cstheme="minorHAnsi"/>
                      <w:color w:val="000000"/>
                      <w:lang w:val="en-US"/>
                    </w:rPr>
                    <w:t>o</w:t>
                  </w:r>
                  <w:r>
                    <w:rPr>
                      <w:rFonts w:cstheme="minorHAnsi"/>
                      <w:color w:val="000000"/>
                      <w:lang w:val="en-US"/>
                    </w:rPr>
                    <w:t xml:space="preserve">t </w:t>
                  </w:r>
                  <w:r w:rsidRPr="009023DC">
                    <w:rPr>
                      <w:rFonts w:cstheme="minorHAnsi"/>
                      <w:color w:val="000000"/>
                      <w:lang w:val="en-US"/>
                    </w:rPr>
                    <w:t>engage in matched principal trading</w:t>
                  </w:r>
                  <w:r>
                    <w:rPr>
                      <w:rFonts w:cstheme="minorHAnsi"/>
                      <w:color w:val="000000"/>
                      <w:lang w:val="en-US"/>
                    </w:rPr>
                    <w:t>:</w:t>
                  </w:r>
                </w:p>
                <w:p w:rsidR="006F79FF" w:rsidRDefault="006F79FF" w:rsidP="006F5846">
                  <w:pPr>
                    <w:pStyle w:val="Prrafodelista"/>
                    <w:ind w:left="454"/>
                    <w:jc w:val="both"/>
                    <w:rPr>
                      <w:lang w:val="en-US" w:eastAsia="es-ES"/>
                    </w:rPr>
                  </w:pPr>
                  <w:r w:rsidRPr="009023DC">
                    <w:rPr>
                      <w:rFonts w:cstheme="minorHAnsi"/>
                      <w:color w:val="000000"/>
                      <w:lang w:val="en-US"/>
                    </w:rPr>
                    <w:t xml:space="preserve"> </w:t>
                  </w:r>
                  <w:r w:rsidRPr="000B23A1">
                    <w:rPr>
                      <w:rStyle w:val="SombreadoRelleno"/>
                      <w:sz w:val="22"/>
                      <w:lang w:val="en-GB"/>
                    </w:rPr>
                    <w:tab/>
                  </w:r>
                  <w:r w:rsidRPr="000B23A1">
                    <w:rPr>
                      <w:rStyle w:val="SombreadoRelleno"/>
                      <w:sz w:val="22"/>
                      <w:lang w:val="en-GB"/>
                    </w:rPr>
                    <w:tab/>
                  </w:r>
                </w:p>
              </w:tc>
            </w:tr>
          </w:tbl>
          <w:p w:rsidR="006F79FF" w:rsidRPr="00A670FE" w:rsidRDefault="006F79FF" w:rsidP="006F5846">
            <w:pPr>
              <w:pStyle w:val="Prrafodelista"/>
              <w:ind w:left="357"/>
              <w:jc w:val="both"/>
              <w:rPr>
                <w:lang w:val="en-US" w:eastAsia="es-ES"/>
              </w:rPr>
            </w:pPr>
          </w:p>
          <w:p w:rsidR="006F79FF" w:rsidRPr="000E1069" w:rsidRDefault="006F79FF" w:rsidP="006F5846">
            <w:pPr>
              <w:pStyle w:val="Prrafodelista"/>
              <w:numPr>
                <w:ilvl w:val="1"/>
                <w:numId w:val="2"/>
              </w:numPr>
              <w:tabs>
                <w:tab w:val="num" w:pos="782"/>
              </w:tabs>
              <w:ind w:left="357" w:hanging="284"/>
              <w:jc w:val="both"/>
              <w:rPr>
                <w:lang w:val="en-US" w:eastAsia="es-ES"/>
              </w:rPr>
            </w:pPr>
            <w:r>
              <w:rPr>
                <w:rFonts w:cstheme="minorHAnsi"/>
                <w:lang w:val="en-US"/>
              </w:rPr>
              <w:t xml:space="preserve">Additional specific requirements for the service of </w:t>
            </w:r>
            <w:r w:rsidRPr="00D441E7">
              <w:rPr>
                <w:rFonts w:cstheme="minorHAnsi"/>
                <w:i/>
                <w:lang w:val="en-US"/>
              </w:rPr>
              <w:t>operating an OTF</w:t>
            </w:r>
            <w:r>
              <w:rPr>
                <w:rFonts w:cstheme="minorHAnsi"/>
                <w:lang w:val="en-US"/>
              </w:rPr>
              <w:t>:</w:t>
            </w:r>
          </w:p>
          <w:p w:rsidR="006F79FF" w:rsidRPr="009725DB" w:rsidRDefault="000D30A2" w:rsidP="006F5846">
            <w:pPr>
              <w:keepLines/>
              <w:tabs>
                <w:tab w:val="center" w:pos="1800"/>
                <w:tab w:val="left" w:pos="2160"/>
                <w:tab w:val="left" w:pos="2700"/>
              </w:tabs>
              <w:spacing w:line="240" w:lineRule="auto"/>
              <w:ind w:left="641"/>
              <w:rPr>
                <w:rFonts w:cs="Calibri"/>
                <w:lang w:val="en-US"/>
              </w:rPr>
            </w:pPr>
            <w:r>
              <w:rPr>
                <w:rFonts w:cs="Calibri"/>
                <w:lang w:val="en-US"/>
              </w:rPr>
              <w:t>No</w:t>
            </w:r>
            <w:r w:rsidR="006F79FF">
              <w:rPr>
                <w:rFonts w:cs="Calibri"/>
                <w:lang w:val="en-US"/>
              </w:rPr>
              <w:t>t applicable</w:t>
            </w:r>
            <w:r w:rsidR="006F79FF">
              <w:rPr>
                <w:rFonts w:cs="Calibri"/>
                <w:lang w:val="en-US"/>
              </w:rPr>
              <w:tab/>
            </w:r>
            <w:r w:rsidR="006F79FF" w:rsidRPr="009A0688">
              <w:rPr>
                <w:b/>
              </w:rPr>
              <w:fldChar w:fldCharType="begin">
                <w:ffData>
                  <w:name w:val="Casilla14"/>
                  <w:enabled/>
                  <w:calcOnExit w:val="0"/>
                  <w:checkBox>
                    <w:sizeAuto/>
                    <w:default w:val="0"/>
                  </w:checkBox>
                </w:ffData>
              </w:fldChar>
            </w:r>
            <w:r w:rsidR="006F79FF" w:rsidRPr="009725DB">
              <w:rPr>
                <w:b/>
                <w:lang w:val="en-US"/>
              </w:rPr>
              <w:instrText xml:space="preserve"> FORMCHECKBOX </w:instrText>
            </w:r>
            <w:r w:rsidR="00EC1B6F">
              <w:rPr>
                <w:b/>
              </w:rPr>
            </w:r>
            <w:r w:rsidR="00EC1B6F">
              <w:rPr>
                <w:b/>
              </w:rPr>
              <w:fldChar w:fldCharType="separate"/>
            </w:r>
            <w:r w:rsidR="006F79FF" w:rsidRPr="009A0688">
              <w:rPr>
                <w:b/>
              </w:rPr>
              <w:fldChar w:fldCharType="end"/>
            </w:r>
          </w:p>
          <w:p w:rsidR="006F79FF" w:rsidRDefault="006F79FF" w:rsidP="006F5846">
            <w:pPr>
              <w:keepLines/>
              <w:tabs>
                <w:tab w:val="center" w:pos="1800"/>
                <w:tab w:val="left" w:pos="2160"/>
              </w:tabs>
              <w:spacing w:line="240" w:lineRule="auto"/>
              <w:ind w:left="2909" w:hanging="2268"/>
              <w:jc w:val="both"/>
              <w:rPr>
                <w:rFonts w:cstheme="minorHAnsi"/>
                <w:i/>
                <w:iCs/>
                <w:sz w:val="20"/>
                <w:szCs w:val="20"/>
                <w:lang w:val="en-US"/>
              </w:rPr>
            </w:pPr>
            <w:r w:rsidRPr="009A6CFC">
              <w:rPr>
                <w:rFonts w:cs="Calibri"/>
                <w:lang w:val="en-US"/>
              </w:rPr>
              <w:t>Y</w:t>
            </w:r>
            <w:r>
              <w:rPr>
                <w:rFonts w:cs="Calibri"/>
                <w:lang w:val="en-US"/>
              </w:rPr>
              <w:t>es</w:t>
            </w:r>
            <w:r>
              <w:rPr>
                <w:rFonts w:cs="Calibri"/>
                <w:lang w:val="en-US"/>
              </w:rPr>
              <w:tab/>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CE744F">
              <w:rPr>
                <w:rFonts w:cstheme="minorHAnsi"/>
                <w:lang w:val="en-US"/>
              </w:rPr>
              <w:t>Specify</w:t>
            </w:r>
            <w:r>
              <w:rPr>
                <w:rFonts w:cstheme="minorHAnsi"/>
                <w:lang w:val="en-US"/>
              </w:rPr>
              <w:t xml:space="preserve"> </w:t>
            </w:r>
            <w:r w:rsidRPr="0007149C">
              <w:rPr>
                <w:rFonts w:cstheme="minorHAnsi"/>
                <w:lang w:val="en-US"/>
              </w:rPr>
              <w:t>who</w:t>
            </w:r>
            <w:r>
              <w:rPr>
                <w:rFonts w:cstheme="minorHAnsi"/>
                <w:lang w:val="en-US"/>
              </w:rPr>
              <w:t xml:space="preserve"> (person/department/area) </w:t>
            </w:r>
            <w:r w:rsidRPr="0007149C">
              <w:rPr>
                <w:rFonts w:cstheme="minorHAnsi"/>
                <w:lang w:val="en-US"/>
              </w:rPr>
              <w:t>in the IF will be responsible for</w:t>
            </w:r>
            <w:r>
              <w:rPr>
                <w:rFonts w:cstheme="minorHAnsi"/>
                <w:iCs/>
                <w:lang w:val="en-US"/>
              </w:rPr>
              <w:t xml:space="preserve">: </w:t>
            </w:r>
          </w:p>
          <w:tbl>
            <w:tblPr>
              <w:tblStyle w:val="Tablaconcuadrcula"/>
              <w:tblW w:w="0" w:type="auto"/>
              <w:tblInd w:w="357" w:type="dxa"/>
              <w:tblLook w:val="04A0" w:firstRow="1" w:lastRow="0" w:firstColumn="1" w:lastColumn="0" w:noHBand="0" w:noVBand="1"/>
            </w:tblPr>
            <w:tblGrid>
              <w:gridCol w:w="8852"/>
            </w:tblGrid>
            <w:tr w:rsidR="006F79FF" w:rsidRPr="00EC1B6F" w:rsidTr="006F5846">
              <w:tc>
                <w:tcPr>
                  <w:tcW w:w="8852" w:type="dxa"/>
                </w:tcPr>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 xml:space="preserve">Verifying that the IF has </w:t>
                  </w:r>
                  <w:r w:rsidRPr="000E1069">
                    <w:rPr>
                      <w:rFonts w:cstheme="minorHAnsi"/>
                      <w:color w:val="000000"/>
                      <w:lang w:val="en-US"/>
                    </w:rPr>
                    <w:t>establishe</w:t>
                  </w:r>
                  <w:r>
                    <w:rPr>
                      <w:rFonts w:cstheme="minorHAnsi"/>
                      <w:color w:val="000000"/>
                      <w:lang w:val="en-US"/>
                    </w:rPr>
                    <w:t>d</w:t>
                  </w:r>
                  <w:r w:rsidRPr="000E1069">
                    <w:rPr>
                      <w:rFonts w:cstheme="minorHAnsi"/>
                      <w:color w:val="000000"/>
                      <w:lang w:val="en-US"/>
                    </w:rPr>
                    <w:t xml:space="preserve"> arrangements preventing the execution of client orders in </w:t>
                  </w:r>
                  <w:r>
                    <w:rPr>
                      <w:rFonts w:cstheme="minorHAnsi"/>
                      <w:color w:val="000000"/>
                      <w:lang w:val="en-US"/>
                    </w:rPr>
                    <w:t>the</w:t>
                  </w:r>
                  <w:r w:rsidRPr="000E1069">
                    <w:rPr>
                      <w:rFonts w:cstheme="minorHAnsi"/>
                      <w:color w:val="000000"/>
                      <w:lang w:val="en-US"/>
                    </w:rPr>
                    <w:t xml:space="preserve"> OTF against </w:t>
                  </w:r>
                  <w:r>
                    <w:rPr>
                      <w:rFonts w:cstheme="minorHAnsi"/>
                      <w:color w:val="000000"/>
                      <w:lang w:val="en-US"/>
                    </w:rPr>
                    <w:t xml:space="preserve">its </w:t>
                  </w:r>
                  <w:r w:rsidRPr="000E1069">
                    <w:rPr>
                      <w:rFonts w:cstheme="minorHAnsi"/>
                      <w:color w:val="000000"/>
                      <w:lang w:val="en-US"/>
                    </w:rPr>
                    <w:t xml:space="preserve">proprietary capital or from any entity that is part of the same group as the </w:t>
                  </w:r>
                  <w:r>
                    <w:rPr>
                      <w:rFonts w:cstheme="minorHAnsi"/>
                      <w:color w:val="000000"/>
                      <w:lang w:val="en-US"/>
                    </w:rPr>
                    <w:t>IF:</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 xml:space="preserve">Verifying that the IF does </w:t>
                  </w:r>
                  <w:r w:rsidR="005547DF">
                    <w:rPr>
                      <w:rFonts w:cstheme="minorHAnsi"/>
                      <w:color w:val="000000"/>
                      <w:lang w:val="en-US"/>
                    </w:rPr>
                    <w:t>n</w:t>
                  </w:r>
                  <w:r w:rsidR="000D30A2">
                    <w:rPr>
                      <w:rFonts w:cstheme="minorHAnsi"/>
                      <w:color w:val="000000"/>
                      <w:lang w:val="en-US"/>
                    </w:rPr>
                    <w:t>o</w:t>
                  </w:r>
                  <w:r>
                    <w:rPr>
                      <w:rFonts w:cstheme="minorHAnsi"/>
                      <w:color w:val="000000"/>
                      <w:lang w:val="en-US"/>
                    </w:rPr>
                    <w:t>t operate as a</w:t>
                  </w:r>
                  <w:r w:rsidRPr="000E1069">
                    <w:rPr>
                      <w:rFonts w:cstheme="minorHAnsi"/>
                      <w:color w:val="000000"/>
                      <w:lang w:val="en-US"/>
                    </w:rPr>
                    <w:t xml:space="preserve"> systematic internaliser</w:t>
                  </w:r>
                  <w:r>
                    <w:rPr>
                      <w:rFonts w:cstheme="minorHAnsi"/>
                      <w:color w:val="000000"/>
                      <w:lang w:val="en-US"/>
                    </w:rPr>
                    <w:t>:</w:t>
                  </w:r>
                  <w:r w:rsidRPr="000E1069">
                    <w:rPr>
                      <w:rFonts w:cstheme="minorHAnsi"/>
                      <w:color w:val="000000"/>
                      <w:lang w:val="en-US"/>
                    </w:rPr>
                    <w:t xml:space="preserve"> </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 xml:space="preserve">Verifying that the </w:t>
                  </w:r>
                  <w:r w:rsidRPr="000E1069">
                    <w:rPr>
                      <w:rFonts w:cstheme="minorHAnsi"/>
                      <w:color w:val="000000"/>
                      <w:lang w:val="en-US"/>
                    </w:rPr>
                    <w:t xml:space="preserve">OTF </w:t>
                  </w:r>
                  <w:r>
                    <w:rPr>
                      <w:rFonts w:cstheme="minorHAnsi"/>
                      <w:color w:val="000000"/>
                      <w:lang w:val="en-US"/>
                    </w:rPr>
                    <w:t>operated by the IF does</w:t>
                  </w:r>
                  <w:r w:rsidRPr="000E1069">
                    <w:rPr>
                      <w:rFonts w:cstheme="minorHAnsi"/>
                      <w:color w:val="000000"/>
                      <w:lang w:val="en-US"/>
                    </w:rPr>
                    <w:t xml:space="preserve"> </w:t>
                  </w:r>
                  <w:r w:rsidR="005547DF">
                    <w:rPr>
                      <w:rFonts w:cstheme="minorHAnsi"/>
                      <w:color w:val="000000"/>
                      <w:lang w:val="en-US"/>
                    </w:rPr>
                    <w:t>n</w:t>
                  </w:r>
                  <w:r w:rsidR="000D30A2">
                    <w:rPr>
                      <w:rFonts w:cstheme="minorHAnsi"/>
                      <w:color w:val="000000"/>
                      <w:lang w:val="en-US"/>
                    </w:rPr>
                    <w:t>o</w:t>
                  </w:r>
                  <w:r w:rsidRPr="000E1069">
                    <w:rPr>
                      <w:rFonts w:cstheme="minorHAnsi"/>
                      <w:color w:val="000000"/>
                      <w:lang w:val="en-US"/>
                    </w:rPr>
                    <w:t xml:space="preserve">t connect with a systematic internaliser in a way which enables orders in </w:t>
                  </w:r>
                  <w:r>
                    <w:rPr>
                      <w:rFonts w:cstheme="minorHAnsi"/>
                      <w:color w:val="000000"/>
                      <w:lang w:val="en-US"/>
                    </w:rPr>
                    <w:t>the</w:t>
                  </w:r>
                  <w:r w:rsidRPr="000E1069">
                    <w:rPr>
                      <w:rFonts w:cstheme="minorHAnsi"/>
                      <w:color w:val="000000"/>
                      <w:lang w:val="en-US"/>
                    </w:rPr>
                    <w:t xml:space="preserve"> OTF and orders or quotes in a systematic internaliser to interact</w:t>
                  </w:r>
                  <w:r>
                    <w:rPr>
                      <w:rFonts w:cstheme="minorHAnsi"/>
                      <w:color w:val="000000"/>
                      <w:lang w:val="en-US"/>
                    </w:rPr>
                    <w:t>:</w:t>
                  </w:r>
                  <w:r w:rsidRPr="000E1069">
                    <w:rPr>
                      <w:rFonts w:cstheme="minorHAnsi"/>
                      <w:color w:val="000000"/>
                      <w:lang w:val="en-US"/>
                    </w:rPr>
                    <w:t xml:space="preserve"> </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lastRenderedPageBreak/>
                    <w:t xml:space="preserve">Verifying that the </w:t>
                  </w:r>
                  <w:r w:rsidRPr="000E1069">
                    <w:rPr>
                      <w:rFonts w:cstheme="minorHAnsi"/>
                      <w:color w:val="000000"/>
                      <w:lang w:val="en-US"/>
                    </w:rPr>
                    <w:t xml:space="preserve">OTF </w:t>
                  </w:r>
                  <w:r>
                    <w:rPr>
                      <w:rFonts w:cstheme="minorHAnsi"/>
                      <w:color w:val="000000"/>
                      <w:lang w:val="en-US"/>
                    </w:rPr>
                    <w:t>operated by the IF does</w:t>
                  </w:r>
                  <w:r w:rsidRPr="000E1069">
                    <w:rPr>
                      <w:rFonts w:cstheme="minorHAnsi"/>
                      <w:color w:val="000000"/>
                      <w:lang w:val="en-US"/>
                    </w:rPr>
                    <w:t xml:space="preserve"> </w:t>
                  </w:r>
                  <w:r w:rsidR="002940F4">
                    <w:rPr>
                      <w:rFonts w:cstheme="minorHAnsi"/>
                      <w:color w:val="000000"/>
                      <w:lang w:val="en-US"/>
                    </w:rPr>
                    <w:t>n</w:t>
                  </w:r>
                  <w:r w:rsidR="005547DF">
                    <w:rPr>
                      <w:rFonts w:cstheme="minorHAnsi"/>
                      <w:color w:val="000000"/>
                      <w:lang w:val="en-US"/>
                    </w:rPr>
                    <w:t>ot</w:t>
                  </w:r>
                  <w:r w:rsidRPr="000E1069">
                    <w:rPr>
                      <w:rFonts w:cstheme="minorHAnsi"/>
                      <w:color w:val="000000"/>
                      <w:lang w:val="en-US"/>
                    </w:rPr>
                    <w:t xml:space="preserve"> connect with </w:t>
                  </w:r>
                  <w:r w:rsidR="00405666">
                    <w:rPr>
                      <w:rFonts w:cstheme="minorHAnsi"/>
                      <w:color w:val="000000"/>
                      <w:lang w:val="en-US"/>
                    </w:rPr>
                    <w:t>another</w:t>
                  </w:r>
                  <w:r w:rsidRPr="000E1069">
                    <w:rPr>
                      <w:rFonts w:cstheme="minorHAnsi"/>
                      <w:color w:val="000000"/>
                      <w:lang w:val="en-US"/>
                    </w:rPr>
                    <w:t xml:space="preserve"> OTF in a way which enables orders in different OTFs to interact</w:t>
                  </w:r>
                  <w:r>
                    <w:rPr>
                      <w:rFonts w:cstheme="minorHAnsi"/>
                      <w:color w:val="000000"/>
                      <w:lang w:val="en-US"/>
                    </w:rPr>
                    <w:t>:</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color w:val="000000"/>
                      <w:lang w:val="en-US"/>
                    </w:rPr>
                  </w:pPr>
                  <w:r>
                    <w:rPr>
                      <w:rFonts w:cstheme="minorHAnsi"/>
                      <w:color w:val="000000"/>
                      <w:lang w:val="en-US"/>
                    </w:rPr>
                    <w:t xml:space="preserve">Verifying that </w:t>
                  </w:r>
                  <w:r w:rsidRPr="000E1069">
                    <w:rPr>
                      <w:rFonts w:cstheme="minorHAnsi"/>
                      <w:color w:val="000000"/>
                      <w:lang w:val="en-US"/>
                    </w:rPr>
                    <w:t xml:space="preserve">the execution of orders on </w:t>
                  </w:r>
                  <w:r>
                    <w:rPr>
                      <w:rFonts w:cstheme="minorHAnsi"/>
                      <w:color w:val="000000"/>
                      <w:lang w:val="en-US"/>
                    </w:rPr>
                    <w:t>the</w:t>
                  </w:r>
                  <w:r w:rsidRPr="000E1069">
                    <w:rPr>
                      <w:rFonts w:cstheme="minorHAnsi"/>
                      <w:color w:val="000000"/>
                      <w:lang w:val="en-US"/>
                    </w:rPr>
                    <w:t xml:space="preserve"> OTF is carried out on a discretionary basis</w:t>
                  </w:r>
                  <w:r>
                    <w:rPr>
                      <w:rFonts w:cstheme="minorHAnsi"/>
                      <w:color w:val="000000"/>
                      <w:lang w:val="en-US"/>
                    </w:rPr>
                    <w:t>:</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Pr="008558E9" w:rsidRDefault="006F79FF" w:rsidP="00996824">
                  <w:pPr>
                    <w:pStyle w:val="Prrafodelista"/>
                    <w:numPr>
                      <w:ilvl w:val="0"/>
                      <w:numId w:val="21"/>
                    </w:numPr>
                    <w:ind w:left="454"/>
                    <w:jc w:val="both"/>
                    <w:rPr>
                      <w:rFonts w:cstheme="minorHAnsi"/>
                      <w:lang w:val="en-US" w:eastAsia="es-ES"/>
                    </w:rPr>
                  </w:pPr>
                  <w:r>
                    <w:rPr>
                      <w:rFonts w:cstheme="minorHAnsi"/>
                      <w:color w:val="000000"/>
                      <w:lang w:val="en-US"/>
                    </w:rPr>
                    <w:t xml:space="preserve">Verifying that </w:t>
                  </w:r>
                  <w:r w:rsidR="00D3661F" w:rsidRPr="00ED6F3D">
                    <w:rPr>
                      <w:rFonts w:cstheme="minorHAnsi"/>
                      <w:i/>
                      <w:color w:val="C00000"/>
                      <w:lang w:val="en-US"/>
                    </w:rPr>
                    <w:t>Article</w:t>
                  </w:r>
                  <w:r w:rsidRPr="00ED6F3D">
                    <w:rPr>
                      <w:rFonts w:cstheme="minorHAnsi"/>
                      <w:i/>
                      <w:color w:val="C00000"/>
                      <w:lang w:val="en-US"/>
                    </w:rPr>
                    <w:t>s</w:t>
                  </w:r>
                  <w:r w:rsidRPr="000E1069">
                    <w:rPr>
                      <w:rFonts w:cstheme="minorHAnsi"/>
                      <w:color w:val="000000"/>
                      <w:lang w:val="en-US"/>
                    </w:rPr>
                    <w:t xml:space="preserve"> </w:t>
                  </w:r>
                  <w:r w:rsidRPr="008558E9">
                    <w:rPr>
                      <w:rFonts w:cstheme="minorHAnsi"/>
                      <w:bCs/>
                      <w:i/>
                      <w:color w:val="C00000"/>
                      <w:lang w:val="en-US"/>
                    </w:rPr>
                    <w:t>24, 25, 27</w:t>
                  </w:r>
                  <w:r w:rsidRPr="000E1069">
                    <w:rPr>
                      <w:rFonts w:cstheme="minorHAnsi"/>
                      <w:color w:val="000000"/>
                      <w:lang w:val="en-US"/>
                    </w:rPr>
                    <w:t xml:space="preserve"> and </w:t>
                  </w:r>
                  <w:r w:rsidRPr="008558E9">
                    <w:rPr>
                      <w:rFonts w:cstheme="minorHAnsi"/>
                      <w:bCs/>
                      <w:i/>
                      <w:color w:val="C00000"/>
                      <w:lang w:val="en-US"/>
                    </w:rPr>
                    <w:t xml:space="preserve">28 of </w:t>
                  </w:r>
                  <w:r w:rsidRPr="0087523D">
                    <w:rPr>
                      <w:rFonts w:cstheme="minorHAnsi"/>
                      <w:bCs/>
                      <w:i/>
                      <w:color w:val="C00000"/>
                      <w:lang w:val="en-US"/>
                    </w:rPr>
                    <w:t>Directive 2014/65/EU</w:t>
                  </w:r>
                  <w:r w:rsidRPr="000E1069">
                    <w:rPr>
                      <w:rFonts w:cstheme="minorHAnsi"/>
                      <w:color w:val="000000"/>
                      <w:lang w:val="en-US"/>
                    </w:rPr>
                    <w:t xml:space="preserve"> are applied to the transactions concluded on </w:t>
                  </w:r>
                  <w:r>
                    <w:rPr>
                      <w:rFonts w:cstheme="minorHAnsi"/>
                      <w:color w:val="000000"/>
                      <w:lang w:val="en-US"/>
                    </w:rPr>
                    <w:t>the</w:t>
                  </w:r>
                  <w:r w:rsidRPr="000E1069">
                    <w:rPr>
                      <w:rFonts w:cstheme="minorHAnsi"/>
                      <w:color w:val="000000"/>
                      <w:lang w:val="en-US"/>
                    </w:rPr>
                    <w:t xml:space="preserve"> OTF</w:t>
                  </w:r>
                  <w:r>
                    <w:rPr>
                      <w:rFonts w:cstheme="minorHAnsi"/>
                      <w:color w:val="000000"/>
                      <w:lang w:val="en-US"/>
                    </w:rPr>
                    <w:t xml:space="preserve"> operated by the IF:</w:t>
                  </w:r>
                </w:p>
                <w:p w:rsidR="006F79FF" w:rsidRDefault="006F79FF" w:rsidP="006F5846">
                  <w:pPr>
                    <w:pStyle w:val="Prrafodelista"/>
                    <w:ind w:left="454"/>
                    <w:jc w:val="both"/>
                    <w:rPr>
                      <w:rStyle w:val="SombreadoRelleno"/>
                      <w:sz w:val="22"/>
                      <w:lang w:val="en-GB"/>
                    </w:rPr>
                  </w:pPr>
                  <w:r w:rsidRPr="000B23A1">
                    <w:rPr>
                      <w:rStyle w:val="SombreadoRelleno"/>
                      <w:sz w:val="22"/>
                      <w:lang w:val="en-GB"/>
                    </w:rPr>
                    <w:tab/>
                  </w:r>
                  <w:r w:rsidRPr="000B23A1">
                    <w:rPr>
                      <w:rStyle w:val="SombreadoRelleno"/>
                      <w:sz w:val="22"/>
                      <w:lang w:val="en-GB"/>
                    </w:rPr>
                    <w:tab/>
                  </w:r>
                </w:p>
                <w:p w:rsidR="006F79FF" w:rsidRDefault="006F79FF" w:rsidP="00996824">
                  <w:pPr>
                    <w:pStyle w:val="Prrafodelista"/>
                    <w:numPr>
                      <w:ilvl w:val="0"/>
                      <w:numId w:val="21"/>
                    </w:numPr>
                    <w:ind w:left="454"/>
                    <w:jc w:val="both"/>
                    <w:rPr>
                      <w:rFonts w:cstheme="minorHAnsi"/>
                      <w:lang w:val="en-US" w:eastAsia="es-ES"/>
                    </w:rPr>
                  </w:pPr>
                  <w:r>
                    <w:rPr>
                      <w:rFonts w:cstheme="minorHAnsi"/>
                      <w:color w:val="000000"/>
                      <w:lang w:val="en-US"/>
                    </w:rPr>
                    <w:t xml:space="preserve">Verifying that, in case that the IF has the intention to engage </w:t>
                  </w:r>
                  <w:r w:rsidR="00405666">
                    <w:rPr>
                      <w:rFonts w:cstheme="minorHAnsi"/>
                      <w:color w:val="000000"/>
                      <w:lang w:val="en-US"/>
                    </w:rPr>
                    <w:t>another</w:t>
                  </w:r>
                  <w:r>
                    <w:rPr>
                      <w:rFonts w:cstheme="minorHAnsi"/>
                      <w:color w:val="000000"/>
                      <w:lang w:val="en-US"/>
                    </w:rPr>
                    <w:t xml:space="preserve"> investment firm to carry out market making on its OTF, this market making activity takes place on an independent basis, as indicated in </w:t>
                  </w:r>
                  <w:r w:rsidR="00D3661F">
                    <w:rPr>
                      <w:rFonts w:cstheme="minorHAnsi"/>
                      <w:i/>
                      <w:color w:val="C00000"/>
                      <w:lang w:val="en-US"/>
                    </w:rPr>
                    <w:t>Article</w:t>
                  </w:r>
                  <w:r w:rsidRPr="009B0F91">
                    <w:rPr>
                      <w:rFonts w:cstheme="minorHAnsi"/>
                      <w:i/>
                      <w:color w:val="C00000"/>
                      <w:lang w:val="en-US"/>
                    </w:rPr>
                    <w:t xml:space="preserve"> 20 (5) of</w:t>
                  </w:r>
                  <w:r w:rsidRPr="009B0F91">
                    <w:rPr>
                      <w:rFonts w:cstheme="minorHAnsi"/>
                      <w:color w:val="C00000"/>
                      <w:lang w:val="en-US"/>
                    </w:rPr>
                    <w:t xml:space="preserve"> </w:t>
                  </w:r>
                  <w:r w:rsidRPr="0087523D">
                    <w:rPr>
                      <w:rFonts w:cstheme="minorHAnsi"/>
                      <w:bCs/>
                      <w:i/>
                      <w:color w:val="C00000"/>
                      <w:lang w:val="en-US"/>
                    </w:rPr>
                    <w:t>Directive 2014/65/EU</w:t>
                  </w:r>
                  <w:r>
                    <w:rPr>
                      <w:rFonts w:cstheme="minorHAnsi"/>
                      <w:bCs/>
                      <w:lang w:val="en-US"/>
                    </w:rPr>
                    <w:t>:</w:t>
                  </w:r>
                </w:p>
                <w:p w:rsidR="006F79FF" w:rsidRDefault="006F79FF" w:rsidP="006F5846">
                  <w:pPr>
                    <w:pStyle w:val="Prrafodelista"/>
                    <w:ind w:left="454"/>
                    <w:jc w:val="both"/>
                    <w:rPr>
                      <w:lang w:val="en-US" w:eastAsia="es-ES"/>
                    </w:rPr>
                  </w:pPr>
                  <w:r w:rsidRPr="000B23A1">
                    <w:rPr>
                      <w:rStyle w:val="SombreadoRelleno"/>
                      <w:sz w:val="22"/>
                      <w:lang w:val="en-GB"/>
                    </w:rPr>
                    <w:tab/>
                  </w:r>
                  <w:r w:rsidRPr="000B23A1">
                    <w:rPr>
                      <w:rStyle w:val="SombreadoRelleno"/>
                      <w:sz w:val="22"/>
                      <w:lang w:val="en-GB"/>
                    </w:rPr>
                    <w:tab/>
                  </w:r>
                </w:p>
              </w:tc>
            </w:tr>
          </w:tbl>
          <w:p w:rsidR="006F79FF" w:rsidRPr="0007149C" w:rsidRDefault="006F79FF" w:rsidP="006F5846">
            <w:pPr>
              <w:pStyle w:val="Prrafodelista"/>
              <w:ind w:left="357"/>
              <w:jc w:val="both"/>
              <w:rPr>
                <w:lang w:val="en-US" w:eastAsia="es-ES"/>
              </w:rPr>
            </w:pPr>
          </w:p>
        </w:tc>
      </w:tr>
    </w:tbl>
    <w:p w:rsidR="006F79FF" w:rsidRDefault="006F79FF" w:rsidP="006F79FF">
      <w:pPr>
        <w:pStyle w:val="Vietas1"/>
        <w:tabs>
          <w:tab w:val="clear" w:pos="8280"/>
          <w:tab w:val="num" w:pos="397"/>
        </w:tabs>
        <w:ind w:left="397" w:hanging="397"/>
        <w:rPr>
          <w:b w:val="0"/>
          <w:lang w:val="en-US"/>
        </w:rPr>
      </w:pPr>
      <w:r>
        <w:rPr>
          <w:b w:val="0"/>
          <w:lang w:val="en-US"/>
        </w:rPr>
        <w:lastRenderedPageBreak/>
        <w:t xml:space="preserve">Will the </w:t>
      </w:r>
      <w:r w:rsidRPr="00BF12EE">
        <w:rPr>
          <w:b w:val="0"/>
          <w:lang w:val="en-US"/>
        </w:rPr>
        <w:t>IF</w:t>
      </w:r>
      <w:r>
        <w:rPr>
          <w:b w:val="0"/>
          <w:lang w:val="en-US"/>
        </w:rPr>
        <w:t xml:space="preserve"> provide the service </w:t>
      </w:r>
      <w:r w:rsidRPr="00730F46">
        <w:rPr>
          <w:b w:val="0"/>
          <w:i/>
          <w:u w:val="single"/>
          <w:lang w:val="en-US"/>
        </w:rPr>
        <w:t>of investment advice on an independent basis</w:t>
      </w:r>
      <w:r>
        <w:rPr>
          <w:b w:val="0"/>
          <w:lang w:val="en-US"/>
        </w:rPr>
        <w:t>?</w:t>
      </w:r>
    </w:p>
    <w:p w:rsidR="006F79FF" w:rsidRPr="009725DB" w:rsidRDefault="000D30A2" w:rsidP="006F79FF">
      <w:pPr>
        <w:keepLines/>
        <w:tabs>
          <w:tab w:val="center" w:pos="1800"/>
          <w:tab w:val="left" w:pos="2160"/>
          <w:tab w:val="left" w:pos="2700"/>
        </w:tabs>
        <w:spacing w:line="240" w:lineRule="auto"/>
        <w:ind w:left="641"/>
        <w:rPr>
          <w:rFonts w:cs="Calibri"/>
          <w:lang w:val="en-US"/>
        </w:rPr>
      </w:pPr>
      <w:r>
        <w:rPr>
          <w:rFonts w:cs="Calibri"/>
          <w:lang w:val="en-US"/>
        </w:rPr>
        <w:t>No</w:t>
      </w:r>
      <w:r w:rsidR="006F79FF">
        <w:rPr>
          <w:rFonts w:cs="Calibri"/>
          <w:lang w:val="en-US"/>
        </w:rPr>
        <w:tab/>
      </w:r>
      <w:r w:rsidR="006F79FF">
        <w:rPr>
          <w:rFonts w:cs="Calibri"/>
          <w:lang w:val="en-US"/>
        </w:rPr>
        <w:tab/>
      </w:r>
      <w:r w:rsidR="006F79FF" w:rsidRPr="009A0688">
        <w:rPr>
          <w:b/>
        </w:rPr>
        <w:fldChar w:fldCharType="begin">
          <w:ffData>
            <w:name w:val="Casilla14"/>
            <w:enabled/>
            <w:calcOnExit w:val="0"/>
            <w:checkBox>
              <w:sizeAuto/>
              <w:default w:val="0"/>
            </w:checkBox>
          </w:ffData>
        </w:fldChar>
      </w:r>
      <w:r w:rsidR="006F79FF" w:rsidRPr="009725DB">
        <w:rPr>
          <w:b/>
          <w:lang w:val="en-US"/>
        </w:rPr>
        <w:instrText xml:space="preserve"> FORMCHECKBOX </w:instrText>
      </w:r>
      <w:r w:rsidR="00EC1B6F">
        <w:rPr>
          <w:b/>
        </w:rPr>
      </w:r>
      <w:r w:rsidR="00EC1B6F">
        <w:rPr>
          <w:b/>
        </w:rPr>
        <w:fldChar w:fldCharType="separate"/>
      </w:r>
      <w:r w:rsidR="006F79FF" w:rsidRPr="009A0688">
        <w:rPr>
          <w:b/>
        </w:rPr>
        <w:fldChar w:fldCharType="end"/>
      </w:r>
    </w:p>
    <w:p w:rsidR="006F79FF" w:rsidRPr="000015F3" w:rsidRDefault="006F79FF" w:rsidP="006F79FF">
      <w:pPr>
        <w:keepLines/>
        <w:tabs>
          <w:tab w:val="center" w:pos="1800"/>
          <w:tab w:val="left" w:pos="2160"/>
          <w:tab w:val="left" w:pos="2700"/>
        </w:tabs>
        <w:spacing w:line="240" w:lineRule="auto"/>
        <w:ind w:left="641"/>
        <w:rPr>
          <w:lang w:val="en-US" w:eastAsia="es-ES"/>
        </w:rPr>
      </w:pPr>
      <w:r w:rsidRPr="009A6CFC">
        <w:rPr>
          <w:rFonts w:cs="Calibri"/>
          <w:lang w:val="en-US"/>
        </w:rPr>
        <w:t>Y</w:t>
      </w:r>
      <w:r>
        <w:rPr>
          <w:rFonts w:cs="Calibri"/>
          <w:lang w:val="en-US"/>
        </w:rPr>
        <w:t>es</w:t>
      </w:r>
      <w:r>
        <w:rPr>
          <w:rFonts w:cs="Calibri"/>
          <w:lang w:val="en-US"/>
        </w:rPr>
        <w:tab/>
      </w:r>
      <w:r>
        <w:rPr>
          <w:rFonts w:cs="Calibri"/>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7F1EB1">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CE744F">
        <w:rPr>
          <w:rFonts w:cstheme="minorHAnsi"/>
          <w:lang w:val="en-US"/>
        </w:rPr>
        <w:t>Specify</w:t>
      </w:r>
      <w:r>
        <w:rPr>
          <w:rFonts w:cstheme="minorHAnsi"/>
          <w:lang w:val="en-US"/>
        </w:rPr>
        <w:t xml:space="preserve"> </w:t>
      </w:r>
      <w:r w:rsidRPr="0007149C">
        <w:rPr>
          <w:rFonts w:cstheme="minorHAnsi"/>
          <w:lang w:val="en-US"/>
        </w:rPr>
        <w:t>who</w:t>
      </w:r>
      <w:r>
        <w:rPr>
          <w:rFonts w:cstheme="minorHAnsi"/>
          <w:lang w:val="en-US"/>
        </w:rPr>
        <w:t xml:space="preserve"> (person/department/area) </w:t>
      </w:r>
      <w:r w:rsidRPr="0007149C">
        <w:rPr>
          <w:rFonts w:cstheme="minorHAnsi"/>
          <w:lang w:val="en-US"/>
        </w:rPr>
        <w:t>in the IF will be responsible for</w:t>
      </w:r>
      <w:r>
        <w:rPr>
          <w:rFonts w:cstheme="minorHAnsi"/>
          <w:iCs/>
          <w:lang w:val="en-US"/>
        </w:rPr>
        <w:t>:</w:t>
      </w:r>
    </w:p>
    <w:tbl>
      <w:tblPr>
        <w:tblW w:w="935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355"/>
      </w:tblGrid>
      <w:tr w:rsidR="006F79FF" w:rsidRPr="00EC1B6F" w:rsidTr="006F5846">
        <w:trPr>
          <w:trHeight w:val="2503"/>
        </w:trPr>
        <w:tc>
          <w:tcPr>
            <w:tcW w:w="9355" w:type="dxa"/>
            <w:tcBorders>
              <w:top w:val="single" w:sz="12" w:space="0" w:color="auto"/>
              <w:left w:val="single" w:sz="12" w:space="0" w:color="auto"/>
              <w:bottom w:val="single" w:sz="12" w:space="0" w:color="auto"/>
              <w:right w:val="single" w:sz="12" w:space="0" w:color="auto"/>
            </w:tcBorders>
            <w:shd w:val="clear" w:color="auto" w:fill="auto"/>
          </w:tcPr>
          <w:p w:rsidR="006F79FF" w:rsidRPr="00930861" w:rsidRDefault="006F79FF" w:rsidP="006F5846">
            <w:pPr>
              <w:pStyle w:val="Prrafodelista"/>
              <w:spacing w:after="0"/>
              <w:ind w:left="357"/>
              <w:jc w:val="both"/>
              <w:rPr>
                <w:rFonts w:cstheme="minorHAnsi"/>
                <w:b/>
                <w:i/>
                <w:iCs/>
                <w:color w:val="C00000"/>
                <w:sz w:val="4"/>
                <w:szCs w:val="4"/>
                <w:lang w:val="en-US"/>
              </w:rPr>
            </w:pPr>
          </w:p>
          <w:p w:rsidR="006F79FF" w:rsidRPr="00C25D17" w:rsidRDefault="006F79FF" w:rsidP="006F5846">
            <w:pPr>
              <w:pStyle w:val="Prrafodelista"/>
              <w:numPr>
                <w:ilvl w:val="1"/>
                <w:numId w:val="2"/>
              </w:numPr>
              <w:tabs>
                <w:tab w:val="num" w:pos="782"/>
              </w:tabs>
              <w:ind w:left="357" w:hanging="284"/>
              <w:jc w:val="both"/>
              <w:rPr>
                <w:lang w:val="en-US"/>
              </w:rPr>
            </w:pPr>
            <w:r>
              <w:rPr>
                <w:rFonts w:cstheme="minorHAnsi"/>
                <w:lang w:val="en-US"/>
              </w:rPr>
              <w:t>Guaranteeing that the IF has defined and implemented</w:t>
            </w:r>
            <w:r w:rsidRPr="006A494D">
              <w:rPr>
                <w:lang w:val="en-US"/>
              </w:rPr>
              <w:t xml:space="preserve"> a selection process to assess and compare a sufficient range of financial instruments available on</w:t>
            </w:r>
            <w:r>
              <w:rPr>
                <w:lang w:val="en-US"/>
              </w:rPr>
              <w:t xml:space="preserve"> the market in accordance with </w:t>
            </w:r>
            <w:r w:rsidR="00D3661F">
              <w:rPr>
                <w:i/>
                <w:color w:val="C00000"/>
                <w:lang w:val="en-US"/>
              </w:rPr>
              <w:t>Article</w:t>
            </w:r>
            <w:r w:rsidRPr="007F1EB1">
              <w:rPr>
                <w:i/>
                <w:color w:val="C00000"/>
                <w:lang w:val="en-US"/>
              </w:rPr>
              <w:t xml:space="preserve"> 24(7)(a) of Directive 2014/65/EU</w:t>
            </w:r>
            <w:r>
              <w:rPr>
                <w:i/>
                <w:color w:val="C00000"/>
                <w:lang w:val="en-US"/>
              </w:rPr>
              <w:t xml:space="preserve">, </w:t>
            </w:r>
            <w:r w:rsidRPr="007F1EB1">
              <w:rPr>
                <w:lang w:val="en-US"/>
              </w:rPr>
              <w:t xml:space="preserve">and that such process </w:t>
            </w:r>
            <w:r>
              <w:rPr>
                <w:lang w:val="en-US"/>
              </w:rPr>
              <w:t>has included</w:t>
            </w:r>
            <w:r w:rsidRPr="007F1EB1">
              <w:rPr>
                <w:lang w:val="en-US"/>
              </w:rPr>
              <w:t xml:space="preserve"> the elements described in</w:t>
            </w:r>
            <w:r w:rsidRPr="007F1EB1">
              <w:rPr>
                <w:i/>
                <w:lang w:val="en-US"/>
              </w:rPr>
              <w:t xml:space="preserve"> </w:t>
            </w:r>
            <w:r w:rsidR="00D3661F">
              <w:rPr>
                <w:i/>
                <w:color w:val="C00000"/>
                <w:lang w:val="en-US"/>
              </w:rPr>
              <w:t>Article</w:t>
            </w:r>
            <w:r>
              <w:rPr>
                <w:i/>
                <w:color w:val="C00000"/>
                <w:lang w:val="en-US"/>
              </w:rPr>
              <w:t xml:space="preserve"> 53 (1) of </w:t>
            </w:r>
            <w:r w:rsidRPr="00702A21">
              <w:rPr>
                <w:i/>
                <w:color w:val="C00000"/>
                <w:lang w:val="en-GB"/>
              </w:rPr>
              <w:t>Commission Delegated Regulation (EU) 2017/565</w:t>
            </w:r>
            <w:r w:rsidRPr="007F1EB1">
              <w:rPr>
                <w:lang w:val="en-GB"/>
              </w:rPr>
              <w:t>:</w:t>
            </w:r>
            <w:r w:rsidRPr="007F1EB1">
              <w:rPr>
                <w:rFonts w:cstheme="minorHAnsi"/>
                <w:lang w:val="en-US"/>
              </w:rPr>
              <w:t xml:space="preserve"> </w:t>
            </w:r>
          </w:p>
          <w:p w:rsidR="006F79FF" w:rsidRDefault="006F79FF" w:rsidP="006F5846">
            <w:pPr>
              <w:pStyle w:val="Prrafodelista"/>
              <w:rPr>
                <w:lang w:val="en-US" w:eastAsia="es-ES"/>
              </w:rPr>
            </w:pPr>
            <w:r w:rsidRPr="000B23A1">
              <w:rPr>
                <w:rStyle w:val="SombreadoRelleno"/>
                <w:sz w:val="22"/>
                <w:lang w:val="en-GB"/>
              </w:rPr>
              <w:tab/>
            </w:r>
          </w:p>
          <w:p w:rsidR="006F79FF" w:rsidRPr="00C25D17" w:rsidRDefault="006F79FF" w:rsidP="006F5846">
            <w:pPr>
              <w:pStyle w:val="Prrafodelista"/>
              <w:numPr>
                <w:ilvl w:val="1"/>
                <w:numId w:val="2"/>
              </w:numPr>
              <w:tabs>
                <w:tab w:val="num" w:pos="782"/>
              </w:tabs>
              <w:ind w:left="357" w:hanging="284"/>
              <w:jc w:val="both"/>
              <w:rPr>
                <w:lang w:val="en-US"/>
              </w:rPr>
            </w:pPr>
            <w:r>
              <w:rPr>
                <w:lang w:val="en-US"/>
              </w:rPr>
              <w:t>Guaranteeing that the IF wil</w:t>
            </w:r>
            <w:r w:rsidRPr="006A494D">
              <w:rPr>
                <w:lang w:val="en-US"/>
              </w:rPr>
              <w:t>l comply with</w:t>
            </w:r>
            <w:r>
              <w:rPr>
                <w:lang w:val="en-US"/>
              </w:rPr>
              <w:t xml:space="preserve"> requirements referred to in </w:t>
            </w:r>
            <w:r w:rsidR="00D3661F">
              <w:rPr>
                <w:i/>
                <w:color w:val="C00000"/>
                <w:lang w:val="en-US"/>
              </w:rPr>
              <w:t>Article</w:t>
            </w:r>
            <w:r>
              <w:rPr>
                <w:i/>
                <w:color w:val="C00000"/>
                <w:lang w:val="en-US"/>
              </w:rPr>
              <w:t xml:space="preserve"> 53 (2) of </w:t>
            </w:r>
            <w:r w:rsidRPr="00702A21">
              <w:rPr>
                <w:i/>
                <w:color w:val="C00000"/>
                <w:lang w:val="en-GB"/>
              </w:rPr>
              <w:t>Commission Delegated Regulation (EU) 2017/565</w:t>
            </w:r>
            <w:r>
              <w:rPr>
                <w:lang w:val="en-US"/>
              </w:rPr>
              <w:t>, when the IF intends to</w:t>
            </w:r>
            <w:r w:rsidRPr="006A494D">
              <w:rPr>
                <w:lang w:val="en-US"/>
              </w:rPr>
              <w:t xml:space="preserve"> provide investment advice on an independent basis </w:t>
            </w:r>
            <w:r>
              <w:rPr>
                <w:lang w:val="en-US"/>
              </w:rPr>
              <w:t>focusing</w:t>
            </w:r>
            <w:r w:rsidRPr="006A494D">
              <w:rPr>
                <w:lang w:val="en-US"/>
              </w:rPr>
              <w:t xml:space="preserve"> on certain categories or a specified range of financial instruments</w:t>
            </w:r>
            <w:r>
              <w:rPr>
                <w:rFonts w:cstheme="minorHAnsi"/>
                <w:lang w:val="en-US"/>
              </w:rPr>
              <w:t>:</w:t>
            </w:r>
          </w:p>
          <w:p w:rsidR="006F79FF" w:rsidRDefault="006F79FF" w:rsidP="006F5846">
            <w:pPr>
              <w:pStyle w:val="Prrafodelista"/>
              <w:rPr>
                <w:rStyle w:val="SombreadoRelleno"/>
                <w:sz w:val="22"/>
                <w:lang w:val="en-GB"/>
              </w:rPr>
            </w:pPr>
            <w:r w:rsidRPr="000B23A1">
              <w:rPr>
                <w:rStyle w:val="SombreadoRelleno"/>
                <w:sz w:val="22"/>
                <w:lang w:val="en-GB"/>
              </w:rPr>
              <w:tab/>
            </w:r>
          </w:p>
          <w:p w:rsidR="006F79FF" w:rsidRPr="00C25D17" w:rsidRDefault="006F79FF" w:rsidP="006F5846">
            <w:pPr>
              <w:pStyle w:val="Prrafodelista"/>
              <w:numPr>
                <w:ilvl w:val="1"/>
                <w:numId w:val="2"/>
              </w:numPr>
              <w:tabs>
                <w:tab w:val="num" w:pos="782"/>
              </w:tabs>
              <w:ind w:left="357" w:hanging="284"/>
              <w:jc w:val="both"/>
              <w:rPr>
                <w:lang w:val="en-US"/>
              </w:rPr>
            </w:pPr>
            <w:r>
              <w:rPr>
                <w:lang w:val="en-US"/>
              </w:rPr>
              <w:t xml:space="preserve">Guaranteeing that the IF has </w:t>
            </w:r>
            <w:r w:rsidR="003B1D92">
              <w:rPr>
                <w:lang w:val="en-US"/>
              </w:rPr>
              <w:t xml:space="preserve">adequate </w:t>
            </w:r>
            <w:r w:rsidR="00974E3E">
              <w:rPr>
                <w:lang w:val="en-US"/>
              </w:rPr>
              <w:t>organisation</w:t>
            </w:r>
            <w:r w:rsidRPr="006A494D">
              <w:rPr>
                <w:lang w:val="en-US"/>
              </w:rPr>
              <w:t>al requirements and controls in place</w:t>
            </w:r>
            <w:r>
              <w:rPr>
                <w:lang w:val="en-US"/>
              </w:rPr>
              <w:t>, when providing both dependent and independent investment advi</w:t>
            </w:r>
            <w:r w:rsidR="009B3D7E">
              <w:rPr>
                <w:lang w:val="en-US"/>
              </w:rPr>
              <w:t>sory</w:t>
            </w:r>
            <w:r>
              <w:rPr>
                <w:lang w:val="en-US"/>
              </w:rPr>
              <w:t xml:space="preserve"> services, </w:t>
            </w:r>
            <w:r w:rsidRPr="006A494D">
              <w:rPr>
                <w:lang w:val="en-US"/>
              </w:rPr>
              <w:t>to ensure that both types of advi</w:t>
            </w:r>
            <w:r w:rsidR="009B3D7E">
              <w:rPr>
                <w:lang w:val="en-US"/>
              </w:rPr>
              <w:t>sory</w:t>
            </w:r>
            <w:r w:rsidRPr="006A494D">
              <w:rPr>
                <w:lang w:val="en-US"/>
              </w:rPr>
              <w:t xml:space="preserve"> services and advisers are clearly separated from each other and that clients are </w:t>
            </w:r>
            <w:r w:rsidR="009146AB">
              <w:rPr>
                <w:lang w:val="en-US"/>
              </w:rPr>
              <w:t>n</w:t>
            </w:r>
            <w:r w:rsidR="000D30A2">
              <w:rPr>
                <w:lang w:val="en-US"/>
              </w:rPr>
              <w:t>o</w:t>
            </w:r>
            <w:r w:rsidRPr="006A494D">
              <w:rPr>
                <w:lang w:val="en-US"/>
              </w:rPr>
              <w:t>t likely to be confused about the type of advice that they are receiving and are given the type of advice that is appropriate for them</w:t>
            </w:r>
            <w:r>
              <w:rPr>
                <w:lang w:val="en-US"/>
              </w:rPr>
              <w:t xml:space="preserve">, and that the IF does </w:t>
            </w:r>
            <w:r w:rsidR="005547DF">
              <w:rPr>
                <w:lang w:val="en-US"/>
              </w:rPr>
              <w:t>not</w:t>
            </w:r>
            <w:r>
              <w:rPr>
                <w:lang w:val="en-US"/>
              </w:rPr>
              <w:t xml:space="preserve"> allow </w:t>
            </w:r>
            <w:r w:rsidRPr="006A494D">
              <w:rPr>
                <w:lang w:val="en-US"/>
              </w:rPr>
              <w:t>a natural person to provide both indepen</w:t>
            </w:r>
            <w:r>
              <w:rPr>
                <w:lang w:val="en-US"/>
              </w:rPr>
              <w:t xml:space="preserve">dent and </w:t>
            </w:r>
            <w:r w:rsidR="002C6892">
              <w:rPr>
                <w:lang w:val="en-US"/>
              </w:rPr>
              <w:t>n</w:t>
            </w:r>
            <w:r w:rsidR="000D30A2">
              <w:rPr>
                <w:lang w:val="en-US"/>
              </w:rPr>
              <w:t>o</w:t>
            </w:r>
            <w:r>
              <w:rPr>
                <w:lang w:val="en-US"/>
              </w:rPr>
              <w:t xml:space="preserve">n-independent advice: </w:t>
            </w:r>
          </w:p>
          <w:p w:rsidR="006F79FF" w:rsidRPr="006A3422" w:rsidRDefault="006F79FF" w:rsidP="006F5846">
            <w:pPr>
              <w:pStyle w:val="Prrafodelista"/>
              <w:rPr>
                <w:lang w:val="en-US"/>
              </w:rPr>
            </w:pPr>
            <w:r w:rsidRPr="000B23A1">
              <w:rPr>
                <w:rStyle w:val="SombreadoRelleno"/>
                <w:sz w:val="22"/>
                <w:lang w:val="en-GB"/>
              </w:rPr>
              <w:tab/>
            </w:r>
          </w:p>
        </w:tc>
      </w:tr>
    </w:tbl>
    <w:p w:rsidR="006F79FF" w:rsidRPr="00AD5321" w:rsidRDefault="006F79FF" w:rsidP="006F79FF">
      <w:pPr>
        <w:pStyle w:val="Vietas1"/>
        <w:tabs>
          <w:tab w:val="clear" w:pos="8280"/>
          <w:tab w:val="num" w:pos="397"/>
        </w:tabs>
        <w:ind w:left="397" w:hanging="397"/>
        <w:rPr>
          <w:b w:val="0"/>
          <w:lang w:val="en-GB"/>
        </w:rPr>
      </w:pPr>
      <w:r w:rsidRPr="00835B54">
        <w:rPr>
          <w:b w:val="0"/>
          <w:lang w:val="en-US"/>
        </w:rPr>
        <w:t>Describe</w:t>
      </w:r>
      <w:r w:rsidRPr="00AD5321">
        <w:rPr>
          <w:b w:val="0"/>
          <w:lang w:val="en-GB"/>
        </w:rPr>
        <w:t xml:space="preserve"> br</w:t>
      </w:r>
      <w:r>
        <w:rPr>
          <w:b w:val="0"/>
          <w:lang w:val="en-GB"/>
        </w:rPr>
        <w:t xml:space="preserve">iefly the experience and specific qualification of the personnel engaged in the provision of the investment services of </w:t>
      </w:r>
      <w:r w:rsidRPr="00730F46">
        <w:rPr>
          <w:b w:val="0"/>
          <w:i/>
          <w:u w:val="single"/>
          <w:lang w:val="en-GB"/>
        </w:rPr>
        <w:t>discretionary portfolio management and investment advice</w:t>
      </w:r>
      <w:r>
        <w:rPr>
          <w:b w:val="0"/>
          <w:lang w:val="en-GB"/>
        </w:rPr>
        <w:t xml:space="preserve">, and, if it is going to engage in activities relating to derivative financial instruments or to unlisted securities, of the rest of the personnel engaged in these </w:t>
      </w:r>
      <w:r w:rsidRPr="00AD5321">
        <w:rPr>
          <w:b w:val="0"/>
          <w:lang w:val="en-GB"/>
        </w:rPr>
        <w:t>activi</w:t>
      </w:r>
      <w:r>
        <w:rPr>
          <w:b w:val="0"/>
          <w:lang w:val="en-GB"/>
        </w:rPr>
        <w:t>ti</w:t>
      </w:r>
      <w:r w:rsidRPr="00AD5321">
        <w:rPr>
          <w:b w:val="0"/>
          <w:lang w:val="en-GB"/>
        </w:rPr>
        <w:t>es.</w:t>
      </w:r>
    </w:p>
    <w:p w:rsidR="006F79FF" w:rsidRDefault="000D30A2" w:rsidP="006F79FF">
      <w:pPr>
        <w:pStyle w:val="Vietas1"/>
        <w:numPr>
          <w:ilvl w:val="0"/>
          <w:numId w:val="0"/>
        </w:numPr>
        <w:spacing w:before="0" w:after="0"/>
        <w:ind w:left="709"/>
        <w:rPr>
          <w:rFonts w:cs="Calibri"/>
          <w:b w:val="0"/>
          <w:lang w:val="en-GB"/>
        </w:rPr>
      </w:pPr>
      <w:r>
        <w:rPr>
          <w:b w:val="0"/>
          <w:lang w:val="en-US"/>
        </w:rPr>
        <w:t>No</w:t>
      </w:r>
      <w:r w:rsidR="006F79FF">
        <w:rPr>
          <w:b w:val="0"/>
          <w:lang w:val="en-US"/>
        </w:rPr>
        <w:t xml:space="preserve">t applicable     </w:t>
      </w:r>
      <w:r w:rsidR="006F79FF" w:rsidRPr="007C7B84">
        <w:rPr>
          <w:b w:val="0"/>
          <w:lang w:val="en-US"/>
        </w:rPr>
        <w:t xml:space="preserve">  </w:t>
      </w:r>
      <w:r w:rsidR="006F79FF">
        <w:rPr>
          <w:b w:val="0"/>
          <w:lang w:val="en-US"/>
        </w:rPr>
        <w:t xml:space="preserve">        </w:t>
      </w:r>
      <w:r w:rsidR="006F79FF" w:rsidRPr="007F3B2A">
        <w:rPr>
          <w:b w:val="0"/>
        </w:rPr>
        <w:fldChar w:fldCharType="begin">
          <w:ffData>
            <w:name w:val="Casilla14"/>
            <w:enabled/>
            <w:calcOnExit w:val="0"/>
            <w:checkBox>
              <w:sizeAuto/>
              <w:default w:val="0"/>
            </w:checkBox>
          </w:ffData>
        </w:fldChar>
      </w:r>
      <w:r w:rsidR="006F79FF" w:rsidRPr="007C7B84">
        <w:rPr>
          <w:b w:val="0"/>
          <w:lang w:val="en-US"/>
        </w:rPr>
        <w:instrText xml:space="preserve"> FORMCHECKBOX </w:instrText>
      </w:r>
      <w:r w:rsidR="00EC1B6F">
        <w:rPr>
          <w:b w:val="0"/>
        </w:rPr>
      </w:r>
      <w:r w:rsidR="00EC1B6F">
        <w:rPr>
          <w:b w:val="0"/>
        </w:rPr>
        <w:fldChar w:fldCharType="separate"/>
      </w:r>
      <w:r w:rsidR="006F79FF" w:rsidRPr="007F3B2A">
        <w:rPr>
          <w:b w:val="0"/>
        </w:rPr>
        <w:fldChar w:fldCharType="end"/>
      </w:r>
    </w:p>
    <w:p w:rsidR="006F79FF" w:rsidRPr="0071455E" w:rsidRDefault="006F79FF" w:rsidP="006F79FF">
      <w:pPr>
        <w:tabs>
          <w:tab w:val="left" w:pos="3119"/>
        </w:tabs>
        <w:spacing w:after="0"/>
        <w:ind w:left="709" w:right="7088"/>
        <w:rPr>
          <w:sz w:val="16"/>
          <w:szCs w:val="16"/>
          <w:lang w:val="en-US" w:eastAsia="es-ES"/>
        </w:rPr>
      </w:pPr>
    </w:p>
    <w:p w:rsidR="006F79FF" w:rsidRDefault="006F79FF" w:rsidP="006F79FF">
      <w:pPr>
        <w:pStyle w:val="Vietas1"/>
        <w:numPr>
          <w:ilvl w:val="0"/>
          <w:numId w:val="0"/>
        </w:numPr>
        <w:spacing w:before="0" w:after="0"/>
        <w:ind w:left="709"/>
        <w:rPr>
          <w:b w:val="0"/>
        </w:rPr>
      </w:pPr>
      <w:r>
        <w:rPr>
          <w:b w:val="0"/>
          <w:lang w:val="en-US"/>
        </w:rPr>
        <w:t xml:space="preserve">Provided below:           </w:t>
      </w:r>
      <w:r w:rsidRPr="007C7B84">
        <w:rPr>
          <w:b w:val="0"/>
          <w:lang w:val="en-US"/>
        </w:rPr>
        <w:t xml:space="preserve"> </w:t>
      </w:r>
      <w:r w:rsidRPr="007F3B2A">
        <w:rPr>
          <w:b w:val="0"/>
        </w:rPr>
        <w:fldChar w:fldCharType="begin">
          <w:ffData>
            <w:name w:val="Casilla14"/>
            <w:enabled/>
            <w:calcOnExit w:val="0"/>
            <w:checkBox>
              <w:sizeAuto/>
              <w:default w:val="0"/>
            </w:checkBox>
          </w:ffData>
        </w:fldChar>
      </w:r>
      <w:r w:rsidRPr="007C7B84">
        <w:rPr>
          <w:b w:val="0"/>
          <w:lang w:val="en-US"/>
        </w:rPr>
        <w:instrText xml:space="preserve"> FORMCHECKBOX </w:instrText>
      </w:r>
      <w:r w:rsidR="00EC1B6F">
        <w:rPr>
          <w:b w:val="0"/>
        </w:rPr>
      </w:r>
      <w:r w:rsidR="00EC1B6F">
        <w:rPr>
          <w:b w:val="0"/>
        </w:rPr>
        <w:fldChar w:fldCharType="separate"/>
      </w:r>
      <w:r w:rsidRPr="007F3B2A">
        <w:rPr>
          <w:b w:val="0"/>
        </w:rPr>
        <w:fldChar w:fldCharType="end"/>
      </w:r>
    </w:p>
    <w:tbl>
      <w:tblPr>
        <w:tblW w:w="89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930"/>
      </w:tblGrid>
      <w:tr w:rsidR="006F79FF" w:rsidRPr="00AD5321" w:rsidTr="006F5846">
        <w:trPr>
          <w:trHeight w:val="1386"/>
        </w:trPr>
        <w:tc>
          <w:tcPr>
            <w:tcW w:w="8930" w:type="dxa"/>
            <w:tcBorders>
              <w:top w:val="single" w:sz="12" w:space="0" w:color="auto"/>
              <w:left w:val="single" w:sz="12" w:space="0" w:color="auto"/>
              <w:bottom w:val="single" w:sz="12" w:space="0" w:color="auto"/>
              <w:right w:val="single" w:sz="12" w:space="0" w:color="auto"/>
            </w:tcBorders>
            <w:shd w:val="clear" w:color="auto" w:fill="auto"/>
          </w:tcPr>
          <w:p w:rsidR="006F79FF" w:rsidRPr="00AD5321" w:rsidRDefault="006F79FF" w:rsidP="006F5846">
            <w:pPr>
              <w:keepNext/>
              <w:keepLines/>
              <w:tabs>
                <w:tab w:val="left" w:leader="dot" w:pos="8363"/>
              </w:tabs>
              <w:spacing w:before="240"/>
              <w:rPr>
                <w:rFonts w:cs="Arial"/>
                <w:bCs/>
                <w:sz w:val="20"/>
                <w:szCs w:val="20"/>
                <w:lang w:val="en-GB"/>
              </w:rPr>
            </w:pPr>
            <w:r>
              <w:rPr>
                <w:rFonts w:cs="Arial"/>
                <w:bCs/>
                <w:sz w:val="20"/>
                <w:szCs w:val="20"/>
                <w:lang w:val="en-GB"/>
              </w:rPr>
              <w:t>First name</w:t>
            </w:r>
            <w:r w:rsidRPr="00AD5321">
              <w:rPr>
                <w:rFonts w:cs="Arial"/>
                <w:bCs/>
                <w:sz w:val="20"/>
                <w:szCs w:val="20"/>
                <w:lang w:val="en-GB"/>
              </w:rPr>
              <w:t xml:space="preserve"> </w:t>
            </w:r>
            <w:r>
              <w:rPr>
                <w:rFonts w:cs="Arial"/>
                <w:bCs/>
                <w:sz w:val="20"/>
                <w:szCs w:val="20"/>
                <w:lang w:val="en-GB"/>
              </w:rPr>
              <w:t>and</w:t>
            </w:r>
            <w:r w:rsidRPr="00AD5321">
              <w:rPr>
                <w:rFonts w:cs="Arial"/>
                <w:bCs/>
                <w:sz w:val="20"/>
                <w:szCs w:val="20"/>
                <w:lang w:val="en-GB"/>
              </w:rPr>
              <w:t xml:space="preserve"> </w:t>
            </w:r>
            <w:r>
              <w:rPr>
                <w:rFonts w:cs="Arial"/>
                <w:bCs/>
                <w:sz w:val="20"/>
                <w:szCs w:val="20"/>
                <w:lang w:val="en-GB"/>
              </w:rPr>
              <w:t>surnames</w:t>
            </w:r>
            <w:r w:rsidRPr="00AD5321">
              <w:rPr>
                <w:rFonts w:cs="Arial"/>
                <w:bCs/>
                <w:sz w:val="20"/>
                <w:szCs w:val="20"/>
                <w:lang w:val="en-GB"/>
              </w:rPr>
              <w:t>/Categor</w:t>
            </w:r>
            <w:r>
              <w:rPr>
                <w:rFonts w:cs="Arial"/>
                <w:bCs/>
                <w:sz w:val="20"/>
                <w:szCs w:val="20"/>
                <w:lang w:val="en-GB"/>
              </w:rPr>
              <w:t>y</w:t>
            </w:r>
            <w:r w:rsidRPr="00AD5321">
              <w:rPr>
                <w:rFonts w:cs="Arial"/>
                <w:bCs/>
                <w:sz w:val="20"/>
                <w:szCs w:val="20"/>
                <w:lang w:val="en-GB"/>
              </w:rPr>
              <w:t>:</w:t>
            </w:r>
            <w:r w:rsidRPr="00AD5321">
              <w:rPr>
                <w:rFonts w:cs="Arial"/>
                <w:sz w:val="20"/>
                <w:szCs w:val="20"/>
                <w:lang w:val="en-GB"/>
              </w:rPr>
              <w:t xml:space="preserve"> </w:t>
            </w:r>
            <w:r w:rsidRPr="00AD5321">
              <w:rPr>
                <w:rStyle w:val="SombreadoRelleno"/>
                <w:sz w:val="20"/>
                <w:szCs w:val="20"/>
                <w:lang w:val="en-GB"/>
              </w:rPr>
              <w:tab/>
            </w:r>
          </w:p>
          <w:p w:rsidR="006F79FF" w:rsidRPr="00AD5321" w:rsidRDefault="006F79FF" w:rsidP="00A648D5">
            <w:pPr>
              <w:keepNext/>
              <w:keepLines/>
              <w:tabs>
                <w:tab w:val="left" w:leader="dot" w:pos="8363"/>
              </w:tabs>
              <w:spacing w:before="80"/>
              <w:rPr>
                <w:rFonts w:cs="Arial"/>
                <w:sz w:val="18"/>
                <w:lang w:val="en-GB"/>
              </w:rPr>
            </w:pPr>
            <w:r>
              <w:rPr>
                <w:rFonts w:cs="Arial"/>
                <w:bCs/>
                <w:sz w:val="20"/>
                <w:szCs w:val="20"/>
                <w:lang w:val="en-GB"/>
              </w:rPr>
              <w:t>K</w:t>
            </w:r>
            <w:r w:rsidR="00A648D5">
              <w:rPr>
                <w:rFonts w:cs="Arial"/>
                <w:bCs/>
                <w:sz w:val="20"/>
                <w:szCs w:val="20"/>
                <w:lang w:val="en-GB"/>
              </w:rPr>
              <w:t>n</w:t>
            </w:r>
            <w:r w:rsidR="000D30A2">
              <w:rPr>
                <w:rFonts w:cs="Arial"/>
                <w:bCs/>
                <w:sz w:val="20"/>
                <w:szCs w:val="20"/>
                <w:lang w:val="en-GB"/>
              </w:rPr>
              <w:t>o</w:t>
            </w:r>
            <w:r>
              <w:rPr>
                <w:rFonts w:cs="Arial"/>
                <w:bCs/>
                <w:sz w:val="20"/>
                <w:szCs w:val="20"/>
                <w:lang w:val="en-GB"/>
              </w:rPr>
              <w:t>wledge</w:t>
            </w:r>
            <w:r w:rsidRPr="00AD5321">
              <w:rPr>
                <w:rFonts w:cs="Arial"/>
                <w:bCs/>
                <w:sz w:val="20"/>
                <w:szCs w:val="20"/>
                <w:lang w:val="en-GB"/>
              </w:rPr>
              <w:t xml:space="preserve"> </w:t>
            </w:r>
            <w:r>
              <w:rPr>
                <w:rFonts w:cs="Arial"/>
                <w:bCs/>
                <w:sz w:val="20"/>
                <w:szCs w:val="20"/>
                <w:lang w:val="en-GB"/>
              </w:rPr>
              <w:t>and</w:t>
            </w:r>
            <w:r w:rsidRPr="00AD5321">
              <w:rPr>
                <w:rFonts w:cs="Arial"/>
                <w:bCs/>
                <w:sz w:val="20"/>
                <w:szCs w:val="20"/>
                <w:lang w:val="en-GB"/>
              </w:rPr>
              <w:t xml:space="preserve"> experienc</w:t>
            </w:r>
            <w:r>
              <w:rPr>
                <w:rFonts w:cs="Arial"/>
                <w:bCs/>
                <w:sz w:val="20"/>
                <w:szCs w:val="20"/>
                <w:lang w:val="en-GB"/>
              </w:rPr>
              <w:t>e</w:t>
            </w:r>
            <w:r w:rsidR="00DF2006">
              <w:rPr>
                <w:rFonts w:cs="Arial"/>
                <w:bCs/>
                <w:sz w:val="20"/>
                <w:szCs w:val="20"/>
                <w:lang w:val="en-GB"/>
              </w:rPr>
              <w:t>/P</w:t>
            </w:r>
            <w:r>
              <w:rPr>
                <w:rFonts w:cs="Arial"/>
                <w:bCs/>
                <w:sz w:val="20"/>
                <w:szCs w:val="20"/>
                <w:lang w:val="en-GB"/>
              </w:rPr>
              <w:t>rofile</w:t>
            </w:r>
            <w:r w:rsidRPr="00AD5321">
              <w:rPr>
                <w:rFonts w:cs="Arial"/>
                <w:bCs/>
                <w:sz w:val="20"/>
                <w:szCs w:val="20"/>
                <w:lang w:val="en-GB"/>
              </w:rPr>
              <w:t>:</w:t>
            </w:r>
            <w:r w:rsidRPr="00AD5321">
              <w:rPr>
                <w:rFonts w:cs="Arial"/>
                <w:sz w:val="18"/>
                <w:lang w:val="en-GB"/>
              </w:rPr>
              <w:t xml:space="preserve"> </w:t>
            </w:r>
            <w:r w:rsidRPr="00AD5321">
              <w:rPr>
                <w:rStyle w:val="SombreadoRelleno"/>
                <w:lang w:val="en-GB"/>
              </w:rPr>
              <w:tab/>
            </w:r>
          </w:p>
        </w:tc>
      </w:tr>
    </w:tbl>
    <w:p w:rsidR="006F79FF" w:rsidRDefault="006F79FF" w:rsidP="007F3EAA">
      <w:pPr>
        <w:pStyle w:val="Prrafodelista"/>
        <w:ind w:left="2765"/>
        <w:jc w:val="both"/>
        <w:rPr>
          <w:rFonts w:cstheme="minorHAnsi"/>
          <w:lang w:val="en-GB"/>
        </w:rPr>
      </w:pPr>
    </w:p>
    <w:p w:rsidR="00296FFF" w:rsidRPr="00380695" w:rsidRDefault="006F79FF" w:rsidP="006F79FF">
      <w:pPr>
        <w:pStyle w:val="Ttulo4"/>
        <w:ind w:left="0" w:firstLine="0"/>
        <w:rPr>
          <w:lang w:val="en-US"/>
        </w:rPr>
      </w:pPr>
      <w:r>
        <w:rPr>
          <w:szCs w:val="24"/>
          <w:lang w:val="en-US"/>
        </w:rPr>
        <w:lastRenderedPageBreak/>
        <w:t xml:space="preserve">6.3.3. </w:t>
      </w:r>
      <w:r w:rsidR="00296FFF">
        <w:rPr>
          <w:szCs w:val="24"/>
          <w:lang w:val="en-US"/>
        </w:rPr>
        <w:t>Holding client</w:t>
      </w:r>
      <w:r w:rsidR="00DF2006">
        <w:rPr>
          <w:szCs w:val="24"/>
          <w:lang w:val="en-US"/>
        </w:rPr>
        <w:t>’s</w:t>
      </w:r>
      <w:r w:rsidR="00296FFF">
        <w:rPr>
          <w:szCs w:val="24"/>
          <w:lang w:val="en-US"/>
        </w:rPr>
        <w:t xml:space="preserve"> financial instruments and funds</w:t>
      </w:r>
    </w:p>
    <w:p w:rsidR="00296FFF" w:rsidRPr="00C068BD" w:rsidRDefault="007014D1" w:rsidP="007014D1">
      <w:pPr>
        <w:pStyle w:val="Vietas1"/>
        <w:numPr>
          <w:ilvl w:val="0"/>
          <w:numId w:val="0"/>
        </w:numPr>
        <w:tabs>
          <w:tab w:val="clear" w:pos="8280"/>
        </w:tabs>
        <w:rPr>
          <w:rFonts w:cstheme="minorHAnsi"/>
          <w:b w:val="0"/>
          <w:szCs w:val="22"/>
          <w:lang w:val="en-US"/>
        </w:rPr>
      </w:pPr>
      <w:r w:rsidRPr="00C068BD">
        <w:rPr>
          <w:rFonts w:cs="Calibri"/>
          <w:b w:val="0"/>
          <w:szCs w:val="22"/>
          <w:lang w:val="en-US"/>
        </w:rPr>
        <w:t xml:space="preserve">This section only applies to those </w:t>
      </w:r>
      <w:r w:rsidR="00CC5D55" w:rsidRPr="00CA6010">
        <w:rPr>
          <w:rFonts w:cstheme="minorHAnsi"/>
          <w:b w:val="0"/>
          <w:szCs w:val="22"/>
          <w:lang w:val="en-US"/>
        </w:rPr>
        <w:t>IF</w:t>
      </w:r>
      <w:r w:rsidRPr="00CA6010">
        <w:rPr>
          <w:rFonts w:cstheme="minorHAnsi"/>
          <w:b w:val="0"/>
          <w:szCs w:val="22"/>
          <w:lang w:val="en-US"/>
        </w:rPr>
        <w:t xml:space="preserve"> -</w:t>
      </w:r>
      <w:r w:rsidR="00CC5D55" w:rsidRPr="00CA6010">
        <w:rPr>
          <w:rFonts w:cstheme="minorHAnsi"/>
          <w:b w:val="0"/>
          <w:szCs w:val="22"/>
          <w:lang w:val="en-US"/>
        </w:rPr>
        <w:t xml:space="preserve">for </w:t>
      </w:r>
      <w:r w:rsidR="00CC5D55" w:rsidRPr="00CA6010">
        <w:rPr>
          <w:rFonts w:cs="Calibri"/>
          <w:b w:val="0"/>
          <w:szCs w:val="22"/>
          <w:lang w:val="en-GB"/>
        </w:rPr>
        <w:t>Broker Dealer (SV) or Securities Dealer (AV)-</w:t>
      </w:r>
      <w:r w:rsidRPr="00CA6010">
        <w:rPr>
          <w:rFonts w:cs="Calibri"/>
          <w:b w:val="0"/>
          <w:szCs w:val="22"/>
          <w:lang w:val="en-GB"/>
        </w:rPr>
        <w:t xml:space="preserve"> that have the intention to provide the ancillary service of safekeeping and administration of financial instruments and/or to such IF when they have the intention, on the provision of services, to hold client</w:t>
      </w:r>
      <w:r w:rsidR="00DF2006" w:rsidRPr="00C068BD">
        <w:rPr>
          <w:rFonts w:cs="Calibri"/>
          <w:b w:val="0"/>
          <w:szCs w:val="22"/>
          <w:lang w:val="en-GB"/>
        </w:rPr>
        <w:t>’</w:t>
      </w:r>
      <w:r w:rsidRPr="00C068BD">
        <w:rPr>
          <w:rFonts w:cs="Calibri"/>
          <w:b w:val="0"/>
          <w:szCs w:val="22"/>
          <w:lang w:val="en-GB"/>
        </w:rPr>
        <w:t>s funds (even on a temporary basis).</w:t>
      </w:r>
    </w:p>
    <w:p w:rsidR="00CC5D55" w:rsidRPr="00661264" w:rsidRDefault="007014D1" w:rsidP="00CC5D55">
      <w:pPr>
        <w:pStyle w:val="Vietas1"/>
        <w:tabs>
          <w:tab w:val="clear" w:pos="8280"/>
          <w:tab w:val="num" w:pos="284"/>
        </w:tabs>
        <w:ind w:left="284" w:hanging="284"/>
        <w:rPr>
          <w:rFonts w:cs="Calibri"/>
          <w:b w:val="0"/>
          <w:szCs w:val="22"/>
          <w:lang w:val="en-GB"/>
        </w:rPr>
      </w:pPr>
      <w:r>
        <w:rPr>
          <w:rFonts w:cs="Calibri"/>
          <w:b w:val="0"/>
          <w:szCs w:val="22"/>
          <w:lang w:val="en-GB"/>
        </w:rPr>
        <w:t>Considering the information given above, is this section applicable to the IF</w:t>
      </w:r>
      <w:r w:rsidR="00CC5D55">
        <w:rPr>
          <w:rFonts w:cs="Calibri"/>
          <w:b w:val="0"/>
          <w:szCs w:val="22"/>
          <w:lang w:val="en-GB"/>
        </w:rPr>
        <w:t>?</w:t>
      </w:r>
    </w:p>
    <w:p w:rsidR="00CC5D55" w:rsidRPr="009725DB" w:rsidRDefault="000D30A2" w:rsidP="00CC5D55">
      <w:pPr>
        <w:keepLines/>
        <w:tabs>
          <w:tab w:val="center" w:pos="1800"/>
          <w:tab w:val="left" w:pos="2160"/>
          <w:tab w:val="left" w:pos="2700"/>
        </w:tabs>
        <w:spacing w:line="240" w:lineRule="auto"/>
        <w:ind w:left="567"/>
        <w:rPr>
          <w:rFonts w:cs="Calibri"/>
          <w:lang w:val="en-US"/>
        </w:rPr>
      </w:pPr>
      <w:r>
        <w:rPr>
          <w:rFonts w:cs="Calibri"/>
          <w:lang w:val="en-US"/>
        </w:rPr>
        <w:t>N</w:t>
      </w:r>
      <w:r w:rsidR="00D973D4">
        <w:rPr>
          <w:rFonts w:cs="Calibri"/>
          <w:lang w:val="en-US"/>
        </w:rPr>
        <w:t>o</w:t>
      </w:r>
      <w:r w:rsidR="00CC5D55">
        <w:rPr>
          <w:rFonts w:cs="Calibri"/>
          <w:lang w:val="en-US"/>
        </w:rPr>
        <w:tab/>
      </w:r>
      <w:r w:rsidR="00CC5D55" w:rsidRPr="009725DB">
        <w:rPr>
          <w:rFonts w:cs="Calibri"/>
          <w:lang w:val="en-US"/>
        </w:rPr>
        <w:tab/>
      </w:r>
      <w:r w:rsidR="00CC5D55" w:rsidRPr="009A0688">
        <w:rPr>
          <w:b/>
        </w:rPr>
        <w:fldChar w:fldCharType="begin">
          <w:ffData>
            <w:name w:val="Casilla14"/>
            <w:enabled/>
            <w:calcOnExit w:val="0"/>
            <w:checkBox>
              <w:sizeAuto/>
              <w:default w:val="0"/>
            </w:checkBox>
          </w:ffData>
        </w:fldChar>
      </w:r>
      <w:r w:rsidR="00CC5D55" w:rsidRPr="009725DB">
        <w:rPr>
          <w:b/>
          <w:lang w:val="en-US"/>
        </w:rPr>
        <w:instrText xml:space="preserve"> FORMCHECKBOX </w:instrText>
      </w:r>
      <w:r w:rsidR="00EC1B6F">
        <w:rPr>
          <w:b/>
        </w:rPr>
      </w:r>
      <w:r w:rsidR="00EC1B6F">
        <w:rPr>
          <w:b/>
        </w:rPr>
        <w:fldChar w:fldCharType="separate"/>
      </w:r>
      <w:r w:rsidR="00CC5D55" w:rsidRPr="009A0688">
        <w:rPr>
          <w:b/>
        </w:rPr>
        <w:fldChar w:fldCharType="end"/>
      </w:r>
    </w:p>
    <w:p w:rsidR="00D96F3A" w:rsidRDefault="00CC5D55" w:rsidP="00930861">
      <w:pPr>
        <w:keepLines/>
        <w:tabs>
          <w:tab w:val="center" w:pos="1800"/>
          <w:tab w:val="left" w:pos="2160"/>
          <w:tab w:val="left" w:pos="2835"/>
        </w:tabs>
        <w:spacing w:line="240" w:lineRule="auto"/>
        <w:ind w:left="2835" w:hanging="2268"/>
        <w:jc w:val="both"/>
        <w:rPr>
          <w:rFonts w:cstheme="minorHAnsi"/>
          <w:i/>
          <w:iCs/>
          <w:sz w:val="20"/>
          <w:szCs w:val="20"/>
          <w:lang w:val="en-US"/>
        </w:rPr>
      </w:pPr>
      <w:r w:rsidRPr="009A6CFC">
        <w:rPr>
          <w:rFonts w:cs="Calibri"/>
          <w:lang w:val="en-US"/>
        </w:rPr>
        <w:t>Y</w:t>
      </w:r>
      <w:r w:rsidR="00D973D4">
        <w:rPr>
          <w:rFonts w:cs="Calibri"/>
          <w:lang w:val="en-US"/>
        </w:rPr>
        <w:t>es</w:t>
      </w:r>
      <w:r>
        <w:rPr>
          <w:rFonts w:cs="Calibri"/>
          <w:lang w:val="en-US"/>
        </w:rPr>
        <w:tab/>
      </w:r>
      <w:r w:rsidRPr="009A6CFC">
        <w:rPr>
          <w:rFonts w:cs="Calibri"/>
          <w:b/>
          <w:lang w:val="en-US"/>
        </w:rPr>
        <w:tab/>
      </w:r>
      <w:r w:rsidR="007014D1" w:rsidRPr="009A0688">
        <w:rPr>
          <w:b/>
        </w:rPr>
        <w:fldChar w:fldCharType="begin">
          <w:ffData>
            <w:name w:val="Casilla14"/>
            <w:enabled/>
            <w:calcOnExit w:val="0"/>
            <w:checkBox>
              <w:sizeAuto/>
              <w:default w:val="0"/>
            </w:checkBox>
          </w:ffData>
        </w:fldChar>
      </w:r>
      <w:r w:rsidR="007014D1" w:rsidRPr="00FE684C">
        <w:rPr>
          <w:b/>
          <w:lang w:val="en-US"/>
        </w:rPr>
        <w:instrText xml:space="preserve"> FORMCHECKBOX </w:instrText>
      </w:r>
      <w:r w:rsidR="00EC1B6F">
        <w:rPr>
          <w:b/>
        </w:rPr>
      </w:r>
      <w:r w:rsidR="00EC1B6F">
        <w:rPr>
          <w:b/>
        </w:rPr>
        <w:fldChar w:fldCharType="separate"/>
      </w:r>
      <w:r w:rsidR="007014D1" w:rsidRPr="009A0688">
        <w:rPr>
          <w:b/>
        </w:rPr>
        <w:fldChar w:fldCharType="end"/>
      </w:r>
      <w:r w:rsidR="00F37E6E" w:rsidRPr="00F37E6E">
        <w:rPr>
          <w:b/>
          <w:lang w:val="en-US"/>
        </w:rPr>
        <w:t xml:space="preserve"> </w:t>
      </w:r>
      <w:r w:rsidR="00F37E6E" w:rsidRPr="008B5A3D">
        <w:rPr>
          <w:rFonts w:ascii="Wingdings 3" w:hAnsi="Wingdings 3"/>
          <w:b/>
          <w:color w:val="7C7C7C" w:themeColor="background2" w:themeShade="80"/>
          <w:sz w:val="18"/>
        </w:rPr>
        <w:t></w:t>
      </w:r>
      <w:r w:rsidR="00DF2006">
        <w:rPr>
          <w:rFonts w:ascii="Wingdings 3" w:hAnsi="Wingdings 3"/>
          <w:b/>
          <w:color w:val="7C7C7C" w:themeColor="background2" w:themeShade="80"/>
          <w:sz w:val="18"/>
        </w:rPr>
        <w:t></w:t>
      </w:r>
      <w:r w:rsidR="00DF2006">
        <w:rPr>
          <w:rFonts w:cstheme="minorHAnsi"/>
          <w:lang w:val="en-US"/>
        </w:rPr>
        <w:t>Specify</w:t>
      </w:r>
      <w:r w:rsidR="00930861">
        <w:rPr>
          <w:rFonts w:cstheme="minorHAnsi"/>
          <w:lang w:val="en-US"/>
        </w:rPr>
        <w:t xml:space="preserve"> below</w:t>
      </w:r>
      <w:r w:rsidR="00D96F3A">
        <w:rPr>
          <w:rFonts w:cstheme="minorHAnsi"/>
          <w:iCs/>
          <w:lang w:val="en-US"/>
        </w:rPr>
        <w:t xml:space="preserve">: </w:t>
      </w:r>
    </w:p>
    <w:tbl>
      <w:tblPr>
        <w:tblW w:w="935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355"/>
      </w:tblGrid>
      <w:tr w:rsidR="00F37E6E" w:rsidRPr="00EC1B6F" w:rsidTr="003810DF">
        <w:trPr>
          <w:trHeight w:val="7506"/>
        </w:trPr>
        <w:tc>
          <w:tcPr>
            <w:tcW w:w="9355" w:type="dxa"/>
            <w:tcBorders>
              <w:top w:val="single" w:sz="12" w:space="0" w:color="auto"/>
              <w:left w:val="single" w:sz="12" w:space="0" w:color="auto"/>
              <w:bottom w:val="single" w:sz="12" w:space="0" w:color="auto"/>
              <w:right w:val="single" w:sz="12" w:space="0" w:color="auto"/>
            </w:tcBorders>
            <w:shd w:val="clear" w:color="auto" w:fill="auto"/>
          </w:tcPr>
          <w:p w:rsidR="0007149C" w:rsidRPr="00930861" w:rsidRDefault="0007149C" w:rsidP="00930861">
            <w:pPr>
              <w:pStyle w:val="Prrafodelista"/>
              <w:spacing w:after="0"/>
              <w:ind w:left="357"/>
              <w:jc w:val="both"/>
              <w:rPr>
                <w:rFonts w:cstheme="minorHAnsi"/>
                <w:b/>
                <w:i/>
                <w:iCs/>
                <w:color w:val="C00000"/>
                <w:sz w:val="4"/>
                <w:szCs w:val="4"/>
                <w:lang w:val="en-US"/>
              </w:rPr>
            </w:pPr>
          </w:p>
          <w:p w:rsidR="0007149C" w:rsidRDefault="00D973D4" w:rsidP="0007149C">
            <w:pPr>
              <w:pStyle w:val="Prrafodelista"/>
              <w:numPr>
                <w:ilvl w:val="1"/>
                <w:numId w:val="2"/>
              </w:numPr>
              <w:tabs>
                <w:tab w:val="num" w:pos="782"/>
              </w:tabs>
              <w:ind w:left="357" w:hanging="284"/>
              <w:jc w:val="both"/>
              <w:rPr>
                <w:rFonts w:cstheme="minorHAnsi"/>
                <w:b/>
                <w:i/>
                <w:iCs/>
                <w:lang w:val="en-US"/>
              </w:rPr>
            </w:pPr>
            <w:r>
              <w:rPr>
                <w:rFonts w:cstheme="minorHAnsi"/>
                <w:lang w:val="en-US"/>
              </w:rPr>
              <w:t>Indicate</w:t>
            </w:r>
            <w:r w:rsidR="0007149C" w:rsidRPr="0007149C">
              <w:rPr>
                <w:rFonts w:cstheme="minorHAnsi"/>
                <w:lang w:val="en-US"/>
              </w:rPr>
              <w:t xml:space="preserve"> who</w:t>
            </w:r>
            <w:r w:rsidR="00930861">
              <w:rPr>
                <w:rFonts w:cstheme="minorHAnsi"/>
                <w:lang w:val="en-US"/>
              </w:rPr>
              <w:t xml:space="preserve"> (person/department/area) </w:t>
            </w:r>
            <w:r w:rsidR="0007149C" w:rsidRPr="0007149C">
              <w:rPr>
                <w:rFonts w:cstheme="minorHAnsi"/>
                <w:lang w:val="en-US"/>
              </w:rPr>
              <w:t xml:space="preserve">in the IF will be responsible for </w:t>
            </w:r>
            <w:r w:rsidR="00A70488">
              <w:rPr>
                <w:rFonts w:cstheme="minorHAnsi"/>
                <w:lang w:val="en-US"/>
              </w:rPr>
              <w:t xml:space="preserve">preparing, supervising and </w:t>
            </w:r>
            <w:r w:rsidR="0007149C" w:rsidRPr="0007149C">
              <w:rPr>
                <w:rFonts w:cstheme="minorHAnsi"/>
                <w:lang w:val="en-US"/>
              </w:rPr>
              <w:t>providing its clients</w:t>
            </w:r>
            <w:r w:rsidR="00A70488">
              <w:rPr>
                <w:rFonts w:cstheme="minorHAnsi"/>
                <w:lang w:val="en-US"/>
              </w:rPr>
              <w:t xml:space="preserve"> (including, if applicable its eligible counterparties clients –see </w:t>
            </w:r>
            <w:r w:rsidR="00D3661F">
              <w:rPr>
                <w:rFonts w:cstheme="minorHAnsi"/>
                <w:i/>
                <w:color w:val="C00000"/>
                <w:lang w:val="en-US"/>
              </w:rPr>
              <w:t>Article</w:t>
            </w:r>
            <w:r w:rsidR="00A70488" w:rsidRPr="00A70488">
              <w:rPr>
                <w:rFonts w:cstheme="minorHAnsi"/>
                <w:i/>
                <w:color w:val="C00000"/>
                <w:lang w:val="en-US"/>
              </w:rPr>
              <w:t xml:space="preserve"> 61 of </w:t>
            </w:r>
            <w:r w:rsidR="0007149C" w:rsidRPr="00A70488">
              <w:rPr>
                <w:rFonts w:cstheme="minorHAnsi"/>
                <w:i/>
                <w:color w:val="C00000"/>
                <w:lang w:val="en-US"/>
              </w:rPr>
              <w:t xml:space="preserve"> </w:t>
            </w:r>
            <w:r w:rsidR="00A70488" w:rsidRPr="00A70488">
              <w:rPr>
                <w:rFonts w:cstheme="minorHAnsi"/>
                <w:i/>
                <w:iCs/>
                <w:color w:val="C00000"/>
                <w:lang w:val="en-US"/>
              </w:rPr>
              <w:t xml:space="preserve">Commission </w:t>
            </w:r>
            <w:r w:rsidR="00A70488" w:rsidRPr="0007149C">
              <w:rPr>
                <w:rFonts w:cstheme="minorHAnsi"/>
                <w:i/>
                <w:iCs/>
                <w:color w:val="C00000"/>
                <w:lang w:val="en-US"/>
              </w:rPr>
              <w:t>Delegated Regulation 2017/565</w:t>
            </w:r>
            <w:r w:rsidR="00A70488">
              <w:rPr>
                <w:rFonts w:cstheme="minorHAnsi"/>
                <w:i/>
                <w:iCs/>
                <w:color w:val="C00000"/>
                <w:lang w:val="en-US"/>
              </w:rPr>
              <w:t xml:space="preserve">) </w:t>
            </w:r>
            <w:r w:rsidR="0007149C" w:rsidRPr="0007149C">
              <w:rPr>
                <w:rFonts w:cstheme="minorHAnsi"/>
                <w:lang w:val="en-US"/>
              </w:rPr>
              <w:t xml:space="preserve">or potential clients with the information concerning </w:t>
            </w:r>
            <w:r w:rsidR="0007149C" w:rsidRPr="0007149C">
              <w:rPr>
                <w:lang w:val="en-US"/>
              </w:rPr>
              <w:t>safeguarding</w:t>
            </w:r>
            <w:r w:rsidR="0007149C" w:rsidRPr="0007149C">
              <w:rPr>
                <w:rFonts w:cstheme="minorHAnsi"/>
                <w:lang w:val="en-US"/>
              </w:rPr>
              <w:t xml:space="preserve"> of client financial instruments or client funds, specified in </w:t>
            </w:r>
            <w:r w:rsidR="0007149C" w:rsidRPr="00A70488">
              <w:rPr>
                <w:rFonts w:cstheme="minorHAnsi"/>
                <w:i/>
                <w:color w:val="C00000"/>
                <w:lang w:val="en-US"/>
              </w:rPr>
              <w:t>paragraphs 2 to 7 of</w:t>
            </w:r>
            <w:r w:rsidR="0007149C" w:rsidRPr="00A70488">
              <w:rPr>
                <w:rFonts w:cstheme="minorHAnsi"/>
                <w:color w:val="C00000"/>
                <w:lang w:val="en-US"/>
              </w:rPr>
              <w:t xml:space="preserve"> </w:t>
            </w:r>
            <w:r w:rsidR="00D3661F">
              <w:rPr>
                <w:rFonts w:cstheme="minorHAnsi"/>
                <w:i/>
                <w:color w:val="C00000"/>
                <w:lang w:val="en-US"/>
              </w:rPr>
              <w:t>Article</w:t>
            </w:r>
            <w:r w:rsidR="0007149C" w:rsidRPr="0007149C">
              <w:rPr>
                <w:rFonts w:cstheme="minorHAnsi"/>
                <w:i/>
                <w:color w:val="C00000"/>
                <w:lang w:val="en-US"/>
              </w:rPr>
              <w:t xml:space="preserve"> 49 of </w:t>
            </w:r>
            <w:r w:rsidR="0007149C" w:rsidRPr="0007149C">
              <w:rPr>
                <w:rFonts w:cstheme="minorHAnsi"/>
                <w:i/>
                <w:iCs/>
                <w:color w:val="C00000"/>
                <w:lang w:val="en-US"/>
              </w:rPr>
              <w:t xml:space="preserve">Commission Delegated Regulation 2017/565, </w:t>
            </w:r>
            <w:r w:rsidR="0007149C" w:rsidRPr="0007149C">
              <w:rPr>
                <w:rFonts w:cstheme="minorHAnsi"/>
                <w:lang w:val="en-US"/>
              </w:rPr>
              <w:t xml:space="preserve">where relevant, and for sending the statements stated in </w:t>
            </w:r>
            <w:r w:rsidR="00D3661F">
              <w:rPr>
                <w:rFonts w:cstheme="minorHAnsi"/>
                <w:i/>
                <w:iCs/>
                <w:color w:val="C00000"/>
                <w:lang w:val="en-US"/>
              </w:rPr>
              <w:t>Article</w:t>
            </w:r>
            <w:r w:rsidR="0007149C" w:rsidRPr="0007149C">
              <w:rPr>
                <w:rFonts w:cstheme="minorHAnsi"/>
                <w:i/>
                <w:color w:val="C00000"/>
                <w:lang w:val="en-US"/>
              </w:rPr>
              <w:t xml:space="preserve"> 63 </w:t>
            </w:r>
            <w:r w:rsidR="0007149C" w:rsidRPr="0007149C">
              <w:rPr>
                <w:rFonts w:cstheme="minorHAnsi"/>
                <w:i/>
                <w:iCs/>
                <w:color w:val="C00000"/>
                <w:lang w:val="en-US"/>
              </w:rPr>
              <w:t>Commission Delegated Regulation 2017/565</w:t>
            </w:r>
            <w:r w:rsidR="0007149C" w:rsidRPr="0007149C">
              <w:rPr>
                <w:rFonts w:cstheme="minorHAnsi"/>
                <w:b/>
                <w:i/>
                <w:iCs/>
                <w:lang w:val="en-US"/>
              </w:rPr>
              <w:t>:</w:t>
            </w:r>
          </w:p>
          <w:p w:rsidR="0007149C" w:rsidRPr="00B3038B" w:rsidRDefault="0007149C" w:rsidP="0007149C">
            <w:pPr>
              <w:spacing w:before="60"/>
              <w:ind w:left="780"/>
              <w:rPr>
                <w:sz w:val="20"/>
                <w:szCs w:val="20"/>
                <w:highlight w:val="yellow"/>
                <w:lang w:val="en-GB"/>
              </w:rPr>
            </w:pPr>
            <w:r w:rsidRPr="00B3038B">
              <w:rPr>
                <w:rStyle w:val="SombreadoRelleno"/>
                <w:sz w:val="20"/>
                <w:szCs w:val="20"/>
                <w:lang w:val="en-GB"/>
              </w:rPr>
              <w:tab/>
            </w:r>
          </w:p>
          <w:p w:rsidR="00DE3652" w:rsidRDefault="00DE3652" w:rsidP="00DE3652">
            <w:pPr>
              <w:pStyle w:val="Prrafodelista"/>
              <w:numPr>
                <w:ilvl w:val="1"/>
                <w:numId w:val="2"/>
              </w:numPr>
              <w:tabs>
                <w:tab w:val="num" w:pos="782"/>
              </w:tabs>
              <w:ind w:left="357" w:hanging="284"/>
              <w:jc w:val="both"/>
              <w:rPr>
                <w:lang w:val="en-US" w:eastAsia="es-ES"/>
              </w:rPr>
            </w:pPr>
            <w:r>
              <w:rPr>
                <w:rFonts w:cstheme="minorHAnsi"/>
                <w:lang w:val="en-US"/>
              </w:rPr>
              <w:t>Identify</w:t>
            </w:r>
            <w:r w:rsidR="005C1972">
              <w:rPr>
                <w:rFonts w:cstheme="minorHAnsi"/>
                <w:lang w:val="en-US"/>
              </w:rPr>
              <w:t>(</w:t>
            </w:r>
            <w:r w:rsidR="005C1972" w:rsidRPr="005C1972">
              <w:rPr>
                <w:rFonts w:cstheme="minorHAnsi"/>
                <w:color w:val="C00000"/>
                <w:sz w:val="18"/>
                <w:szCs w:val="18"/>
                <w:lang w:val="en-US"/>
              </w:rPr>
              <w:t>*</w:t>
            </w:r>
            <w:r w:rsidR="005C1972">
              <w:rPr>
                <w:rFonts w:cstheme="minorHAnsi"/>
                <w:lang w:val="en-US"/>
              </w:rPr>
              <w:t>)</w:t>
            </w:r>
            <w:r>
              <w:rPr>
                <w:rFonts w:cstheme="minorHAnsi"/>
                <w:lang w:val="en-US"/>
              </w:rPr>
              <w:t xml:space="preserve"> the person </w:t>
            </w:r>
            <w:r w:rsidR="00930861">
              <w:rPr>
                <w:rFonts w:cstheme="minorHAnsi"/>
                <w:lang w:val="en-US"/>
              </w:rPr>
              <w:t>in</w:t>
            </w:r>
            <w:r>
              <w:rPr>
                <w:rFonts w:cstheme="minorHAnsi"/>
                <w:lang w:val="en-US"/>
              </w:rPr>
              <w:t xml:space="preserve"> the IF that will be </w:t>
            </w:r>
            <w:r w:rsidRPr="00DE3652">
              <w:rPr>
                <w:lang w:val="en-US"/>
              </w:rPr>
              <w:t>appoint</w:t>
            </w:r>
            <w:r>
              <w:rPr>
                <w:lang w:val="en-US"/>
              </w:rPr>
              <w:t xml:space="preserve">ed as the </w:t>
            </w:r>
            <w:r w:rsidR="0072391D">
              <w:rPr>
                <w:lang w:val="en-US"/>
              </w:rPr>
              <w:t xml:space="preserve">single </w:t>
            </w:r>
            <w:r>
              <w:rPr>
                <w:lang w:val="en-US"/>
              </w:rPr>
              <w:t>officer responsible</w:t>
            </w:r>
            <w:r w:rsidRPr="00DE3652">
              <w:rPr>
                <w:lang w:val="en-US"/>
              </w:rPr>
              <w:t xml:space="preserve"> for matters </w:t>
            </w:r>
            <w:r w:rsidR="002C6892">
              <w:rPr>
                <w:lang w:val="en-US"/>
              </w:rPr>
              <w:t>i</w:t>
            </w:r>
            <w:r w:rsidR="00355577">
              <w:rPr>
                <w:lang w:val="en-US"/>
              </w:rPr>
              <w:t xml:space="preserve">ncluded in </w:t>
            </w:r>
            <w:r w:rsidR="00E144D7" w:rsidRPr="00E144D7">
              <w:rPr>
                <w:rFonts w:cstheme="minorHAnsi"/>
                <w:i/>
                <w:color w:val="C00000"/>
                <w:lang w:val="en-US"/>
              </w:rPr>
              <w:t xml:space="preserve">Chapter II of </w:t>
            </w:r>
            <w:r w:rsidR="00355577" w:rsidRPr="00DE3652">
              <w:rPr>
                <w:rFonts w:cstheme="minorHAnsi"/>
                <w:i/>
                <w:color w:val="C00000"/>
                <w:lang w:val="en-US"/>
              </w:rPr>
              <w:t>Commission Delegated Directive (EU) 2017/593</w:t>
            </w:r>
            <w:r w:rsidR="00355577">
              <w:rPr>
                <w:rFonts w:cstheme="minorHAnsi"/>
                <w:i/>
                <w:color w:val="C00000"/>
                <w:lang w:val="en-US"/>
              </w:rPr>
              <w:t xml:space="preserve"> </w:t>
            </w:r>
            <w:r w:rsidRPr="00DE3652">
              <w:rPr>
                <w:lang w:val="en-US"/>
              </w:rPr>
              <w:t xml:space="preserve">relating to the compliance by </w:t>
            </w:r>
            <w:r>
              <w:rPr>
                <w:lang w:val="en-US"/>
              </w:rPr>
              <w:t>the IF</w:t>
            </w:r>
            <w:r w:rsidRPr="00DE3652">
              <w:rPr>
                <w:lang w:val="en-US"/>
              </w:rPr>
              <w:t xml:space="preserve"> with </w:t>
            </w:r>
            <w:r>
              <w:rPr>
                <w:lang w:val="en-US"/>
              </w:rPr>
              <w:t>its</w:t>
            </w:r>
            <w:r w:rsidRPr="00DE3652">
              <w:rPr>
                <w:lang w:val="en-US"/>
              </w:rPr>
              <w:t xml:space="preserve"> obligations regarding the safeguarding of client</w:t>
            </w:r>
            <w:r>
              <w:rPr>
                <w:lang w:val="en-US"/>
              </w:rPr>
              <w:t>s</w:t>
            </w:r>
            <w:r w:rsidRPr="00DE3652">
              <w:rPr>
                <w:lang w:val="en-US"/>
              </w:rPr>
              <w:t xml:space="preserve"> financial instruments and funds</w:t>
            </w:r>
            <w:r>
              <w:rPr>
                <w:lang w:val="en-US"/>
              </w:rPr>
              <w:t xml:space="preserve"> (</w:t>
            </w:r>
            <w:r w:rsidR="00D3661F">
              <w:rPr>
                <w:rFonts w:cstheme="minorHAnsi"/>
                <w:i/>
                <w:color w:val="C00000"/>
                <w:lang w:val="en-US"/>
              </w:rPr>
              <w:t>Article</w:t>
            </w:r>
            <w:r w:rsidRPr="0007149C">
              <w:rPr>
                <w:rFonts w:cstheme="minorHAnsi"/>
                <w:i/>
                <w:color w:val="C00000"/>
                <w:lang w:val="en-US"/>
              </w:rPr>
              <w:t xml:space="preserve"> </w:t>
            </w:r>
            <w:r w:rsidR="00CB5451">
              <w:rPr>
                <w:rFonts w:cstheme="minorHAnsi"/>
                <w:i/>
                <w:color w:val="C00000"/>
                <w:lang w:val="en-US"/>
              </w:rPr>
              <w:t>7</w:t>
            </w:r>
            <w:r w:rsidRPr="0007149C">
              <w:rPr>
                <w:rFonts w:cstheme="minorHAnsi"/>
                <w:i/>
                <w:color w:val="C00000"/>
                <w:lang w:val="en-US"/>
              </w:rPr>
              <w:t xml:space="preserve"> of</w:t>
            </w:r>
            <w:r w:rsidRPr="00DE3652">
              <w:rPr>
                <w:rFonts w:cstheme="minorHAnsi"/>
                <w:i/>
                <w:color w:val="C00000"/>
                <w:lang w:val="en-US"/>
              </w:rPr>
              <w:t xml:space="preserve"> Commission Delegated Directive (EU) 2017/593</w:t>
            </w:r>
            <w:r>
              <w:rPr>
                <w:lang w:val="en-US"/>
              </w:rPr>
              <w:t>)</w:t>
            </w:r>
            <w:r w:rsidR="002C6892">
              <w:rPr>
                <w:lang w:val="en-US"/>
              </w:rPr>
              <w:t>,</w:t>
            </w:r>
            <w:r w:rsidR="0072391D">
              <w:rPr>
                <w:lang w:val="en-US"/>
              </w:rPr>
              <w:t xml:space="preserve"> </w:t>
            </w:r>
            <w:r w:rsidR="00AC71A9">
              <w:rPr>
                <w:lang w:val="en-US"/>
              </w:rPr>
              <w:t>specifying</w:t>
            </w:r>
            <w:r w:rsidR="0072391D">
              <w:rPr>
                <w:lang w:val="en-US"/>
              </w:rPr>
              <w:t xml:space="preserve"> </w:t>
            </w:r>
            <w:r w:rsidR="0072391D" w:rsidRPr="0072391D">
              <w:rPr>
                <w:lang w:val="en-US"/>
              </w:rPr>
              <w:t xml:space="preserve">whether </w:t>
            </w:r>
            <w:r w:rsidR="0072391D">
              <w:rPr>
                <w:lang w:val="en-US"/>
              </w:rPr>
              <w:t>he/she will</w:t>
            </w:r>
            <w:r w:rsidR="0072391D" w:rsidRPr="0072391D">
              <w:rPr>
                <w:lang w:val="en-US"/>
              </w:rPr>
              <w:t xml:space="preserve"> be dedicated solely to this task or whether </w:t>
            </w:r>
            <w:r w:rsidR="005C1972">
              <w:rPr>
                <w:lang w:val="en-US"/>
              </w:rPr>
              <w:t xml:space="preserve">he/she will </w:t>
            </w:r>
            <w:r w:rsidR="0072391D" w:rsidRPr="0072391D">
              <w:rPr>
                <w:lang w:val="en-US"/>
              </w:rPr>
              <w:t>discharge responsibilities effectively whilst having additional responsibilities</w:t>
            </w:r>
            <w:r>
              <w:rPr>
                <w:lang w:val="en-US"/>
              </w:rPr>
              <w:t>:</w:t>
            </w:r>
          </w:p>
          <w:p w:rsidR="00DE3652" w:rsidRDefault="00DE3652" w:rsidP="00DE3652">
            <w:pPr>
              <w:spacing w:before="60"/>
              <w:ind w:left="780"/>
              <w:rPr>
                <w:rStyle w:val="SombreadoRelleno"/>
                <w:sz w:val="20"/>
                <w:szCs w:val="20"/>
                <w:lang w:val="en-GB"/>
              </w:rPr>
            </w:pPr>
            <w:r w:rsidRPr="00B3038B">
              <w:rPr>
                <w:rStyle w:val="SombreadoRelleno"/>
                <w:sz w:val="20"/>
                <w:szCs w:val="20"/>
                <w:lang w:val="en-GB"/>
              </w:rPr>
              <w:tab/>
            </w:r>
          </w:p>
          <w:p w:rsidR="0072391D" w:rsidRDefault="005C1972" w:rsidP="002C6892">
            <w:pPr>
              <w:spacing w:after="0"/>
              <w:ind w:left="357"/>
              <w:jc w:val="both"/>
              <w:rPr>
                <w:lang w:val="en-GB"/>
              </w:rPr>
            </w:pPr>
            <w:r>
              <w:rPr>
                <w:rFonts w:cstheme="minorHAnsi"/>
                <w:lang w:val="en-US"/>
              </w:rPr>
              <w:t>(</w:t>
            </w:r>
            <w:r w:rsidRPr="005C1972">
              <w:rPr>
                <w:rFonts w:cstheme="minorHAnsi"/>
                <w:color w:val="C00000"/>
                <w:sz w:val="18"/>
                <w:szCs w:val="18"/>
                <w:lang w:val="en-US"/>
              </w:rPr>
              <w:t>*</w:t>
            </w:r>
            <w:r>
              <w:rPr>
                <w:rFonts w:cstheme="minorHAnsi"/>
                <w:lang w:val="en-US"/>
              </w:rPr>
              <w:t xml:space="preserve">) </w:t>
            </w:r>
            <w:r>
              <w:rPr>
                <w:lang w:val="en-GB"/>
              </w:rPr>
              <w:t>I</w:t>
            </w:r>
            <w:r w:rsidRPr="005C1972">
              <w:rPr>
                <w:lang w:val="en-GB"/>
              </w:rPr>
              <w:t xml:space="preserve">f it is </w:t>
            </w:r>
            <w:r w:rsidR="002940F4">
              <w:rPr>
                <w:lang w:val="en-GB"/>
              </w:rPr>
              <w:t>n</w:t>
            </w:r>
            <w:r w:rsidR="000D30A2">
              <w:rPr>
                <w:lang w:val="en-GB"/>
              </w:rPr>
              <w:t>o</w:t>
            </w:r>
            <w:r w:rsidRPr="005C1972">
              <w:rPr>
                <w:lang w:val="en-GB"/>
              </w:rPr>
              <w:t>t k</w:t>
            </w:r>
            <w:r w:rsidR="002940F4">
              <w:rPr>
                <w:lang w:val="en-GB"/>
              </w:rPr>
              <w:t>n</w:t>
            </w:r>
            <w:r w:rsidR="000D30A2">
              <w:rPr>
                <w:lang w:val="en-GB"/>
              </w:rPr>
              <w:t>o</w:t>
            </w:r>
            <w:r w:rsidRPr="005C1972">
              <w:rPr>
                <w:lang w:val="en-GB"/>
              </w:rPr>
              <w:t>wn</w:t>
            </w:r>
            <w:r>
              <w:rPr>
                <w:lang w:val="en-GB"/>
              </w:rPr>
              <w:t xml:space="preserve"> at </w:t>
            </w:r>
            <w:r w:rsidR="00CA6010">
              <w:rPr>
                <w:lang w:val="en-GB"/>
              </w:rPr>
              <w:t xml:space="preserve">the </w:t>
            </w:r>
            <w:r>
              <w:rPr>
                <w:lang w:val="en-GB"/>
              </w:rPr>
              <w:t>time of application</w:t>
            </w:r>
            <w:r w:rsidRPr="005C1972">
              <w:rPr>
                <w:lang w:val="en-GB"/>
              </w:rPr>
              <w:t xml:space="preserve">, </w:t>
            </w:r>
            <w:r w:rsidR="00CE744F">
              <w:rPr>
                <w:lang w:val="en-GB"/>
              </w:rPr>
              <w:t>specify</w:t>
            </w:r>
            <w:r w:rsidRPr="005C1972">
              <w:rPr>
                <w:lang w:val="en-GB"/>
              </w:rPr>
              <w:t xml:space="preserve"> the professional profile required</w:t>
            </w:r>
            <w:r>
              <w:rPr>
                <w:lang w:val="en-GB"/>
              </w:rPr>
              <w:t xml:space="preserve"> and if it is </w:t>
            </w:r>
            <w:r w:rsidR="00C87254">
              <w:rPr>
                <w:lang w:val="en-GB"/>
              </w:rPr>
              <w:t>foreseen</w:t>
            </w:r>
            <w:r>
              <w:rPr>
                <w:lang w:val="en-GB"/>
              </w:rPr>
              <w:t xml:space="preserve"> that </w:t>
            </w:r>
            <w:r w:rsidR="0084317C">
              <w:rPr>
                <w:lang w:val="en-GB"/>
              </w:rPr>
              <w:t xml:space="preserve">the </w:t>
            </w:r>
            <w:r>
              <w:rPr>
                <w:lang w:val="en-GB"/>
              </w:rPr>
              <w:t>person appointed will assume more tasks in the IF:</w:t>
            </w:r>
          </w:p>
          <w:p w:rsidR="005C1972" w:rsidRDefault="005C1972" w:rsidP="005C1972">
            <w:pPr>
              <w:spacing w:after="0"/>
              <w:ind w:left="357"/>
              <w:rPr>
                <w:rStyle w:val="SombreadoRelleno"/>
                <w:sz w:val="20"/>
                <w:szCs w:val="20"/>
                <w:lang w:val="en-GB"/>
              </w:rPr>
            </w:pPr>
            <w:r>
              <w:rPr>
                <w:lang w:val="en-GB"/>
              </w:rPr>
              <w:t xml:space="preserve">Professional profile: </w:t>
            </w: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p>
          <w:p w:rsidR="005C1972" w:rsidRDefault="005C1972" w:rsidP="005C1972">
            <w:pPr>
              <w:spacing w:after="0"/>
              <w:ind w:left="357"/>
              <w:rPr>
                <w:lang w:val="en-GB"/>
              </w:rPr>
            </w:pPr>
            <w:r>
              <w:rPr>
                <w:lang w:val="en-GB"/>
              </w:rPr>
              <w:t>Other tasks to be performed at the IF:</w:t>
            </w:r>
          </w:p>
          <w:p w:rsidR="005C1972" w:rsidRDefault="000D30A2" w:rsidP="005C1972">
            <w:pPr>
              <w:spacing w:after="0"/>
              <w:ind w:left="780"/>
              <w:rPr>
                <w:rFonts w:cs="Calibri"/>
                <w:b/>
                <w:lang w:val="en-GB"/>
              </w:rPr>
            </w:pPr>
            <w:r>
              <w:rPr>
                <w:lang w:val="en-US"/>
              </w:rPr>
              <w:t>No</w:t>
            </w:r>
            <w:r w:rsidR="005C1972" w:rsidRPr="007C7B84">
              <w:rPr>
                <w:b/>
                <w:lang w:val="en-US"/>
              </w:rPr>
              <w:t xml:space="preserve">  </w:t>
            </w:r>
            <w:r w:rsidR="005C1972">
              <w:rPr>
                <w:b/>
                <w:lang w:val="en-US"/>
              </w:rPr>
              <w:t xml:space="preserve">          </w:t>
            </w:r>
            <w:r w:rsidR="005C1972" w:rsidRPr="007F3B2A">
              <w:rPr>
                <w:b/>
              </w:rPr>
              <w:fldChar w:fldCharType="begin">
                <w:ffData>
                  <w:name w:val="Casilla14"/>
                  <w:enabled/>
                  <w:calcOnExit w:val="0"/>
                  <w:checkBox>
                    <w:sizeAuto/>
                    <w:default w:val="0"/>
                  </w:checkBox>
                </w:ffData>
              </w:fldChar>
            </w:r>
            <w:r w:rsidR="005C1972" w:rsidRPr="007C7B84">
              <w:rPr>
                <w:b/>
                <w:lang w:val="en-US"/>
              </w:rPr>
              <w:instrText xml:space="preserve"> FORMCHECKBOX </w:instrText>
            </w:r>
            <w:r w:rsidR="00EC1B6F">
              <w:rPr>
                <w:b/>
              </w:rPr>
            </w:r>
            <w:r w:rsidR="00EC1B6F">
              <w:rPr>
                <w:b/>
              </w:rPr>
              <w:fldChar w:fldCharType="separate"/>
            </w:r>
            <w:r w:rsidR="005C1972" w:rsidRPr="007F3B2A">
              <w:rPr>
                <w:b/>
              </w:rPr>
              <w:fldChar w:fldCharType="end"/>
            </w:r>
          </w:p>
          <w:p w:rsidR="005C1972" w:rsidRPr="005C1972" w:rsidRDefault="005C1972" w:rsidP="005C1972">
            <w:pPr>
              <w:spacing w:after="0"/>
              <w:ind w:left="780"/>
              <w:rPr>
                <w:rStyle w:val="SombreadoRelleno"/>
                <w:sz w:val="20"/>
                <w:szCs w:val="20"/>
                <w:lang w:val="en-GB"/>
              </w:rPr>
            </w:pPr>
            <w:r w:rsidRPr="005C1972">
              <w:rPr>
                <w:lang w:val="en-US"/>
              </w:rPr>
              <w:t xml:space="preserve">Yes           </w:t>
            </w:r>
            <w:r w:rsidRPr="005C1972">
              <w:fldChar w:fldCharType="begin">
                <w:ffData>
                  <w:name w:val="Casilla14"/>
                  <w:enabled/>
                  <w:calcOnExit w:val="0"/>
                  <w:checkBox>
                    <w:sizeAuto/>
                    <w:default w:val="0"/>
                  </w:checkBox>
                </w:ffData>
              </w:fldChar>
            </w:r>
            <w:r w:rsidRPr="005C1972">
              <w:rPr>
                <w:lang w:val="en-US"/>
              </w:rPr>
              <w:instrText xml:space="preserve"> FORMCHECKBOX </w:instrText>
            </w:r>
            <w:r w:rsidR="00EC1B6F">
              <w:fldChar w:fldCharType="separate"/>
            </w:r>
            <w:r w:rsidRPr="005C1972">
              <w:fldChar w:fldCharType="end"/>
            </w:r>
            <w:r w:rsidRPr="005C1972">
              <w:t xml:space="preserve"> </w:t>
            </w:r>
            <w:r w:rsidR="002C6892">
              <w:rPr>
                <w:rFonts w:cstheme="minorHAnsi"/>
                <w:lang w:val="en-US"/>
              </w:rPr>
              <w:t>Specify</w:t>
            </w:r>
            <w:r w:rsidRPr="005C1972">
              <w:t xml:space="preserve">: </w:t>
            </w:r>
            <w:r w:rsidRPr="005C1972">
              <w:rPr>
                <w:rStyle w:val="SombreadoRelleno"/>
                <w:sz w:val="20"/>
                <w:szCs w:val="20"/>
                <w:lang w:val="en-GB"/>
              </w:rPr>
              <w:tab/>
            </w:r>
            <w:r w:rsidRPr="005C1972">
              <w:rPr>
                <w:rStyle w:val="SombreadoRelleno"/>
                <w:sz w:val="20"/>
                <w:szCs w:val="20"/>
                <w:lang w:val="en-GB"/>
              </w:rPr>
              <w:tab/>
            </w:r>
          </w:p>
          <w:p w:rsidR="00DE3652" w:rsidRPr="00CA45BD" w:rsidRDefault="00DE3652" w:rsidP="00CA45BD">
            <w:pPr>
              <w:pStyle w:val="Prrafodelista"/>
              <w:spacing w:after="0"/>
              <w:ind w:left="357"/>
              <w:jc w:val="both"/>
              <w:rPr>
                <w:rFonts w:cstheme="minorHAnsi"/>
                <w:b/>
                <w:i/>
                <w:iCs/>
                <w:sz w:val="8"/>
                <w:szCs w:val="8"/>
                <w:lang w:val="en-US"/>
              </w:rPr>
            </w:pPr>
          </w:p>
          <w:p w:rsidR="0007149C" w:rsidRPr="0007149C" w:rsidRDefault="0007149C" w:rsidP="0007149C">
            <w:pPr>
              <w:pStyle w:val="Prrafodelista"/>
              <w:numPr>
                <w:ilvl w:val="1"/>
                <w:numId w:val="2"/>
              </w:numPr>
              <w:tabs>
                <w:tab w:val="num" w:pos="782"/>
              </w:tabs>
              <w:ind w:left="357" w:hanging="284"/>
              <w:jc w:val="both"/>
              <w:rPr>
                <w:rFonts w:cstheme="minorHAnsi"/>
                <w:b/>
                <w:i/>
                <w:iCs/>
                <w:lang w:val="en-US"/>
              </w:rPr>
            </w:pPr>
            <w:r>
              <w:rPr>
                <w:rFonts w:cs="Calibri"/>
                <w:lang w:val="en-GB"/>
              </w:rPr>
              <w:t xml:space="preserve">Regarding the </w:t>
            </w:r>
            <w:r w:rsidRPr="00925873">
              <w:rPr>
                <w:rFonts w:cs="Calibri"/>
                <w:u w:val="single"/>
                <w:lang w:val="en-GB"/>
              </w:rPr>
              <w:t>financial instruments</w:t>
            </w:r>
            <w:r w:rsidRPr="00D304C5">
              <w:rPr>
                <w:rFonts w:cs="Calibri"/>
                <w:lang w:val="en-GB"/>
              </w:rPr>
              <w:t xml:space="preserve"> belonging to </w:t>
            </w:r>
            <w:r w:rsidR="001D2A7B">
              <w:rPr>
                <w:rFonts w:cs="Calibri"/>
                <w:lang w:val="en-GB"/>
              </w:rPr>
              <w:t>IF’s</w:t>
            </w:r>
            <w:r w:rsidR="00D973D4">
              <w:rPr>
                <w:rFonts w:cs="Calibri"/>
                <w:lang w:val="en-GB"/>
              </w:rPr>
              <w:t xml:space="preserve"> </w:t>
            </w:r>
            <w:r w:rsidRPr="00D304C5">
              <w:rPr>
                <w:rFonts w:cs="Calibri"/>
                <w:lang w:val="en-GB"/>
              </w:rPr>
              <w:t>clients</w:t>
            </w:r>
            <w:r w:rsidR="00AE3056">
              <w:rPr>
                <w:rFonts w:cs="Calibri"/>
                <w:lang w:val="en-GB"/>
              </w:rPr>
              <w:t xml:space="preserve"> </w:t>
            </w:r>
            <w:r w:rsidR="00AE3056">
              <w:rPr>
                <w:rFonts w:cstheme="minorHAnsi"/>
                <w:lang w:val="en-US"/>
              </w:rPr>
              <w:t xml:space="preserve">that the </w:t>
            </w:r>
            <w:r w:rsidR="00991D25">
              <w:rPr>
                <w:rFonts w:cstheme="minorHAnsi"/>
                <w:lang w:val="en-US"/>
              </w:rPr>
              <w:t xml:space="preserve">IF </w:t>
            </w:r>
            <w:r w:rsidR="00AE3056">
              <w:rPr>
                <w:rFonts w:cstheme="minorHAnsi"/>
                <w:lang w:val="en-US"/>
              </w:rPr>
              <w:t>is going to hold</w:t>
            </w:r>
            <w:r w:rsidRPr="007014D1">
              <w:rPr>
                <w:rFonts w:cstheme="minorHAnsi"/>
                <w:lang w:val="en-US"/>
              </w:rPr>
              <w:t>:</w:t>
            </w:r>
          </w:p>
          <w:p w:rsidR="00062761" w:rsidRDefault="000D30A2" w:rsidP="00062761">
            <w:pPr>
              <w:spacing w:after="0"/>
              <w:ind w:left="780"/>
              <w:rPr>
                <w:rFonts w:cs="Calibri"/>
                <w:b/>
                <w:lang w:val="en-GB"/>
              </w:rPr>
            </w:pPr>
            <w:r>
              <w:rPr>
                <w:lang w:val="en-US"/>
              </w:rPr>
              <w:t>No</w:t>
            </w:r>
            <w:r w:rsidR="00062761">
              <w:rPr>
                <w:lang w:val="en-US"/>
              </w:rPr>
              <w:t xml:space="preserve"> activity </w:t>
            </w:r>
            <w:r w:rsidR="00721B3E">
              <w:rPr>
                <w:lang w:val="en-US"/>
              </w:rPr>
              <w:t>foreseen</w:t>
            </w:r>
            <w:r w:rsidR="00062761" w:rsidRPr="007C7B84">
              <w:rPr>
                <w:b/>
                <w:lang w:val="en-US"/>
              </w:rPr>
              <w:t xml:space="preserve">  </w:t>
            </w:r>
            <w:r w:rsidR="00062761">
              <w:rPr>
                <w:b/>
                <w:lang w:val="en-US"/>
              </w:rPr>
              <w:t xml:space="preserve">          </w:t>
            </w:r>
            <w:r w:rsidR="00062761" w:rsidRPr="007F3B2A">
              <w:rPr>
                <w:b/>
              </w:rPr>
              <w:fldChar w:fldCharType="begin">
                <w:ffData>
                  <w:name w:val="Casilla14"/>
                  <w:enabled/>
                  <w:calcOnExit w:val="0"/>
                  <w:checkBox>
                    <w:sizeAuto/>
                    <w:default w:val="0"/>
                  </w:checkBox>
                </w:ffData>
              </w:fldChar>
            </w:r>
            <w:r w:rsidR="00062761" w:rsidRPr="007C7B84">
              <w:rPr>
                <w:b/>
                <w:lang w:val="en-US"/>
              </w:rPr>
              <w:instrText xml:space="preserve"> FORMCHECKBOX </w:instrText>
            </w:r>
            <w:r w:rsidR="00EC1B6F">
              <w:rPr>
                <w:b/>
              </w:rPr>
            </w:r>
            <w:r w:rsidR="00EC1B6F">
              <w:rPr>
                <w:b/>
              </w:rPr>
              <w:fldChar w:fldCharType="separate"/>
            </w:r>
            <w:r w:rsidR="00062761" w:rsidRPr="007F3B2A">
              <w:rPr>
                <w:b/>
              </w:rPr>
              <w:fldChar w:fldCharType="end"/>
            </w:r>
          </w:p>
          <w:p w:rsidR="0007149C" w:rsidRDefault="00062761" w:rsidP="00062761">
            <w:pPr>
              <w:spacing w:after="0"/>
              <w:ind w:left="780"/>
              <w:rPr>
                <w:rFonts w:cstheme="minorHAnsi"/>
                <w:b/>
                <w:i/>
                <w:iCs/>
                <w:lang w:val="en-US"/>
              </w:rPr>
            </w:pPr>
            <w:r w:rsidRPr="005C1972">
              <w:rPr>
                <w:lang w:val="en-US"/>
              </w:rPr>
              <w:t xml:space="preserve">Yes    </w:t>
            </w:r>
            <w:r>
              <w:rPr>
                <w:lang w:val="en-US"/>
              </w:rPr>
              <w:t xml:space="preserve">                                 </w:t>
            </w:r>
            <w:r w:rsidRPr="005C1972">
              <w:rPr>
                <w:lang w:val="en-US"/>
              </w:rPr>
              <w:t xml:space="preserve">       </w:t>
            </w:r>
            <w:r w:rsidRPr="005C1972">
              <w:fldChar w:fldCharType="begin">
                <w:ffData>
                  <w:name w:val="Casilla14"/>
                  <w:enabled/>
                  <w:calcOnExit w:val="0"/>
                  <w:checkBox>
                    <w:sizeAuto/>
                    <w:default w:val="0"/>
                  </w:checkBox>
                </w:ffData>
              </w:fldChar>
            </w:r>
            <w:r w:rsidRPr="005C1972">
              <w:rPr>
                <w:lang w:val="en-US"/>
              </w:rPr>
              <w:instrText xml:space="preserve"> FORMCHECKBOX </w:instrText>
            </w:r>
            <w:r w:rsidR="00EC1B6F">
              <w:fldChar w:fldCharType="separate"/>
            </w:r>
            <w:r w:rsidRPr="005C1972">
              <w:fldChar w:fldCharType="end"/>
            </w:r>
            <w:r w:rsidRPr="00062761">
              <w:rPr>
                <w:lang w:val="en-US"/>
              </w:rPr>
              <w:t xml:space="preserve"> Inform</w:t>
            </w:r>
          </w:p>
          <w:tbl>
            <w:tblPr>
              <w:tblStyle w:val="Tablaconcuadrcula"/>
              <w:tblW w:w="0" w:type="auto"/>
              <w:tblInd w:w="357" w:type="dxa"/>
              <w:tblLook w:val="04A0" w:firstRow="1" w:lastRow="0" w:firstColumn="1" w:lastColumn="0" w:noHBand="0" w:noVBand="1"/>
            </w:tblPr>
            <w:tblGrid>
              <w:gridCol w:w="8852"/>
            </w:tblGrid>
            <w:tr w:rsidR="00AE3056" w:rsidRPr="00EC1B6F" w:rsidTr="00AE3056">
              <w:trPr>
                <w:trHeight w:val="1020"/>
              </w:trPr>
              <w:tc>
                <w:tcPr>
                  <w:tcW w:w="9204" w:type="dxa"/>
                </w:tcPr>
                <w:p w:rsidR="0052087B" w:rsidRPr="00176237" w:rsidRDefault="00176237" w:rsidP="0052087B">
                  <w:pPr>
                    <w:pStyle w:val="Prrafodelista"/>
                    <w:numPr>
                      <w:ilvl w:val="0"/>
                      <w:numId w:val="12"/>
                    </w:numPr>
                    <w:ind w:left="596"/>
                    <w:jc w:val="both"/>
                    <w:rPr>
                      <w:rFonts w:cstheme="minorHAnsi"/>
                      <w:b/>
                      <w:i/>
                      <w:iCs/>
                      <w:lang w:val="en-US"/>
                    </w:rPr>
                  </w:pPr>
                  <w:r>
                    <w:rPr>
                      <w:rFonts w:cstheme="minorHAnsi"/>
                      <w:lang w:val="en-US"/>
                    </w:rPr>
                    <w:t>Is the IF going</w:t>
                  </w:r>
                  <w:r w:rsidRPr="00176237">
                    <w:rPr>
                      <w:rFonts w:cstheme="minorHAnsi"/>
                      <w:lang w:val="en-US"/>
                    </w:rPr>
                    <w:t xml:space="preserve"> to deposit</w:t>
                  </w:r>
                  <w:r>
                    <w:rPr>
                      <w:rFonts w:cstheme="minorHAnsi"/>
                      <w:lang w:val="en-US"/>
                    </w:rPr>
                    <w:t xml:space="preserve"> the</w:t>
                  </w:r>
                  <w:r w:rsidRPr="00176237">
                    <w:rPr>
                      <w:rFonts w:cstheme="minorHAnsi"/>
                      <w:lang w:val="en-US"/>
                    </w:rPr>
                    <w:t xml:space="preserve"> financial instruments held by </w:t>
                  </w:r>
                  <w:r>
                    <w:rPr>
                      <w:rFonts w:cstheme="minorHAnsi"/>
                      <w:lang w:val="en-US"/>
                    </w:rPr>
                    <w:t xml:space="preserve">it </w:t>
                  </w:r>
                  <w:r w:rsidRPr="00176237">
                    <w:rPr>
                      <w:rFonts w:cstheme="minorHAnsi"/>
                      <w:lang w:val="en-US"/>
                    </w:rPr>
                    <w:t xml:space="preserve">on behalf of </w:t>
                  </w:r>
                  <w:r>
                    <w:rPr>
                      <w:rFonts w:cstheme="minorHAnsi"/>
                      <w:lang w:val="en-US"/>
                    </w:rPr>
                    <w:t>its</w:t>
                  </w:r>
                  <w:r w:rsidRPr="00176237">
                    <w:rPr>
                      <w:rFonts w:cstheme="minorHAnsi"/>
                      <w:lang w:val="en-US"/>
                    </w:rPr>
                    <w:t xml:space="preserve"> clients into an account or accounts opened with a third party</w:t>
                  </w:r>
                  <w:r w:rsidR="0052087B">
                    <w:rPr>
                      <w:rFonts w:cstheme="minorHAnsi"/>
                      <w:lang w:val="en-US"/>
                    </w:rPr>
                    <w:t xml:space="preserve"> </w:t>
                  </w:r>
                  <w:r w:rsidR="002513E5">
                    <w:rPr>
                      <w:rFonts w:cstheme="minorHAnsi"/>
                      <w:lang w:val="en-US"/>
                    </w:rPr>
                    <w:t>(</w:t>
                  </w:r>
                  <w:r w:rsidR="0052087B" w:rsidRPr="00176237">
                    <w:rPr>
                      <w:rFonts w:cstheme="minorHAnsi"/>
                      <w:lang w:val="en-US"/>
                    </w:rPr>
                    <w:t xml:space="preserve">provided that the </w:t>
                  </w:r>
                  <w:r w:rsidR="002513E5">
                    <w:rPr>
                      <w:rFonts w:cstheme="minorHAnsi"/>
                      <w:lang w:val="en-US"/>
                    </w:rPr>
                    <w:t>IF will</w:t>
                  </w:r>
                  <w:r w:rsidR="0052087B" w:rsidRPr="00176237">
                    <w:rPr>
                      <w:rFonts w:cstheme="minorHAnsi"/>
                      <w:lang w:val="en-US"/>
                    </w:rPr>
                    <w:t xml:space="preserve"> exercise all due skill, care and diligence in the selection, appointment and periodic review of </w:t>
                  </w:r>
                  <w:r w:rsidR="002513E5">
                    <w:rPr>
                      <w:rFonts w:cstheme="minorHAnsi"/>
                      <w:lang w:val="en-US"/>
                    </w:rPr>
                    <w:t xml:space="preserve">such </w:t>
                  </w:r>
                  <w:r w:rsidR="0052087B" w:rsidRPr="00176237">
                    <w:rPr>
                      <w:rFonts w:cstheme="minorHAnsi"/>
                      <w:lang w:val="en-US"/>
                    </w:rPr>
                    <w:t>third party and of the arrangements for the holding and safekeeping of those financial instruments</w:t>
                  </w:r>
                  <w:r w:rsidR="00FB1518">
                    <w:rPr>
                      <w:rFonts w:cstheme="minorHAnsi"/>
                      <w:lang w:val="en-US"/>
                    </w:rPr>
                    <w:t>)</w:t>
                  </w:r>
                  <w:r w:rsidR="002513E5">
                    <w:rPr>
                      <w:rFonts w:cstheme="minorHAnsi"/>
                      <w:lang w:val="en-US"/>
                    </w:rPr>
                    <w:t>?</w:t>
                  </w:r>
                </w:p>
                <w:p w:rsidR="00176237" w:rsidRDefault="000D30A2" w:rsidP="00D42B66">
                  <w:pPr>
                    <w:pStyle w:val="Prrafodelista"/>
                    <w:spacing w:after="120"/>
                    <w:ind w:left="596"/>
                    <w:jc w:val="both"/>
                    <w:rPr>
                      <w:rFonts w:cs="Calibri"/>
                      <w:b/>
                      <w:lang w:val="en-GB"/>
                    </w:rPr>
                  </w:pPr>
                  <w:r>
                    <w:rPr>
                      <w:lang w:val="en-US"/>
                    </w:rPr>
                    <w:t>No</w:t>
                  </w:r>
                  <w:r w:rsidR="00176237" w:rsidRPr="007C7B84">
                    <w:rPr>
                      <w:b/>
                      <w:lang w:val="en-US"/>
                    </w:rPr>
                    <w:t xml:space="preserve">  </w:t>
                  </w:r>
                  <w:r w:rsidR="00176237">
                    <w:rPr>
                      <w:b/>
                      <w:lang w:val="en-US"/>
                    </w:rPr>
                    <w:t xml:space="preserve">     </w:t>
                  </w:r>
                  <w:r w:rsidR="009F0F17">
                    <w:rPr>
                      <w:b/>
                      <w:lang w:val="en-US"/>
                    </w:rPr>
                    <w:t xml:space="preserve">  </w:t>
                  </w:r>
                  <w:r w:rsidR="00176237">
                    <w:rPr>
                      <w:b/>
                      <w:lang w:val="en-US"/>
                    </w:rPr>
                    <w:t xml:space="preserve"> </w:t>
                  </w:r>
                  <w:r w:rsidR="007B003F">
                    <w:rPr>
                      <w:b/>
                      <w:lang w:val="en-US"/>
                    </w:rPr>
                    <w:t xml:space="preserve">   </w:t>
                  </w:r>
                  <w:r w:rsidR="00176237">
                    <w:rPr>
                      <w:b/>
                      <w:lang w:val="en-US"/>
                    </w:rPr>
                    <w:t xml:space="preserve">    </w:t>
                  </w:r>
                  <w:r w:rsidR="00176237" w:rsidRPr="007F3B2A">
                    <w:rPr>
                      <w:b/>
                    </w:rPr>
                    <w:fldChar w:fldCharType="begin">
                      <w:ffData>
                        <w:name w:val="Casilla14"/>
                        <w:enabled/>
                        <w:calcOnExit w:val="0"/>
                        <w:checkBox>
                          <w:sizeAuto/>
                          <w:default w:val="0"/>
                        </w:checkBox>
                      </w:ffData>
                    </w:fldChar>
                  </w:r>
                  <w:r w:rsidR="00176237" w:rsidRPr="007C7B84">
                    <w:rPr>
                      <w:b/>
                      <w:lang w:val="en-US"/>
                    </w:rPr>
                    <w:instrText xml:space="preserve"> FORMCHECKBOX </w:instrText>
                  </w:r>
                  <w:r w:rsidR="00EC1B6F">
                    <w:rPr>
                      <w:b/>
                    </w:rPr>
                  </w:r>
                  <w:r w:rsidR="00EC1B6F">
                    <w:rPr>
                      <w:b/>
                    </w:rPr>
                    <w:fldChar w:fldCharType="separate"/>
                  </w:r>
                  <w:r w:rsidR="00176237" w:rsidRPr="007F3B2A">
                    <w:rPr>
                      <w:b/>
                    </w:rPr>
                    <w:fldChar w:fldCharType="end"/>
                  </w:r>
                </w:p>
                <w:p w:rsidR="00176237" w:rsidRDefault="00176237" w:rsidP="00D42B66">
                  <w:pPr>
                    <w:pStyle w:val="Prrafodelista"/>
                    <w:spacing w:after="120"/>
                    <w:ind w:left="1872" w:hanging="1276"/>
                    <w:jc w:val="both"/>
                    <w:rPr>
                      <w:rFonts w:ascii="Calibri" w:hAnsi="Calibri" w:cs="Calibri"/>
                      <w:lang w:val="en-GB"/>
                    </w:rPr>
                  </w:pPr>
                  <w:r w:rsidRPr="005C1972">
                    <w:rPr>
                      <w:lang w:val="en-US"/>
                    </w:rPr>
                    <w:t xml:space="preserve">Yes     </w:t>
                  </w:r>
                  <w:r w:rsidR="009F0F17">
                    <w:rPr>
                      <w:lang w:val="en-US"/>
                    </w:rPr>
                    <w:t xml:space="preserve"> </w:t>
                  </w:r>
                  <w:r w:rsidRPr="005C1972">
                    <w:rPr>
                      <w:lang w:val="en-US"/>
                    </w:rPr>
                    <w:t xml:space="preserve">  </w:t>
                  </w:r>
                  <w:r w:rsidR="007B003F">
                    <w:rPr>
                      <w:lang w:val="en-US"/>
                    </w:rPr>
                    <w:t xml:space="preserve">   </w:t>
                  </w:r>
                  <w:r w:rsidRPr="005C1972">
                    <w:rPr>
                      <w:lang w:val="en-US"/>
                    </w:rPr>
                    <w:t xml:space="preserve">   </w:t>
                  </w:r>
                  <w:r w:rsidRPr="005C1972">
                    <w:fldChar w:fldCharType="begin">
                      <w:ffData>
                        <w:name w:val="Casilla14"/>
                        <w:enabled/>
                        <w:calcOnExit w:val="0"/>
                        <w:checkBox>
                          <w:sizeAuto/>
                          <w:default w:val="0"/>
                        </w:checkBox>
                      </w:ffData>
                    </w:fldChar>
                  </w:r>
                  <w:r w:rsidRPr="005C1972">
                    <w:rPr>
                      <w:lang w:val="en-US"/>
                    </w:rPr>
                    <w:instrText xml:space="preserve"> FORMCHECKBOX </w:instrText>
                  </w:r>
                  <w:r w:rsidR="00EC1B6F">
                    <w:fldChar w:fldCharType="separate"/>
                  </w:r>
                  <w:r w:rsidRPr="005C1972">
                    <w:fldChar w:fldCharType="end"/>
                  </w:r>
                  <w:r w:rsidRPr="00176237">
                    <w:rPr>
                      <w:lang w:val="en-US"/>
                    </w:rPr>
                    <w:t xml:space="preserve"> </w:t>
                  </w:r>
                  <w:r w:rsidR="001B25FB">
                    <w:rPr>
                      <w:lang w:val="en-US"/>
                    </w:rPr>
                    <w:t>Specify</w:t>
                  </w:r>
                  <w:r w:rsidR="007B003F">
                    <w:rPr>
                      <w:lang w:val="en-US"/>
                    </w:rPr>
                    <w:t xml:space="preserve"> </w:t>
                  </w:r>
                  <w:r w:rsidRPr="007014D1">
                    <w:rPr>
                      <w:rFonts w:cstheme="minorHAnsi"/>
                      <w:lang w:val="en-US"/>
                    </w:rPr>
                    <w:t xml:space="preserve">the </w:t>
                  </w:r>
                  <w:r w:rsidRPr="009705D6">
                    <w:rPr>
                      <w:rFonts w:cstheme="minorHAnsi"/>
                      <w:u w:val="single"/>
                      <w:lang w:val="en-US"/>
                    </w:rPr>
                    <w:t>name of the custodian</w:t>
                  </w:r>
                  <w:r>
                    <w:rPr>
                      <w:rFonts w:cstheme="minorHAnsi"/>
                      <w:lang w:val="en-US"/>
                    </w:rPr>
                    <w:t>/s</w:t>
                  </w:r>
                  <w:r w:rsidR="009705D6">
                    <w:rPr>
                      <w:rFonts w:cstheme="minorHAnsi"/>
                      <w:lang w:val="en-US"/>
                    </w:rPr>
                    <w:t xml:space="preserve"> (including if the selected custodian is located in a </w:t>
                  </w:r>
                  <w:r w:rsidR="009705D6" w:rsidRPr="009705D6">
                    <w:rPr>
                      <w:rFonts w:cstheme="minorHAnsi"/>
                      <w:lang w:val="en-US"/>
                    </w:rPr>
                    <w:t xml:space="preserve">jurisdiction where the safekeeping of financial instruments for the account of </w:t>
                  </w:r>
                  <w:r w:rsidR="00405666">
                    <w:rPr>
                      <w:rFonts w:cstheme="minorHAnsi"/>
                      <w:lang w:val="en-US"/>
                    </w:rPr>
                    <w:t>another</w:t>
                  </w:r>
                  <w:r w:rsidR="009705D6" w:rsidRPr="009705D6">
                    <w:rPr>
                      <w:rFonts w:cstheme="minorHAnsi"/>
                      <w:lang w:val="en-US"/>
                    </w:rPr>
                    <w:t xml:space="preserve"> person is subject to specific regulation and supervision</w:t>
                  </w:r>
                  <w:r w:rsidR="008F72DA">
                    <w:rPr>
                      <w:rFonts w:cstheme="minorHAnsi"/>
                      <w:lang w:val="en-US"/>
                    </w:rPr>
                    <w:t>,</w:t>
                  </w:r>
                  <w:r w:rsidR="009705D6" w:rsidRPr="009705D6">
                    <w:rPr>
                      <w:rFonts w:cstheme="minorHAnsi"/>
                      <w:lang w:val="en-US"/>
                    </w:rPr>
                    <w:t xml:space="preserve"> and </w:t>
                  </w:r>
                  <w:r w:rsidR="007B003F">
                    <w:rPr>
                      <w:rFonts w:cstheme="minorHAnsi"/>
                      <w:lang w:val="en-US"/>
                    </w:rPr>
                    <w:t xml:space="preserve">if the </w:t>
                  </w:r>
                  <w:r w:rsidR="009705D6">
                    <w:rPr>
                      <w:rFonts w:cstheme="minorHAnsi"/>
                      <w:lang w:val="en-US"/>
                    </w:rPr>
                    <w:t>custodian</w:t>
                  </w:r>
                  <w:r w:rsidR="009705D6" w:rsidRPr="009705D6">
                    <w:rPr>
                      <w:rFonts w:cstheme="minorHAnsi"/>
                      <w:lang w:val="en-US"/>
                    </w:rPr>
                    <w:t xml:space="preserve"> is subject to this specific regulation and supervision</w:t>
                  </w:r>
                  <w:r w:rsidR="009705D6">
                    <w:rPr>
                      <w:rFonts w:cstheme="minorHAnsi"/>
                      <w:lang w:val="en-US"/>
                    </w:rPr>
                    <w:t xml:space="preserve"> or if </w:t>
                  </w:r>
                  <w:r w:rsidR="007B003F">
                    <w:rPr>
                      <w:rFonts w:cstheme="minorHAnsi"/>
                      <w:lang w:val="en-US"/>
                    </w:rPr>
                    <w:t>the</w:t>
                  </w:r>
                  <w:r w:rsidR="009705D6">
                    <w:rPr>
                      <w:rFonts w:cstheme="minorHAnsi"/>
                      <w:lang w:val="en-US"/>
                    </w:rPr>
                    <w:t xml:space="preserve"> custodian is located in a </w:t>
                  </w:r>
                  <w:r w:rsidR="009705D6" w:rsidRPr="009705D6">
                    <w:rPr>
                      <w:rFonts w:cstheme="minorHAnsi"/>
                      <w:lang w:val="en-US"/>
                    </w:rPr>
                    <w:t xml:space="preserve">jurisdiction that does </w:t>
                  </w:r>
                  <w:r w:rsidR="007B003F">
                    <w:rPr>
                      <w:rFonts w:cstheme="minorHAnsi"/>
                      <w:lang w:val="en-US"/>
                    </w:rPr>
                    <w:t>n</w:t>
                  </w:r>
                  <w:r w:rsidR="000D30A2">
                    <w:rPr>
                      <w:rFonts w:cstheme="minorHAnsi"/>
                      <w:lang w:val="en-US"/>
                    </w:rPr>
                    <w:t>o</w:t>
                  </w:r>
                  <w:r w:rsidR="009705D6" w:rsidRPr="009705D6">
                    <w:rPr>
                      <w:rFonts w:cstheme="minorHAnsi"/>
                      <w:lang w:val="en-US"/>
                    </w:rPr>
                    <w:t xml:space="preserve">t regulate the holding and safekeeping of financial instruments for the account of </w:t>
                  </w:r>
                  <w:r w:rsidR="00405666">
                    <w:rPr>
                      <w:rFonts w:cstheme="minorHAnsi"/>
                      <w:lang w:val="en-US"/>
                    </w:rPr>
                    <w:t>another</w:t>
                  </w:r>
                  <w:r w:rsidR="009705D6" w:rsidRPr="009705D6">
                    <w:rPr>
                      <w:rFonts w:cstheme="minorHAnsi"/>
                      <w:lang w:val="en-US"/>
                    </w:rPr>
                    <w:t xml:space="preserve"> person</w:t>
                  </w:r>
                  <w:r w:rsidR="009705D6">
                    <w:rPr>
                      <w:rFonts w:cstheme="minorHAnsi"/>
                      <w:lang w:val="en-US"/>
                    </w:rPr>
                    <w:t>, guaranteeing</w:t>
                  </w:r>
                  <w:r w:rsidR="007B003F">
                    <w:rPr>
                      <w:rFonts w:cstheme="minorHAnsi"/>
                      <w:lang w:val="en-US"/>
                    </w:rPr>
                    <w:t>,</w:t>
                  </w:r>
                  <w:r w:rsidR="009705D6">
                    <w:rPr>
                      <w:rFonts w:cstheme="minorHAnsi"/>
                      <w:lang w:val="en-US"/>
                    </w:rPr>
                    <w:t xml:space="preserve"> in that case</w:t>
                  </w:r>
                  <w:r w:rsidR="007B003F">
                    <w:rPr>
                      <w:rFonts w:cstheme="minorHAnsi"/>
                      <w:lang w:val="en-US"/>
                    </w:rPr>
                    <w:t>,</w:t>
                  </w:r>
                  <w:r w:rsidR="009705D6">
                    <w:rPr>
                      <w:rFonts w:cstheme="minorHAnsi"/>
                      <w:lang w:val="en-US"/>
                    </w:rPr>
                    <w:t xml:space="preserve"> that the conditions stated in </w:t>
                  </w:r>
                  <w:r w:rsidR="00D3661F">
                    <w:rPr>
                      <w:rFonts w:cstheme="minorHAnsi"/>
                      <w:i/>
                      <w:color w:val="C00000"/>
                      <w:lang w:val="en-US"/>
                    </w:rPr>
                    <w:t>Article</w:t>
                  </w:r>
                  <w:r w:rsidR="009705D6" w:rsidRPr="007B35E1">
                    <w:rPr>
                      <w:rFonts w:cstheme="minorHAnsi"/>
                      <w:i/>
                      <w:color w:val="C00000"/>
                      <w:lang w:val="en-US"/>
                    </w:rPr>
                    <w:t xml:space="preserve"> 3.3. of Commission </w:t>
                  </w:r>
                  <w:r w:rsidR="009705D6" w:rsidRPr="00DE3652">
                    <w:rPr>
                      <w:rFonts w:cstheme="minorHAnsi"/>
                      <w:i/>
                      <w:color w:val="C00000"/>
                      <w:lang w:val="en-US"/>
                    </w:rPr>
                    <w:t>Delegated Directive (EU) 2017/593</w:t>
                  </w:r>
                  <w:r w:rsidR="009705D6">
                    <w:rPr>
                      <w:rFonts w:cstheme="minorHAnsi"/>
                      <w:i/>
                      <w:color w:val="C00000"/>
                      <w:lang w:val="en-US"/>
                    </w:rPr>
                    <w:t xml:space="preserve"> </w:t>
                  </w:r>
                  <w:r w:rsidR="009705D6">
                    <w:rPr>
                      <w:rFonts w:cstheme="minorHAnsi"/>
                      <w:lang w:val="en-US"/>
                    </w:rPr>
                    <w:t>are met)</w:t>
                  </w:r>
                  <w:r>
                    <w:rPr>
                      <w:rFonts w:cstheme="minorHAnsi"/>
                      <w:lang w:val="en-US"/>
                    </w:rPr>
                    <w:t xml:space="preserve"> and </w:t>
                  </w:r>
                  <w:r w:rsidR="007B003F">
                    <w:rPr>
                      <w:rFonts w:cstheme="minorHAnsi"/>
                      <w:lang w:val="en-US"/>
                    </w:rPr>
                    <w:t>describe</w:t>
                  </w:r>
                  <w:r>
                    <w:rPr>
                      <w:rFonts w:cstheme="minorHAnsi"/>
                      <w:lang w:val="en-US"/>
                    </w:rPr>
                    <w:t xml:space="preserve"> </w:t>
                  </w:r>
                  <w:r w:rsidR="00355577">
                    <w:rPr>
                      <w:rFonts w:cstheme="minorHAnsi"/>
                      <w:lang w:val="en-US"/>
                    </w:rPr>
                    <w:t xml:space="preserve">the </w:t>
                  </w:r>
                  <w:r w:rsidR="00355577" w:rsidRPr="009705D6">
                    <w:rPr>
                      <w:rFonts w:cstheme="minorHAnsi"/>
                      <w:u w:val="single"/>
                      <w:lang w:val="en-US"/>
                    </w:rPr>
                    <w:t>main characteristics of such arrangements</w:t>
                  </w:r>
                  <w:r w:rsidR="00355577">
                    <w:rPr>
                      <w:rFonts w:cstheme="minorHAnsi"/>
                      <w:lang w:val="en-US"/>
                    </w:rPr>
                    <w:t xml:space="preserve"> aimed</w:t>
                  </w:r>
                  <w:r w:rsidR="00355577" w:rsidRPr="007673D3">
                    <w:rPr>
                      <w:rFonts w:cstheme="minorHAnsi"/>
                      <w:lang w:val="en-US"/>
                    </w:rPr>
                    <w:t xml:space="preserve"> </w:t>
                  </w:r>
                  <w:r w:rsidR="00355577">
                    <w:rPr>
                      <w:rFonts w:cstheme="minorHAnsi"/>
                      <w:lang w:val="en-US"/>
                    </w:rPr>
                    <w:t>at</w:t>
                  </w:r>
                  <w:r w:rsidR="00355577" w:rsidRPr="007673D3">
                    <w:rPr>
                      <w:rFonts w:cstheme="minorHAnsi"/>
                      <w:lang w:val="en-US"/>
                    </w:rPr>
                    <w:t xml:space="preserve"> </w:t>
                  </w:r>
                  <w:r w:rsidR="00355577" w:rsidRPr="00D304C5">
                    <w:rPr>
                      <w:rFonts w:ascii="Calibri" w:hAnsi="Calibri" w:cs="Calibri"/>
                      <w:lang w:val="en-GB"/>
                    </w:rPr>
                    <w:lastRenderedPageBreak/>
                    <w:t>safeguard</w:t>
                  </w:r>
                  <w:r w:rsidR="00355577">
                    <w:rPr>
                      <w:rFonts w:ascii="Calibri" w:hAnsi="Calibri" w:cs="Calibri"/>
                      <w:lang w:val="en-GB"/>
                    </w:rPr>
                    <w:t>ing</w:t>
                  </w:r>
                  <w:r w:rsidR="00355577" w:rsidRPr="00D304C5">
                    <w:rPr>
                      <w:rFonts w:ascii="Calibri" w:hAnsi="Calibri" w:cs="Calibri"/>
                      <w:lang w:val="en-GB"/>
                    </w:rPr>
                    <w:t xml:space="preserve"> the </w:t>
                  </w:r>
                  <w:r w:rsidR="00355577">
                    <w:rPr>
                      <w:rFonts w:ascii="Calibri" w:hAnsi="Calibri" w:cs="Calibri"/>
                      <w:lang w:val="en-GB"/>
                    </w:rPr>
                    <w:t>client</w:t>
                  </w:r>
                  <w:r w:rsidR="007B003F">
                    <w:rPr>
                      <w:rFonts w:ascii="Calibri" w:hAnsi="Calibri" w:cs="Calibri"/>
                      <w:lang w:val="en-GB"/>
                    </w:rPr>
                    <w:t>’</w:t>
                  </w:r>
                  <w:r w:rsidR="00355577">
                    <w:rPr>
                      <w:rFonts w:ascii="Calibri" w:hAnsi="Calibri" w:cs="Calibri"/>
                      <w:lang w:val="en-GB"/>
                    </w:rPr>
                    <w:t xml:space="preserve">s </w:t>
                  </w:r>
                  <w:r w:rsidR="00355577" w:rsidRPr="00D304C5">
                    <w:rPr>
                      <w:rFonts w:ascii="Calibri" w:hAnsi="Calibri" w:cs="Calibri"/>
                      <w:lang w:val="en-GB"/>
                    </w:rPr>
                    <w:t xml:space="preserve">ownership rights </w:t>
                  </w:r>
                  <w:r w:rsidR="00355577">
                    <w:rPr>
                      <w:rFonts w:ascii="Calibri" w:hAnsi="Calibri" w:cs="Calibri"/>
                      <w:lang w:val="en-GB"/>
                    </w:rPr>
                    <w:t>(</w:t>
                  </w:r>
                  <w:r w:rsidR="00355577" w:rsidRPr="00D304C5">
                    <w:rPr>
                      <w:rFonts w:ascii="Calibri" w:hAnsi="Calibri" w:cs="Calibri"/>
                      <w:lang w:val="en-GB"/>
                    </w:rPr>
                    <w:t xml:space="preserve">especially in the event of the </w:t>
                  </w:r>
                  <w:r w:rsidR="00355577">
                    <w:rPr>
                      <w:rFonts w:ascii="Calibri" w:hAnsi="Calibri" w:cs="Calibri"/>
                      <w:lang w:val="en-GB"/>
                    </w:rPr>
                    <w:t>IF</w:t>
                  </w:r>
                  <w:r w:rsidR="00355577" w:rsidRPr="00D304C5">
                    <w:rPr>
                      <w:rFonts w:ascii="Calibri" w:hAnsi="Calibri" w:cs="Calibri"/>
                      <w:lang w:val="en-GB"/>
                    </w:rPr>
                    <w:t xml:space="preserve"> insolvency</w:t>
                  </w:r>
                  <w:r w:rsidR="00355577">
                    <w:rPr>
                      <w:rFonts w:ascii="Calibri" w:hAnsi="Calibri" w:cs="Calibri"/>
                      <w:lang w:val="en-GB"/>
                    </w:rPr>
                    <w:t>)</w:t>
                  </w:r>
                  <w:r w:rsidR="00355577" w:rsidRPr="00D304C5">
                    <w:rPr>
                      <w:rFonts w:ascii="Calibri" w:hAnsi="Calibri" w:cs="Calibri"/>
                      <w:lang w:val="en-GB"/>
                    </w:rPr>
                    <w:t xml:space="preserve">, and </w:t>
                  </w:r>
                  <w:r w:rsidR="00355577">
                    <w:rPr>
                      <w:rFonts w:ascii="Calibri" w:hAnsi="Calibri" w:cs="Calibri"/>
                      <w:lang w:val="en-GB"/>
                    </w:rPr>
                    <w:t>at preventing</w:t>
                  </w:r>
                  <w:r w:rsidR="00355577" w:rsidRPr="00D304C5">
                    <w:rPr>
                      <w:rFonts w:ascii="Calibri" w:hAnsi="Calibri" w:cs="Calibri"/>
                      <w:lang w:val="en-GB"/>
                    </w:rPr>
                    <w:t xml:space="preserve"> the use of a client’s financial instruments on own account except with the client’s express</w:t>
                  </w:r>
                  <w:r w:rsidR="007B003F">
                    <w:rPr>
                      <w:rFonts w:ascii="Calibri" w:hAnsi="Calibri" w:cs="Calibri"/>
                      <w:lang w:val="en-GB"/>
                    </w:rPr>
                    <w:t>ed</w:t>
                  </w:r>
                  <w:r w:rsidR="00355577" w:rsidRPr="00D304C5">
                    <w:rPr>
                      <w:rFonts w:ascii="Calibri" w:hAnsi="Calibri" w:cs="Calibri"/>
                      <w:lang w:val="en-GB"/>
                    </w:rPr>
                    <w:t xml:space="preserve"> consent</w:t>
                  </w:r>
                  <w:r w:rsidR="00355577">
                    <w:rPr>
                      <w:rFonts w:ascii="Calibri" w:hAnsi="Calibri" w:cs="Calibri"/>
                      <w:lang w:val="en-GB"/>
                    </w:rPr>
                    <w:t xml:space="preserve">: </w:t>
                  </w:r>
                </w:p>
                <w:tbl>
                  <w:tblPr>
                    <w:tblStyle w:val="Tablaconcuadrcula"/>
                    <w:tblW w:w="0" w:type="auto"/>
                    <w:tblInd w:w="1872" w:type="dxa"/>
                    <w:tblLook w:val="04A0" w:firstRow="1" w:lastRow="0" w:firstColumn="1" w:lastColumn="0" w:noHBand="0" w:noVBand="1"/>
                  </w:tblPr>
                  <w:tblGrid>
                    <w:gridCol w:w="6754"/>
                  </w:tblGrid>
                  <w:tr w:rsidR="002513E5" w:rsidRPr="00EC1B6F" w:rsidTr="009705D6">
                    <w:trPr>
                      <w:trHeight w:val="972"/>
                    </w:trPr>
                    <w:tc>
                      <w:tcPr>
                        <w:tcW w:w="8621" w:type="dxa"/>
                      </w:tcPr>
                      <w:p w:rsidR="002513E5" w:rsidRPr="00BB582B" w:rsidRDefault="002513E5" w:rsidP="00355577">
                        <w:pPr>
                          <w:pStyle w:val="Prrafodelista"/>
                          <w:ind w:left="0"/>
                          <w:jc w:val="both"/>
                          <w:rPr>
                            <w:rFonts w:cstheme="minorHAnsi"/>
                            <w:b/>
                            <w:i/>
                            <w:iCs/>
                            <w:lang w:val="en-US"/>
                          </w:rPr>
                        </w:pPr>
                      </w:p>
                    </w:tc>
                  </w:tr>
                </w:tbl>
                <w:p w:rsidR="00176237" w:rsidRPr="00925873" w:rsidRDefault="0052087B" w:rsidP="009705D6">
                  <w:pPr>
                    <w:pStyle w:val="Prrafodelista"/>
                    <w:numPr>
                      <w:ilvl w:val="0"/>
                      <w:numId w:val="12"/>
                    </w:numPr>
                    <w:ind w:left="596"/>
                    <w:jc w:val="both"/>
                    <w:rPr>
                      <w:rFonts w:cstheme="minorHAnsi"/>
                      <w:b/>
                      <w:i/>
                      <w:iCs/>
                      <w:lang w:val="en-US"/>
                    </w:rPr>
                  </w:pPr>
                  <w:r>
                    <w:rPr>
                      <w:rFonts w:cstheme="minorHAnsi"/>
                      <w:lang w:val="en-US"/>
                    </w:rPr>
                    <w:t>The</w:t>
                  </w:r>
                  <w:r w:rsidR="005B556A">
                    <w:rPr>
                      <w:rFonts w:cstheme="minorHAnsi"/>
                      <w:lang w:val="en-US"/>
                    </w:rPr>
                    <w:t xml:space="preserve"> applicant undertakes that</w:t>
                  </w:r>
                  <w:r w:rsidR="008F72DA">
                    <w:rPr>
                      <w:rFonts w:cstheme="minorHAnsi"/>
                      <w:lang w:val="en-US"/>
                    </w:rPr>
                    <w:t xml:space="preserve"> the</w:t>
                  </w:r>
                  <w:r>
                    <w:rPr>
                      <w:rFonts w:cstheme="minorHAnsi"/>
                      <w:lang w:val="en-US"/>
                    </w:rPr>
                    <w:t xml:space="preserve"> IF</w:t>
                  </w:r>
                  <w:r w:rsidR="00BB582B">
                    <w:rPr>
                      <w:rFonts w:cstheme="minorHAnsi"/>
                      <w:lang w:val="en-US"/>
                    </w:rPr>
                    <w:t>: i)</w:t>
                  </w:r>
                  <w:r>
                    <w:rPr>
                      <w:rFonts w:cstheme="minorHAnsi"/>
                      <w:lang w:val="en-US"/>
                    </w:rPr>
                    <w:t xml:space="preserve"> will k</w:t>
                  </w:r>
                  <w:r w:rsidRPr="0052087B">
                    <w:rPr>
                      <w:rFonts w:cstheme="minorHAnsi"/>
                      <w:lang w:val="en-US"/>
                    </w:rPr>
                    <w:t>eep</w:t>
                  </w:r>
                  <w:r w:rsidRPr="0052087B">
                    <w:rPr>
                      <w:lang w:val="en-US"/>
                    </w:rPr>
                    <w:t xml:space="preserve"> and maintain records and accounts </w:t>
                  </w:r>
                  <w:r>
                    <w:rPr>
                      <w:lang w:val="en-US"/>
                    </w:rPr>
                    <w:t>that will enable the company</w:t>
                  </w:r>
                  <w:r w:rsidR="00535FED">
                    <w:rPr>
                      <w:lang w:val="en-US"/>
                    </w:rPr>
                    <w:t>,</w:t>
                  </w:r>
                  <w:r w:rsidRPr="0052087B">
                    <w:rPr>
                      <w:lang w:val="en-US"/>
                    </w:rPr>
                    <w:t xml:space="preserve"> at any time and without delay</w:t>
                  </w:r>
                  <w:r w:rsidR="00535FED">
                    <w:rPr>
                      <w:lang w:val="en-US"/>
                    </w:rPr>
                    <w:t>,</w:t>
                  </w:r>
                  <w:r w:rsidRPr="0052087B">
                    <w:rPr>
                      <w:lang w:val="en-US"/>
                    </w:rPr>
                    <w:t xml:space="preserve"> to distinguish assets held for</w:t>
                  </w:r>
                  <w:r w:rsidRPr="0052087B">
                    <w:rPr>
                      <w:rFonts w:cstheme="minorHAnsi"/>
                      <w:lang w:val="en-US"/>
                    </w:rPr>
                    <w:t xml:space="preserve"> </w:t>
                  </w:r>
                  <w:r w:rsidRPr="0052087B">
                    <w:rPr>
                      <w:lang w:val="en-US"/>
                    </w:rPr>
                    <w:t xml:space="preserve">one client from assets held for any other client and from the </w:t>
                  </w:r>
                  <w:r w:rsidR="001D2A7B">
                    <w:rPr>
                      <w:lang w:val="en-US"/>
                    </w:rPr>
                    <w:t>IF’s</w:t>
                  </w:r>
                  <w:r w:rsidR="004E04A0">
                    <w:rPr>
                      <w:lang w:val="en-US"/>
                    </w:rPr>
                    <w:t xml:space="preserve"> </w:t>
                  </w:r>
                  <w:r w:rsidRPr="0052087B">
                    <w:rPr>
                      <w:lang w:val="en-US"/>
                    </w:rPr>
                    <w:t>own assets</w:t>
                  </w:r>
                  <w:r w:rsidR="00BB582B">
                    <w:rPr>
                      <w:lang w:val="en-US"/>
                    </w:rPr>
                    <w:t xml:space="preserve">; ii) </w:t>
                  </w:r>
                  <w:r>
                    <w:rPr>
                      <w:lang w:val="en-US"/>
                    </w:rPr>
                    <w:t>will</w:t>
                  </w:r>
                  <w:r w:rsidRPr="0052087B">
                    <w:rPr>
                      <w:lang w:val="en-US"/>
                    </w:rPr>
                    <w:t xml:space="preserve"> ensure that any client</w:t>
                  </w:r>
                  <w:r w:rsidR="004E04A0">
                    <w:rPr>
                      <w:lang w:val="en-US"/>
                    </w:rPr>
                    <w:t>’s</w:t>
                  </w:r>
                  <w:r w:rsidRPr="0052087B">
                    <w:rPr>
                      <w:lang w:val="en-US"/>
                    </w:rPr>
                    <w:t xml:space="preserve"> financial instruments deposited with a third party are identifiable separately from the financial instruments belonging to the IF and from financial instruments belonging to that third party, by means of differently titled accounts on the books of the third party or other equivalent measures that achieve the same level of protection</w:t>
                  </w:r>
                  <w:r w:rsidR="00BB582B">
                    <w:rPr>
                      <w:lang w:val="en-US"/>
                    </w:rPr>
                    <w:t xml:space="preserve">; iii) will </w:t>
                  </w:r>
                  <w:r w:rsidRPr="0052087B">
                    <w:rPr>
                      <w:lang w:val="en-US"/>
                    </w:rPr>
                    <w:t xml:space="preserve">conduct, on a regular basis, reconciliations between its internal accounts and records and those of any third parties </w:t>
                  </w:r>
                  <w:r w:rsidR="00535FED">
                    <w:rPr>
                      <w:lang w:val="en-US"/>
                    </w:rPr>
                    <w:t xml:space="preserve"> holding</w:t>
                  </w:r>
                  <w:r w:rsidRPr="0052087B">
                    <w:rPr>
                      <w:lang w:val="en-US"/>
                    </w:rPr>
                    <w:t xml:space="preserve"> those assets</w:t>
                  </w:r>
                  <w:r w:rsidR="00BB582B">
                    <w:rPr>
                      <w:lang w:val="en-US"/>
                    </w:rPr>
                    <w:t xml:space="preserve">; iv) will </w:t>
                  </w:r>
                  <w:r w:rsidR="00BB582B" w:rsidRPr="00BB582B">
                    <w:rPr>
                      <w:lang w:val="en-US"/>
                    </w:rPr>
                    <w:t>introduce adequate organisational arrangements to minimise the risk of the loss or diminution of client assets, or of rights in connection with those assets, as a result of misuse of the assets, fraud, poor administration, inadequate record-keeping or negligence</w:t>
                  </w:r>
                  <w:r>
                    <w:rPr>
                      <w:lang w:val="en-US"/>
                    </w:rPr>
                    <w:t xml:space="preserve">: </w:t>
                  </w:r>
                  <w:r w:rsidRPr="005C1972">
                    <w:fldChar w:fldCharType="begin">
                      <w:ffData>
                        <w:name w:val="Casilla14"/>
                        <w:enabled/>
                        <w:calcOnExit w:val="0"/>
                        <w:checkBox>
                          <w:sizeAuto/>
                          <w:default w:val="0"/>
                        </w:checkBox>
                      </w:ffData>
                    </w:fldChar>
                  </w:r>
                  <w:r w:rsidRPr="005C1972">
                    <w:rPr>
                      <w:lang w:val="en-US"/>
                    </w:rPr>
                    <w:instrText xml:space="preserve"> FORMCHECKBOX </w:instrText>
                  </w:r>
                  <w:r w:rsidR="00EC1B6F">
                    <w:fldChar w:fldCharType="separate"/>
                  </w:r>
                  <w:r w:rsidRPr="005C1972">
                    <w:fldChar w:fldCharType="end"/>
                  </w:r>
                </w:p>
                <w:p w:rsidR="00925873" w:rsidRDefault="00925873" w:rsidP="00925873">
                  <w:pPr>
                    <w:pStyle w:val="Prrafodelista"/>
                    <w:numPr>
                      <w:ilvl w:val="0"/>
                      <w:numId w:val="12"/>
                    </w:numPr>
                    <w:ind w:left="596"/>
                    <w:jc w:val="both"/>
                    <w:rPr>
                      <w:lang w:val="en-US"/>
                    </w:rPr>
                  </w:pPr>
                  <w:r w:rsidRPr="00925873">
                    <w:rPr>
                      <w:lang w:val="en-US"/>
                    </w:rPr>
                    <w:t xml:space="preserve">Does the IF intend to enter into arrangements for securities financing transactions in respect of financial instruments held by </w:t>
                  </w:r>
                  <w:r>
                    <w:rPr>
                      <w:lang w:val="en-US"/>
                    </w:rPr>
                    <w:t xml:space="preserve">it </w:t>
                  </w:r>
                  <w:r w:rsidRPr="00925873">
                    <w:rPr>
                      <w:lang w:val="en-US"/>
                    </w:rPr>
                    <w:t xml:space="preserve">on behalf of a client, or otherwise use such financial instruments for </w:t>
                  </w:r>
                  <w:r>
                    <w:rPr>
                      <w:lang w:val="en-US"/>
                    </w:rPr>
                    <w:t>its</w:t>
                  </w:r>
                  <w:r w:rsidRPr="00925873">
                    <w:rPr>
                      <w:lang w:val="en-US"/>
                    </w:rPr>
                    <w:t xml:space="preserve"> own account or the account of any other person</w:t>
                  </w:r>
                  <w:r>
                    <w:rPr>
                      <w:lang w:val="en-US"/>
                    </w:rPr>
                    <w:t xml:space="preserve">? </w:t>
                  </w:r>
                </w:p>
                <w:p w:rsidR="00925873" w:rsidRDefault="000D30A2" w:rsidP="00925873">
                  <w:pPr>
                    <w:pStyle w:val="Prrafodelista"/>
                    <w:ind w:left="596"/>
                    <w:jc w:val="both"/>
                    <w:rPr>
                      <w:rFonts w:cs="Calibri"/>
                      <w:b/>
                      <w:lang w:val="en-GB"/>
                    </w:rPr>
                  </w:pPr>
                  <w:r>
                    <w:rPr>
                      <w:lang w:val="en-US"/>
                    </w:rPr>
                    <w:t>No</w:t>
                  </w:r>
                  <w:r w:rsidR="00925873" w:rsidRPr="007C7B84">
                    <w:rPr>
                      <w:b/>
                      <w:lang w:val="en-US"/>
                    </w:rPr>
                    <w:t xml:space="preserve">  </w:t>
                  </w:r>
                  <w:r w:rsidR="00925873">
                    <w:rPr>
                      <w:b/>
                      <w:lang w:val="en-US"/>
                    </w:rPr>
                    <w:t xml:space="preserve">       </w:t>
                  </w:r>
                  <w:r w:rsidR="00730F46">
                    <w:rPr>
                      <w:b/>
                      <w:lang w:val="en-US"/>
                    </w:rPr>
                    <w:t xml:space="preserve"> </w:t>
                  </w:r>
                  <w:r w:rsidR="00925873">
                    <w:rPr>
                      <w:b/>
                      <w:lang w:val="en-US"/>
                    </w:rPr>
                    <w:t xml:space="preserve">   </w:t>
                  </w:r>
                  <w:r w:rsidR="00925873" w:rsidRPr="007F3B2A">
                    <w:rPr>
                      <w:b/>
                    </w:rPr>
                    <w:fldChar w:fldCharType="begin">
                      <w:ffData>
                        <w:name w:val="Casilla14"/>
                        <w:enabled/>
                        <w:calcOnExit w:val="0"/>
                        <w:checkBox>
                          <w:sizeAuto/>
                          <w:default w:val="0"/>
                        </w:checkBox>
                      </w:ffData>
                    </w:fldChar>
                  </w:r>
                  <w:r w:rsidR="00925873" w:rsidRPr="007C7B84">
                    <w:rPr>
                      <w:b/>
                      <w:lang w:val="en-US"/>
                    </w:rPr>
                    <w:instrText xml:space="preserve"> FORMCHECKBOX </w:instrText>
                  </w:r>
                  <w:r w:rsidR="00EC1B6F">
                    <w:rPr>
                      <w:b/>
                    </w:rPr>
                  </w:r>
                  <w:r w:rsidR="00EC1B6F">
                    <w:rPr>
                      <w:b/>
                    </w:rPr>
                    <w:fldChar w:fldCharType="separate"/>
                  </w:r>
                  <w:r w:rsidR="00925873" w:rsidRPr="007F3B2A">
                    <w:rPr>
                      <w:b/>
                    </w:rPr>
                    <w:fldChar w:fldCharType="end"/>
                  </w:r>
                </w:p>
                <w:p w:rsidR="00925873" w:rsidRDefault="00925873" w:rsidP="00D42B66">
                  <w:pPr>
                    <w:pStyle w:val="Prrafodelista"/>
                    <w:ind w:left="1789" w:hanging="1193"/>
                    <w:jc w:val="both"/>
                    <w:rPr>
                      <w:rFonts w:cstheme="minorHAnsi"/>
                      <w:b/>
                      <w:i/>
                      <w:iCs/>
                      <w:lang w:val="en-US"/>
                    </w:rPr>
                  </w:pPr>
                  <w:r w:rsidRPr="005C1972">
                    <w:rPr>
                      <w:lang w:val="en-US"/>
                    </w:rPr>
                    <w:t xml:space="preserve">Yes   </w:t>
                  </w:r>
                  <w:r w:rsidR="00E00354">
                    <w:rPr>
                      <w:lang w:val="en-US"/>
                    </w:rPr>
                    <w:t xml:space="preserve"> </w:t>
                  </w:r>
                  <w:r w:rsidRPr="005C1972">
                    <w:rPr>
                      <w:lang w:val="en-US"/>
                    </w:rPr>
                    <w:t xml:space="preserve">   </w:t>
                  </w:r>
                  <w:r w:rsidRPr="005C1972">
                    <w:fldChar w:fldCharType="begin">
                      <w:ffData>
                        <w:name w:val="Casilla14"/>
                        <w:enabled/>
                        <w:calcOnExit w:val="0"/>
                        <w:checkBox>
                          <w:sizeAuto/>
                          <w:default w:val="0"/>
                        </w:checkBox>
                      </w:ffData>
                    </w:fldChar>
                  </w:r>
                  <w:r w:rsidRPr="005C1972">
                    <w:rPr>
                      <w:lang w:val="en-US"/>
                    </w:rPr>
                    <w:instrText xml:space="preserve"> FORMCHECKBOX </w:instrText>
                  </w:r>
                  <w:r w:rsidR="00EC1B6F">
                    <w:fldChar w:fldCharType="separate"/>
                  </w:r>
                  <w:r w:rsidRPr="005C1972">
                    <w:fldChar w:fldCharType="end"/>
                  </w:r>
                  <w:r w:rsidRPr="00176237">
                    <w:rPr>
                      <w:lang w:val="en-US"/>
                    </w:rPr>
                    <w:t xml:space="preserve"> </w:t>
                  </w:r>
                  <w:r>
                    <w:rPr>
                      <w:rFonts w:cstheme="minorHAnsi"/>
                      <w:lang w:val="en-US"/>
                    </w:rPr>
                    <w:t xml:space="preserve">The applicant undertakes to meet the conditions </w:t>
                  </w:r>
                  <w:r w:rsidR="007B35E1">
                    <w:rPr>
                      <w:rFonts w:cstheme="minorHAnsi"/>
                      <w:lang w:val="en-US"/>
                    </w:rPr>
                    <w:t xml:space="preserve">included in </w:t>
                  </w:r>
                  <w:r w:rsidR="00D3661F">
                    <w:rPr>
                      <w:rFonts w:cstheme="minorHAnsi"/>
                      <w:i/>
                      <w:color w:val="C00000"/>
                      <w:lang w:val="en-US"/>
                    </w:rPr>
                    <w:t>Article</w:t>
                  </w:r>
                  <w:r w:rsidR="007B35E1" w:rsidRPr="006E1FD6">
                    <w:rPr>
                      <w:rFonts w:cstheme="minorHAnsi"/>
                      <w:i/>
                      <w:color w:val="C00000"/>
                      <w:lang w:val="en-US"/>
                    </w:rPr>
                    <w:t xml:space="preserve"> 5 </w:t>
                  </w:r>
                  <w:r w:rsidR="007B35E1" w:rsidRPr="007B35E1">
                    <w:rPr>
                      <w:rFonts w:cstheme="minorHAnsi"/>
                      <w:i/>
                      <w:color w:val="C00000"/>
                      <w:lang w:val="en-US"/>
                    </w:rPr>
                    <w:t xml:space="preserve">of Commission </w:t>
                  </w:r>
                  <w:r w:rsidR="007B35E1" w:rsidRPr="00DE3652">
                    <w:rPr>
                      <w:rFonts w:cstheme="minorHAnsi"/>
                      <w:i/>
                      <w:color w:val="C00000"/>
                      <w:lang w:val="en-US"/>
                    </w:rPr>
                    <w:t>Delegated Directive (EU) 2017/593</w:t>
                  </w:r>
                  <w:r w:rsidR="007B35E1">
                    <w:rPr>
                      <w:rFonts w:cstheme="minorHAnsi"/>
                      <w:lang w:val="en-US"/>
                    </w:rPr>
                    <w:t>:</w:t>
                  </w:r>
                  <w:r>
                    <w:rPr>
                      <w:lang w:val="en-US"/>
                    </w:rPr>
                    <w:t xml:space="preserve"> </w:t>
                  </w:r>
                  <w:r w:rsidR="007B35E1" w:rsidRPr="005C1972">
                    <w:fldChar w:fldCharType="begin">
                      <w:ffData>
                        <w:name w:val="Casilla14"/>
                        <w:enabled/>
                        <w:calcOnExit w:val="0"/>
                        <w:checkBox>
                          <w:sizeAuto/>
                          <w:default w:val="0"/>
                        </w:checkBox>
                      </w:ffData>
                    </w:fldChar>
                  </w:r>
                  <w:r w:rsidR="007B35E1" w:rsidRPr="005C1972">
                    <w:rPr>
                      <w:lang w:val="en-US"/>
                    </w:rPr>
                    <w:instrText xml:space="preserve"> FORMCHECKBOX </w:instrText>
                  </w:r>
                  <w:r w:rsidR="00EC1B6F">
                    <w:fldChar w:fldCharType="separate"/>
                  </w:r>
                  <w:r w:rsidR="007B35E1" w:rsidRPr="005C1972">
                    <w:fldChar w:fldCharType="end"/>
                  </w:r>
                </w:p>
              </w:tc>
            </w:tr>
          </w:tbl>
          <w:p w:rsidR="0007149C" w:rsidRPr="00062761" w:rsidRDefault="00AE3056" w:rsidP="0007149C">
            <w:pPr>
              <w:pStyle w:val="Prrafodelista"/>
              <w:numPr>
                <w:ilvl w:val="1"/>
                <w:numId w:val="2"/>
              </w:numPr>
              <w:tabs>
                <w:tab w:val="num" w:pos="782"/>
              </w:tabs>
              <w:ind w:left="357" w:hanging="284"/>
              <w:jc w:val="both"/>
              <w:rPr>
                <w:rFonts w:cstheme="minorHAnsi"/>
                <w:b/>
                <w:i/>
                <w:iCs/>
                <w:lang w:val="en-US"/>
              </w:rPr>
            </w:pPr>
            <w:r>
              <w:rPr>
                <w:rFonts w:cstheme="minorHAnsi"/>
                <w:lang w:val="en-US"/>
              </w:rPr>
              <w:lastRenderedPageBreak/>
              <w:t xml:space="preserve"> Regarding the </w:t>
            </w:r>
            <w:r w:rsidR="001D2A7B">
              <w:rPr>
                <w:rFonts w:cstheme="minorHAnsi"/>
                <w:lang w:val="en-US"/>
              </w:rPr>
              <w:t>IF’s</w:t>
            </w:r>
            <w:r w:rsidR="004E04A0">
              <w:rPr>
                <w:rFonts w:cstheme="minorHAnsi"/>
                <w:lang w:val="en-US"/>
              </w:rPr>
              <w:t xml:space="preserve"> </w:t>
            </w:r>
            <w:r w:rsidRPr="00D84A1A">
              <w:rPr>
                <w:rFonts w:cstheme="minorHAnsi"/>
                <w:u w:val="single"/>
                <w:lang w:val="en-US"/>
              </w:rPr>
              <w:t>client</w:t>
            </w:r>
            <w:r w:rsidR="00706D3A">
              <w:rPr>
                <w:rFonts w:cstheme="minorHAnsi"/>
                <w:u w:val="single"/>
                <w:lang w:val="en-US"/>
              </w:rPr>
              <w:t>´</w:t>
            </w:r>
            <w:r w:rsidRPr="00D84A1A">
              <w:rPr>
                <w:rFonts w:cstheme="minorHAnsi"/>
                <w:u w:val="single"/>
                <w:lang w:val="en-US"/>
              </w:rPr>
              <w:t xml:space="preserve">s </w:t>
            </w:r>
            <w:r w:rsidR="0052087B" w:rsidRPr="00D84A1A">
              <w:rPr>
                <w:rFonts w:cstheme="minorHAnsi"/>
                <w:u w:val="single"/>
                <w:lang w:val="en-US"/>
              </w:rPr>
              <w:t>funds</w:t>
            </w:r>
            <w:r w:rsidR="0052087B">
              <w:rPr>
                <w:rFonts w:cstheme="minorHAnsi"/>
                <w:lang w:val="en-US"/>
              </w:rPr>
              <w:t xml:space="preserve"> </w:t>
            </w:r>
            <w:r>
              <w:rPr>
                <w:rFonts w:cstheme="minorHAnsi"/>
                <w:lang w:val="en-US"/>
              </w:rPr>
              <w:t>that the company is going to hold</w:t>
            </w:r>
            <w:r w:rsidR="00D84A1A">
              <w:rPr>
                <w:rFonts w:cstheme="minorHAnsi"/>
                <w:lang w:val="en-US"/>
              </w:rPr>
              <w:t>:</w:t>
            </w:r>
            <w:r w:rsidRPr="009C126A">
              <w:rPr>
                <w:rFonts w:cstheme="minorHAnsi"/>
                <w:lang w:val="en-US"/>
              </w:rPr>
              <w:t xml:space="preserve"> </w:t>
            </w:r>
          </w:p>
          <w:p w:rsidR="00062761" w:rsidRDefault="000D30A2" w:rsidP="00062761">
            <w:pPr>
              <w:spacing w:after="0"/>
              <w:ind w:left="780"/>
              <w:rPr>
                <w:rFonts w:cs="Calibri"/>
                <w:b/>
                <w:lang w:val="en-GB"/>
              </w:rPr>
            </w:pPr>
            <w:r>
              <w:rPr>
                <w:lang w:val="en-US"/>
              </w:rPr>
              <w:t>No</w:t>
            </w:r>
            <w:r w:rsidR="00062761">
              <w:rPr>
                <w:lang w:val="en-US"/>
              </w:rPr>
              <w:t xml:space="preserve"> activity </w:t>
            </w:r>
            <w:r w:rsidR="00535FED">
              <w:rPr>
                <w:lang w:val="en-US"/>
              </w:rPr>
              <w:t>foreseen</w:t>
            </w:r>
            <w:r w:rsidR="00062761" w:rsidRPr="007C7B84">
              <w:rPr>
                <w:b/>
                <w:lang w:val="en-US"/>
              </w:rPr>
              <w:t xml:space="preserve">  </w:t>
            </w:r>
            <w:r w:rsidR="00062761">
              <w:rPr>
                <w:b/>
                <w:lang w:val="en-US"/>
              </w:rPr>
              <w:t xml:space="preserve">          </w:t>
            </w:r>
            <w:r w:rsidR="00062761" w:rsidRPr="007F3B2A">
              <w:rPr>
                <w:b/>
              </w:rPr>
              <w:fldChar w:fldCharType="begin">
                <w:ffData>
                  <w:name w:val="Casilla14"/>
                  <w:enabled/>
                  <w:calcOnExit w:val="0"/>
                  <w:checkBox>
                    <w:sizeAuto/>
                    <w:default w:val="0"/>
                  </w:checkBox>
                </w:ffData>
              </w:fldChar>
            </w:r>
            <w:r w:rsidR="00062761" w:rsidRPr="007C7B84">
              <w:rPr>
                <w:b/>
                <w:lang w:val="en-US"/>
              </w:rPr>
              <w:instrText xml:space="preserve"> FORMCHECKBOX </w:instrText>
            </w:r>
            <w:r w:rsidR="00EC1B6F">
              <w:rPr>
                <w:b/>
              </w:rPr>
            </w:r>
            <w:r w:rsidR="00EC1B6F">
              <w:rPr>
                <w:b/>
              </w:rPr>
              <w:fldChar w:fldCharType="separate"/>
            </w:r>
            <w:r w:rsidR="00062761" w:rsidRPr="007F3B2A">
              <w:rPr>
                <w:b/>
              </w:rPr>
              <w:fldChar w:fldCharType="end"/>
            </w:r>
          </w:p>
          <w:p w:rsidR="00062761" w:rsidRDefault="00062761" w:rsidP="00062761">
            <w:pPr>
              <w:spacing w:after="0"/>
              <w:ind w:left="780"/>
              <w:rPr>
                <w:rFonts w:cstheme="minorHAnsi"/>
                <w:b/>
                <w:i/>
                <w:iCs/>
                <w:lang w:val="en-US"/>
              </w:rPr>
            </w:pPr>
            <w:r w:rsidRPr="005C1972">
              <w:rPr>
                <w:lang w:val="en-US"/>
              </w:rPr>
              <w:t xml:space="preserve">Yes    </w:t>
            </w:r>
            <w:r>
              <w:rPr>
                <w:lang w:val="en-US"/>
              </w:rPr>
              <w:t xml:space="preserve">                                 </w:t>
            </w:r>
            <w:r w:rsidRPr="005C1972">
              <w:rPr>
                <w:lang w:val="en-US"/>
              </w:rPr>
              <w:t xml:space="preserve">       </w:t>
            </w:r>
            <w:r w:rsidRPr="005C1972">
              <w:fldChar w:fldCharType="begin">
                <w:ffData>
                  <w:name w:val="Casilla14"/>
                  <w:enabled/>
                  <w:calcOnExit w:val="0"/>
                  <w:checkBox>
                    <w:sizeAuto/>
                    <w:default w:val="0"/>
                  </w:checkBox>
                </w:ffData>
              </w:fldChar>
            </w:r>
            <w:r w:rsidRPr="005C1972">
              <w:rPr>
                <w:lang w:val="en-US"/>
              </w:rPr>
              <w:instrText xml:space="preserve"> FORMCHECKBOX </w:instrText>
            </w:r>
            <w:r w:rsidR="00EC1B6F">
              <w:fldChar w:fldCharType="separate"/>
            </w:r>
            <w:r w:rsidRPr="005C1972">
              <w:fldChar w:fldCharType="end"/>
            </w:r>
            <w:r w:rsidRPr="00062761">
              <w:rPr>
                <w:lang w:val="en-US"/>
              </w:rPr>
              <w:t xml:space="preserve"> Inform</w:t>
            </w:r>
            <w:r w:rsidR="00791650">
              <w:rPr>
                <w:lang w:val="en-US"/>
              </w:rPr>
              <w:t>:</w:t>
            </w:r>
          </w:p>
          <w:tbl>
            <w:tblPr>
              <w:tblStyle w:val="Tablaconcuadrcula"/>
              <w:tblW w:w="0" w:type="auto"/>
              <w:tblInd w:w="357" w:type="dxa"/>
              <w:tblLook w:val="04A0" w:firstRow="1" w:lastRow="0" w:firstColumn="1" w:lastColumn="0" w:noHBand="0" w:noVBand="1"/>
            </w:tblPr>
            <w:tblGrid>
              <w:gridCol w:w="8852"/>
            </w:tblGrid>
            <w:tr w:rsidR="00AE3056" w:rsidRPr="00EC1B6F" w:rsidTr="00B91795">
              <w:trPr>
                <w:trHeight w:val="7135"/>
              </w:trPr>
              <w:tc>
                <w:tcPr>
                  <w:tcW w:w="8852" w:type="dxa"/>
                </w:tcPr>
                <w:p w:rsidR="00D84A1A" w:rsidRDefault="00D84A1A" w:rsidP="00732797">
                  <w:pPr>
                    <w:rPr>
                      <w:sz w:val="19"/>
                      <w:szCs w:val="19"/>
                      <w:lang w:val="en-US"/>
                    </w:rPr>
                  </w:pPr>
                </w:p>
                <w:p w:rsidR="009E0E89" w:rsidRDefault="006E1FD6" w:rsidP="00D84A1A">
                  <w:pPr>
                    <w:pStyle w:val="Prrafodelista"/>
                    <w:numPr>
                      <w:ilvl w:val="0"/>
                      <w:numId w:val="12"/>
                    </w:numPr>
                    <w:ind w:left="596"/>
                    <w:jc w:val="both"/>
                    <w:rPr>
                      <w:rFonts w:cstheme="minorHAnsi"/>
                      <w:lang w:val="en-US"/>
                    </w:rPr>
                  </w:pPr>
                  <w:r>
                    <w:rPr>
                      <w:rFonts w:cstheme="minorHAnsi"/>
                      <w:lang w:val="en-US"/>
                    </w:rPr>
                    <w:t xml:space="preserve">Following </w:t>
                  </w:r>
                  <w:r w:rsidR="00D3661F">
                    <w:rPr>
                      <w:rFonts w:cstheme="minorHAnsi"/>
                      <w:i/>
                      <w:color w:val="C00000"/>
                      <w:lang w:val="en-US"/>
                    </w:rPr>
                    <w:t>Article</w:t>
                  </w:r>
                  <w:r w:rsidRPr="006E1FD6">
                    <w:rPr>
                      <w:rFonts w:cstheme="minorHAnsi"/>
                      <w:i/>
                      <w:color w:val="C00000"/>
                      <w:lang w:val="en-US"/>
                    </w:rPr>
                    <w:t xml:space="preserve"> 4.1. </w:t>
                  </w:r>
                  <w:r w:rsidR="00706D3A">
                    <w:rPr>
                      <w:rFonts w:cstheme="minorHAnsi"/>
                      <w:i/>
                      <w:color w:val="C00000"/>
                      <w:lang w:val="en-US"/>
                    </w:rPr>
                    <w:t xml:space="preserve">of </w:t>
                  </w:r>
                  <w:r w:rsidRPr="007B35E1">
                    <w:rPr>
                      <w:rFonts w:cstheme="minorHAnsi"/>
                      <w:i/>
                      <w:color w:val="C00000"/>
                      <w:lang w:val="en-US"/>
                    </w:rPr>
                    <w:t xml:space="preserve">Commission </w:t>
                  </w:r>
                  <w:r w:rsidRPr="00DE3652">
                    <w:rPr>
                      <w:rFonts w:cstheme="minorHAnsi"/>
                      <w:i/>
                      <w:color w:val="C00000"/>
                      <w:lang w:val="en-US"/>
                    </w:rPr>
                    <w:t>Delegated Directive (EU) 2017/593</w:t>
                  </w:r>
                  <w:r>
                    <w:rPr>
                      <w:rFonts w:cstheme="minorHAnsi"/>
                      <w:lang w:val="en-US"/>
                    </w:rPr>
                    <w:t xml:space="preserve"> p</w:t>
                  </w:r>
                  <w:r w:rsidR="00D84A1A" w:rsidRPr="00D84A1A">
                    <w:rPr>
                      <w:rFonts w:cstheme="minorHAnsi"/>
                      <w:lang w:val="en-US"/>
                    </w:rPr>
                    <w:t>rovide information about</w:t>
                  </w:r>
                  <w:r w:rsidR="00D84A1A">
                    <w:rPr>
                      <w:rFonts w:cstheme="minorHAnsi"/>
                      <w:lang w:val="en-US"/>
                    </w:rPr>
                    <w:t xml:space="preserve"> where</w:t>
                  </w:r>
                  <w:r w:rsidR="00062761">
                    <w:rPr>
                      <w:rFonts w:cstheme="minorHAnsi"/>
                      <w:lang w:val="en-US"/>
                    </w:rPr>
                    <w:t xml:space="preserve"> </w:t>
                  </w:r>
                  <w:r w:rsidR="00062761" w:rsidRPr="00062761">
                    <w:rPr>
                      <w:sz w:val="20"/>
                      <w:szCs w:val="20"/>
                      <w:lang w:val="en-US"/>
                    </w:rPr>
                    <w:t>(a) a central bank; (b) a credit institution authorised in accor</w:t>
                  </w:r>
                  <w:r w:rsidR="00062761">
                    <w:rPr>
                      <w:sz w:val="20"/>
                      <w:szCs w:val="20"/>
                      <w:lang w:val="en-US"/>
                    </w:rPr>
                    <w:t>dance with Directive 2013/36/EU</w:t>
                  </w:r>
                  <w:r w:rsidR="00062761" w:rsidRPr="00062761">
                    <w:rPr>
                      <w:sz w:val="20"/>
                      <w:szCs w:val="20"/>
                      <w:lang w:val="en-US"/>
                    </w:rPr>
                    <w:t>; (c) a bank authorised in a third country; (d) a qualifying money market fund</w:t>
                  </w:r>
                  <w:r w:rsidR="00062761" w:rsidRPr="00062761">
                    <w:rPr>
                      <w:rFonts w:cstheme="minorHAnsi"/>
                      <w:sz w:val="20"/>
                      <w:szCs w:val="20"/>
                      <w:lang w:val="en-US"/>
                    </w:rPr>
                    <w:t>)</w:t>
                  </w:r>
                  <w:r w:rsidR="00062761">
                    <w:rPr>
                      <w:rFonts w:cstheme="minorHAnsi"/>
                      <w:lang w:val="en-US"/>
                    </w:rPr>
                    <w:t xml:space="preserve"> </w:t>
                  </w:r>
                  <w:r>
                    <w:rPr>
                      <w:rFonts w:cstheme="minorHAnsi"/>
                      <w:lang w:val="en-US"/>
                    </w:rPr>
                    <w:t>does the IF plan</w:t>
                  </w:r>
                  <w:r w:rsidR="005D5A9D">
                    <w:rPr>
                      <w:rFonts w:cstheme="minorHAnsi"/>
                      <w:lang w:val="en-US"/>
                    </w:rPr>
                    <w:t xml:space="preserve"> </w:t>
                  </w:r>
                  <w:r w:rsidR="009E0E89">
                    <w:rPr>
                      <w:rFonts w:cstheme="minorHAnsi"/>
                      <w:lang w:val="en-US"/>
                    </w:rPr>
                    <w:t xml:space="preserve">to </w:t>
                  </w:r>
                  <w:r w:rsidR="005D5A9D">
                    <w:rPr>
                      <w:rFonts w:cstheme="minorHAnsi"/>
                      <w:lang w:val="en-US"/>
                    </w:rPr>
                    <w:t>open one or more accounts</w:t>
                  </w:r>
                  <w:r>
                    <w:rPr>
                      <w:rFonts w:cstheme="minorHAnsi"/>
                      <w:lang w:val="en-US"/>
                    </w:rPr>
                    <w:t xml:space="preserve"> to place </w:t>
                  </w:r>
                  <w:r w:rsidR="00D84A1A">
                    <w:rPr>
                      <w:rFonts w:cstheme="minorHAnsi"/>
                      <w:lang w:val="en-US"/>
                    </w:rPr>
                    <w:t>those funds</w:t>
                  </w:r>
                  <w:r w:rsidR="00706D3A">
                    <w:rPr>
                      <w:rFonts w:cstheme="minorHAnsi"/>
                      <w:lang w:val="en-US"/>
                    </w:rPr>
                    <w:t>:</w:t>
                  </w:r>
                  <w:r w:rsidR="00D84A1A">
                    <w:rPr>
                      <w:rFonts w:cstheme="minorHAnsi"/>
                      <w:lang w:val="en-US"/>
                    </w:rPr>
                    <w:t xml:space="preserve"> </w:t>
                  </w:r>
                </w:p>
                <w:p w:rsidR="00D84A1A" w:rsidRPr="009E0E89" w:rsidRDefault="005D5A9D" w:rsidP="009E0E89">
                  <w:pPr>
                    <w:ind w:left="596"/>
                    <w:jc w:val="both"/>
                    <w:rPr>
                      <w:rFonts w:cstheme="minorHAnsi"/>
                      <w:lang w:val="en-US"/>
                    </w:rPr>
                  </w:pPr>
                  <w:r w:rsidRPr="009E0E89">
                    <w:rPr>
                      <w:rStyle w:val="SombreadoRelleno"/>
                      <w:sz w:val="20"/>
                      <w:szCs w:val="20"/>
                      <w:lang w:val="en-GB"/>
                    </w:rPr>
                    <w:tab/>
                  </w:r>
                  <w:r w:rsidRPr="009E0E89">
                    <w:rPr>
                      <w:rStyle w:val="SombreadoRelleno"/>
                      <w:sz w:val="20"/>
                      <w:szCs w:val="20"/>
                      <w:lang w:val="en-GB"/>
                    </w:rPr>
                    <w:tab/>
                  </w:r>
                  <w:r w:rsidRPr="009E0E89">
                    <w:rPr>
                      <w:rStyle w:val="SombreadoRelleno"/>
                      <w:sz w:val="20"/>
                      <w:szCs w:val="20"/>
                      <w:lang w:val="en-GB"/>
                    </w:rPr>
                    <w:tab/>
                  </w:r>
                  <w:r w:rsidRPr="009E0E89">
                    <w:rPr>
                      <w:rStyle w:val="SombreadoRelleno"/>
                      <w:sz w:val="20"/>
                      <w:szCs w:val="20"/>
                      <w:lang w:val="en-GB"/>
                    </w:rPr>
                    <w:tab/>
                  </w:r>
                </w:p>
                <w:p w:rsidR="00D84A1A" w:rsidRPr="00D84A1A" w:rsidRDefault="00D84A1A" w:rsidP="00D84A1A">
                  <w:pPr>
                    <w:pStyle w:val="Prrafodelista"/>
                    <w:ind w:left="596"/>
                    <w:jc w:val="both"/>
                    <w:rPr>
                      <w:rFonts w:cstheme="minorHAnsi"/>
                      <w:lang w:val="en-US"/>
                    </w:rPr>
                  </w:pPr>
                </w:p>
                <w:p w:rsidR="00D91D90" w:rsidRPr="009E0E89" w:rsidRDefault="00D91D90" w:rsidP="00D91D90">
                  <w:pPr>
                    <w:pStyle w:val="Prrafodelista"/>
                    <w:numPr>
                      <w:ilvl w:val="0"/>
                      <w:numId w:val="12"/>
                    </w:numPr>
                    <w:ind w:left="596"/>
                    <w:jc w:val="both"/>
                    <w:rPr>
                      <w:rFonts w:cstheme="minorHAnsi"/>
                      <w:lang w:val="en-US"/>
                    </w:rPr>
                  </w:pPr>
                  <w:r>
                    <w:rPr>
                      <w:rFonts w:cstheme="minorHAnsi"/>
                      <w:lang w:val="en-US"/>
                    </w:rPr>
                    <w:t xml:space="preserve">If the IF intends to </w:t>
                  </w:r>
                  <w:r w:rsidRPr="009E0E89">
                    <w:rPr>
                      <w:rFonts w:cstheme="minorHAnsi"/>
                      <w:lang w:val="en-US"/>
                    </w:rPr>
                    <w:t>deposit client funds</w:t>
                  </w:r>
                  <w:r>
                    <w:rPr>
                      <w:rFonts w:cstheme="minorHAnsi"/>
                      <w:lang w:val="en-US"/>
                    </w:rPr>
                    <w:t xml:space="preserve"> </w:t>
                  </w:r>
                  <w:r w:rsidR="00CA7ED5">
                    <w:rPr>
                      <w:rFonts w:cstheme="minorHAnsi"/>
                      <w:lang w:val="en-US"/>
                    </w:rPr>
                    <w:t xml:space="preserve">in </w:t>
                  </w:r>
                  <w:r w:rsidR="004E04A0">
                    <w:rPr>
                      <w:rFonts w:cstheme="minorHAnsi"/>
                      <w:lang w:val="en-US"/>
                    </w:rPr>
                    <w:t xml:space="preserve">a </w:t>
                  </w:r>
                  <w:r w:rsidRPr="00D91D90">
                    <w:rPr>
                      <w:rFonts w:cstheme="minorHAnsi"/>
                      <w:lang w:val="en-US"/>
                    </w:rPr>
                    <w:t>credit institution</w:t>
                  </w:r>
                  <w:r>
                    <w:rPr>
                      <w:rFonts w:cstheme="minorHAnsi"/>
                      <w:lang w:val="en-US"/>
                    </w:rPr>
                    <w:t xml:space="preserve"> (authorised </w:t>
                  </w:r>
                  <w:r w:rsidRPr="00D91D90">
                    <w:rPr>
                      <w:rFonts w:cstheme="minorHAnsi"/>
                      <w:lang w:val="en-US"/>
                    </w:rPr>
                    <w:t xml:space="preserve">in accordance with </w:t>
                  </w:r>
                  <w:r w:rsidRPr="00D91D90">
                    <w:rPr>
                      <w:rFonts w:cstheme="minorHAnsi"/>
                      <w:i/>
                      <w:color w:val="C00000"/>
                      <w:lang w:val="en-US"/>
                    </w:rPr>
                    <w:t>Directive 2013/36/EU</w:t>
                  </w:r>
                  <w:r w:rsidRPr="00D91D90">
                    <w:rPr>
                      <w:rFonts w:cstheme="minorHAnsi"/>
                      <w:lang w:val="en-US"/>
                    </w:rPr>
                    <w:t xml:space="preserve">), </w:t>
                  </w:r>
                  <w:r w:rsidR="004E04A0">
                    <w:rPr>
                      <w:rFonts w:cstheme="minorHAnsi"/>
                      <w:lang w:val="en-US"/>
                    </w:rPr>
                    <w:t xml:space="preserve">a </w:t>
                  </w:r>
                  <w:r w:rsidRPr="00D91D90">
                    <w:rPr>
                      <w:rFonts w:cstheme="minorHAnsi"/>
                      <w:lang w:val="en-US"/>
                    </w:rPr>
                    <w:t xml:space="preserve">bank authorised in a third country or </w:t>
                  </w:r>
                  <w:r>
                    <w:rPr>
                      <w:rFonts w:cstheme="minorHAnsi"/>
                      <w:lang w:val="en-US"/>
                    </w:rPr>
                    <w:t xml:space="preserve">a </w:t>
                  </w:r>
                  <w:r w:rsidRPr="00D91D90">
                    <w:rPr>
                      <w:rFonts w:cstheme="minorHAnsi"/>
                      <w:lang w:val="en-US"/>
                    </w:rPr>
                    <w:t>qualifying money market fund</w:t>
                  </w:r>
                  <w:r>
                    <w:rPr>
                      <w:rFonts w:cstheme="minorHAnsi"/>
                      <w:lang w:val="en-US"/>
                    </w:rPr>
                    <w:t xml:space="preserve">, the applicant undertakes that the IF will </w:t>
                  </w:r>
                  <w:r w:rsidRPr="009E0E89">
                    <w:rPr>
                      <w:rFonts w:cstheme="minorHAnsi"/>
                      <w:lang w:val="en-US"/>
                    </w:rPr>
                    <w:t xml:space="preserve">exercise all due skill, care and diligence in the selection, appointment and periodic review of the credit institution, bank or money market fund where the funds </w:t>
                  </w:r>
                  <w:r>
                    <w:rPr>
                      <w:rFonts w:cstheme="minorHAnsi"/>
                      <w:lang w:val="en-US"/>
                    </w:rPr>
                    <w:t xml:space="preserve">will be </w:t>
                  </w:r>
                  <w:r w:rsidRPr="009E0E89">
                    <w:rPr>
                      <w:rFonts w:cstheme="minorHAnsi"/>
                      <w:lang w:val="en-US"/>
                    </w:rPr>
                    <w:t xml:space="preserve">placed and the arrangements for the holding of those funds and </w:t>
                  </w:r>
                  <w:r>
                    <w:rPr>
                      <w:rFonts w:cstheme="minorHAnsi"/>
                      <w:lang w:val="en-US"/>
                    </w:rPr>
                    <w:t xml:space="preserve">that it will </w:t>
                  </w:r>
                  <w:r w:rsidRPr="009E0E89">
                    <w:rPr>
                      <w:rFonts w:cstheme="minorHAnsi"/>
                      <w:lang w:val="en-US"/>
                    </w:rPr>
                    <w:t xml:space="preserve">consider the need for diversification of these funds as part of </w:t>
                  </w:r>
                  <w:r>
                    <w:rPr>
                      <w:rFonts w:cstheme="minorHAnsi"/>
                      <w:lang w:val="en-US"/>
                    </w:rPr>
                    <w:t xml:space="preserve">its </w:t>
                  </w:r>
                  <w:r w:rsidRPr="009E0E89">
                    <w:rPr>
                      <w:rFonts w:cstheme="minorHAnsi"/>
                      <w:lang w:val="en-US"/>
                    </w:rPr>
                    <w:t>due diligence</w:t>
                  </w:r>
                  <w:r>
                    <w:rPr>
                      <w:rFonts w:cstheme="minorHAnsi"/>
                      <w:lang w:val="en-US"/>
                    </w:rPr>
                    <w:t xml:space="preserve">: </w:t>
                  </w:r>
                </w:p>
                <w:p w:rsidR="00062761" w:rsidRPr="00062761" w:rsidRDefault="000D30A2" w:rsidP="00062761">
                  <w:pPr>
                    <w:ind w:left="780"/>
                    <w:rPr>
                      <w:rFonts w:cs="Calibri"/>
                      <w:b/>
                      <w:lang w:val="en-US"/>
                    </w:rPr>
                  </w:pPr>
                  <w:r>
                    <w:rPr>
                      <w:lang w:val="en-US"/>
                    </w:rPr>
                    <w:t>No</w:t>
                  </w:r>
                  <w:r w:rsidR="00062761" w:rsidRPr="00062761">
                    <w:rPr>
                      <w:lang w:val="en-US"/>
                    </w:rPr>
                    <w:t>t applicable (</w:t>
                  </w:r>
                  <w:r w:rsidR="002940F4">
                    <w:rPr>
                      <w:sz w:val="18"/>
                      <w:szCs w:val="18"/>
                      <w:lang w:val="en-US"/>
                    </w:rPr>
                    <w:t>n</w:t>
                  </w:r>
                  <w:r>
                    <w:rPr>
                      <w:sz w:val="18"/>
                      <w:szCs w:val="18"/>
                      <w:lang w:val="en-US"/>
                    </w:rPr>
                    <w:t>o</w:t>
                  </w:r>
                  <w:r w:rsidR="00062761" w:rsidRPr="00062761">
                    <w:rPr>
                      <w:sz w:val="18"/>
                      <w:szCs w:val="18"/>
                      <w:lang w:val="en-US"/>
                    </w:rPr>
                    <w:t xml:space="preserve">t </w:t>
                  </w:r>
                  <w:r w:rsidR="0061031D">
                    <w:rPr>
                      <w:sz w:val="18"/>
                      <w:szCs w:val="18"/>
                      <w:lang w:val="en-US"/>
                    </w:rPr>
                    <w:t>foreseen</w:t>
                  </w:r>
                  <w:r w:rsidR="00062761" w:rsidRPr="00062761">
                    <w:rPr>
                      <w:sz w:val="18"/>
                      <w:szCs w:val="18"/>
                      <w:lang w:val="en-US"/>
                    </w:rPr>
                    <w:t xml:space="preserve"> to place funds in such entities</w:t>
                  </w:r>
                  <w:r w:rsidR="00062761" w:rsidRPr="00062761">
                    <w:rPr>
                      <w:lang w:val="en-US"/>
                    </w:rPr>
                    <w:t>)</w:t>
                  </w:r>
                  <w:r w:rsidR="00062761" w:rsidRPr="00062761">
                    <w:rPr>
                      <w:b/>
                      <w:lang w:val="en-US"/>
                    </w:rPr>
                    <w:t xml:space="preserve">            </w:t>
                  </w:r>
                  <w:r w:rsidR="00062761" w:rsidRPr="007F3B2A">
                    <w:rPr>
                      <w:b/>
                    </w:rPr>
                    <w:fldChar w:fldCharType="begin">
                      <w:ffData>
                        <w:name w:val="Casilla14"/>
                        <w:enabled/>
                        <w:calcOnExit w:val="0"/>
                        <w:checkBox>
                          <w:sizeAuto/>
                          <w:default w:val="0"/>
                        </w:checkBox>
                      </w:ffData>
                    </w:fldChar>
                  </w:r>
                  <w:r w:rsidR="00062761" w:rsidRPr="00062761">
                    <w:rPr>
                      <w:b/>
                      <w:lang w:val="en-US"/>
                    </w:rPr>
                    <w:instrText xml:space="preserve"> FORMCHECKBOX </w:instrText>
                  </w:r>
                  <w:r w:rsidR="00EC1B6F">
                    <w:rPr>
                      <w:b/>
                    </w:rPr>
                  </w:r>
                  <w:r w:rsidR="00EC1B6F">
                    <w:rPr>
                      <w:b/>
                    </w:rPr>
                    <w:fldChar w:fldCharType="separate"/>
                  </w:r>
                  <w:r w:rsidR="00062761" w:rsidRPr="007F3B2A">
                    <w:rPr>
                      <w:b/>
                    </w:rPr>
                    <w:fldChar w:fldCharType="end"/>
                  </w:r>
                </w:p>
                <w:p w:rsidR="00062761" w:rsidRPr="002172DA" w:rsidRDefault="00062761" w:rsidP="00062761">
                  <w:pPr>
                    <w:ind w:left="780"/>
                    <w:rPr>
                      <w:rFonts w:cstheme="minorHAnsi"/>
                    </w:rPr>
                  </w:pPr>
                  <w:r>
                    <w:t>Yes</w:t>
                  </w:r>
                  <w:r w:rsidRPr="001E6483">
                    <w:t xml:space="preserve">             </w:t>
                  </w:r>
                  <w:r>
                    <w:t xml:space="preserve">                                                                               </w:t>
                  </w:r>
                  <w:r w:rsidRPr="001E6483">
                    <w:t xml:space="preserve">         </w:t>
                  </w:r>
                  <w:r w:rsidRPr="005C1972">
                    <w:fldChar w:fldCharType="begin">
                      <w:ffData>
                        <w:name w:val="Casilla14"/>
                        <w:enabled/>
                        <w:calcOnExit w:val="0"/>
                        <w:checkBox>
                          <w:sizeAuto/>
                          <w:default w:val="0"/>
                        </w:checkBox>
                      </w:ffData>
                    </w:fldChar>
                  </w:r>
                  <w:r w:rsidRPr="001E6483">
                    <w:instrText xml:space="preserve"> FORMCHECKBOX </w:instrText>
                  </w:r>
                  <w:r w:rsidR="00EC1B6F">
                    <w:fldChar w:fldCharType="separate"/>
                  </w:r>
                  <w:r w:rsidRPr="005C1972">
                    <w:fldChar w:fldCharType="end"/>
                  </w:r>
                </w:p>
                <w:p w:rsidR="003810DF" w:rsidRPr="003810DF" w:rsidRDefault="007A7628" w:rsidP="003810DF">
                  <w:pPr>
                    <w:pStyle w:val="Prrafodelista"/>
                    <w:numPr>
                      <w:ilvl w:val="0"/>
                      <w:numId w:val="12"/>
                    </w:numPr>
                    <w:ind w:left="596"/>
                    <w:jc w:val="both"/>
                    <w:rPr>
                      <w:rFonts w:cstheme="minorHAnsi"/>
                      <w:lang w:val="en-US"/>
                    </w:rPr>
                  </w:pPr>
                  <w:r>
                    <w:rPr>
                      <w:rFonts w:cstheme="minorHAnsi"/>
                      <w:lang w:val="en-US"/>
                    </w:rPr>
                    <w:t>The applicant undertakes that</w:t>
                  </w:r>
                  <w:r w:rsidR="008F72DA">
                    <w:rPr>
                      <w:rFonts w:cstheme="minorHAnsi"/>
                      <w:lang w:val="en-US"/>
                    </w:rPr>
                    <w:t xml:space="preserve"> the</w:t>
                  </w:r>
                  <w:r>
                    <w:rPr>
                      <w:rFonts w:cstheme="minorHAnsi"/>
                      <w:lang w:val="en-US"/>
                    </w:rPr>
                    <w:t xml:space="preserve"> IF </w:t>
                  </w:r>
                  <w:r w:rsidRPr="00DA0BFA">
                    <w:rPr>
                      <w:rFonts w:cstheme="minorHAnsi"/>
                      <w:lang w:val="en-US"/>
                    </w:rPr>
                    <w:t>will take the necessary steps to ensure that client funds deposited in a central bank, a credit institution or a bank authorised in a third country or a qualifying money market fund will be held in an account or accounts identified separately from any accounts used to hold funds belonging to</w:t>
                  </w:r>
                  <w:r w:rsidR="004E04A0">
                    <w:rPr>
                      <w:rFonts w:cstheme="minorHAnsi"/>
                      <w:lang w:val="en-US"/>
                    </w:rPr>
                    <w:t xml:space="preserve"> the</w:t>
                  </w:r>
                  <w:r w:rsidRPr="00DA0BFA">
                    <w:rPr>
                      <w:rFonts w:cstheme="minorHAnsi"/>
                      <w:lang w:val="en-US"/>
                    </w:rPr>
                    <w:t xml:space="preserve"> IF</w:t>
                  </w:r>
                  <w:r w:rsidR="003810DF">
                    <w:rPr>
                      <w:rFonts w:cstheme="minorHAnsi"/>
                      <w:lang w:val="en-US"/>
                    </w:rPr>
                    <w:t xml:space="preserve">: </w:t>
                  </w:r>
                  <w:r w:rsidR="003810DF" w:rsidRPr="007F3B2A">
                    <w:rPr>
                      <w:b/>
                    </w:rPr>
                    <w:fldChar w:fldCharType="begin">
                      <w:ffData>
                        <w:name w:val="Casilla14"/>
                        <w:enabled/>
                        <w:calcOnExit w:val="0"/>
                        <w:checkBox>
                          <w:sizeAuto/>
                          <w:default w:val="0"/>
                        </w:checkBox>
                      </w:ffData>
                    </w:fldChar>
                  </w:r>
                  <w:r w:rsidR="003810DF" w:rsidRPr="00062761">
                    <w:rPr>
                      <w:b/>
                      <w:lang w:val="en-US"/>
                    </w:rPr>
                    <w:instrText xml:space="preserve"> FORMCHECKBOX </w:instrText>
                  </w:r>
                  <w:r w:rsidR="00EC1B6F">
                    <w:rPr>
                      <w:b/>
                    </w:rPr>
                  </w:r>
                  <w:r w:rsidR="00EC1B6F">
                    <w:rPr>
                      <w:b/>
                    </w:rPr>
                    <w:fldChar w:fldCharType="separate"/>
                  </w:r>
                  <w:r w:rsidR="003810DF" w:rsidRPr="007F3B2A">
                    <w:rPr>
                      <w:b/>
                    </w:rPr>
                    <w:fldChar w:fldCharType="end"/>
                  </w:r>
                </w:p>
                <w:p w:rsidR="00D84A1A" w:rsidRPr="00DA0BFA" w:rsidRDefault="009E0E89" w:rsidP="00D84A1A">
                  <w:pPr>
                    <w:pStyle w:val="Prrafodelista"/>
                    <w:numPr>
                      <w:ilvl w:val="0"/>
                      <w:numId w:val="12"/>
                    </w:numPr>
                    <w:ind w:left="596"/>
                    <w:jc w:val="both"/>
                    <w:rPr>
                      <w:rFonts w:cstheme="minorHAnsi"/>
                      <w:lang w:val="en-US"/>
                    </w:rPr>
                  </w:pPr>
                  <w:r>
                    <w:rPr>
                      <w:rFonts w:cstheme="minorHAnsi"/>
                      <w:lang w:val="en-US"/>
                    </w:rPr>
                    <w:t>G</w:t>
                  </w:r>
                  <w:r w:rsidR="00D84A1A" w:rsidRPr="00D84A1A">
                    <w:rPr>
                      <w:rFonts w:cstheme="minorHAnsi"/>
                      <w:lang w:val="en-US"/>
                    </w:rPr>
                    <w:t xml:space="preserve">ive information on any arrangements foreseen as </w:t>
                  </w:r>
                  <w:r w:rsidR="00D84A1A" w:rsidRPr="00D84A1A">
                    <w:rPr>
                      <w:rFonts w:cstheme="minorHAnsi"/>
                      <w:lang w:val="en-GB"/>
                    </w:rPr>
                    <w:t>to safeguard the rights of clients and prevent the use of client funds for the IF</w:t>
                  </w:r>
                  <w:r w:rsidR="004E04A0">
                    <w:rPr>
                      <w:rFonts w:cstheme="minorHAnsi"/>
                      <w:lang w:val="en-GB"/>
                    </w:rPr>
                    <w:t>’s</w:t>
                  </w:r>
                  <w:r w:rsidR="00D84A1A" w:rsidRPr="00D84A1A">
                    <w:rPr>
                      <w:rFonts w:cstheme="minorHAnsi"/>
                      <w:lang w:val="en-GB"/>
                    </w:rPr>
                    <w:t xml:space="preserve"> own account</w:t>
                  </w:r>
                  <w:r w:rsidR="00DA0BFA">
                    <w:rPr>
                      <w:rFonts w:cstheme="minorHAnsi"/>
                      <w:lang w:val="en-GB"/>
                    </w:rPr>
                    <w:t>:</w:t>
                  </w:r>
                </w:p>
                <w:tbl>
                  <w:tblPr>
                    <w:tblStyle w:val="Tablaconcuadrcula"/>
                    <w:tblW w:w="0" w:type="auto"/>
                    <w:tblInd w:w="596" w:type="dxa"/>
                    <w:tblLook w:val="04A0" w:firstRow="1" w:lastRow="0" w:firstColumn="1" w:lastColumn="0" w:noHBand="0" w:noVBand="1"/>
                  </w:tblPr>
                  <w:tblGrid>
                    <w:gridCol w:w="8030"/>
                  </w:tblGrid>
                  <w:tr w:rsidR="00DA0BFA" w:rsidRPr="00EC1B6F" w:rsidTr="00DA0BFA">
                    <w:trPr>
                      <w:trHeight w:val="974"/>
                    </w:trPr>
                    <w:tc>
                      <w:tcPr>
                        <w:tcW w:w="8030" w:type="dxa"/>
                      </w:tcPr>
                      <w:p w:rsidR="00DA0BFA" w:rsidRDefault="00DA0BFA" w:rsidP="00DA0BFA">
                        <w:pPr>
                          <w:pStyle w:val="Prrafodelista"/>
                          <w:ind w:left="0"/>
                          <w:jc w:val="both"/>
                          <w:rPr>
                            <w:rFonts w:cstheme="minorHAnsi"/>
                            <w:lang w:val="en-US"/>
                          </w:rPr>
                        </w:pPr>
                      </w:p>
                    </w:tc>
                  </w:tr>
                </w:tbl>
                <w:p w:rsidR="00AE3056" w:rsidRDefault="00AE3056" w:rsidP="007A7628">
                  <w:pPr>
                    <w:rPr>
                      <w:rFonts w:cstheme="minorHAnsi"/>
                      <w:b/>
                      <w:i/>
                      <w:iCs/>
                      <w:lang w:val="en-US"/>
                    </w:rPr>
                  </w:pPr>
                </w:p>
              </w:tc>
            </w:tr>
          </w:tbl>
          <w:p w:rsidR="0007149C" w:rsidRPr="0007149C" w:rsidRDefault="0007149C" w:rsidP="00DA0BFA">
            <w:pPr>
              <w:pStyle w:val="Prrafodelista"/>
              <w:ind w:left="357"/>
              <w:jc w:val="both"/>
              <w:rPr>
                <w:lang w:val="en-US" w:eastAsia="es-ES"/>
              </w:rPr>
            </w:pPr>
          </w:p>
        </w:tc>
      </w:tr>
    </w:tbl>
    <w:p w:rsidR="00730F46" w:rsidRPr="00380695" w:rsidRDefault="00730F46" w:rsidP="00730F46">
      <w:pPr>
        <w:pStyle w:val="Ttulo4"/>
        <w:spacing w:before="0" w:after="0"/>
        <w:ind w:left="0" w:firstLine="0"/>
        <w:rPr>
          <w:lang w:val="en-US"/>
        </w:rPr>
      </w:pPr>
      <w:r>
        <w:rPr>
          <w:szCs w:val="24"/>
          <w:lang w:val="en-US"/>
        </w:rPr>
        <w:lastRenderedPageBreak/>
        <w:t>6.3.4. Prudential and conduct requirements</w:t>
      </w:r>
    </w:p>
    <w:p w:rsidR="00730F46" w:rsidRPr="00730F46" w:rsidRDefault="00730F46" w:rsidP="00730F46">
      <w:pPr>
        <w:pStyle w:val="Prrafodelista"/>
        <w:spacing w:after="0"/>
        <w:ind w:left="0"/>
        <w:rPr>
          <w:rFonts w:cstheme="minorHAnsi"/>
          <w:sz w:val="12"/>
          <w:szCs w:val="12"/>
          <w:u w:val="single"/>
          <w:lang w:val="en-US"/>
        </w:rPr>
      </w:pPr>
    </w:p>
    <w:p w:rsidR="00730F46" w:rsidRPr="00380695" w:rsidRDefault="00730F46" w:rsidP="00730F46">
      <w:pPr>
        <w:pStyle w:val="Ttulo4"/>
        <w:spacing w:before="0" w:after="0"/>
        <w:ind w:left="0" w:firstLine="0"/>
        <w:rPr>
          <w:lang w:val="en-US"/>
        </w:rPr>
      </w:pPr>
      <w:r>
        <w:rPr>
          <w:szCs w:val="24"/>
          <w:lang w:val="en-US"/>
        </w:rPr>
        <w:t>6.3.4.1. Prudential requirements</w:t>
      </w:r>
    </w:p>
    <w:p w:rsidR="00787144" w:rsidRDefault="007F34BE" w:rsidP="00787144">
      <w:pPr>
        <w:pStyle w:val="Vietas1"/>
        <w:tabs>
          <w:tab w:val="clear" w:pos="8280"/>
          <w:tab w:val="num" w:pos="397"/>
        </w:tabs>
        <w:ind w:left="397" w:hanging="397"/>
        <w:rPr>
          <w:b w:val="0"/>
          <w:lang w:val="en-GB"/>
        </w:rPr>
      </w:pPr>
      <w:r>
        <w:rPr>
          <w:b w:val="0"/>
          <w:lang w:val="en-GB"/>
        </w:rPr>
        <w:t xml:space="preserve">Indicate </w:t>
      </w:r>
      <w:r w:rsidR="00787144">
        <w:rPr>
          <w:b w:val="0"/>
          <w:lang w:val="en-GB"/>
        </w:rPr>
        <w:t xml:space="preserve">the </w:t>
      </w:r>
      <w:r w:rsidR="00787144" w:rsidRPr="00722CE6">
        <w:rPr>
          <w:b w:val="0"/>
          <w:lang w:val="en-GB"/>
        </w:rPr>
        <w:t>person</w:t>
      </w:r>
      <w:r w:rsidR="00787144">
        <w:rPr>
          <w:b w:val="0"/>
          <w:lang w:val="en-GB"/>
        </w:rPr>
        <w:t>(</w:t>
      </w:r>
      <w:r w:rsidR="00787144" w:rsidRPr="00722CE6">
        <w:rPr>
          <w:b w:val="0"/>
          <w:lang w:val="en-GB"/>
        </w:rPr>
        <w:t>s</w:t>
      </w:r>
      <w:r w:rsidR="00787144">
        <w:rPr>
          <w:b w:val="0"/>
          <w:lang w:val="en-GB"/>
        </w:rPr>
        <w:t>)</w:t>
      </w:r>
      <w:r w:rsidR="00787144" w:rsidRPr="00722CE6">
        <w:rPr>
          <w:b w:val="0"/>
          <w:lang w:val="en-GB"/>
        </w:rPr>
        <w:t xml:space="preserve"> o</w:t>
      </w:r>
      <w:r w:rsidR="00787144">
        <w:rPr>
          <w:b w:val="0"/>
          <w:lang w:val="en-GB"/>
        </w:rPr>
        <w:t>r</w:t>
      </w:r>
      <w:r w:rsidR="00787144" w:rsidRPr="00722CE6">
        <w:rPr>
          <w:b w:val="0"/>
          <w:lang w:val="en-GB"/>
        </w:rPr>
        <w:t xml:space="preserve"> department o</w:t>
      </w:r>
      <w:r w:rsidR="00787144">
        <w:rPr>
          <w:b w:val="0"/>
          <w:lang w:val="en-GB"/>
        </w:rPr>
        <w:t>r</w:t>
      </w:r>
      <w:r w:rsidR="00787144" w:rsidRPr="00722CE6">
        <w:rPr>
          <w:b w:val="0"/>
          <w:lang w:val="en-GB"/>
        </w:rPr>
        <w:t xml:space="preserve"> area </w:t>
      </w:r>
      <w:r w:rsidR="00787144">
        <w:rPr>
          <w:b w:val="0"/>
          <w:lang w:val="en-GB"/>
        </w:rPr>
        <w:t xml:space="preserve">that is going to perform the following </w:t>
      </w:r>
      <w:r w:rsidR="00787144" w:rsidRPr="00722CE6">
        <w:rPr>
          <w:b w:val="0"/>
          <w:lang w:val="en-GB"/>
        </w:rPr>
        <w:t>func</w:t>
      </w:r>
      <w:r w:rsidR="00787144">
        <w:rPr>
          <w:b w:val="0"/>
          <w:lang w:val="en-GB"/>
        </w:rPr>
        <w:t>tions</w:t>
      </w:r>
      <w:r w:rsidR="00787144" w:rsidRPr="00722CE6">
        <w:rPr>
          <w:b w:val="0"/>
          <w:lang w:val="en-GB"/>
        </w:rPr>
        <w:t xml:space="preserve">; </w:t>
      </w:r>
      <w:r w:rsidR="00787144">
        <w:rPr>
          <w:b w:val="0"/>
          <w:lang w:val="en-GB"/>
        </w:rPr>
        <w:t xml:space="preserve">if it is </w:t>
      </w:r>
      <w:r w:rsidR="002940F4">
        <w:rPr>
          <w:b w:val="0"/>
          <w:lang w:val="en-GB"/>
        </w:rPr>
        <w:t>n</w:t>
      </w:r>
      <w:r w:rsidR="000D30A2">
        <w:rPr>
          <w:b w:val="0"/>
          <w:lang w:val="en-GB"/>
        </w:rPr>
        <w:t>o</w:t>
      </w:r>
      <w:r w:rsidR="00787144">
        <w:rPr>
          <w:b w:val="0"/>
          <w:lang w:val="en-GB"/>
        </w:rPr>
        <w:t>t k</w:t>
      </w:r>
      <w:r>
        <w:rPr>
          <w:b w:val="0"/>
          <w:lang w:val="en-GB"/>
        </w:rPr>
        <w:t>n</w:t>
      </w:r>
      <w:r w:rsidR="000D30A2">
        <w:rPr>
          <w:b w:val="0"/>
          <w:lang w:val="en-GB"/>
        </w:rPr>
        <w:t>o</w:t>
      </w:r>
      <w:r w:rsidR="00787144">
        <w:rPr>
          <w:b w:val="0"/>
          <w:lang w:val="en-GB"/>
        </w:rPr>
        <w:t>wn</w:t>
      </w:r>
      <w:r w:rsidR="00787144" w:rsidRPr="00722CE6">
        <w:rPr>
          <w:b w:val="0"/>
          <w:lang w:val="en-GB"/>
        </w:rPr>
        <w:t xml:space="preserve">, </w:t>
      </w:r>
      <w:r w:rsidR="00CE744F">
        <w:rPr>
          <w:b w:val="0"/>
          <w:lang w:val="en-GB"/>
        </w:rPr>
        <w:t>specify</w:t>
      </w:r>
      <w:r w:rsidR="00787144">
        <w:rPr>
          <w:b w:val="0"/>
          <w:lang w:val="en-GB"/>
        </w:rPr>
        <w:t xml:space="preserve"> the professional profile required</w:t>
      </w:r>
      <w:r w:rsidR="00787144" w:rsidRPr="00722CE6">
        <w:rPr>
          <w:b w:val="0"/>
          <w:lang w:val="en-GB"/>
        </w:rPr>
        <w:t>:</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730E11" w:rsidRPr="00EC1B6F" w:rsidTr="00537C60">
        <w:trPr>
          <w:trHeight w:val="1689"/>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730E11" w:rsidRPr="00730E11" w:rsidRDefault="00730E11" w:rsidP="00730E11">
            <w:pPr>
              <w:pStyle w:val="Prrafodelista"/>
              <w:numPr>
                <w:ilvl w:val="1"/>
                <w:numId w:val="2"/>
              </w:numPr>
              <w:tabs>
                <w:tab w:val="num" w:pos="782"/>
              </w:tabs>
              <w:ind w:left="357" w:hanging="284"/>
              <w:jc w:val="both"/>
              <w:rPr>
                <w:rFonts w:cstheme="minorHAnsi"/>
                <w:sz w:val="28"/>
                <w:szCs w:val="28"/>
                <w:lang w:val="en-GB"/>
              </w:rPr>
            </w:pPr>
            <w:r>
              <w:rPr>
                <w:lang w:val="en-GB"/>
              </w:rPr>
              <w:t>P</w:t>
            </w:r>
            <w:r w:rsidRPr="00730E11">
              <w:rPr>
                <w:lang w:val="en-GB"/>
              </w:rPr>
              <w:t xml:space="preserve">erson(s) or department or area </w:t>
            </w:r>
            <w:r w:rsidRPr="00730E11">
              <w:rPr>
                <w:szCs w:val="18"/>
                <w:lang w:val="en-GB"/>
              </w:rPr>
              <w:t>responsible for verifying</w:t>
            </w:r>
            <w:r w:rsidRPr="00730E11">
              <w:rPr>
                <w:lang w:val="en-GB"/>
              </w:rPr>
              <w:t xml:space="preserve"> that the IF</w:t>
            </w:r>
            <w:r>
              <w:rPr>
                <w:lang w:val="en-GB"/>
              </w:rPr>
              <w:t xml:space="preserve"> and its group, where relevant,</w:t>
            </w:r>
            <w:r w:rsidRPr="00730E11">
              <w:rPr>
                <w:lang w:val="en-GB"/>
              </w:rPr>
              <w:t xml:space="preserve"> meet the </w:t>
            </w:r>
            <w:r w:rsidRPr="00730E11">
              <w:rPr>
                <w:lang w:val="en-US"/>
              </w:rPr>
              <w:t>financial and solvency requirements</w:t>
            </w:r>
            <w:r>
              <w:rPr>
                <w:lang w:val="en-US"/>
              </w:rPr>
              <w:t xml:space="preserve"> that are applicable to each type of IF</w:t>
            </w:r>
            <w:r w:rsidRPr="00730E11">
              <w:rPr>
                <w:lang w:val="en-GB"/>
              </w:rPr>
              <w:t>:</w:t>
            </w:r>
          </w:p>
          <w:p w:rsidR="00225050" w:rsidRPr="00B3038B" w:rsidRDefault="00225050" w:rsidP="00225050">
            <w:pPr>
              <w:spacing w:before="60"/>
              <w:ind w:left="780"/>
              <w:rPr>
                <w:sz w:val="20"/>
                <w:szCs w:val="20"/>
                <w:highlight w:val="yellow"/>
                <w:lang w:val="en-GB"/>
              </w:rPr>
            </w:pPr>
            <w:r w:rsidRPr="00B3038B">
              <w:rPr>
                <w:rStyle w:val="SombreadoRelleno"/>
                <w:sz w:val="20"/>
                <w:szCs w:val="20"/>
                <w:lang w:val="en-GB"/>
              </w:rPr>
              <w:tab/>
            </w:r>
          </w:p>
          <w:p w:rsidR="00730E11" w:rsidRDefault="00730E11" w:rsidP="00730E11">
            <w:pPr>
              <w:pStyle w:val="Prrafodelista"/>
              <w:numPr>
                <w:ilvl w:val="1"/>
                <w:numId w:val="2"/>
              </w:numPr>
              <w:tabs>
                <w:tab w:val="num" w:pos="782"/>
              </w:tabs>
              <w:ind w:left="357" w:hanging="284"/>
              <w:jc w:val="both"/>
              <w:rPr>
                <w:lang w:val="en-GB"/>
              </w:rPr>
            </w:pPr>
            <w:r w:rsidRPr="00730E11">
              <w:rPr>
                <w:lang w:val="en-GB"/>
              </w:rPr>
              <w:t xml:space="preserve">Person(s), department or area responsible for keeping the accounting of the </w:t>
            </w:r>
            <w:r>
              <w:rPr>
                <w:lang w:val="en-GB"/>
              </w:rPr>
              <w:t>IF</w:t>
            </w:r>
            <w:r w:rsidRPr="00730E11">
              <w:rPr>
                <w:lang w:val="en-GB"/>
              </w:rPr>
              <w:t>, and for the filing in CNMV of the financial and solvency information which is applicable to the institution (</w:t>
            </w:r>
            <w:r w:rsidR="00D3661F">
              <w:rPr>
                <w:i/>
                <w:color w:val="C00000"/>
                <w:lang w:val="en-GB"/>
              </w:rPr>
              <w:t>Article</w:t>
            </w:r>
            <w:r w:rsidRPr="00730E11">
              <w:rPr>
                <w:i/>
                <w:color w:val="C00000"/>
                <w:lang w:val="en-GB"/>
              </w:rPr>
              <w:t xml:space="preserve"> 27.4. of RD 217/2008</w:t>
            </w:r>
            <w:r w:rsidRPr="00730E11">
              <w:rPr>
                <w:lang w:val="en-GB"/>
              </w:rPr>
              <w:t>)</w:t>
            </w:r>
            <w:hyperlink r:id="rId28" w:history="1"/>
            <w:r w:rsidRPr="00730E11">
              <w:rPr>
                <w:lang w:val="en-GB"/>
              </w:rPr>
              <w:t>:</w:t>
            </w:r>
          </w:p>
          <w:p w:rsidR="006A4CA3" w:rsidRPr="00B3038B" w:rsidRDefault="006A4CA3" w:rsidP="006A4CA3">
            <w:pPr>
              <w:spacing w:before="60"/>
              <w:ind w:left="780"/>
              <w:rPr>
                <w:sz w:val="20"/>
                <w:szCs w:val="20"/>
                <w:highlight w:val="yellow"/>
                <w:lang w:val="en-GB"/>
              </w:rPr>
            </w:pPr>
            <w:r w:rsidRPr="00B3038B">
              <w:rPr>
                <w:rStyle w:val="SombreadoRelleno"/>
                <w:sz w:val="20"/>
                <w:szCs w:val="20"/>
                <w:lang w:val="en-GB"/>
              </w:rPr>
              <w:tab/>
            </w:r>
          </w:p>
          <w:p w:rsidR="00730E11" w:rsidRPr="00730E11" w:rsidRDefault="00730E11" w:rsidP="00730E11">
            <w:pPr>
              <w:pStyle w:val="Prrafodelista"/>
              <w:numPr>
                <w:ilvl w:val="1"/>
                <w:numId w:val="2"/>
              </w:numPr>
              <w:tabs>
                <w:tab w:val="num" w:pos="782"/>
              </w:tabs>
              <w:ind w:left="357" w:hanging="284"/>
              <w:jc w:val="both"/>
              <w:rPr>
                <w:lang w:val="en-GB"/>
              </w:rPr>
            </w:pPr>
            <w:r w:rsidRPr="00730E11">
              <w:rPr>
                <w:lang w:val="en-GB"/>
              </w:rPr>
              <w:t xml:space="preserve">Person(s), department or area responsible for verifying that the </w:t>
            </w:r>
            <w:r>
              <w:rPr>
                <w:lang w:val="en-GB"/>
              </w:rPr>
              <w:t>IF</w:t>
            </w:r>
            <w:r w:rsidRPr="00730E11">
              <w:rPr>
                <w:lang w:val="en-GB"/>
              </w:rPr>
              <w:t xml:space="preserve"> and its group, where relevant, has sound, effective and thorough strategies and procedures for the purpose of assessing and maintaining on a permanent basis the amounts, the types and the distribution of the internal capital which they consider adequate to cover the nature and the level of the risks to which they are or may be exposed (</w:t>
            </w:r>
            <w:r w:rsidR="00D3661F">
              <w:rPr>
                <w:i/>
                <w:color w:val="C00000"/>
                <w:lang w:val="en-GB"/>
              </w:rPr>
              <w:t>Article</w:t>
            </w:r>
            <w:r w:rsidRPr="00730E11">
              <w:rPr>
                <w:i/>
                <w:color w:val="C00000"/>
                <w:lang w:val="en-GB"/>
              </w:rPr>
              <w:t xml:space="preserve"> 190.2. of the SMA</w:t>
            </w:r>
            <w:r w:rsidRPr="00730E11">
              <w:rPr>
                <w:lang w:val="en-GB"/>
              </w:rPr>
              <w:t>):</w:t>
            </w:r>
          </w:p>
          <w:p w:rsidR="00730E11" w:rsidRDefault="00225050" w:rsidP="00537C60">
            <w:pPr>
              <w:spacing w:before="60"/>
              <w:ind w:left="780"/>
              <w:rPr>
                <w:rStyle w:val="SombreadoRelleno"/>
                <w:sz w:val="20"/>
                <w:szCs w:val="20"/>
                <w:lang w:val="en-GB"/>
              </w:rPr>
            </w:pPr>
            <w:r w:rsidRPr="00B3038B">
              <w:rPr>
                <w:rStyle w:val="SombreadoRelleno"/>
                <w:sz w:val="20"/>
                <w:szCs w:val="20"/>
                <w:lang w:val="en-GB"/>
              </w:rPr>
              <w:tab/>
            </w:r>
          </w:p>
          <w:p w:rsidR="00537C60" w:rsidRPr="00537C60" w:rsidRDefault="00537C60" w:rsidP="00537C60">
            <w:pPr>
              <w:pStyle w:val="Prrafodelista"/>
              <w:numPr>
                <w:ilvl w:val="1"/>
                <w:numId w:val="2"/>
              </w:numPr>
              <w:tabs>
                <w:tab w:val="num" w:pos="782"/>
              </w:tabs>
              <w:ind w:left="357" w:hanging="284"/>
              <w:jc w:val="both"/>
              <w:rPr>
                <w:lang w:val="en-GB"/>
              </w:rPr>
            </w:pPr>
            <w:r w:rsidRPr="00537C60">
              <w:rPr>
                <w:lang w:val="en-GB"/>
              </w:rPr>
              <w:t>Person(s), department or area responsible for the recording in the accounts of all transactions relating to clients’ securities and financial instruments (</w:t>
            </w:r>
            <w:r w:rsidR="00D3661F">
              <w:rPr>
                <w:i/>
                <w:color w:val="C00000"/>
                <w:lang w:val="en-GB"/>
              </w:rPr>
              <w:t>Article</w:t>
            </w:r>
            <w:r w:rsidRPr="00537C60">
              <w:rPr>
                <w:i/>
                <w:color w:val="C00000"/>
                <w:lang w:val="en-GB"/>
              </w:rPr>
              <w:t xml:space="preserve"> 193.2.d) of SMA</w:t>
            </w:r>
            <w:r w:rsidRPr="00537C60">
              <w:rPr>
                <w:lang w:val="en-GB"/>
              </w:rPr>
              <w:t xml:space="preserve">) so that the </w:t>
            </w:r>
            <w:r w:rsidR="008F244C">
              <w:rPr>
                <w:lang w:val="en-GB"/>
              </w:rPr>
              <w:t>IF’s</w:t>
            </w:r>
            <w:r w:rsidRPr="00537C60">
              <w:rPr>
                <w:lang w:val="en-GB"/>
              </w:rPr>
              <w:t xml:space="preserve"> internal records allow one to ascertain at all times the position of securities and pending </w:t>
            </w:r>
            <w:r w:rsidRPr="00537C60">
              <w:rPr>
                <w:lang w:val="en-GB"/>
              </w:rPr>
              <w:lastRenderedPageBreak/>
              <w:t>transactions, and of funds, of each client (</w:t>
            </w:r>
            <w:r w:rsidR="00D3661F">
              <w:rPr>
                <w:i/>
                <w:color w:val="C00000"/>
                <w:lang w:val="en-GB"/>
              </w:rPr>
              <w:t>Article</w:t>
            </w:r>
            <w:r w:rsidRPr="00537C60">
              <w:rPr>
                <w:i/>
                <w:color w:val="C00000"/>
                <w:lang w:val="en-GB"/>
              </w:rPr>
              <w:t xml:space="preserve"> 193.2.e) and 193.3.c) of the SMA</w:t>
            </w:r>
            <w:r w:rsidRPr="00537C60">
              <w:rPr>
                <w:lang w:val="en-GB"/>
              </w:rPr>
              <w:t>)</w:t>
            </w:r>
            <w:hyperlink r:id="rId29" w:history="1"/>
            <w:r w:rsidRPr="00537C60">
              <w:rPr>
                <w:lang w:val="en-GB"/>
              </w:rPr>
              <w:t>:</w:t>
            </w:r>
          </w:p>
          <w:p w:rsidR="00537C60" w:rsidRPr="00B3038B" w:rsidRDefault="00537C60" w:rsidP="00537C60">
            <w:pPr>
              <w:spacing w:before="60"/>
              <w:ind w:left="780"/>
              <w:rPr>
                <w:sz w:val="20"/>
                <w:szCs w:val="20"/>
                <w:highlight w:val="yellow"/>
                <w:lang w:val="en-GB"/>
              </w:rPr>
            </w:pPr>
            <w:r w:rsidRPr="00B3038B">
              <w:rPr>
                <w:rStyle w:val="SombreadoRelleno"/>
                <w:sz w:val="20"/>
                <w:szCs w:val="20"/>
                <w:lang w:val="en-GB"/>
              </w:rPr>
              <w:tab/>
            </w:r>
          </w:p>
          <w:p w:rsidR="00537C60" w:rsidRPr="00537C60" w:rsidRDefault="00537C60" w:rsidP="00537C60">
            <w:pPr>
              <w:pStyle w:val="Prrafodelista"/>
              <w:numPr>
                <w:ilvl w:val="1"/>
                <w:numId w:val="2"/>
              </w:numPr>
              <w:tabs>
                <w:tab w:val="num" w:pos="782"/>
              </w:tabs>
              <w:ind w:left="357" w:hanging="284"/>
              <w:jc w:val="both"/>
              <w:rPr>
                <w:i/>
                <w:lang w:val="en-GB"/>
              </w:rPr>
            </w:pPr>
            <w:r w:rsidRPr="00537C60">
              <w:rPr>
                <w:lang w:val="en-GB"/>
              </w:rPr>
              <w:t xml:space="preserve">Person(s), department or area of the </w:t>
            </w:r>
            <w:r w:rsidR="00FD18A6">
              <w:rPr>
                <w:lang w:val="en-GB"/>
              </w:rPr>
              <w:t>IF (only for Broker Dealers SV-)</w:t>
            </w:r>
            <w:r w:rsidRPr="00537C60">
              <w:rPr>
                <w:lang w:val="en-GB"/>
              </w:rPr>
              <w:t xml:space="preserve"> responsible for the preparation, if applicable, of the recovery plan under the terms provided for this purpose by </w:t>
            </w:r>
            <w:r w:rsidRPr="00537C60">
              <w:rPr>
                <w:i/>
                <w:color w:val="C00000"/>
                <w:lang w:val="en-GB"/>
              </w:rPr>
              <w:t>Act 11/2015, of 18 June</w:t>
            </w:r>
            <w:r w:rsidRPr="00537C60">
              <w:rPr>
                <w:lang w:val="en-GB"/>
              </w:rPr>
              <w:t xml:space="preserve">, and by </w:t>
            </w:r>
            <w:r w:rsidRPr="00537C60">
              <w:rPr>
                <w:i/>
                <w:color w:val="C00000"/>
                <w:lang w:val="en-GB"/>
              </w:rPr>
              <w:t>Royal Decree 1012/2015,</w:t>
            </w:r>
            <w:r w:rsidRPr="00537C60">
              <w:rPr>
                <w:i/>
                <w:lang w:val="en-GB"/>
              </w:rPr>
              <w:t xml:space="preserve"> </w:t>
            </w:r>
            <w:r w:rsidRPr="00537C60">
              <w:rPr>
                <w:i/>
                <w:color w:val="C00000"/>
                <w:lang w:val="en-GB"/>
              </w:rPr>
              <w:t xml:space="preserve">of 6 </w:t>
            </w:r>
            <w:r w:rsidR="000D30A2">
              <w:rPr>
                <w:i/>
                <w:color w:val="C00000"/>
                <w:lang w:val="en-GB"/>
              </w:rPr>
              <w:t>No</w:t>
            </w:r>
            <w:r w:rsidRPr="00537C60">
              <w:rPr>
                <w:i/>
                <w:color w:val="C00000"/>
                <w:lang w:val="en-GB"/>
              </w:rPr>
              <w:t>vember, which gives effect to that Act</w:t>
            </w:r>
            <w:r w:rsidRPr="00537C60">
              <w:rPr>
                <w:i/>
                <w:lang w:val="en-GB"/>
              </w:rPr>
              <w:t>:</w:t>
            </w:r>
          </w:p>
          <w:p w:rsidR="00537C60" w:rsidRPr="00AD5321" w:rsidRDefault="00537C60" w:rsidP="00537C60">
            <w:pPr>
              <w:spacing w:before="60"/>
              <w:ind w:left="780"/>
              <w:rPr>
                <w:rFonts w:cs="Arial"/>
                <w:sz w:val="18"/>
                <w:lang w:val="en-GB"/>
              </w:rPr>
            </w:pPr>
            <w:r w:rsidRPr="00B3038B">
              <w:rPr>
                <w:rStyle w:val="SombreadoRelleno"/>
                <w:sz w:val="20"/>
                <w:szCs w:val="20"/>
                <w:lang w:val="en-GB"/>
              </w:rPr>
              <w:tab/>
            </w:r>
          </w:p>
        </w:tc>
      </w:tr>
    </w:tbl>
    <w:p w:rsidR="004036B4" w:rsidRPr="00616448" w:rsidRDefault="004036B4" w:rsidP="004036B4">
      <w:pPr>
        <w:pStyle w:val="Ttulo4"/>
        <w:ind w:left="0" w:firstLine="0"/>
        <w:rPr>
          <w:lang w:val="en-GB"/>
        </w:rPr>
      </w:pPr>
      <w:r w:rsidRPr="00616448">
        <w:rPr>
          <w:lang w:val="en-GB"/>
        </w:rPr>
        <w:lastRenderedPageBreak/>
        <w:t>6.3.4.2. Rules of conduct</w:t>
      </w:r>
    </w:p>
    <w:p w:rsidR="004036B4" w:rsidRPr="00616448" w:rsidRDefault="004036B4" w:rsidP="00420CA9">
      <w:pPr>
        <w:pStyle w:val="Vietas1"/>
        <w:tabs>
          <w:tab w:val="clear" w:pos="8280"/>
          <w:tab w:val="num" w:pos="397"/>
        </w:tabs>
        <w:ind w:left="397" w:hanging="397"/>
        <w:rPr>
          <w:rFonts w:cs="Calibri"/>
          <w:b w:val="0"/>
          <w:bCs/>
          <w:i/>
          <w:lang w:val="en-GB"/>
        </w:rPr>
      </w:pPr>
      <w:r w:rsidRPr="00616448">
        <w:rPr>
          <w:rFonts w:cs="Calibri"/>
          <w:b w:val="0"/>
          <w:bCs/>
          <w:i/>
          <w:lang w:val="en-GB"/>
        </w:rPr>
        <w:t>Internal rules of conduct</w:t>
      </w:r>
    </w:p>
    <w:tbl>
      <w:tblPr>
        <w:tblStyle w:val="Tablaconcuadrcula"/>
        <w:tblW w:w="0" w:type="auto"/>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99"/>
      </w:tblGrid>
      <w:tr w:rsidR="004036B4" w:rsidRPr="00EC1B6F" w:rsidTr="00876E80">
        <w:tc>
          <w:tcPr>
            <w:tcW w:w="9199" w:type="dxa"/>
          </w:tcPr>
          <w:p w:rsidR="004036B4" w:rsidRPr="00616448" w:rsidRDefault="004036B4" w:rsidP="004036B4">
            <w:pPr>
              <w:jc w:val="both"/>
              <w:rPr>
                <w:lang w:val="en-GB" w:eastAsia="es-ES"/>
              </w:rPr>
            </w:pPr>
            <w:r w:rsidRPr="00616448">
              <w:rPr>
                <w:i/>
                <w:color w:val="C00000"/>
                <w:lang w:val="en-GB" w:eastAsia="es-ES"/>
              </w:rPr>
              <w:t>Articles 152.1. h) of the SMA</w:t>
            </w:r>
            <w:r w:rsidRPr="00616448">
              <w:rPr>
                <w:color w:val="C00000"/>
                <w:lang w:val="en-GB" w:eastAsia="es-ES"/>
              </w:rPr>
              <w:t xml:space="preserve"> </w:t>
            </w:r>
            <w:r w:rsidRPr="00616448">
              <w:rPr>
                <w:lang w:val="en-GB" w:eastAsia="es-ES"/>
              </w:rPr>
              <w:t xml:space="preserve">and </w:t>
            </w:r>
            <w:r w:rsidRPr="00616448">
              <w:rPr>
                <w:i/>
                <w:color w:val="C00000"/>
                <w:lang w:val="en-GB" w:eastAsia="es-ES"/>
              </w:rPr>
              <w:t>14.1 g) of RD 217/2008</w:t>
            </w:r>
            <w:r w:rsidRPr="00616448">
              <w:rPr>
                <w:color w:val="C00000"/>
                <w:lang w:val="en-GB" w:eastAsia="es-ES"/>
              </w:rPr>
              <w:t xml:space="preserve"> </w:t>
            </w:r>
            <w:r w:rsidRPr="00616448">
              <w:rPr>
                <w:lang w:val="en-GB" w:eastAsia="es-ES"/>
              </w:rPr>
              <w:t>establish</w:t>
            </w:r>
            <w:r w:rsidR="00373931">
              <w:rPr>
                <w:lang w:val="en-GB" w:eastAsia="es-ES"/>
              </w:rPr>
              <w:t>,</w:t>
            </w:r>
            <w:r w:rsidRPr="00616448">
              <w:rPr>
                <w:lang w:val="en-GB" w:eastAsia="es-ES"/>
              </w:rPr>
              <w:t xml:space="preserve"> among</w:t>
            </w:r>
            <w:r w:rsidR="00373931">
              <w:rPr>
                <w:lang w:val="en-GB" w:eastAsia="es-ES"/>
              </w:rPr>
              <w:t xml:space="preserve"> others,</w:t>
            </w:r>
            <w:r w:rsidRPr="00616448">
              <w:rPr>
                <w:lang w:val="en-GB" w:eastAsia="es-ES"/>
              </w:rPr>
              <w:t xml:space="preserve"> the requirements so that an institution may obtain its authorisation as a</w:t>
            </w:r>
            <w:r w:rsidR="00373931">
              <w:rPr>
                <w:lang w:val="en-GB" w:eastAsia="es-ES"/>
              </w:rPr>
              <w:t>n</w:t>
            </w:r>
            <w:r w:rsidRPr="00616448">
              <w:rPr>
                <w:lang w:val="en-GB" w:eastAsia="es-ES"/>
              </w:rPr>
              <w:t xml:space="preserve"> IF</w:t>
            </w:r>
            <w:r w:rsidR="00373931">
              <w:rPr>
                <w:lang w:val="en-GB" w:eastAsia="es-ES"/>
              </w:rPr>
              <w:t>,</w:t>
            </w:r>
            <w:r w:rsidRPr="00616448">
              <w:rPr>
                <w:lang w:val="en-GB" w:eastAsia="es-ES"/>
              </w:rPr>
              <w:t xml:space="preserve"> the obligation to have Internal Rules of Conduct in compliance with the provisions of the SMA. </w:t>
            </w:r>
          </w:p>
          <w:p w:rsidR="004036B4" w:rsidRPr="00616448" w:rsidRDefault="004036B4" w:rsidP="004036B4">
            <w:pPr>
              <w:jc w:val="both"/>
              <w:rPr>
                <w:lang w:val="en-GB" w:eastAsia="es-ES"/>
              </w:rPr>
            </w:pPr>
            <w:r w:rsidRPr="00616448">
              <w:rPr>
                <w:lang w:val="en-GB" w:eastAsia="es-ES"/>
              </w:rPr>
              <w:t xml:space="preserve">In this respect, article </w:t>
            </w:r>
            <w:r w:rsidRPr="00616448">
              <w:rPr>
                <w:i/>
                <w:color w:val="C00000"/>
                <w:lang w:val="en-GB" w:eastAsia="es-ES"/>
              </w:rPr>
              <w:t>16.1 f) of RD 217/2008</w:t>
            </w:r>
            <w:r w:rsidRPr="00616448">
              <w:rPr>
                <w:color w:val="C00000"/>
                <w:lang w:val="en-GB" w:eastAsia="es-ES"/>
              </w:rPr>
              <w:t xml:space="preserve"> </w:t>
            </w:r>
            <w:r w:rsidRPr="00616448">
              <w:rPr>
                <w:lang w:val="en-GB" w:eastAsia="es-ES"/>
              </w:rPr>
              <w:t>provides that the application for authorisation of a</w:t>
            </w:r>
            <w:r w:rsidR="00373931">
              <w:rPr>
                <w:lang w:val="en-GB" w:eastAsia="es-ES"/>
              </w:rPr>
              <w:t>n</w:t>
            </w:r>
            <w:r w:rsidRPr="00616448">
              <w:rPr>
                <w:lang w:val="en-GB" w:eastAsia="es-ES"/>
              </w:rPr>
              <w:t xml:space="preserve"> IF must be accompanied by Internal Rules of Conduct in which the rules on personal transactions of its board members, employees and authorised representatives are provided.</w:t>
            </w:r>
          </w:p>
          <w:p w:rsidR="004036B4" w:rsidRPr="00616448" w:rsidRDefault="004036B4" w:rsidP="004036B4">
            <w:pPr>
              <w:pStyle w:val="Vietas1"/>
              <w:tabs>
                <w:tab w:val="clear" w:pos="8280"/>
                <w:tab w:val="num" w:pos="397"/>
              </w:tabs>
              <w:ind w:left="397" w:hanging="397"/>
              <w:rPr>
                <w:b w:val="0"/>
                <w:lang w:val="en-GB"/>
              </w:rPr>
            </w:pPr>
            <w:r w:rsidRPr="00616448">
              <w:rPr>
                <w:b w:val="0"/>
                <w:lang w:val="en-GB"/>
              </w:rPr>
              <w:t xml:space="preserve">Internal Rules of Conduct (IRC) are enclosed: </w:t>
            </w:r>
          </w:p>
          <w:tbl>
            <w:tblPr>
              <w:tblW w:w="6300" w:type="dxa"/>
              <w:tblInd w:w="501" w:type="dxa"/>
              <w:tblCellMar>
                <w:left w:w="68" w:type="dxa"/>
                <w:right w:w="68" w:type="dxa"/>
              </w:tblCellMar>
              <w:tblLook w:val="01E0" w:firstRow="1" w:lastRow="1" w:firstColumn="1" w:lastColumn="1" w:noHBand="0" w:noVBand="0"/>
            </w:tblPr>
            <w:tblGrid>
              <w:gridCol w:w="3060"/>
              <w:gridCol w:w="3240"/>
            </w:tblGrid>
            <w:tr w:rsidR="004036B4" w:rsidRPr="00616448" w:rsidTr="00FB0C7C">
              <w:tc>
                <w:tcPr>
                  <w:tcW w:w="3060" w:type="dxa"/>
                  <w:shd w:val="clear" w:color="auto" w:fill="auto"/>
                  <w:vAlign w:val="center"/>
                </w:tcPr>
                <w:p w:rsidR="004036B4" w:rsidRPr="00616448" w:rsidRDefault="004036B4" w:rsidP="004036B4">
                  <w:pPr>
                    <w:spacing w:before="120" w:after="0"/>
                    <w:rPr>
                      <w:szCs w:val="20"/>
                      <w:lang w:val="en-GB"/>
                    </w:rPr>
                  </w:pPr>
                  <w:r w:rsidRPr="00616448">
                    <w:rPr>
                      <w:szCs w:val="20"/>
                      <w:lang w:val="en-GB"/>
                    </w:rPr>
                    <w:t>Individual</w:t>
                  </w:r>
                </w:p>
              </w:tc>
              <w:tc>
                <w:tcPr>
                  <w:tcW w:w="3240" w:type="dxa"/>
                  <w:shd w:val="clear" w:color="auto" w:fill="auto"/>
                  <w:vAlign w:val="center"/>
                </w:tcPr>
                <w:p w:rsidR="004036B4" w:rsidRPr="00616448" w:rsidRDefault="004036B4" w:rsidP="004036B4">
                  <w:pPr>
                    <w:spacing w:after="0"/>
                    <w:rPr>
                      <w:szCs w:val="20"/>
                      <w:lang w:val="en-GB"/>
                    </w:rPr>
                  </w:pPr>
                  <w:r w:rsidRPr="00616448">
                    <w:rPr>
                      <w:szCs w:val="20"/>
                      <w:lang w:val="en-GB"/>
                    </w:rPr>
                    <w:fldChar w:fldCharType="begin">
                      <w:ffData>
                        <w:name w:val="Casilla12"/>
                        <w:enabled/>
                        <w:calcOnExit w:val="0"/>
                        <w:checkBox>
                          <w:sizeAuto/>
                          <w:default w:val="0"/>
                        </w:checkBox>
                      </w:ffData>
                    </w:fldChar>
                  </w:r>
                  <w:r w:rsidRPr="00616448">
                    <w:rPr>
                      <w:szCs w:val="20"/>
                      <w:lang w:val="en-GB"/>
                    </w:rPr>
                    <w:instrText xml:space="preserve"> FORMCHECKBOX </w:instrText>
                  </w:r>
                  <w:r w:rsidR="00EC1B6F">
                    <w:rPr>
                      <w:szCs w:val="20"/>
                      <w:lang w:val="en-GB"/>
                    </w:rPr>
                  </w:r>
                  <w:r w:rsidR="00EC1B6F">
                    <w:rPr>
                      <w:szCs w:val="20"/>
                      <w:lang w:val="en-GB"/>
                    </w:rPr>
                    <w:fldChar w:fldCharType="separate"/>
                  </w:r>
                  <w:r w:rsidRPr="00616448">
                    <w:rPr>
                      <w:szCs w:val="20"/>
                      <w:lang w:val="en-GB"/>
                    </w:rPr>
                    <w:fldChar w:fldCharType="end"/>
                  </w:r>
                </w:p>
              </w:tc>
            </w:tr>
            <w:tr w:rsidR="004036B4" w:rsidRPr="00616448" w:rsidTr="00FB0C7C">
              <w:tc>
                <w:tcPr>
                  <w:tcW w:w="3060" w:type="dxa"/>
                  <w:shd w:val="clear" w:color="auto" w:fill="auto"/>
                  <w:vAlign w:val="center"/>
                </w:tcPr>
                <w:p w:rsidR="004036B4" w:rsidRPr="00616448" w:rsidRDefault="004036B4" w:rsidP="004036B4">
                  <w:pPr>
                    <w:spacing w:before="120" w:after="0"/>
                    <w:rPr>
                      <w:szCs w:val="20"/>
                      <w:lang w:val="en-GB"/>
                    </w:rPr>
                  </w:pPr>
                  <w:r w:rsidRPr="00616448">
                    <w:rPr>
                      <w:szCs w:val="20"/>
                      <w:lang w:val="en-GB"/>
                    </w:rPr>
                    <w:t>Group</w:t>
                  </w:r>
                </w:p>
              </w:tc>
              <w:tc>
                <w:tcPr>
                  <w:tcW w:w="3240" w:type="dxa"/>
                  <w:shd w:val="clear" w:color="auto" w:fill="auto"/>
                  <w:vAlign w:val="center"/>
                </w:tcPr>
                <w:p w:rsidR="004036B4" w:rsidRPr="00616448" w:rsidRDefault="004036B4" w:rsidP="004036B4">
                  <w:pPr>
                    <w:spacing w:after="0"/>
                    <w:rPr>
                      <w:szCs w:val="20"/>
                      <w:lang w:val="en-GB"/>
                    </w:rPr>
                  </w:pPr>
                  <w:r w:rsidRPr="00616448">
                    <w:rPr>
                      <w:szCs w:val="20"/>
                      <w:lang w:val="en-GB"/>
                    </w:rPr>
                    <w:fldChar w:fldCharType="begin">
                      <w:ffData>
                        <w:name w:val="Casilla12"/>
                        <w:enabled/>
                        <w:calcOnExit w:val="0"/>
                        <w:checkBox>
                          <w:sizeAuto/>
                          <w:default w:val="0"/>
                        </w:checkBox>
                      </w:ffData>
                    </w:fldChar>
                  </w:r>
                  <w:r w:rsidRPr="00616448">
                    <w:rPr>
                      <w:szCs w:val="20"/>
                      <w:lang w:val="en-GB"/>
                    </w:rPr>
                    <w:instrText xml:space="preserve"> FORMCHECKBOX </w:instrText>
                  </w:r>
                  <w:r w:rsidR="00EC1B6F">
                    <w:rPr>
                      <w:szCs w:val="20"/>
                      <w:lang w:val="en-GB"/>
                    </w:rPr>
                  </w:r>
                  <w:r w:rsidR="00EC1B6F">
                    <w:rPr>
                      <w:szCs w:val="20"/>
                      <w:lang w:val="en-GB"/>
                    </w:rPr>
                    <w:fldChar w:fldCharType="separate"/>
                  </w:r>
                  <w:r w:rsidRPr="00616448">
                    <w:rPr>
                      <w:szCs w:val="20"/>
                      <w:lang w:val="en-GB"/>
                    </w:rPr>
                    <w:fldChar w:fldCharType="end"/>
                  </w:r>
                </w:p>
              </w:tc>
            </w:tr>
            <w:tr w:rsidR="004036B4" w:rsidRPr="00616448" w:rsidTr="00FB0C7C">
              <w:tc>
                <w:tcPr>
                  <w:tcW w:w="3060" w:type="dxa"/>
                  <w:shd w:val="clear" w:color="auto" w:fill="auto"/>
                  <w:vAlign w:val="center"/>
                </w:tcPr>
                <w:p w:rsidR="004036B4" w:rsidRPr="00616448" w:rsidRDefault="004036B4" w:rsidP="004036B4">
                  <w:pPr>
                    <w:spacing w:before="120"/>
                    <w:rPr>
                      <w:szCs w:val="20"/>
                      <w:lang w:val="en-GB"/>
                    </w:rPr>
                  </w:pPr>
                  <w:r w:rsidRPr="00616448">
                    <w:rPr>
                      <w:szCs w:val="20"/>
                      <w:lang w:val="en-GB"/>
                    </w:rPr>
                    <w:t>FOGAIN (General Investment Guarantee Fund) standard form</w:t>
                  </w:r>
                  <w:r w:rsidRPr="00616448">
                    <w:rPr>
                      <w:color w:val="C00000"/>
                      <w:szCs w:val="20"/>
                      <w:vertAlign w:val="superscript"/>
                      <w:lang w:val="en-GB"/>
                    </w:rPr>
                    <w:t>(*)</w:t>
                  </w:r>
                </w:p>
              </w:tc>
              <w:tc>
                <w:tcPr>
                  <w:tcW w:w="3240" w:type="dxa"/>
                  <w:shd w:val="clear" w:color="auto" w:fill="auto"/>
                  <w:vAlign w:val="center"/>
                </w:tcPr>
                <w:p w:rsidR="004036B4" w:rsidRPr="00616448" w:rsidRDefault="004036B4" w:rsidP="004036B4">
                  <w:pPr>
                    <w:rPr>
                      <w:szCs w:val="20"/>
                      <w:lang w:val="en-GB"/>
                    </w:rPr>
                  </w:pPr>
                  <w:r w:rsidRPr="00616448">
                    <w:rPr>
                      <w:szCs w:val="20"/>
                      <w:lang w:val="en-GB"/>
                    </w:rPr>
                    <w:fldChar w:fldCharType="begin">
                      <w:ffData>
                        <w:name w:val="Casilla12"/>
                        <w:enabled/>
                        <w:calcOnExit w:val="0"/>
                        <w:checkBox>
                          <w:sizeAuto/>
                          <w:default w:val="0"/>
                        </w:checkBox>
                      </w:ffData>
                    </w:fldChar>
                  </w:r>
                  <w:r w:rsidRPr="00616448">
                    <w:rPr>
                      <w:szCs w:val="20"/>
                      <w:lang w:val="en-GB"/>
                    </w:rPr>
                    <w:instrText xml:space="preserve"> FORMCHECKBOX </w:instrText>
                  </w:r>
                  <w:r w:rsidR="00EC1B6F">
                    <w:rPr>
                      <w:szCs w:val="20"/>
                      <w:lang w:val="en-GB"/>
                    </w:rPr>
                  </w:r>
                  <w:r w:rsidR="00EC1B6F">
                    <w:rPr>
                      <w:szCs w:val="20"/>
                      <w:lang w:val="en-GB"/>
                    </w:rPr>
                    <w:fldChar w:fldCharType="separate"/>
                  </w:r>
                  <w:r w:rsidRPr="00616448">
                    <w:rPr>
                      <w:szCs w:val="20"/>
                      <w:lang w:val="en-GB"/>
                    </w:rPr>
                    <w:fldChar w:fldCharType="end"/>
                  </w:r>
                </w:p>
              </w:tc>
            </w:tr>
          </w:tbl>
          <w:p w:rsidR="004036B4" w:rsidRPr="00616448" w:rsidRDefault="004036B4" w:rsidP="004036B4">
            <w:pPr>
              <w:spacing w:before="120"/>
              <w:ind w:left="426"/>
              <w:rPr>
                <w:lang w:val="en-GB" w:eastAsia="es-ES"/>
              </w:rPr>
            </w:pPr>
            <w:r w:rsidRPr="00616448">
              <w:rPr>
                <w:color w:val="C00000"/>
                <w:sz w:val="20"/>
                <w:szCs w:val="20"/>
                <w:vertAlign w:val="superscript"/>
                <w:lang w:val="en-GB"/>
              </w:rPr>
              <w:t xml:space="preserve">(*) </w:t>
            </w:r>
            <w:r w:rsidRPr="00616448">
              <w:rPr>
                <w:sz w:val="20"/>
                <w:szCs w:val="20"/>
                <w:lang w:val="en-GB"/>
              </w:rPr>
              <w:t>In this case only a document certifying its intention to adhere to the standard form must be sent to the CNMV.</w:t>
            </w:r>
          </w:p>
        </w:tc>
      </w:tr>
    </w:tbl>
    <w:p w:rsidR="00876E80" w:rsidRPr="00616448" w:rsidRDefault="00876E80" w:rsidP="00876E80">
      <w:pPr>
        <w:rPr>
          <w:rFonts w:cs="Calibri"/>
          <w:b/>
          <w:bCs/>
          <w:i/>
          <w:lang w:val="en-GB"/>
        </w:rPr>
      </w:pPr>
    </w:p>
    <w:p w:rsidR="00876E80" w:rsidRPr="00616448" w:rsidRDefault="00876E80" w:rsidP="00420CA9">
      <w:pPr>
        <w:pStyle w:val="Vietas1"/>
        <w:tabs>
          <w:tab w:val="clear" w:pos="8280"/>
          <w:tab w:val="num" w:pos="397"/>
        </w:tabs>
        <w:ind w:left="397" w:hanging="397"/>
        <w:rPr>
          <w:lang w:val="en-GB"/>
        </w:rPr>
      </w:pPr>
      <w:r w:rsidRPr="00616448">
        <w:rPr>
          <w:rFonts w:cs="Calibri"/>
          <w:b w:val="0"/>
          <w:bCs/>
          <w:i/>
          <w:lang w:val="en-GB"/>
        </w:rPr>
        <w:t>Client Protection Regulations</w:t>
      </w:r>
      <w:r w:rsidRPr="00616448">
        <w:rPr>
          <w:rFonts w:cs="Calibri"/>
          <w:b w:val="0"/>
          <w:bCs/>
          <w:lang w:val="en-GB"/>
        </w:rPr>
        <w:t>:</w:t>
      </w:r>
    </w:p>
    <w:tbl>
      <w:tblPr>
        <w:tblStyle w:val="Tablaconcuadrcula"/>
        <w:tblW w:w="0" w:type="auto"/>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99"/>
      </w:tblGrid>
      <w:tr w:rsidR="00876E80" w:rsidRPr="00616448" w:rsidTr="00FB0C7C">
        <w:tc>
          <w:tcPr>
            <w:tcW w:w="9199" w:type="dxa"/>
          </w:tcPr>
          <w:p w:rsidR="00876E80" w:rsidRPr="00616448" w:rsidRDefault="00876E80" w:rsidP="00876E80">
            <w:pPr>
              <w:jc w:val="both"/>
              <w:rPr>
                <w:lang w:val="en-GB" w:eastAsia="es-ES"/>
              </w:rPr>
            </w:pPr>
            <w:r w:rsidRPr="00616448">
              <w:rPr>
                <w:lang w:val="en-GB" w:eastAsia="es-ES"/>
              </w:rPr>
              <w:t xml:space="preserve">Since </w:t>
            </w:r>
            <w:hyperlink r:id="rId30" w:history="1">
              <w:r w:rsidRPr="00616448">
                <w:rPr>
                  <w:i/>
                  <w:color w:val="C00000"/>
                  <w:lang w:val="en-GB" w:eastAsia="es-ES"/>
                </w:rPr>
                <w:t>Order ECO/734/2004</w:t>
              </w:r>
            </w:hyperlink>
            <w:r w:rsidRPr="00616448">
              <w:rPr>
                <w:lang w:val="en-GB" w:eastAsia="es-ES"/>
              </w:rPr>
              <w:t xml:space="preserve">, which gives effect to </w:t>
            </w:r>
            <w:hyperlink r:id="rId31" w:history="1">
              <w:r w:rsidRPr="00616448">
                <w:rPr>
                  <w:i/>
                  <w:color w:val="C00000"/>
                  <w:lang w:val="en-GB" w:eastAsia="es-ES"/>
                </w:rPr>
                <w:t>Act 44/2002</w:t>
              </w:r>
            </w:hyperlink>
            <w:r w:rsidRPr="00616448">
              <w:rPr>
                <w:lang w:val="en-GB" w:eastAsia="es-ES"/>
              </w:rPr>
              <w:t>, establishes the need to deal with the complaints and claims of clients, institutions must have a customer service department or service and Client Protection Regulations.</w:t>
            </w:r>
          </w:p>
          <w:tbl>
            <w:tblPr>
              <w:tblW w:w="8505" w:type="dxa"/>
              <w:tblInd w:w="68" w:type="dxa"/>
              <w:tblCellMar>
                <w:left w:w="68" w:type="dxa"/>
                <w:right w:w="68" w:type="dxa"/>
              </w:tblCellMar>
              <w:tblLook w:val="01E0" w:firstRow="1" w:lastRow="1" w:firstColumn="1" w:lastColumn="1" w:noHBand="0" w:noVBand="0"/>
            </w:tblPr>
            <w:tblGrid>
              <w:gridCol w:w="7020"/>
              <w:gridCol w:w="1485"/>
            </w:tblGrid>
            <w:tr w:rsidR="00876E80" w:rsidRPr="00616448" w:rsidTr="00FB0C7C">
              <w:tc>
                <w:tcPr>
                  <w:tcW w:w="7020" w:type="dxa"/>
                  <w:shd w:val="clear" w:color="auto" w:fill="auto"/>
                  <w:vAlign w:val="center"/>
                </w:tcPr>
                <w:p w:rsidR="00876E80" w:rsidRPr="00616448" w:rsidRDefault="00876E80" w:rsidP="000E120C">
                  <w:pPr>
                    <w:pStyle w:val="Vietas1"/>
                    <w:tabs>
                      <w:tab w:val="clear" w:pos="8280"/>
                      <w:tab w:val="num" w:pos="397"/>
                    </w:tabs>
                    <w:ind w:left="397" w:hanging="397"/>
                    <w:rPr>
                      <w:b w:val="0"/>
                      <w:lang w:val="en-GB"/>
                    </w:rPr>
                  </w:pPr>
                  <w:r w:rsidRPr="00616448">
                    <w:rPr>
                      <w:b w:val="0"/>
                      <w:lang w:val="en-GB"/>
                    </w:rPr>
                    <w:t>Applicants undertake to enclose, at the time of applying for registration of the IF in the administrative regist</w:t>
                  </w:r>
                  <w:r w:rsidR="000E120C">
                    <w:rPr>
                      <w:b w:val="0"/>
                      <w:lang w:val="en-GB"/>
                    </w:rPr>
                    <w:t>e</w:t>
                  </w:r>
                  <w:r w:rsidRPr="00616448">
                    <w:rPr>
                      <w:b w:val="0"/>
                      <w:lang w:val="en-GB"/>
                    </w:rPr>
                    <w:t>r of the CNMV, the Client Protection Regulations</w:t>
                  </w:r>
                </w:p>
              </w:tc>
              <w:tc>
                <w:tcPr>
                  <w:tcW w:w="1485" w:type="dxa"/>
                  <w:shd w:val="clear" w:color="auto" w:fill="auto"/>
                  <w:vAlign w:val="center"/>
                </w:tcPr>
                <w:p w:rsidR="00876E80" w:rsidRPr="00616448" w:rsidRDefault="00876E80" w:rsidP="00876E80">
                  <w:pPr>
                    <w:spacing w:before="120"/>
                    <w:jc w:val="center"/>
                    <w:rPr>
                      <w:b/>
                      <w:szCs w:val="20"/>
                      <w:lang w:val="en-GB"/>
                    </w:rPr>
                  </w:pPr>
                  <w:r w:rsidRPr="00616448">
                    <w:rPr>
                      <w:b/>
                      <w:szCs w:val="20"/>
                      <w:lang w:val="en-GB"/>
                    </w:rPr>
                    <w:fldChar w:fldCharType="begin">
                      <w:ffData>
                        <w:name w:val="Casilla12"/>
                        <w:enabled/>
                        <w:calcOnExit w:val="0"/>
                        <w:checkBox>
                          <w:sizeAuto/>
                          <w:default w:val="0"/>
                        </w:checkBox>
                      </w:ffData>
                    </w:fldChar>
                  </w:r>
                  <w:r w:rsidRPr="00616448">
                    <w:rPr>
                      <w:b/>
                      <w:szCs w:val="20"/>
                      <w:lang w:val="en-GB"/>
                    </w:rPr>
                    <w:instrText xml:space="preserve"> FORMCHECKBOX </w:instrText>
                  </w:r>
                  <w:r w:rsidR="00EC1B6F">
                    <w:rPr>
                      <w:b/>
                      <w:szCs w:val="20"/>
                      <w:lang w:val="en-GB"/>
                    </w:rPr>
                  </w:r>
                  <w:r w:rsidR="00EC1B6F">
                    <w:rPr>
                      <w:b/>
                      <w:szCs w:val="20"/>
                      <w:lang w:val="en-GB"/>
                    </w:rPr>
                    <w:fldChar w:fldCharType="separate"/>
                  </w:r>
                  <w:r w:rsidRPr="00616448">
                    <w:rPr>
                      <w:b/>
                      <w:szCs w:val="20"/>
                      <w:lang w:val="en-GB"/>
                    </w:rPr>
                    <w:fldChar w:fldCharType="end"/>
                  </w:r>
                  <w:r w:rsidRPr="00616448">
                    <w:rPr>
                      <w:b/>
                      <w:szCs w:val="20"/>
                      <w:lang w:val="en-GB"/>
                    </w:rPr>
                    <w:tab/>
                  </w:r>
                </w:p>
              </w:tc>
            </w:tr>
          </w:tbl>
          <w:p w:rsidR="00876E80" w:rsidRPr="00616448" w:rsidRDefault="00876E80" w:rsidP="00876E80">
            <w:pPr>
              <w:jc w:val="both"/>
              <w:rPr>
                <w:lang w:val="en-GB" w:eastAsia="es-ES"/>
              </w:rPr>
            </w:pPr>
          </w:p>
        </w:tc>
      </w:tr>
    </w:tbl>
    <w:p w:rsidR="004036B4" w:rsidRPr="00616448" w:rsidRDefault="004036B4" w:rsidP="004036B4">
      <w:pPr>
        <w:rPr>
          <w:rFonts w:cs="Calibri"/>
          <w:b/>
          <w:bCs/>
          <w:i/>
          <w:lang w:val="en-GB"/>
        </w:rPr>
      </w:pPr>
    </w:p>
    <w:p w:rsidR="00876E80" w:rsidRPr="00616448" w:rsidRDefault="00876E80" w:rsidP="00420CA9">
      <w:pPr>
        <w:pStyle w:val="Vietas1"/>
        <w:tabs>
          <w:tab w:val="clear" w:pos="8280"/>
          <w:tab w:val="num" w:pos="397"/>
        </w:tabs>
        <w:ind w:left="397" w:hanging="397"/>
        <w:rPr>
          <w:lang w:val="en-GB"/>
        </w:rPr>
      </w:pPr>
      <w:r w:rsidRPr="00616448">
        <w:rPr>
          <w:rFonts w:cs="Calibri"/>
          <w:b w:val="0"/>
          <w:bCs/>
          <w:i/>
          <w:lang w:val="en-GB"/>
        </w:rPr>
        <w:t>Information Booklet o</w:t>
      </w:r>
      <w:r w:rsidR="00D74FF0">
        <w:rPr>
          <w:rFonts w:cs="Calibri"/>
          <w:b w:val="0"/>
          <w:bCs/>
          <w:i/>
          <w:lang w:val="en-GB"/>
        </w:rPr>
        <w:t>n</w:t>
      </w:r>
      <w:r w:rsidRPr="00616448">
        <w:rPr>
          <w:rFonts w:cs="Calibri"/>
          <w:b w:val="0"/>
          <w:bCs/>
          <w:i/>
          <w:lang w:val="en-GB"/>
        </w:rPr>
        <w:t xml:space="preserve"> Maximum Fees and Chargeable Expenses</w:t>
      </w:r>
      <w:r w:rsidRPr="00616448">
        <w:rPr>
          <w:rFonts w:cs="Calibri"/>
          <w:b w:val="0"/>
          <w:bCs/>
          <w:lang w:val="en-GB"/>
        </w:rPr>
        <w:t>:</w:t>
      </w:r>
    </w:p>
    <w:tbl>
      <w:tblPr>
        <w:tblStyle w:val="Tablaconcuadrcula"/>
        <w:tblW w:w="0" w:type="auto"/>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99"/>
      </w:tblGrid>
      <w:tr w:rsidR="00876E80" w:rsidRPr="00616448" w:rsidTr="00FB0C7C">
        <w:tc>
          <w:tcPr>
            <w:tcW w:w="9199" w:type="dxa"/>
          </w:tcPr>
          <w:p w:rsidR="00876E80" w:rsidRPr="00616448" w:rsidRDefault="00876E80" w:rsidP="00FB0C7C">
            <w:pPr>
              <w:jc w:val="both"/>
              <w:rPr>
                <w:lang w:val="en-GB" w:eastAsia="es-ES"/>
              </w:rPr>
            </w:pPr>
            <w:r w:rsidRPr="00616448">
              <w:rPr>
                <w:i/>
                <w:color w:val="C00000"/>
                <w:lang w:val="en-GB" w:eastAsia="es-ES"/>
              </w:rPr>
              <w:t xml:space="preserve">RD 217/2008 </w:t>
            </w:r>
            <w:r w:rsidRPr="00616448">
              <w:rPr>
                <w:lang w:val="en-GB" w:eastAsia="es-ES"/>
              </w:rPr>
              <w:t>establishes the need for IFs to draw up an information booklet o</w:t>
            </w:r>
            <w:r w:rsidR="00D74FF0">
              <w:rPr>
                <w:lang w:val="en-GB" w:eastAsia="es-ES"/>
              </w:rPr>
              <w:t>n</w:t>
            </w:r>
            <w:r w:rsidRPr="00616448">
              <w:rPr>
                <w:lang w:val="en-GB" w:eastAsia="es-ES"/>
              </w:rPr>
              <w:t xml:space="preserve"> fees for all the activities in which the institution </w:t>
            </w:r>
            <w:r w:rsidR="00713900">
              <w:rPr>
                <w:lang w:val="en-GB" w:eastAsia="es-ES"/>
              </w:rPr>
              <w:t>regularly</w:t>
            </w:r>
            <w:r w:rsidRPr="00616448">
              <w:rPr>
                <w:lang w:val="en-GB" w:eastAsia="es-ES"/>
              </w:rPr>
              <w:t xml:space="preserve"> engages. In this respect, </w:t>
            </w:r>
            <w:r w:rsidRPr="00616448">
              <w:rPr>
                <w:i/>
                <w:color w:val="C00000"/>
                <w:lang w:val="en-GB" w:eastAsia="es-ES"/>
              </w:rPr>
              <w:t>Order EHA/1665/2010</w:t>
            </w:r>
            <w:r w:rsidRPr="00616448">
              <w:rPr>
                <w:color w:val="C00000"/>
                <w:lang w:val="en-GB" w:eastAsia="es-ES"/>
              </w:rPr>
              <w:t xml:space="preserve"> </w:t>
            </w:r>
            <w:r w:rsidRPr="00616448">
              <w:rPr>
                <w:lang w:val="en-GB" w:eastAsia="es-ES"/>
              </w:rPr>
              <w:t xml:space="preserve">and CNMV </w:t>
            </w:r>
            <w:r w:rsidRPr="00616448">
              <w:rPr>
                <w:i/>
                <w:color w:val="C00000"/>
                <w:lang w:val="en-GB" w:eastAsia="es-ES"/>
              </w:rPr>
              <w:t>Circular 7/2011</w:t>
            </w:r>
            <w:r w:rsidRPr="00616448">
              <w:rPr>
                <w:color w:val="C00000"/>
                <w:lang w:val="en-GB" w:eastAsia="es-ES"/>
              </w:rPr>
              <w:t xml:space="preserve"> </w:t>
            </w:r>
            <w:r w:rsidRPr="00616448">
              <w:rPr>
                <w:lang w:val="en-GB" w:eastAsia="es-ES"/>
              </w:rPr>
              <w:t>regulate the minimum content of the information booklet o</w:t>
            </w:r>
            <w:r w:rsidR="00D74FF0">
              <w:rPr>
                <w:lang w:val="en-GB" w:eastAsia="es-ES"/>
              </w:rPr>
              <w:t>n</w:t>
            </w:r>
            <w:r w:rsidRPr="00616448">
              <w:rPr>
                <w:lang w:val="en-GB" w:eastAsia="es-ES"/>
              </w:rPr>
              <w:t xml:space="preserve"> fees and the rules on publicity of such fees.</w:t>
            </w:r>
          </w:p>
          <w:tbl>
            <w:tblPr>
              <w:tblW w:w="8505" w:type="dxa"/>
              <w:tblInd w:w="68" w:type="dxa"/>
              <w:tblCellMar>
                <w:left w:w="68" w:type="dxa"/>
                <w:right w:w="68" w:type="dxa"/>
              </w:tblCellMar>
              <w:tblLook w:val="01E0" w:firstRow="1" w:lastRow="1" w:firstColumn="1" w:lastColumn="1" w:noHBand="0" w:noVBand="0"/>
            </w:tblPr>
            <w:tblGrid>
              <w:gridCol w:w="7020"/>
              <w:gridCol w:w="1485"/>
            </w:tblGrid>
            <w:tr w:rsidR="00876E80" w:rsidRPr="00616448" w:rsidTr="00FB0C7C">
              <w:tc>
                <w:tcPr>
                  <w:tcW w:w="7020" w:type="dxa"/>
                  <w:shd w:val="clear" w:color="auto" w:fill="auto"/>
                  <w:vAlign w:val="center"/>
                </w:tcPr>
                <w:p w:rsidR="00876E80" w:rsidRPr="00616448" w:rsidRDefault="00876E80" w:rsidP="000E120C">
                  <w:pPr>
                    <w:pStyle w:val="Vietas1"/>
                    <w:tabs>
                      <w:tab w:val="clear" w:pos="8280"/>
                      <w:tab w:val="num" w:pos="397"/>
                    </w:tabs>
                    <w:ind w:left="397" w:hanging="397"/>
                    <w:rPr>
                      <w:szCs w:val="20"/>
                      <w:lang w:val="en-GB"/>
                    </w:rPr>
                  </w:pPr>
                  <w:r w:rsidRPr="00616448">
                    <w:rPr>
                      <w:b w:val="0"/>
                      <w:lang w:val="en-GB"/>
                    </w:rPr>
                    <w:t>Applicants undertake to enclose, at the time of applying for registration of the IF in the administrative regist</w:t>
                  </w:r>
                  <w:r w:rsidR="000E120C">
                    <w:rPr>
                      <w:b w:val="0"/>
                      <w:lang w:val="en-GB"/>
                    </w:rPr>
                    <w:t>e</w:t>
                  </w:r>
                  <w:r w:rsidRPr="00616448">
                    <w:rPr>
                      <w:b w:val="0"/>
                      <w:lang w:val="en-GB"/>
                    </w:rPr>
                    <w:t xml:space="preserve">r of the CNMV, the Fee Booklet </w:t>
                  </w:r>
                  <w:r w:rsidRPr="00616448">
                    <w:rPr>
                      <w:b w:val="0"/>
                      <w:szCs w:val="20"/>
                      <w:lang w:val="en-GB"/>
                    </w:rPr>
                    <w:t xml:space="preserve">(according to the standard form </w:t>
                  </w:r>
                  <w:r w:rsidRPr="00616448">
                    <w:rPr>
                      <w:b w:val="0"/>
                      <w:color w:val="C00000"/>
                      <w:szCs w:val="20"/>
                      <w:lang w:val="en-GB"/>
                    </w:rPr>
                    <w:t>in</w:t>
                  </w:r>
                  <w:r w:rsidRPr="00616448">
                    <w:rPr>
                      <w:i/>
                      <w:color w:val="C00000"/>
                      <w:szCs w:val="20"/>
                      <w:lang w:val="en-GB"/>
                    </w:rPr>
                    <w:t xml:space="preserve"> </w:t>
                  </w:r>
                  <w:hyperlink r:id="rId32" w:history="1">
                    <w:r w:rsidRPr="00616448">
                      <w:rPr>
                        <w:rStyle w:val="Hipervnculo"/>
                        <w:b w:val="0"/>
                        <w:i/>
                        <w:color w:val="C00000"/>
                        <w:szCs w:val="20"/>
                        <w:u w:val="none"/>
                        <w:lang w:val="en-GB"/>
                      </w:rPr>
                      <w:t xml:space="preserve">annex I of CNMV Circular 7/2011 </w:t>
                    </w:r>
                  </w:hyperlink>
                  <w:r w:rsidRPr="00616448">
                    <w:rPr>
                      <w:szCs w:val="20"/>
                      <w:lang w:val="en-GB"/>
                    </w:rPr>
                    <w:t>)</w:t>
                  </w:r>
                </w:p>
              </w:tc>
              <w:tc>
                <w:tcPr>
                  <w:tcW w:w="1485" w:type="dxa"/>
                  <w:shd w:val="clear" w:color="auto" w:fill="auto"/>
                  <w:vAlign w:val="center"/>
                </w:tcPr>
                <w:p w:rsidR="00876E80" w:rsidRPr="00616448" w:rsidRDefault="00876E80" w:rsidP="00876E80">
                  <w:pPr>
                    <w:spacing w:before="120"/>
                    <w:jc w:val="center"/>
                    <w:rPr>
                      <w:b/>
                      <w:szCs w:val="20"/>
                      <w:lang w:val="en-GB"/>
                    </w:rPr>
                  </w:pPr>
                  <w:r w:rsidRPr="00616448">
                    <w:rPr>
                      <w:b/>
                      <w:szCs w:val="20"/>
                      <w:lang w:val="en-GB"/>
                    </w:rPr>
                    <w:fldChar w:fldCharType="begin">
                      <w:ffData>
                        <w:name w:val="Casilla12"/>
                        <w:enabled/>
                        <w:calcOnExit w:val="0"/>
                        <w:checkBox>
                          <w:sizeAuto/>
                          <w:default w:val="0"/>
                        </w:checkBox>
                      </w:ffData>
                    </w:fldChar>
                  </w:r>
                  <w:r w:rsidRPr="00616448">
                    <w:rPr>
                      <w:b/>
                      <w:szCs w:val="20"/>
                      <w:lang w:val="en-GB"/>
                    </w:rPr>
                    <w:instrText xml:space="preserve"> FORMCHECKBOX </w:instrText>
                  </w:r>
                  <w:r w:rsidR="00EC1B6F">
                    <w:rPr>
                      <w:b/>
                      <w:szCs w:val="20"/>
                      <w:lang w:val="en-GB"/>
                    </w:rPr>
                  </w:r>
                  <w:r w:rsidR="00EC1B6F">
                    <w:rPr>
                      <w:b/>
                      <w:szCs w:val="20"/>
                      <w:lang w:val="en-GB"/>
                    </w:rPr>
                    <w:fldChar w:fldCharType="separate"/>
                  </w:r>
                  <w:r w:rsidRPr="00616448">
                    <w:rPr>
                      <w:b/>
                      <w:szCs w:val="20"/>
                      <w:lang w:val="en-GB"/>
                    </w:rPr>
                    <w:fldChar w:fldCharType="end"/>
                  </w:r>
                  <w:r w:rsidRPr="00616448">
                    <w:rPr>
                      <w:b/>
                      <w:szCs w:val="20"/>
                      <w:lang w:val="en-GB"/>
                    </w:rPr>
                    <w:tab/>
                  </w:r>
                </w:p>
              </w:tc>
            </w:tr>
          </w:tbl>
          <w:p w:rsidR="00876E80" w:rsidRPr="00616448" w:rsidRDefault="00876E80" w:rsidP="00FB0C7C">
            <w:pPr>
              <w:spacing w:before="120"/>
              <w:ind w:left="426"/>
              <w:rPr>
                <w:lang w:val="en-GB" w:eastAsia="es-ES"/>
              </w:rPr>
            </w:pPr>
          </w:p>
        </w:tc>
      </w:tr>
    </w:tbl>
    <w:p w:rsidR="00F05F69" w:rsidRPr="00616448" w:rsidRDefault="00F05F69" w:rsidP="002576D9">
      <w:pPr>
        <w:spacing w:after="120"/>
        <w:rPr>
          <w:rFonts w:cs="Calibri"/>
          <w:b/>
          <w:bCs/>
          <w:i/>
          <w:lang w:val="en-GB"/>
        </w:rPr>
      </w:pPr>
    </w:p>
    <w:p w:rsidR="004036B4" w:rsidRPr="00616448" w:rsidRDefault="004036B4" w:rsidP="00420CA9">
      <w:pPr>
        <w:pStyle w:val="Vietas1"/>
        <w:tabs>
          <w:tab w:val="clear" w:pos="8280"/>
          <w:tab w:val="num" w:pos="397"/>
        </w:tabs>
        <w:ind w:left="397" w:hanging="397"/>
        <w:rPr>
          <w:rFonts w:cs="Calibri"/>
          <w:b w:val="0"/>
          <w:bCs/>
          <w:lang w:val="en-GB"/>
        </w:rPr>
      </w:pPr>
      <w:r w:rsidRPr="00616448">
        <w:rPr>
          <w:rFonts w:cs="Calibri"/>
          <w:b w:val="0"/>
          <w:bCs/>
          <w:i/>
          <w:lang w:val="en-GB"/>
        </w:rPr>
        <w:lastRenderedPageBreak/>
        <w:t>Information to clients</w:t>
      </w:r>
      <w:r w:rsidRPr="00616448">
        <w:rPr>
          <w:rFonts w:cs="Calibri"/>
          <w:b w:val="0"/>
          <w:bCs/>
          <w:lang w:val="en-GB"/>
        </w:rPr>
        <w:t>:</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203E75" w:rsidRPr="00EC1B6F" w:rsidTr="002576D9">
        <w:trPr>
          <w:trHeight w:val="5224"/>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8A5E28" w:rsidRPr="00616448" w:rsidRDefault="008A5E28" w:rsidP="008A5E28">
            <w:pPr>
              <w:pStyle w:val="Prrafodelista"/>
              <w:ind w:left="357"/>
              <w:jc w:val="both"/>
              <w:rPr>
                <w:rFonts w:cstheme="minorHAnsi"/>
                <w:bCs/>
                <w:lang w:val="en-US"/>
              </w:rPr>
            </w:pPr>
          </w:p>
          <w:p w:rsidR="00C56DA6" w:rsidRPr="00616448" w:rsidRDefault="00FA7FDA" w:rsidP="00203E75">
            <w:pPr>
              <w:pStyle w:val="Prrafodelista"/>
              <w:numPr>
                <w:ilvl w:val="1"/>
                <w:numId w:val="2"/>
              </w:numPr>
              <w:tabs>
                <w:tab w:val="num" w:pos="782"/>
              </w:tabs>
              <w:ind w:left="357" w:hanging="284"/>
              <w:jc w:val="both"/>
              <w:rPr>
                <w:rFonts w:cstheme="minorHAnsi"/>
                <w:bCs/>
                <w:lang w:val="en-US"/>
              </w:rPr>
            </w:pPr>
            <w:r w:rsidRPr="00616448">
              <w:rPr>
                <w:lang w:val="en-GB"/>
              </w:rPr>
              <w:t xml:space="preserve">Regarding the information required in </w:t>
            </w:r>
            <w:r w:rsidRPr="00616448">
              <w:rPr>
                <w:rFonts w:cstheme="minorHAnsi"/>
                <w:bCs/>
                <w:i/>
                <w:color w:val="C00000"/>
                <w:lang w:val="en-US"/>
              </w:rPr>
              <w:t xml:space="preserve">Commission Delegated Regulation (EU) 2017/565 </w:t>
            </w:r>
            <w:r w:rsidRPr="00616448">
              <w:rPr>
                <w:lang w:val="en-GB"/>
              </w:rPr>
              <w:t xml:space="preserve">that </w:t>
            </w:r>
            <w:r w:rsidR="00AC6CD8">
              <w:rPr>
                <w:lang w:val="en-GB"/>
              </w:rPr>
              <w:t>shall</w:t>
            </w:r>
            <w:r w:rsidRPr="00616448">
              <w:rPr>
                <w:lang w:val="en-GB"/>
              </w:rPr>
              <w:t xml:space="preserve"> be given to clients or potential clients (about the IF, its services and activities </w:t>
            </w:r>
            <w:r w:rsidR="007F34BE" w:rsidRPr="00616448">
              <w:rPr>
                <w:lang w:val="en-GB"/>
              </w:rPr>
              <w:t>-</w:t>
            </w:r>
            <w:r w:rsidR="00D3661F" w:rsidRPr="00616448">
              <w:rPr>
                <w:i/>
                <w:color w:val="C00000"/>
                <w:lang w:val="en-GB"/>
              </w:rPr>
              <w:t>Article</w:t>
            </w:r>
            <w:r w:rsidRPr="00616448">
              <w:rPr>
                <w:i/>
                <w:color w:val="C00000"/>
                <w:lang w:val="en-GB"/>
              </w:rPr>
              <w:t xml:space="preserve"> 47</w:t>
            </w:r>
            <w:r w:rsidRPr="00616448">
              <w:rPr>
                <w:lang w:val="en-GB"/>
              </w:rPr>
              <w:t xml:space="preserve">-, </w:t>
            </w:r>
            <w:r w:rsidR="00322951" w:rsidRPr="00616448">
              <w:rPr>
                <w:lang w:val="en-GB"/>
              </w:rPr>
              <w:t>about the nature and risks of the</w:t>
            </w:r>
            <w:r w:rsidRPr="00616448">
              <w:rPr>
                <w:lang w:val="en-GB"/>
              </w:rPr>
              <w:t xml:space="preserve"> financial instruments</w:t>
            </w:r>
            <w:r w:rsidR="00322951" w:rsidRPr="00616448">
              <w:rPr>
                <w:lang w:val="en-GB"/>
              </w:rPr>
              <w:t xml:space="preserve"> in which the IF will operate, taking into account its client´s categorisation </w:t>
            </w:r>
            <w:r w:rsidR="007F34BE" w:rsidRPr="00616448">
              <w:rPr>
                <w:lang w:val="en-GB"/>
              </w:rPr>
              <w:t>-</w:t>
            </w:r>
            <w:r w:rsidR="00D3661F" w:rsidRPr="00616448">
              <w:rPr>
                <w:i/>
                <w:color w:val="C00000"/>
                <w:lang w:val="en-GB"/>
              </w:rPr>
              <w:t>Article</w:t>
            </w:r>
            <w:r w:rsidR="00322951" w:rsidRPr="00616448">
              <w:rPr>
                <w:i/>
                <w:color w:val="C00000"/>
                <w:lang w:val="en-GB"/>
              </w:rPr>
              <w:t xml:space="preserve"> 48</w:t>
            </w:r>
            <w:r w:rsidR="00322951" w:rsidRPr="00616448">
              <w:rPr>
                <w:lang w:val="en-GB"/>
              </w:rPr>
              <w:t xml:space="preserve">- </w:t>
            </w:r>
            <w:r w:rsidR="00D900F2" w:rsidRPr="00616448">
              <w:rPr>
                <w:lang w:val="en-GB"/>
              </w:rPr>
              <w:t xml:space="preserve">, </w:t>
            </w:r>
            <w:r w:rsidR="00322951" w:rsidRPr="00616448">
              <w:rPr>
                <w:lang w:val="en-GB"/>
              </w:rPr>
              <w:t xml:space="preserve">about the </w:t>
            </w:r>
            <w:r w:rsidR="00322951" w:rsidRPr="00616448">
              <w:rPr>
                <w:rFonts w:cstheme="minorHAnsi"/>
                <w:bCs/>
                <w:lang w:val="en-US"/>
              </w:rPr>
              <w:t>costs and associated charges</w:t>
            </w:r>
            <w:r w:rsidR="00322951" w:rsidRPr="00616448">
              <w:rPr>
                <w:lang w:val="en-GB"/>
              </w:rPr>
              <w:t xml:space="preserve"> -</w:t>
            </w:r>
            <w:r w:rsidR="00D3661F" w:rsidRPr="00616448">
              <w:rPr>
                <w:i/>
                <w:color w:val="C00000"/>
                <w:lang w:val="en-GB"/>
              </w:rPr>
              <w:t>Article</w:t>
            </w:r>
            <w:r w:rsidR="00322951" w:rsidRPr="00616448">
              <w:rPr>
                <w:i/>
                <w:color w:val="C00000"/>
                <w:lang w:val="en-GB"/>
              </w:rPr>
              <w:t xml:space="preserve"> 50</w:t>
            </w:r>
            <w:r w:rsidR="00F777BD" w:rsidRPr="00616448">
              <w:rPr>
                <w:i/>
                <w:color w:val="C00000"/>
                <w:lang w:val="en-GB"/>
              </w:rPr>
              <w:t xml:space="preserve"> </w:t>
            </w:r>
            <w:r w:rsidR="00F777BD" w:rsidRPr="00616448">
              <w:rPr>
                <w:lang w:val="en-GB"/>
              </w:rPr>
              <w:t xml:space="preserve">and </w:t>
            </w:r>
            <w:r w:rsidR="00F777BD" w:rsidRPr="00616448">
              <w:rPr>
                <w:i/>
                <w:color w:val="C00000"/>
                <w:lang w:val="en-GB"/>
              </w:rPr>
              <w:t>Annex II</w:t>
            </w:r>
            <w:r w:rsidR="00322951" w:rsidRPr="00616448">
              <w:rPr>
                <w:lang w:val="en-GB"/>
              </w:rPr>
              <w:t>-</w:t>
            </w:r>
            <w:r w:rsidR="005B2420" w:rsidRPr="00616448">
              <w:rPr>
                <w:lang w:val="en-GB"/>
              </w:rPr>
              <w:t xml:space="preserve"> and,</w:t>
            </w:r>
            <w:r w:rsidR="00A4107C" w:rsidRPr="00616448">
              <w:rPr>
                <w:lang w:val="en-GB"/>
              </w:rPr>
              <w:t xml:space="preserve"> if the IF plans to distribute units in collective investment undertakings or PRIIPs, additional information about any other costs and associated charges related to the product which may have </w:t>
            </w:r>
            <w:r w:rsidR="002940F4" w:rsidRPr="00616448">
              <w:rPr>
                <w:lang w:val="en-GB"/>
              </w:rPr>
              <w:t>n</w:t>
            </w:r>
            <w:r w:rsidR="000D30A2" w:rsidRPr="00616448">
              <w:rPr>
                <w:lang w:val="en-GB"/>
              </w:rPr>
              <w:t>o</w:t>
            </w:r>
            <w:r w:rsidR="00A4107C" w:rsidRPr="00616448">
              <w:rPr>
                <w:lang w:val="en-GB"/>
              </w:rPr>
              <w:t xml:space="preserve">t been included in the UCITS KID or PRIIPs KID and about the costs and charges relating to </w:t>
            </w:r>
            <w:r w:rsidR="00CA7ED5" w:rsidRPr="00616448">
              <w:rPr>
                <w:lang w:val="en-GB"/>
              </w:rPr>
              <w:t>the IF</w:t>
            </w:r>
            <w:r w:rsidR="00A4107C" w:rsidRPr="00616448">
              <w:rPr>
                <w:lang w:val="en-GB"/>
              </w:rPr>
              <w:t xml:space="preserve"> provision of investment services in relation to that financial instrument –</w:t>
            </w:r>
            <w:r w:rsidR="00D3661F" w:rsidRPr="00616448">
              <w:rPr>
                <w:i/>
                <w:color w:val="C00000"/>
                <w:lang w:val="en-GB"/>
              </w:rPr>
              <w:t>Article</w:t>
            </w:r>
            <w:r w:rsidR="00A4107C" w:rsidRPr="00616448">
              <w:rPr>
                <w:i/>
                <w:color w:val="C00000"/>
                <w:lang w:val="en-GB"/>
              </w:rPr>
              <w:t xml:space="preserve"> 51</w:t>
            </w:r>
            <w:r w:rsidR="00A4107C" w:rsidRPr="00616448">
              <w:rPr>
                <w:lang w:val="en-GB"/>
              </w:rPr>
              <w:t>-</w:t>
            </w:r>
            <w:r w:rsidR="00322951" w:rsidRPr="00616448">
              <w:rPr>
                <w:lang w:val="en-GB"/>
              </w:rPr>
              <w:t>), fill in the following table:</w:t>
            </w:r>
          </w:p>
          <w:p w:rsidR="00FA7FDA" w:rsidRPr="00616448" w:rsidRDefault="00FA7FDA" w:rsidP="00FA7FDA">
            <w:pPr>
              <w:pStyle w:val="Prrafodelista"/>
              <w:ind w:left="357"/>
              <w:jc w:val="both"/>
              <w:rPr>
                <w:lang w:val="en-US"/>
              </w:rPr>
            </w:pPr>
          </w:p>
          <w:tbl>
            <w:tblPr>
              <w:tblpPr w:leftFromText="141" w:rightFromText="141" w:vertAnchor="text" w:horzAnchor="margin" w:tblpXSpec="center" w:tblpY="-218"/>
              <w:tblOverlap w:val="never"/>
              <w:tblW w:w="7902" w:type="dxa"/>
              <w:tblBorders>
                <w:top w:val="single" w:sz="12" w:space="0" w:color="auto"/>
                <w:left w:val="single" w:sz="12" w:space="0" w:color="auto"/>
                <w:bottom w:val="single" w:sz="12" w:space="0" w:color="auto"/>
                <w:right w:val="single" w:sz="12" w:space="0" w:color="auto"/>
                <w:insideH w:val="single" w:sz="12" w:space="0" w:color="auto"/>
                <w:insideV w:val="dotted" w:sz="2" w:space="0" w:color="333333"/>
              </w:tblBorders>
              <w:tblCellMar>
                <w:left w:w="70" w:type="dxa"/>
                <w:right w:w="70" w:type="dxa"/>
              </w:tblCellMar>
              <w:tblLook w:val="0000" w:firstRow="0" w:lastRow="0" w:firstColumn="0" w:lastColumn="0" w:noHBand="0" w:noVBand="0"/>
            </w:tblPr>
            <w:tblGrid>
              <w:gridCol w:w="2552"/>
              <w:gridCol w:w="1730"/>
              <w:gridCol w:w="1843"/>
              <w:gridCol w:w="1777"/>
            </w:tblGrid>
            <w:tr w:rsidR="00FA7FDA" w:rsidRPr="00EC1B6F" w:rsidTr="00322951">
              <w:trPr>
                <w:cantSplit/>
                <w:trHeight w:val="345"/>
                <w:tblHeader/>
              </w:trPr>
              <w:tc>
                <w:tcPr>
                  <w:tcW w:w="2552" w:type="dxa"/>
                  <w:vMerge w:val="restart"/>
                  <w:tcBorders>
                    <w:right w:val="single" w:sz="2" w:space="0" w:color="auto"/>
                  </w:tcBorders>
                  <w:vAlign w:val="center"/>
                </w:tcPr>
                <w:p w:rsidR="00FA7FDA" w:rsidRPr="00616448" w:rsidRDefault="00FA7FDA" w:rsidP="001041A2">
                  <w:pPr>
                    <w:pStyle w:val="Sangradetextonormal"/>
                    <w:ind w:left="0"/>
                    <w:jc w:val="left"/>
                    <w:rPr>
                      <w:rFonts w:ascii="Calibri" w:hAnsi="Calibri" w:cs="Calibri"/>
                      <w:sz w:val="20"/>
                      <w:lang w:val="en-GB"/>
                    </w:rPr>
                  </w:pPr>
                  <w:r w:rsidRPr="00616448">
                    <w:rPr>
                      <w:rFonts w:ascii="Calibri" w:hAnsi="Calibri" w:cs="Calibri"/>
                      <w:bCs/>
                      <w:sz w:val="20"/>
                      <w:lang w:val="en-GB"/>
                    </w:rPr>
                    <w:t>Information</w:t>
                  </w:r>
                </w:p>
              </w:tc>
              <w:tc>
                <w:tcPr>
                  <w:tcW w:w="5350" w:type="dxa"/>
                  <w:gridSpan w:val="3"/>
                </w:tcPr>
                <w:p w:rsidR="00FA7FDA" w:rsidRPr="00616448" w:rsidRDefault="00FA7FDA" w:rsidP="001041A2">
                  <w:pPr>
                    <w:pStyle w:val="Sangradetextonormal"/>
                    <w:ind w:left="0"/>
                    <w:jc w:val="center"/>
                    <w:rPr>
                      <w:rFonts w:ascii="Calibri" w:hAnsi="Calibri" w:cs="Calibri"/>
                      <w:bCs/>
                      <w:sz w:val="20"/>
                      <w:lang w:val="en-GB"/>
                    </w:rPr>
                  </w:pPr>
                  <w:r w:rsidRPr="00616448">
                    <w:rPr>
                      <w:rFonts w:ascii="Calibri" w:hAnsi="Calibri" w:cs="Calibri"/>
                      <w:bCs/>
                      <w:sz w:val="20"/>
                      <w:lang w:val="en-GB"/>
                    </w:rPr>
                    <w:t>Person/department or area in charge of:</w:t>
                  </w:r>
                </w:p>
              </w:tc>
            </w:tr>
            <w:tr w:rsidR="00322951" w:rsidRPr="00EC1B6F" w:rsidTr="00A70488">
              <w:trPr>
                <w:cantSplit/>
                <w:trHeight w:val="345"/>
                <w:tblHeader/>
              </w:trPr>
              <w:tc>
                <w:tcPr>
                  <w:tcW w:w="2552" w:type="dxa"/>
                  <w:vMerge/>
                  <w:tcBorders>
                    <w:right w:val="single" w:sz="2" w:space="0" w:color="auto"/>
                  </w:tcBorders>
                  <w:vAlign w:val="center"/>
                </w:tcPr>
                <w:p w:rsidR="00FA7FDA" w:rsidRPr="00616448" w:rsidRDefault="00FA7FDA" w:rsidP="001041A2">
                  <w:pPr>
                    <w:pStyle w:val="Sangradetextonormal"/>
                    <w:ind w:left="0"/>
                    <w:jc w:val="left"/>
                    <w:rPr>
                      <w:rFonts w:ascii="Calibri" w:hAnsi="Calibri" w:cs="Calibri"/>
                      <w:bCs/>
                      <w:sz w:val="20"/>
                      <w:lang w:val="en-GB"/>
                    </w:rPr>
                  </w:pPr>
                </w:p>
              </w:tc>
              <w:tc>
                <w:tcPr>
                  <w:tcW w:w="1730" w:type="dxa"/>
                  <w:tcBorders>
                    <w:right w:val="single" w:sz="4" w:space="0" w:color="auto"/>
                  </w:tcBorders>
                  <w:vAlign w:val="center"/>
                </w:tcPr>
                <w:p w:rsidR="00FA7FDA" w:rsidRPr="00616448" w:rsidRDefault="00FA7FDA" w:rsidP="00FA7FDA">
                  <w:pPr>
                    <w:pStyle w:val="Sangradetextonormal"/>
                    <w:ind w:left="97" w:hanging="44"/>
                    <w:jc w:val="left"/>
                    <w:rPr>
                      <w:rFonts w:ascii="Calibri" w:hAnsi="Calibri" w:cs="Calibri"/>
                      <w:bCs/>
                      <w:sz w:val="20"/>
                      <w:lang w:val="en-GB"/>
                    </w:rPr>
                  </w:pPr>
                  <w:r w:rsidRPr="00616448">
                    <w:rPr>
                      <w:rFonts w:ascii="Calibri" w:hAnsi="Calibri" w:cs="Calibri"/>
                      <w:bCs/>
                      <w:sz w:val="20"/>
                      <w:lang w:val="en-GB"/>
                    </w:rPr>
                    <w:t>Preparing the information</w:t>
                  </w:r>
                </w:p>
              </w:tc>
              <w:tc>
                <w:tcPr>
                  <w:tcW w:w="1843" w:type="dxa"/>
                  <w:tcBorders>
                    <w:left w:val="single" w:sz="4" w:space="0" w:color="auto"/>
                    <w:right w:val="single" w:sz="2" w:space="0" w:color="auto"/>
                  </w:tcBorders>
                  <w:vAlign w:val="center"/>
                </w:tcPr>
                <w:p w:rsidR="00FA7FDA" w:rsidRPr="00616448" w:rsidRDefault="00FA7FDA" w:rsidP="00FA7FDA">
                  <w:pPr>
                    <w:pStyle w:val="Sangradetextonormal"/>
                    <w:ind w:left="97" w:hanging="44"/>
                    <w:jc w:val="left"/>
                    <w:rPr>
                      <w:rFonts w:ascii="Calibri" w:hAnsi="Calibri" w:cs="Calibri"/>
                      <w:bCs/>
                      <w:strike/>
                      <w:sz w:val="20"/>
                      <w:lang w:val="en-GB"/>
                    </w:rPr>
                  </w:pPr>
                  <w:r w:rsidRPr="00616448">
                    <w:rPr>
                      <w:rFonts w:ascii="Calibri" w:hAnsi="Calibri" w:cs="Calibri"/>
                      <w:bCs/>
                      <w:sz w:val="20"/>
                      <w:lang w:val="en-GB"/>
                    </w:rPr>
                    <w:t>Supervising the information</w:t>
                  </w:r>
                </w:p>
              </w:tc>
              <w:tc>
                <w:tcPr>
                  <w:tcW w:w="1777" w:type="dxa"/>
                  <w:tcBorders>
                    <w:left w:val="single" w:sz="2" w:space="0" w:color="auto"/>
                  </w:tcBorders>
                  <w:shd w:val="clear" w:color="auto" w:fill="auto"/>
                  <w:vAlign w:val="center"/>
                </w:tcPr>
                <w:p w:rsidR="00FA7FDA" w:rsidRPr="00616448" w:rsidRDefault="00A70488" w:rsidP="00FA7FDA">
                  <w:pPr>
                    <w:pStyle w:val="Sangradetextonormal"/>
                    <w:ind w:left="97" w:hanging="44"/>
                    <w:jc w:val="left"/>
                    <w:rPr>
                      <w:rFonts w:ascii="Calibri" w:hAnsi="Calibri" w:cs="Calibri"/>
                      <w:bCs/>
                      <w:sz w:val="20"/>
                      <w:lang w:val="en-GB"/>
                    </w:rPr>
                  </w:pPr>
                  <w:r w:rsidRPr="00616448">
                    <w:rPr>
                      <w:rFonts w:ascii="Calibri" w:hAnsi="Calibri" w:cs="Calibri"/>
                      <w:bCs/>
                      <w:sz w:val="20"/>
                      <w:lang w:val="en-GB"/>
                    </w:rPr>
                    <w:t>Providing</w:t>
                  </w:r>
                  <w:r w:rsidR="00FA7FDA" w:rsidRPr="00616448">
                    <w:rPr>
                      <w:rFonts w:ascii="Calibri" w:hAnsi="Calibri" w:cs="Calibri"/>
                      <w:bCs/>
                      <w:sz w:val="20"/>
                      <w:lang w:val="en-GB"/>
                    </w:rPr>
                    <w:t xml:space="preserve"> the information to clients</w:t>
                  </w:r>
                </w:p>
              </w:tc>
            </w:tr>
            <w:tr w:rsidR="00322951" w:rsidRPr="00616448" w:rsidTr="00322951">
              <w:trPr>
                <w:cantSplit/>
                <w:trHeight w:val="284"/>
              </w:trPr>
              <w:tc>
                <w:tcPr>
                  <w:tcW w:w="2552" w:type="dxa"/>
                  <w:tcBorders>
                    <w:bottom w:val="dotted" w:sz="4" w:space="0" w:color="auto"/>
                    <w:right w:val="single" w:sz="2" w:space="0" w:color="auto"/>
                  </w:tcBorders>
                  <w:vAlign w:val="center"/>
                </w:tcPr>
                <w:p w:rsidR="00FA7FDA" w:rsidRPr="00616448" w:rsidRDefault="00FA7FDA" w:rsidP="001041A2">
                  <w:pPr>
                    <w:pStyle w:val="Sangradetextonormal"/>
                    <w:ind w:left="0"/>
                    <w:jc w:val="left"/>
                    <w:rPr>
                      <w:rFonts w:ascii="Calibri" w:hAnsi="Calibri" w:cs="Calibri"/>
                      <w:color w:val="000000"/>
                      <w:sz w:val="20"/>
                      <w:lang w:val="en-GB"/>
                    </w:rPr>
                  </w:pPr>
                  <w:r w:rsidRPr="00616448">
                    <w:rPr>
                      <w:rFonts w:ascii="Calibri" w:hAnsi="Calibri" w:cs="Calibri"/>
                      <w:color w:val="000000"/>
                      <w:sz w:val="20"/>
                      <w:lang w:val="en-GB"/>
                    </w:rPr>
                    <w:t>IF/services/activities</w:t>
                  </w:r>
                </w:p>
              </w:tc>
              <w:tc>
                <w:tcPr>
                  <w:tcW w:w="1730" w:type="dxa"/>
                  <w:tcBorders>
                    <w:bottom w:val="dotted" w:sz="4" w:space="0" w:color="auto"/>
                    <w:right w:val="single" w:sz="4" w:space="0" w:color="auto"/>
                  </w:tcBorders>
                </w:tcPr>
                <w:p w:rsidR="00FA7FDA" w:rsidRPr="00616448" w:rsidRDefault="00FA7FDA" w:rsidP="001041A2">
                  <w:pPr>
                    <w:pStyle w:val="Sangradetextonormal"/>
                    <w:ind w:left="0"/>
                    <w:jc w:val="left"/>
                    <w:rPr>
                      <w:rFonts w:ascii="Calibri" w:hAnsi="Calibri" w:cs="Calibri"/>
                      <w:color w:val="000000"/>
                      <w:sz w:val="20"/>
                      <w:lang w:val="en-GB"/>
                    </w:rPr>
                  </w:pPr>
                </w:p>
              </w:tc>
              <w:tc>
                <w:tcPr>
                  <w:tcW w:w="1843" w:type="dxa"/>
                  <w:tcBorders>
                    <w:left w:val="single" w:sz="4" w:space="0" w:color="auto"/>
                    <w:bottom w:val="dotted" w:sz="4" w:space="0" w:color="auto"/>
                    <w:right w:val="single" w:sz="2" w:space="0" w:color="auto"/>
                  </w:tcBorders>
                  <w:vAlign w:val="center"/>
                </w:tcPr>
                <w:p w:rsidR="00FA7FDA" w:rsidRPr="00616448" w:rsidRDefault="00FA7FDA" w:rsidP="001041A2">
                  <w:pPr>
                    <w:pStyle w:val="Sangradetextonormal"/>
                    <w:ind w:left="0"/>
                    <w:jc w:val="left"/>
                    <w:rPr>
                      <w:rFonts w:ascii="Calibri" w:hAnsi="Calibri" w:cs="Calibri"/>
                      <w:color w:val="000000"/>
                      <w:sz w:val="20"/>
                      <w:lang w:val="en-GB"/>
                    </w:rPr>
                  </w:pPr>
                </w:p>
              </w:tc>
              <w:tc>
                <w:tcPr>
                  <w:tcW w:w="1777" w:type="dxa"/>
                  <w:tcBorders>
                    <w:left w:val="single" w:sz="2" w:space="0" w:color="auto"/>
                    <w:bottom w:val="dotted" w:sz="4" w:space="0" w:color="auto"/>
                    <w:right w:val="single" w:sz="12" w:space="0" w:color="auto"/>
                  </w:tcBorders>
                  <w:vAlign w:val="center"/>
                </w:tcPr>
                <w:p w:rsidR="00FA7FDA" w:rsidRPr="00616448" w:rsidRDefault="00FA7FDA" w:rsidP="001041A2">
                  <w:pPr>
                    <w:pStyle w:val="Sangradetextonormal"/>
                    <w:ind w:left="0"/>
                    <w:jc w:val="left"/>
                    <w:rPr>
                      <w:rFonts w:ascii="Calibri" w:hAnsi="Calibri" w:cs="Calibri"/>
                      <w:color w:val="000000"/>
                      <w:sz w:val="20"/>
                      <w:lang w:val="en-GB"/>
                    </w:rPr>
                  </w:pPr>
                </w:p>
              </w:tc>
            </w:tr>
            <w:tr w:rsidR="00322951" w:rsidRPr="00616448" w:rsidTr="00322951">
              <w:trPr>
                <w:cantSplit/>
                <w:trHeight w:val="284"/>
              </w:trPr>
              <w:tc>
                <w:tcPr>
                  <w:tcW w:w="2552" w:type="dxa"/>
                  <w:tcBorders>
                    <w:top w:val="dotted" w:sz="4" w:space="0" w:color="auto"/>
                    <w:bottom w:val="dotted" w:sz="4" w:space="0" w:color="auto"/>
                    <w:right w:val="single" w:sz="2" w:space="0" w:color="auto"/>
                  </w:tcBorders>
                  <w:vAlign w:val="center"/>
                </w:tcPr>
                <w:p w:rsidR="00FA7FDA" w:rsidRPr="00616448" w:rsidRDefault="00FA7FDA" w:rsidP="001041A2">
                  <w:pPr>
                    <w:pStyle w:val="Sangradetextonormal"/>
                    <w:ind w:left="0"/>
                    <w:jc w:val="left"/>
                    <w:rPr>
                      <w:rFonts w:ascii="Calibri" w:hAnsi="Calibri" w:cs="Calibri"/>
                      <w:color w:val="000000"/>
                      <w:sz w:val="20"/>
                      <w:lang w:val="en-US"/>
                    </w:rPr>
                  </w:pPr>
                  <w:r w:rsidRPr="00616448">
                    <w:rPr>
                      <w:rFonts w:ascii="Calibri" w:hAnsi="Calibri" w:cs="Calibri"/>
                      <w:color w:val="000000"/>
                      <w:sz w:val="20"/>
                      <w:lang w:val="en-US"/>
                    </w:rPr>
                    <w:t xml:space="preserve">Financial instruments </w:t>
                  </w:r>
                </w:p>
              </w:tc>
              <w:tc>
                <w:tcPr>
                  <w:tcW w:w="1730" w:type="dxa"/>
                  <w:tcBorders>
                    <w:top w:val="dotted" w:sz="4" w:space="0" w:color="auto"/>
                    <w:bottom w:val="dotted" w:sz="4" w:space="0" w:color="auto"/>
                    <w:right w:val="single" w:sz="4" w:space="0" w:color="auto"/>
                  </w:tcBorders>
                </w:tcPr>
                <w:p w:rsidR="00FA7FDA" w:rsidRPr="00616448" w:rsidRDefault="00FA7FDA" w:rsidP="001041A2">
                  <w:pPr>
                    <w:pStyle w:val="Sangradetextonormal"/>
                    <w:ind w:left="0"/>
                    <w:jc w:val="left"/>
                    <w:rPr>
                      <w:rFonts w:ascii="Calibri" w:hAnsi="Calibri" w:cs="Calibri"/>
                      <w:color w:val="000000"/>
                      <w:sz w:val="18"/>
                      <w:szCs w:val="18"/>
                      <w:lang w:val="en-GB"/>
                    </w:rPr>
                  </w:pPr>
                </w:p>
              </w:tc>
              <w:tc>
                <w:tcPr>
                  <w:tcW w:w="1843" w:type="dxa"/>
                  <w:tcBorders>
                    <w:top w:val="dotted" w:sz="4" w:space="0" w:color="auto"/>
                    <w:left w:val="single" w:sz="4" w:space="0" w:color="auto"/>
                    <w:bottom w:val="dotted" w:sz="4" w:space="0" w:color="auto"/>
                    <w:right w:val="single" w:sz="2" w:space="0" w:color="auto"/>
                  </w:tcBorders>
                  <w:vAlign w:val="center"/>
                </w:tcPr>
                <w:p w:rsidR="00FA7FDA" w:rsidRPr="00616448" w:rsidRDefault="00FA7FDA" w:rsidP="001041A2">
                  <w:pPr>
                    <w:pStyle w:val="Sangradetextonormal"/>
                    <w:ind w:left="0"/>
                    <w:jc w:val="left"/>
                    <w:rPr>
                      <w:rFonts w:ascii="Calibri" w:hAnsi="Calibri" w:cs="Calibri"/>
                      <w:color w:val="000000"/>
                      <w:sz w:val="18"/>
                      <w:szCs w:val="18"/>
                      <w:lang w:val="en-GB"/>
                    </w:rPr>
                  </w:pPr>
                </w:p>
              </w:tc>
              <w:tc>
                <w:tcPr>
                  <w:tcW w:w="1777" w:type="dxa"/>
                  <w:tcBorders>
                    <w:top w:val="dotted" w:sz="4" w:space="0" w:color="auto"/>
                    <w:left w:val="single" w:sz="2" w:space="0" w:color="auto"/>
                    <w:bottom w:val="dotted" w:sz="4" w:space="0" w:color="auto"/>
                    <w:right w:val="single" w:sz="12" w:space="0" w:color="auto"/>
                  </w:tcBorders>
                  <w:vAlign w:val="center"/>
                </w:tcPr>
                <w:p w:rsidR="00FA7FDA" w:rsidRPr="00616448" w:rsidRDefault="00FA7FDA" w:rsidP="001041A2">
                  <w:pPr>
                    <w:pStyle w:val="Sangradetextonormal"/>
                    <w:ind w:left="0"/>
                    <w:jc w:val="left"/>
                    <w:rPr>
                      <w:rFonts w:ascii="Calibri" w:hAnsi="Calibri" w:cs="Calibri"/>
                      <w:color w:val="000000"/>
                      <w:sz w:val="18"/>
                      <w:szCs w:val="18"/>
                      <w:lang w:val="en-GB"/>
                    </w:rPr>
                  </w:pPr>
                </w:p>
              </w:tc>
            </w:tr>
            <w:tr w:rsidR="00322951" w:rsidRPr="00616448" w:rsidTr="00322951">
              <w:trPr>
                <w:cantSplit/>
                <w:trHeight w:val="284"/>
              </w:trPr>
              <w:tc>
                <w:tcPr>
                  <w:tcW w:w="2552" w:type="dxa"/>
                  <w:tcBorders>
                    <w:top w:val="dotted" w:sz="4" w:space="0" w:color="auto"/>
                    <w:bottom w:val="single" w:sz="12" w:space="0" w:color="auto"/>
                    <w:right w:val="single" w:sz="2" w:space="0" w:color="auto"/>
                  </w:tcBorders>
                  <w:vAlign w:val="center"/>
                </w:tcPr>
                <w:p w:rsidR="00FA7FDA" w:rsidRPr="00616448" w:rsidRDefault="00FA7FDA" w:rsidP="001041A2">
                  <w:pPr>
                    <w:pStyle w:val="Sangradetextonormal"/>
                    <w:ind w:left="0"/>
                    <w:jc w:val="left"/>
                    <w:rPr>
                      <w:rFonts w:ascii="Calibri" w:hAnsi="Calibri" w:cs="Calibri"/>
                      <w:color w:val="000000"/>
                      <w:sz w:val="20"/>
                      <w:lang w:val="en-US"/>
                    </w:rPr>
                  </w:pPr>
                  <w:r w:rsidRPr="00616448">
                    <w:rPr>
                      <w:rFonts w:ascii="Calibri" w:hAnsi="Calibri" w:cs="Calibri"/>
                      <w:color w:val="000000"/>
                      <w:sz w:val="20"/>
                      <w:lang w:val="en-US"/>
                    </w:rPr>
                    <w:t>Costs and associated charges</w:t>
                  </w:r>
                </w:p>
              </w:tc>
              <w:tc>
                <w:tcPr>
                  <w:tcW w:w="1730" w:type="dxa"/>
                  <w:tcBorders>
                    <w:top w:val="dotted" w:sz="4" w:space="0" w:color="auto"/>
                    <w:bottom w:val="single" w:sz="12" w:space="0" w:color="auto"/>
                    <w:right w:val="single" w:sz="4" w:space="0" w:color="auto"/>
                  </w:tcBorders>
                </w:tcPr>
                <w:p w:rsidR="00FA7FDA" w:rsidRPr="00616448" w:rsidRDefault="00FA7FDA" w:rsidP="001041A2">
                  <w:pPr>
                    <w:pStyle w:val="Sangradetextonormal"/>
                    <w:ind w:left="0"/>
                    <w:jc w:val="left"/>
                    <w:rPr>
                      <w:rFonts w:ascii="Calibri" w:hAnsi="Calibri" w:cs="Calibri"/>
                      <w:color w:val="000000"/>
                      <w:sz w:val="18"/>
                      <w:szCs w:val="18"/>
                      <w:lang w:val="en-GB"/>
                    </w:rPr>
                  </w:pPr>
                </w:p>
              </w:tc>
              <w:tc>
                <w:tcPr>
                  <w:tcW w:w="1843" w:type="dxa"/>
                  <w:tcBorders>
                    <w:top w:val="dotted" w:sz="4" w:space="0" w:color="auto"/>
                    <w:left w:val="single" w:sz="4" w:space="0" w:color="auto"/>
                    <w:bottom w:val="single" w:sz="12" w:space="0" w:color="auto"/>
                    <w:right w:val="single" w:sz="2" w:space="0" w:color="auto"/>
                  </w:tcBorders>
                  <w:vAlign w:val="center"/>
                </w:tcPr>
                <w:p w:rsidR="00FA7FDA" w:rsidRPr="00616448" w:rsidRDefault="00FA7FDA" w:rsidP="001041A2">
                  <w:pPr>
                    <w:pStyle w:val="Sangradetextonormal"/>
                    <w:ind w:left="0"/>
                    <w:jc w:val="left"/>
                    <w:rPr>
                      <w:rFonts w:ascii="Calibri" w:hAnsi="Calibri" w:cs="Calibri"/>
                      <w:color w:val="000000"/>
                      <w:sz w:val="18"/>
                      <w:szCs w:val="18"/>
                      <w:lang w:val="en-GB"/>
                    </w:rPr>
                  </w:pPr>
                </w:p>
              </w:tc>
              <w:tc>
                <w:tcPr>
                  <w:tcW w:w="1777" w:type="dxa"/>
                  <w:tcBorders>
                    <w:top w:val="dotted" w:sz="4" w:space="0" w:color="auto"/>
                    <w:left w:val="single" w:sz="2" w:space="0" w:color="auto"/>
                    <w:bottom w:val="single" w:sz="12" w:space="0" w:color="auto"/>
                    <w:right w:val="single" w:sz="12" w:space="0" w:color="auto"/>
                  </w:tcBorders>
                  <w:vAlign w:val="center"/>
                </w:tcPr>
                <w:p w:rsidR="00FA7FDA" w:rsidRPr="00616448" w:rsidRDefault="00FA7FDA" w:rsidP="001041A2">
                  <w:pPr>
                    <w:pStyle w:val="Sangradetextonormal"/>
                    <w:ind w:left="0"/>
                    <w:jc w:val="left"/>
                    <w:rPr>
                      <w:rFonts w:ascii="Calibri" w:hAnsi="Calibri" w:cs="Calibri"/>
                      <w:color w:val="000000"/>
                      <w:sz w:val="18"/>
                      <w:szCs w:val="18"/>
                      <w:lang w:val="en-GB"/>
                    </w:rPr>
                  </w:pPr>
                </w:p>
              </w:tc>
            </w:tr>
          </w:tbl>
          <w:p w:rsidR="00FA7FDA" w:rsidRPr="00616448" w:rsidRDefault="00FA7FDA" w:rsidP="00FA7FDA">
            <w:pPr>
              <w:pStyle w:val="Prrafodelista"/>
              <w:ind w:left="357"/>
              <w:jc w:val="both"/>
              <w:rPr>
                <w:lang w:val="en-US"/>
              </w:rPr>
            </w:pPr>
          </w:p>
          <w:p w:rsidR="00FA7FDA" w:rsidRPr="00616448" w:rsidRDefault="00FA7FDA" w:rsidP="00FA7FDA">
            <w:pPr>
              <w:pStyle w:val="Prrafodelista"/>
              <w:ind w:left="357"/>
              <w:jc w:val="both"/>
              <w:rPr>
                <w:rFonts w:cstheme="minorHAnsi"/>
                <w:bCs/>
                <w:lang w:val="en-US"/>
              </w:rPr>
            </w:pPr>
          </w:p>
          <w:p w:rsidR="00C56DA6" w:rsidRPr="00616448" w:rsidRDefault="00C56DA6" w:rsidP="00322951">
            <w:pPr>
              <w:pStyle w:val="Prrafodelista"/>
              <w:ind w:left="357"/>
              <w:jc w:val="both"/>
              <w:rPr>
                <w:rFonts w:cstheme="minorHAnsi"/>
                <w:bCs/>
                <w:lang w:val="en-US"/>
              </w:rPr>
            </w:pPr>
          </w:p>
          <w:p w:rsidR="00322951" w:rsidRPr="00616448" w:rsidRDefault="00322951" w:rsidP="00322951">
            <w:pPr>
              <w:pStyle w:val="Prrafodelista"/>
              <w:ind w:left="357"/>
              <w:jc w:val="both"/>
              <w:rPr>
                <w:rFonts w:cstheme="minorHAnsi"/>
                <w:bCs/>
                <w:lang w:val="en-US"/>
              </w:rPr>
            </w:pPr>
          </w:p>
          <w:p w:rsidR="00322951" w:rsidRPr="00616448" w:rsidRDefault="00322951" w:rsidP="00322951">
            <w:pPr>
              <w:pStyle w:val="Prrafodelista"/>
              <w:ind w:left="357"/>
              <w:jc w:val="both"/>
              <w:rPr>
                <w:rFonts w:cstheme="minorHAnsi"/>
                <w:bCs/>
                <w:lang w:val="en-US"/>
              </w:rPr>
            </w:pPr>
          </w:p>
          <w:p w:rsidR="00322951" w:rsidRPr="00616448" w:rsidRDefault="00322951" w:rsidP="00322951">
            <w:pPr>
              <w:pStyle w:val="Prrafodelista"/>
              <w:ind w:left="357"/>
              <w:jc w:val="both"/>
              <w:rPr>
                <w:rFonts w:cstheme="minorHAnsi"/>
                <w:bCs/>
                <w:lang w:val="en-US"/>
              </w:rPr>
            </w:pPr>
          </w:p>
          <w:p w:rsidR="00322951" w:rsidRPr="00616448" w:rsidRDefault="00322951" w:rsidP="00322951">
            <w:pPr>
              <w:pStyle w:val="Prrafodelista"/>
              <w:ind w:left="357"/>
              <w:jc w:val="both"/>
              <w:rPr>
                <w:rFonts w:cstheme="minorHAnsi"/>
                <w:bCs/>
                <w:lang w:val="en-US"/>
              </w:rPr>
            </w:pPr>
          </w:p>
          <w:p w:rsidR="00322951" w:rsidRPr="00616448" w:rsidRDefault="00322951" w:rsidP="00322951">
            <w:pPr>
              <w:pStyle w:val="Prrafodelista"/>
              <w:ind w:left="357"/>
              <w:jc w:val="both"/>
              <w:rPr>
                <w:rFonts w:cstheme="minorHAnsi"/>
                <w:bCs/>
                <w:lang w:val="en-US"/>
              </w:rPr>
            </w:pPr>
          </w:p>
          <w:p w:rsidR="008A5E28" w:rsidRPr="00616448" w:rsidRDefault="008A5E28" w:rsidP="00322951">
            <w:pPr>
              <w:pStyle w:val="Prrafodelista"/>
              <w:ind w:left="357"/>
              <w:jc w:val="both"/>
              <w:rPr>
                <w:rFonts w:cstheme="minorHAnsi"/>
                <w:bCs/>
                <w:lang w:val="en-US"/>
              </w:rPr>
            </w:pPr>
          </w:p>
          <w:p w:rsidR="007506B2" w:rsidRPr="00616448" w:rsidRDefault="005A1E13" w:rsidP="00D23C4A">
            <w:pPr>
              <w:pStyle w:val="Prrafodelista"/>
              <w:numPr>
                <w:ilvl w:val="1"/>
                <w:numId w:val="2"/>
              </w:numPr>
              <w:tabs>
                <w:tab w:val="num" w:pos="782"/>
              </w:tabs>
              <w:ind w:left="357" w:hanging="284"/>
              <w:jc w:val="both"/>
              <w:rPr>
                <w:rFonts w:cs="Arial"/>
                <w:lang w:val="en-GB"/>
              </w:rPr>
            </w:pPr>
            <w:r w:rsidRPr="00616448">
              <w:rPr>
                <w:lang w:val="en-US"/>
              </w:rPr>
              <w:t xml:space="preserve">As referred to in </w:t>
            </w:r>
            <w:r w:rsidR="00D3661F" w:rsidRPr="00616448">
              <w:rPr>
                <w:rFonts w:cstheme="minorHAnsi"/>
                <w:bCs/>
                <w:i/>
                <w:color w:val="C00000"/>
                <w:lang w:val="en-US"/>
              </w:rPr>
              <w:t>Article</w:t>
            </w:r>
            <w:r w:rsidRPr="00616448">
              <w:rPr>
                <w:rFonts w:cstheme="minorHAnsi"/>
                <w:bCs/>
                <w:i/>
                <w:color w:val="C00000"/>
                <w:lang w:val="en-US"/>
              </w:rPr>
              <w:t xml:space="preserve">s 3 and </w:t>
            </w:r>
            <w:r w:rsidR="005A585F" w:rsidRPr="00616448">
              <w:rPr>
                <w:rFonts w:cstheme="minorHAnsi"/>
                <w:bCs/>
                <w:i/>
                <w:color w:val="C00000"/>
                <w:lang w:val="en-US"/>
              </w:rPr>
              <w:t xml:space="preserve">46 (3) of Commission Delegated Regulation (EU) 2017/565, </w:t>
            </w:r>
            <w:r w:rsidR="005A585F" w:rsidRPr="00616448">
              <w:rPr>
                <w:lang w:val="en-US"/>
              </w:rPr>
              <w:t>e</w:t>
            </w:r>
            <w:r w:rsidR="007506B2" w:rsidRPr="00616448">
              <w:rPr>
                <w:lang w:val="en-US"/>
              </w:rPr>
              <w:t>xplain the medium to be used by the IF for providing to its clients the information stated above:</w:t>
            </w:r>
          </w:p>
          <w:p w:rsidR="007506B2" w:rsidRPr="00616448" w:rsidRDefault="007506B2" w:rsidP="007506B2">
            <w:pPr>
              <w:pStyle w:val="Vietas1"/>
              <w:numPr>
                <w:ilvl w:val="0"/>
                <w:numId w:val="0"/>
              </w:numPr>
              <w:spacing w:before="0" w:after="0"/>
              <w:ind w:left="709"/>
              <w:rPr>
                <w:rFonts w:cs="Calibri"/>
                <w:b w:val="0"/>
                <w:lang w:val="en-GB"/>
              </w:rPr>
            </w:pPr>
            <w:r w:rsidRPr="00616448">
              <w:rPr>
                <w:b w:val="0"/>
                <w:lang w:val="en-US"/>
              </w:rPr>
              <w:t xml:space="preserve">Durable medium          </w:t>
            </w:r>
            <w:r w:rsidR="00917B15" w:rsidRPr="00616448">
              <w:rPr>
                <w:b w:val="0"/>
                <w:lang w:val="en-US"/>
              </w:rPr>
              <w:t xml:space="preserve">                               </w:t>
            </w:r>
            <w:r w:rsidRPr="00616448">
              <w:rPr>
                <w:b w:val="0"/>
                <w:lang w:val="en-US"/>
              </w:rPr>
              <w:t xml:space="preserve">             </w:t>
            </w:r>
            <w:r w:rsidRPr="00616448">
              <w:rPr>
                <w:b w:val="0"/>
              </w:rPr>
              <w:fldChar w:fldCharType="begin">
                <w:ffData>
                  <w:name w:val="Casilla14"/>
                  <w:enabled/>
                  <w:calcOnExit w:val="0"/>
                  <w:checkBox>
                    <w:sizeAuto/>
                    <w:default w:val="0"/>
                  </w:checkBox>
                </w:ffData>
              </w:fldChar>
            </w:r>
            <w:r w:rsidRPr="00616448">
              <w:rPr>
                <w:b w:val="0"/>
                <w:lang w:val="en-US"/>
              </w:rPr>
              <w:instrText xml:space="preserve"> FORMCHECKBOX </w:instrText>
            </w:r>
            <w:r w:rsidR="00EC1B6F">
              <w:rPr>
                <w:b w:val="0"/>
              </w:rPr>
            </w:r>
            <w:r w:rsidR="00EC1B6F">
              <w:rPr>
                <w:b w:val="0"/>
              </w:rPr>
              <w:fldChar w:fldCharType="separate"/>
            </w:r>
            <w:r w:rsidRPr="00616448">
              <w:rPr>
                <w:b w:val="0"/>
              </w:rPr>
              <w:fldChar w:fldCharType="end"/>
            </w:r>
            <w:r w:rsidRPr="00616448">
              <w:rPr>
                <w:b w:val="0"/>
                <w:lang w:val="en-US"/>
              </w:rPr>
              <w:t xml:space="preserve"> </w:t>
            </w:r>
            <w:r w:rsidRPr="00616448">
              <w:rPr>
                <w:rFonts w:ascii="Wingdings 3" w:hAnsi="Wingdings 3"/>
                <w:b w:val="0"/>
                <w:color w:val="7C7C7C" w:themeColor="background2" w:themeShade="80"/>
                <w:sz w:val="18"/>
              </w:rPr>
              <w:t></w:t>
            </w:r>
            <w:r w:rsidRPr="00616448">
              <w:rPr>
                <w:rFonts w:ascii="Wingdings 3" w:hAnsi="Wingdings 3"/>
                <w:b w:val="0"/>
                <w:color w:val="7C7C7C" w:themeColor="background2" w:themeShade="80"/>
                <w:sz w:val="18"/>
              </w:rPr>
              <w:t></w:t>
            </w:r>
            <w:r w:rsidR="008858C9" w:rsidRPr="00616448">
              <w:rPr>
                <w:rFonts w:cstheme="minorHAnsi"/>
                <w:b w:val="0"/>
                <w:lang w:val="en-US"/>
              </w:rPr>
              <w:t>Specify</w:t>
            </w:r>
            <w:r w:rsidRPr="00616448">
              <w:rPr>
                <w:rFonts w:cstheme="minorHAnsi"/>
                <w:b w:val="0"/>
                <w:lang w:val="en-US"/>
              </w:rPr>
              <w:t xml:space="preserve">: </w:t>
            </w:r>
            <w:r w:rsidRPr="00616448">
              <w:rPr>
                <w:rStyle w:val="SombreadoRelleno"/>
                <w:sz w:val="20"/>
                <w:szCs w:val="20"/>
                <w:lang w:val="en-GB"/>
              </w:rPr>
              <w:tab/>
            </w:r>
          </w:p>
          <w:p w:rsidR="007506B2" w:rsidRPr="00616448" w:rsidRDefault="00917B15" w:rsidP="007506B2">
            <w:pPr>
              <w:tabs>
                <w:tab w:val="left" w:pos="3119"/>
              </w:tabs>
              <w:spacing w:after="0"/>
              <w:ind w:left="709" w:right="7088"/>
              <w:rPr>
                <w:sz w:val="16"/>
                <w:szCs w:val="16"/>
                <w:lang w:val="en-US" w:eastAsia="es-ES"/>
              </w:rPr>
            </w:pPr>
            <w:r w:rsidRPr="00616448">
              <w:rPr>
                <w:sz w:val="16"/>
                <w:szCs w:val="16"/>
                <w:lang w:val="en-US" w:eastAsia="es-ES"/>
              </w:rPr>
              <w:t>(</w:t>
            </w:r>
            <w:r w:rsidR="00D3661F" w:rsidRPr="00616448">
              <w:rPr>
                <w:i/>
                <w:color w:val="C00000"/>
                <w:sz w:val="16"/>
                <w:szCs w:val="16"/>
                <w:lang w:val="en-US" w:eastAsia="es-ES"/>
              </w:rPr>
              <w:t>Article</w:t>
            </w:r>
            <w:r w:rsidRPr="00616448">
              <w:rPr>
                <w:i/>
                <w:color w:val="C00000"/>
                <w:sz w:val="16"/>
                <w:szCs w:val="16"/>
                <w:lang w:val="en-US" w:eastAsia="es-ES"/>
              </w:rPr>
              <w:t xml:space="preserve"> 4.1. (62)</w:t>
            </w:r>
            <w:r w:rsidRPr="00616448">
              <w:rPr>
                <w:color w:val="C00000"/>
                <w:sz w:val="16"/>
                <w:szCs w:val="16"/>
                <w:lang w:val="en-US" w:eastAsia="es-ES"/>
              </w:rPr>
              <w:t xml:space="preserve"> </w:t>
            </w:r>
            <w:r w:rsidR="00CD43FD" w:rsidRPr="00616448">
              <w:rPr>
                <w:i/>
                <w:color w:val="C00000"/>
                <w:sz w:val="16"/>
                <w:szCs w:val="16"/>
                <w:lang w:val="en-US" w:eastAsia="es-ES"/>
              </w:rPr>
              <w:t>Directive 2014/65/</w:t>
            </w:r>
            <w:r w:rsidRPr="00616448">
              <w:rPr>
                <w:i/>
                <w:color w:val="C00000"/>
                <w:sz w:val="16"/>
                <w:szCs w:val="16"/>
                <w:lang w:val="en-US" w:eastAsia="es-ES"/>
              </w:rPr>
              <w:t>E</w:t>
            </w:r>
            <w:r w:rsidR="00CD43FD" w:rsidRPr="00616448">
              <w:rPr>
                <w:i/>
                <w:color w:val="C00000"/>
                <w:sz w:val="16"/>
                <w:szCs w:val="16"/>
                <w:lang w:val="en-US" w:eastAsia="es-ES"/>
              </w:rPr>
              <w:t>U</w:t>
            </w:r>
            <w:r w:rsidRPr="00616448">
              <w:rPr>
                <w:sz w:val="16"/>
                <w:szCs w:val="16"/>
                <w:lang w:val="en-US" w:eastAsia="es-ES"/>
              </w:rPr>
              <w:t>)</w:t>
            </w:r>
          </w:p>
          <w:p w:rsidR="00917B15" w:rsidRPr="00616448" w:rsidRDefault="00917B15" w:rsidP="007506B2">
            <w:pPr>
              <w:pStyle w:val="Vietas1"/>
              <w:numPr>
                <w:ilvl w:val="0"/>
                <w:numId w:val="0"/>
              </w:numPr>
              <w:spacing w:before="0" w:after="0"/>
              <w:ind w:left="709"/>
              <w:rPr>
                <w:b w:val="0"/>
                <w:lang w:val="en-US"/>
              </w:rPr>
            </w:pPr>
            <w:r w:rsidRPr="00616448">
              <w:rPr>
                <w:b w:val="0"/>
                <w:lang w:val="en-US"/>
              </w:rPr>
              <w:t>Means of a website</w:t>
            </w:r>
          </w:p>
          <w:p w:rsidR="007506B2" w:rsidRPr="00616448" w:rsidRDefault="00917B15" w:rsidP="007506B2">
            <w:pPr>
              <w:pStyle w:val="Vietas1"/>
              <w:numPr>
                <w:ilvl w:val="0"/>
                <w:numId w:val="0"/>
              </w:numPr>
              <w:spacing w:before="0" w:after="0"/>
              <w:ind w:left="709"/>
              <w:rPr>
                <w:rFonts w:cs="Calibri"/>
                <w:b w:val="0"/>
                <w:lang w:val="en-GB"/>
              </w:rPr>
            </w:pPr>
            <w:r w:rsidRPr="00616448">
              <w:rPr>
                <w:b w:val="0"/>
                <w:szCs w:val="22"/>
                <w:lang w:val="en-US"/>
              </w:rPr>
              <w:t>(</w:t>
            </w:r>
            <w:r w:rsidRPr="00616448">
              <w:rPr>
                <w:b w:val="0"/>
                <w:sz w:val="16"/>
                <w:szCs w:val="16"/>
                <w:lang w:val="en-US"/>
              </w:rPr>
              <w:t xml:space="preserve">where it does </w:t>
            </w:r>
            <w:r w:rsidR="002940F4" w:rsidRPr="00616448">
              <w:rPr>
                <w:b w:val="0"/>
                <w:sz w:val="16"/>
                <w:szCs w:val="16"/>
                <w:lang w:val="en-US"/>
              </w:rPr>
              <w:t>n</w:t>
            </w:r>
            <w:r w:rsidR="000D30A2" w:rsidRPr="00616448">
              <w:rPr>
                <w:b w:val="0"/>
                <w:sz w:val="16"/>
                <w:szCs w:val="16"/>
                <w:lang w:val="en-US"/>
              </w:rPr>
              <w:t>o</w:t>
            </w:r>
            <w:r w:rsidRPr="00616448">
              <w:rPr>
                <w:b w:val="0"/>
                <w:sz w:val="16"/>
                <w:szCs w:val="16"/>
                <w:lang w:val="en-US"/>
              </w:rPr>
              <w:t>t constitute a durable medium</w:t>
            </w:r>
            <w:r w:rsidRPr="00616448">
              <w:rPr>
                <w:b w:val="0"/>
                <w:szCs w:val="22"/>
                <w:lang w:val="en-US"/>
              </w:rPr>
              <w:t>)</w:t>
            </w:r>
            <w:r w:rsidRPr="00616448">
              <w:rPr>
                <w:szCs w:val="22"/>
                <w:lang w:val="en-US"/>
              </w:rPr>
              <w:t xml:space="preserve"> </w:t>
            </w:r>
            <w:r w:rsidR="007506B2" w:rsidRPr="00616448">
              <w:rPr>
                <w:b w:val="0"/>
                <w:lang w:val="en-US"/>
              </w:rPr>
              <w:t xml:space="preserve">      </w:t>
            </w:r>
            <w:r w:rsidR="008858C9" w:rsidRPr="00616448">
              <w:rPr>
                <w:b w:val="0"/>
                <w:lang w:val="en-US"/>
              </w:rPr>
              <w:t xml:space="preserve">        </w:t>
            </w:r>
            <w:r w:rsidR="007506B2" w:rsidRPr="00616448">
              <w:rPr>
                <w:b w:val="0"/>
                <w:lang w:val="en-US"/>
              </w:rPr>
              <w:t xml:space="preserve">     </w:t>
            </w:r>
            <w:r w:rsidR="007506B2" w:rsidRPr="00616448">
              <w:rPr>
                <w:b w:val="0"/>
              </w:rPr>
              <w:fldChar w:fldCharType="begin">
                <w:ffData>
                  <w:name w:val="Casilla14"/>
                  <w:enabled/>
                  <w:calcOnExit w:val="0"/>
                  <w:checkBox>
                    <w:sizeAuto/>
                    <w:default w:val="0"/>
                  </w:checkBox>
                </w:ffData>
              </w:fldChar>
            </w:r>
            <w:r w:rsidR="007506B2" w:rsidRPr="00616448">
              <w:rPr>
                <w:b w:val="0"/>
                <w:lang w:val="en-US"/>
              </w:rPr>
              <w:instrText xml:space="preserve"> FORMCHECKBOX </w:instrText>
            </w:r>
            <w:r w:rsidR="00EC1B6F">
              <w:rPr>
                <w:b w:val="0"/>
              </w:rPr>
            </w:r>
            <w:r w:rsidR="00EC1B6F">
              <w:rPr>
                <w:b w:val="0"/>
              </w:rPr>
              <w:fldChar w:fldCharType="separate"/>
            </w:r>
            <w:r w:rsidR="007506B2" w:rsidRPr="00616448">
              <w:rPr>
                <w:b w:val="0"/>
              </w:rPr>
              <w:fldChar w:fldCharType="end"/>
            </w:r>
            <w:r w:rsidR="007506B2" w:rsidRPr="00616448">
              <w:rPr>
                <w:rFonts w:ascii="Wingdings 3" w:hAnsi="Wingdings 3"/>
                <w:b w:val="0"/>
                <w:color w:val="7C7C7C" w:themeColor="background2" w:themeShade="80"/>
                <w:sz w:val="18"/>
              </w:rPr>
              <w:t></w:t>
            </w:r>
            <w:r w:rsidR="007506B2" w:rsidRPr="00616448">
              <w:rPr>
                <w:rFonts w:ascii="Wingdings 3" w:hAnsi="Wingdings 3"/>
                <w:b w:val="0"/>
                <w:color w:val="7C7C7C" w:themeColor="background2" w:themeShade="80"/>
                <w:sz w:val="18"/>
              </w:rPr>
              <w:t></w:t>
            </w:r>
            <w:r w:rsidR="008858C9" w:rsidRPr="00616448">
              <w:rPr>
                <w:rFonts w:cstheme="minorHAnsi"/>
                <w:b w:val="0"/>
                <w:lang w:val="en-US"/>
              </w:rPr>
              <w:t>Specify</w:t>
            </w:r>
            <w:r w:rsidR="007506B2" w:rsidRPr="00616448">
              <w:rPr>
                <w:rFonts w:cstheme="minorHAnsi"/>
                <w:b w:val="0"/>
                <w:lang w:val="en-US"/>
              </w:rPr>
              <w:t xml:space="preserve">: </w:t>
            </w:r>
            <w:r w:rsidR="007506B2" w:rsidRPr="00616448">
              <w:rPr>
                <w:rStyle w:val="SombreadoRelleno"/>
                <w:sz w:val="20"/>
                <w:szCs w:val="20"/>
                <w:lang w:val="en-GB"/>
              </w:rPr>
              <w:tab/>
            </w:r>
          </w:p>
          <w:p w:rsidR="00917B15" w:rsidRPr="00616448" w:rsidRDefault="00917B15" w:rsidP="00917B15">
            <w:pPr>
              <w:pStyle w:val="Prrafodelista"/>
              <w:ind w:left="357"/>
              <w:jc w:val="both"/>
              <w:rPr>
                <w:lang w:val="en-GB"/>
              </w:rPr>
            </w:pPr>
          </w:p>
          <w:p w:rsidR="007506B2" w:rsidRPr="00616448" w:rsidRDefault="00917B15" w:rsidP="00917B15">
            <w:pPr>
              <w:pStyle w:val="Prrafodelista"/>
              <w:numPr>
                <w:ilvl w:val="1"/>
                <w:numId w:val="2"/>
              </w:numPr>
              <w:tabs>
                <w:tab w:val="num" w:pos="782"/>
              </w:tabs>
              <w:ind w:left="357" w:hanging="284"/>
              <w:jc w:val="both"/>
              <w:rPr>
                <w:lang w:val="en-GB"/>
              </w:rPr>
            </w:pPr>
            <w:r w:rsidRPr="00616448">
              <w:rPr>
                <w:lang w:val="en-GB"/>
              </w:rPr>
              <w:t xml:space="preserve">If the IF will operate through branches or tied agents, explain the route </w:t>
            </w:r>
            <w:r w:rsidR="00CA572E" w:rsidRPr="00616448">
              <w:rPr>
                <w:lang w:val="en-GB"/>
              </w:rPr>
              <w:t xml:space="preserve">that </w:t>
            </w:r>
            <w:r w:rsidRPr="00616448">
              <w:rPr>
                <w:lang w:val="en-GB"/>
              </w:rPr>
              <w:t>will be followed for providing the information to clients:</w:t>
            </w:r>
          </w:p>
          <w:p w:rsidR="00E75E58" w:rsidRPr="00616448" w:rsidRDefault="00E75E58" w:rsidP="00E75E58">
            <w:pPr>
              <w:pStyle w:val="Vietas1"/>
              <w:numPr>
                <w:ilvl w:val="0"/>
                <w:numId w:val="0"/>
              </w:numPr>
              <w:spacing w:before="0" w:after="0"/>
              <w:ind w:left="709"/>
              <w:rPr>
                <w:rFonts w:cs="Calibri"/>
                <w:b w:val="0"/>
                <w:lang w:val="en-GB"/>
              </w:rPr>
            </w:pPr>
            <w:r>
              <w:rPr>
                <w:b w:val="0"/>
                <w:lang w:val="en-US"/>
              </w:rPr>
              <w:t xml:space="preserve">No intention to operate </w:t>
            </w:r>
            <w:r w:rsidRPr="00B71EDD">
              <w:rPr>
                <w:b w:val="0"/>
                <w:lang w:val="en-US"/>
              </w:rPr>
              <w:t>through branches or tied agents</w:t>
            </w:r>
            <w:r w:rsidRPr="00616448">
              <w:rPr>
                <w:b w:val="0"/>
                <w:lang w:val="en-US"/>
              </w:rPr>
              <w:t xml:space="preserve">           </w:t>
            </w:r>
            <w:r w:rsidRPr="00616448">
              <w:rPr>
                <w:b w:val="0"/>
              </w:rPr>
              <w:fldChar w:fldCharType="begin">
                <w:ffData>
                  <w:name w:val="Casilla14"/>
                  <w:enabled/>
                  <w:calcOnExit w:val="0"/>
                  <w:checkBox>
                    <w:sizeAuto/>
                    <w:default w:val="0"/>
                  </w:checkBox>
                </w:ffData>
              </w:fldChar>
            </w:r>
            <w:r w:rsidRPr="00616448">
              <w:rPr>
                <w:b w:val="0"/>
                <w:lang w:val="en-US"/>
              </w:rPr>
              <w:instrText xml:space="preserve"> FORMCHECKBOX </w:instrText>
            </w:r>
            <w:r w:rsidR="00EC1B6F">
              <w:rPr>
                <w:b w:val="0"/>
              </w:rPr>
            </w:r>
            <w:r w:rsidR="00EC1B6F">
              <w:rPr>
                <w:b w:val="0"/>
              </w:rPr>
              <w:fldChar w:fldCharType="separate"/>
            </w:r>
            <w:r w:rsidRPr="00616448">
              <w:rPr>
                <w:b w:val="0"/>
              </w:rPr>
              <w:fldChar w:fldCharType="end"/>
            </w:r>
          </w:p>
          <w:p w:rsidR="00E75E58" w:rsidRDefault="00E75E58" w:rsidP="00E75E58">
            <w:pPr>
              <w:pStyle w:val="Vietas1"/>
              <w:numPr>
                <w:ilvl w:val="0"/>
                <w:numId w:val="0"/>
              </w:numPr>
              <w:spacing w:before="0" w:after="0"/>
              <w:ind w:left="709"/>
              <w:rPr>
                <w:b w:val="0"/>
                <w:lang w:val="en-US"/>
              </w:rPr>
            </w:pPr>
          </w:p>
          <w:p w:rsidR="00E75E58" w:rsidRPr="00616448" w:rsidRDefault="00E75E58" w:rsidP="00E75E58">
            <w:pPr>
              <w:pStyle w:val="Vietas1"/>
              <w:numPr>
                <w:ilvl w:val="0"/>
                <w:numId w:val="0"/>
              </w:numPr>
              <w:spacing w:before="0" w:after="0"/>
              <w:ind w:left="709"/>
              <w:rPr>
                <w:rFonts w:cs="Calibri"/>
                <w:b w:val="0"/>
                <w:lang w:val="en-GB"/>
              </w:rPr>
            </w:pPr>
            <w:r w:rsidRPr="00616448">
              <w:rPr>
                <w:b w:val="0"/>
                <w:lang w:val="en-US"/>
              </w:rPr>
              <w:t xml:space="preserve">Information given below     </w:t>
            </w:r>
            <w:r>
              <w:rPr>
                <w:b w:val="0"/>
                <w:lang w:val="en-US"/>
              </w:rPr>
              <w:t xml:space="preserve">                                                       </w:t>
            </w:r>
            <w:r w:rsidRPr="00616448">
              <w:rPr>
                <w:b w:val="0"/>
                <w:lang w:val="en-US"/>
              </w:rPr>
              <w:t xml:space="preserve">     </w:t>
            </w:r>
            <w:r w:rsidRPr="00616448">
              <w:rPr>
                <w:b w:val="0"/>
              </w:rPr>
              <w:fldChar w:fldCharType="begin">
                <w:ffData>
                  <w:name w:val="Casilla14"/>
                  <w:enabled/>
                  <w:calcOnExit w:val="0"/>
                  <w:checkBox>
                    <w:sizeAuto/>
                    <w:default w:val="0"/>
                  </w:checkBox>
                </w:ffData>
              </w:fldChar>
            </w:r>
            <w:r w:rsidRPr="00616448">
              <w:rPr>
                <w:b w:val="0"/>
                <w:lang w:val="en-US"/>
              </w:rPr>
              <w:instrText xml:space="preserve"> FORMCHECKBOX </w:instrText>
            </w:r>
            <w:r w:rsidR="00EC1B6F">
              <w:rPr>
                <w:b w:val="0"/>
              </w:rPr>
            </w:r>
            <w:r w:rsidR="00EC1B6F">
              <w:rPr>
                <w:b w:val="0"/>
              </w:rPr>
              <w:fldChar w:fldCharType="separate"/>
            </w:r>
            <w:r w:rsidRPr="00616448">
              <w:rPr>
                <w:b w:val="0"/>
              </w:rPr>
              <w:fldChar w:fldCharType="end"/>
            </w:r>
          </w:p>
          <w:p w:rsidR="00917B15" w:rsidRPr="00616448" w:rsidRDefault="00917B15" w:rsidP="00917B15">
            <w:pPr>
              <w:pStyle w:val="Vietas1"/>
              <w:numPr>
                <w:ilvl w:val="0"/>
                <w:numId w:val="0"/>
              </w:numPr>
              <w:spacing w:before="0" w:after="0"/>
              <w:ind w:left="709"/>
              <w:rPr>
                <w:rFonts w:cs="Calibri"/>
                <w:b w:val="0"/>
                <w:lang w:val="en-GB"/>
              </w:rPr>
            </w:pPr>
          </w:p>
          <w:tbl>
            <w:tblPr>
              <w:tblStyle w:val="Tablaconcuadrcula"/>
              <w:tblW w:w="7938" w:type="dxa"/>
              <w:tblInd w:w="635" w:type="dxa"/>
              <w:tblLook w:val="04A0" w:firstRow="1" w:lastRow="0" w:firstColumn="1" w:lastColumn="0" w:noHBand="0" w:noVBand="1"/>
            </w:tblPr>
            <w:tblGrid>
              <w:gridCol w:w="7938"/>
            </w:tblGrid>
            <w:tr w:rsidR="00917B15" w:rsidRPr="00616448" w:rsidTr="00730F46">
              <w:trPr>
                <w:trHeight w:val="1048"/>
              </w:trPr>
              <w:tc>
                <w:tcPr>
                  <w:tcW w:w="7938" w:type="dxa"/>
                </w:tcPr>
                <w:p w:rsidR="00917B15" w:rsidRPr="00616448" w:rsidRDefault="00917B15" w:rsidP="00917B15">
                  <w:pPr>
                    <w:pStyle w:val="Prrafodelista"/>
                    <w:ind w:left="312"/>
                    <w:jc w:val="both"/>
                    <w:rPr>
                      <w:lang w:val="en-GB"/>
                    </w:rPr>
                  </w:pPr>
                </w:p>
              </w:tc>
            </w:tr>
          </w:tbl>
          <w:p w:rsidR="00730F46" w:rsidRPr="00616448" w:rsidRDefault="00730F46" w:rsidP="00730F46">
            <w:pPr>
              <w:pStyle w:val="Prrafodelista"/>
              <w:ind w:left="357"/>
              <w:jc w:val="both"/>
              <w:rPr>
                <w:lang w:val="en-GB"/>
              </w:rPr>
            </w:pPr>
          </w:p>
          <w:p w:rsidR="00697BEB" w:rsidRPr="00616448" w:rsidRDefault="00295FFD" w:rsidP="00295FFD">
            <w:pPr>
              <w:pStyle w:val="Prrafodelista"/>
              <w:numPr>
                <w:ilvl w:val="1"/>
                <w:numId w:val="2"/>
              </w:numPr>
              <w:tabs>
                <w:tab w:val="num" w:pos="782"/>
              </w:tabs>
              <w:ind w:left="357" w:hanging="284"/>
              <w:jc w:val="both"/>
              <w:rPr>
                <w:lang w:val="en-GB"/>
              </w:rPr>
            </w:pPr>
            <w:r w:rsidRPr="00616448">
              <w:rPr>
                <w:lang w:val="en-GB"/>
              </w:rPr>
              <w:t>Does the IF intend to provide the service of investment advice</w:t>
            </w:r>
            <w:r w:rsidR="00E8286A" w:rsidRPr="00616448">
              <w:rPr>
                <w:lang w:val="en-GB"/>
              </w:rPr>
              <w:t>?</w:t>
            </w:r>
          </w:p>
          <w:p w:rsidR="00E8286A" w:rsidRPr="00616448" w:rsidRDefault="000D30A2" w:rsidP="00E8286A">
            <w:pPr>
              <w:pStyle w:val="Vietas1"/>
              <w:numPr>
                <w:ilvl w:val="0"/>
                <w:numId w:val="0"/>
              </w:numPr>
              <w:spacing w:before="0" w:after="0"/>
              <w:ind w:left="709"/>
              <w:rPr>
                <w:rFonts w:cs="Calibri"/>
                <w:b w:val="0"/>
                <w:lang w:val="en-GB"/>
              </w:rPr>
            </w:pPr>
            <w:r w:rsidRPr="00616448">
              <w:rPr>
                <w:b w:val="0"/>
                <w:lang w:val="en-US"/>
              </w:rPr>
              <w:t>No</w:t>
            </w:r>
            <w:r w:rsidR="00E8286A" w:rsidRPr="00616448">
              <w:rPr>
                <w:b w:val="0"/>
                <w:lang w:val="en-US"/>
              </w:rPr>
              <w:t xml:space="preserve">        </w:t>
            </w:r>
            <w:r w:rsidR="00E8286A" w:rsidRPr="00616448">
              <w:rPr>
                <w:b w:val="0"/>
              </w:rPr>
              <w:fldChar w:fldCharType="begin">
                <w:ffData>
                  <w:name w:val="Casilla14"/>
                  <w:enabled/>
                  <w:calcOnExit w:val="0"/>
                  <w:checkBox>
                    <w:sizeAuto/>
                    <w:default w:val="0"/>
                  </w:checkBox>
                </w:ffData>
              </w:fldChar>
            </w:r>
            <w:r w:rsidR="00E8286A" w:rsidRPr="00616448">
              <w:rPr>
                <w:b w:val="0"/>
                <w:lang w:val="en-US"/>
              </w:rPr>
              <w:instrText xml:space="preserve"> FORMCHECKBOX </w:instrText>
            </w:r>
            <w:r w:rsidR="00EC1B6F">
              <w:rPr>
                <w:b w:val="0"/>
              </w:rPr>
            </w:r>
            <w:r w:rsidR="00EC1B6F">
              <w:rPr>
                <w:b w:val="0"/>
              </w:rPr>
              <w:fldChar w:fldCharType="separate"/>
            </w:r>
            <w:r w:rsidR="00E8286A" w:rsidRPr="00616448">
              <w:rPr>
                <w:b w:val="0"/>
              </w:rPr>
              <w:fldChar w:fldCharType="end"/>
            </w:r>
          </w:p>
          <w:p w:rsidR="00E8286A" w:rsidRPr="00616448" w:rsidRDefault="00E8286A" w:rsidP="00E8286A">
            <w:pPr>
              <w:pStyle w:val="Vietas1"/>
              <w:numPr>
                <w:ilvl w:val="0"/>
                <w:numId w:val="0"/>
              </w:numPr>
              <w:spacing w:before="0" w:after="0"/>
              <w:ind w:left="709"/>
              <w:rPr>
                <w:rFonts w:cstheme="minorHAnsi"/>
                <w:b w:val="0"/>
                <w:lang w:val="en-US"/>
              </w:rPr>
            </w:pPr>
            <w:r w:rsidRPr="00616448">
              <w:rPr>
                <w:b w:val="0"/>
                <w:lang w:val="en-US"/>
              </w:rPr>
              <w:t xml:space="preserve">Yes       </w:t>
            </w:r>
            <w:r w:rsidRPr="00616448">
              <w:rPr>
                <w:b w:val="0"/>
              </w:rPr>
              <w:fldChar w:fldCharType="begin">
                <w:ffData>
                  <w:name w:val="Casilla14"/>
                  <w:enabled/>
                  <w:calcOnExit w:val="0"/>
                  <w:checkBox>
                    <w:sizeAuto/>
                    <w:default w:val="0"/>
                  </w:checkBox>
                </w:ffData>
              </w:fldChar>
            </w:r>
            <w:r w:rsidRPr="00616448">
              <w:rPr>
                <w:b w:val="0"/>
                <w:lang w:val="en-US"/>
              </w:rPr>
              <w:instrText xml:space="preserve"> FORMCHECKBOX </w:instrText>
            </w:r>
            <w:r w:rsidR="00EC1B6F">
              <w:rPr>
                <w:b w:val="0"/>
              </w:rPr>
            </w:r>
            <w:r w:rsidR="00EC1B6F">
              <w:rPr>
                <w:b w:val="0"/>
              </w:rPr>
              <w:fldChar w:fldCharType="separate"/>
            </w:r>
            <w:r w:rsidRPr="00616448">
              <w:rPr>
                <w:b w:val="0"/>
              </w:rPr>
              <w:fldChar w:fldCharType="end"/>
            </w:r>
            <w:r w:rsidR="006A494D" w:rsidRPr="00616448">
              <w:rPr>
                <w:b w:val="0"/>
              </w:rPr>
              <w:t xml:space="preserve"> </w:t>
            </w:r>
            <w:r w:rsidR="006A494D" w:rsidRPr="00616448">
              <w:rPr>
                <w:rFonts w:ascii="Wingdings 3" w:hAnsi="Wingdings 3"/>
                <w:b w:val="0"/>
                <w:color w:val="7C7C7C" w:themeColor="background2" w:themeShade="80"/>
                <w:sz w:val="18"/>
              </w:rPr>
              <w:t></w:t>
            </w:r>
            <w:r w:rsidR="006A494D" w:rsidRPr="00616448">
              <w:rPr>
                <w:rFonts w:ascii="Wingdings 3" w:hAnsi="Wingdings 3"/>
                <w:b w:val="0"/>
                <w:color w:val="7C7C7C" w:themeColor="background2" w:themeShade="80"/>
                <w:sz w:val="18"/>
              </w:rPr>
              <w:t></w:t>
            </w:r>
            <w:r w:rsidR="00CA572E" w:rsidRPr="00616448">
              <w:rPr>
                <w:rFonts w:cstheme="minorHAnsi"/>
                <w:b w:val="0"/>
                <w:lang w:val="en-US"/>
              </w:rPr>
              <w:t xml:space="preserve">Specify </w:t>
            </w:r>
            <w:r w:rsidR="000811D5" w:rsidRPr="00616448">
              <w:rPr>
                <w:rFonts w:cstheme="minorHAnsi"/>
                <w:b w:val="0"/>
                <w:lang w:val="en-US"/>
              </w:rPr>
              <w:t>below:</w:t>
            </w:r>
          </w:p>
          <w:tbl>
            <w:tblPr>
              <w:tblStyle w:val="Tablaconcuadrcula"/>
              <w:tblW w:w="7938" w:type="dxa"/>
              <w:tblInd w:w="635" w:type="dxa"/>
              <w:tblLook w:val="04A0" w:firstRow="1" w:lastRow="0" w:firstColumn="1" w:lastColumn="0" w:noHBand="0" w:noVBand="1"/>
            </w:tblPr>
            <w:tblGrid>
              <w:gridCol w:w="7938"/>
            </w:tblGrid>
            <w:tr w:rsidR="006A494D" w:rsidRPr="00EC1B6F" w:rsidTr="00FF28D3">
              <w:trPr>
                <w:trHeight w:val="1343"/>
              </w:trPr>
              <w:tc>
                <w:tcPr>
                  <w:tcW w:w="7938" w:type="dxa"/>
                </w:tcPr>
                <w:p w:rsidR="000811D5" w:rsidRPr="00616448" w:rsidRDefault="000811D5" w:rsidP="00996824">
                  <w:pPr>
                    <w:pStyle w:val="Prrafodelista"/>
                    <w:numPr>
                      <w:ilvl w:val="0"/>
                      <w:numId w:val="19"/>
                    </w:numPr>
                    <w:ind w:left="175" w:hanging="141"/>
                    <w:jc w:val="both"/>
                    <w:rPr>
                      <w:lang w:val="en-GB"/>
                    </w:rPr>
                  </w:pPr>
                  <w:r w:rsidRPr="00616448">
                    <w:rPr>
                      <w:lang w:val="en-GB"/>
                    </w:rPr>
                    <w:t xml:space="preserve">Person(s), department or area of the IF that will be in charge of preparing/reviewing/and transmitting </w:t>
                  </w:r>
                  <w:r w:rsidR="004E6AB0">
                    <w:rPr>
                      <w:lang w:val="en-GB"/>
                    </w:rPr>
                    <w:t xml:space="preserve">to </w:t>
                  </w:r>
                  <w:r w:rsidR="00132D1B" w:rsidRPr="00616448">
                    <w:rPr>
                      <w:lang w:val="en-GB"/>
                    </w:rPr>
                    <w:t>the IF</w:t>
                  </w:r>
                  <w:r w:rsidR="00F76914" w:rsidRPr="00616448">
                    <w:rPr>
                      <w:lang w:val="en-GB"/>
                    </w:rPr>
                    <w:t>’s</w:t>
                  </w:r>
                  <w:r w:rsidRPr="00616448">
                    <w:rPr>
                      <w:lang w:val="en-GB"/>
                    </w:rPr>
                    <w:t xml:space="preserve"> clients the information about the investment advi</w:t>
                  </w:r>
                  <w:r w:rsidR="00175DBD">
                    <w:rPr>
                      <w:lang w:val="en-GB"/>
                    </w:rPr>
                    <w:t>sory</w:t>
                  </w:r>
                  <w:r w:rsidRPr="00616448">
                    <w:rPr>
                      <w:lang w:val="en-GB"/>
                    </w:rPr>
                    <w:t xml:space="preserve"> </w:t>
                  </w:r>
                  <w:r w:rsidR="00CE4763" w:rsidRPr="00616448">
                    <w:rPr>
                      <w:lang w:val="en-GB"/>
                    </w:rPr>
                    <w:t xml:space="preserve">service (including if it </w:t>
                  </w:r>
                  <w:r w:rsidRPr="00616448">
                    <w:rPr>
                      <w:lang w:val="en-GB"/>
                    </w:rPr>
                    <w:t xml:space="preserve">qualifies as independent or </w:t>
                  </w:r>
                  <w:r w:rsidR="000D30A2" w:rsidRPr="00616448">
                    <w:rPr>
                      <w:lang w:val="en-GB"/>
                    </w:rPr>
                    <w:t>No</w:t>
                  </w:r>
                  <w:r w:rsidRPr="00616448">
                    <w:rPr>
                      <w:lang w:val="en-GB"/>
                    </w:rPr>
                    <w:t>n-independent</w:t>
                  </w:r>
                  <w:r w:rsidR="00684255" w:rsidRPr="00616448">
                    <w:rPr>
                      <w:lang w:val="en-GB"/>
                    </w:rPr>
                    <w:t xml:space="preserve"> and why, as well as</w:t>
                  </w:r>
                  <w:r w:rsidRPr="00616448">
                    <w:rPr>
                      <w:lang w:val="en-GB"/>
                    </w:rPr>
                    <w:t xml:space="preserve"> the type and nature of the restrictions that apply</w:t>
                  </w:r>
                  <w:r w:rsidR="00CE4763" w:rsidRPr="00616448">
                    <w:rPr>
                      <w:lang w:val="en-GB"/>
                    </w:rPr>
                    <w:t xml:space="preserve">) as stated in </w:t>
                  </w:r>
                  <w:r w:rsidR="00D3661F" w:rsidRPr="00616448">
                    <w:rPr>
                      <w:i/>
                      <w:color w:val="C00000"/>
                      <w:lang w:val="en-GB"/>
                    </w:rPr>
                    <w:t>Article</w:t>
                  </w:r>
                  <w:r w:rsidR="000F5509" w:rsidRPr="00616448">
                    <w:rPr>
                      <w:i/>
                      <w:color w:val="C00000"/>
                      <w:lang w:val="en-GB"/>
                    </w:rPr>
                    <w:t>s</w:t>
                  </w:r>
                  <w:r w:rsidR="00CE4763" w:rsidRPr="00616448">
                    <w:rPr>
                      <w:lang w:val="en-GB"/>
                    </w:rPr>
                    <w:t xml:space="preserve"> </w:t>
                  </w:r>
                  <w:r w:rsidR="00CE4763" w:rsidRPr="00616448">
                    <w:rPr>
                      <w:i/>
                      <w:color w:val="C00000"/>
                      <w:lang w:val="en-GB"/>
                    </w:rPr>
                    <w:t>52</w:t>
                  </w:r>
                  <w:r w:rsidR="000F5509" w:rsidRPr="00616448">
                    <w:rPr>
                      <w:i/>
                      <w:color w:val="C00000"/>
                      <w:lang w:val="en-GB"/>
                    </w:rPr>
                    <w:t xml:space="preserve"> and 53 (3) a)</w:t>
                  </w:r>
                  <w:r w:rsidR="00CE4763" w:rsidRPr="00616448">
                    <w:rPr>
                      <w:i/>
                      <w:color w:val="C00000"/>
                      <w:lang w:val="en-GB"/>
                    </w:rPr>
                    <w:t xml:space="preserve"> of</w:t>
                  </w:r>
                  <w:r w:rsidR="00CE4763" w:rsidRPr="00616448">
                    <w:rPr>
                      <w:color w:val="C00000"/>
                      <w:lang w:val="en-GB"/>
                    </w:rPr>
                    <w:t xml:space="preserve"> </w:t>
                  </w:r>
                  <w:r w:rsidR="00CE4763" w:rsidRPr="00616448">
                    <w:rPr>
                      <w:rFonts w:cstheme="minorHAnsi"/>
                      <w:bCs/>
                      <w:i/>
                      <w:color w:val="C00000"/>
                      <w:lang w:val="en-US"/>
                    </w:rPr>
                    <w:t>Commission Delegated Regulation (EU) 2017/565</w:t>
                  </w:r>
                  <w:r w:rsidR="00415660" w:rsidRPr="00616448">
                    <w:rPr>
                      <w:rFonts w:cstheme="minorHAnsi"/>
                      <w:bCs/>
                      <w:lang w:val="en-US"/>
                    </w:rPr>
                    <w:t>:</w:t>
                  </w:r>
                </w:p>
                <w:p w:rsidR="000811D5" w:rsidRPr="00616448" w:rsidRDefault="000811D5" w:rsidP="000811D5">
                  <w:pPr>
                    <w:pStyle w:val="Vietas1"/>
                    <w:numPr>
                      <w:ilvl w:val="0"/>
                      <w:numId w:val="0"/>
                    </w:numPr>
                    <w:tabs>
                      <w:tab w:val="clear" w:pos="8280"/>
                    </w:tabs>
                    <w:spacing w:before="0" w:after="0"/>
                    <w:ind w:left="709"/>
                    <w:rPr>
                      <w:rStyle w:val="SombreadoRelleno"/>
                      <w:sz w:val="20"/>
                      <w:szCs w:val="20"/>
                      <w:lang w:val="en-GB"/>
                    </w:rPr>
                  </w:pPr>
                  <w:r w:rsidRPr="00616448">
                    <w:rPr>
                      <w:rStyle w:val="SombreadoRelleno"/>
                      <w:sz w:val="20"/>
                      <w:szCs w:val="20"/>
                      <w:lang w:val="en-GB"/>
                    </w:rPr>
                    <w:lastRenderedPageBreak/>
                    <w:tab/>
                  </w:r>
                </w:p>
                <w:p w:rsidR="000811D5" w:rsidRPr="00616448" w:rsidRDefault="000811D5" w:rsidP="00FF28D3">
                  <w:pPr>
                    <w:pStyle w:val="Prrafodelista"/>
                    <w:ind w:left="312"/>
                    <w:jc w:val="both"/>
                    <w:rPr>
                      <w:lang w:val="en-GB"/>
                    </w:rPr>
                  </w:pPr>
                </w:p>
              </w:tc>
            </w:tr>
          </w:tbl>
          <w:p w:rsidR="00295FFD" w:rsidRPr="00616448" w:rsidRDefault="00E8286A" w:rsidP="00295FFD">
            <w:pPr>
              <w:pStyle w:val="Prrafodelista"/>
              <w:numPr>
                <w:ilvl w:val="1"/>
                <w:numId w:val="2"/>
              </w:numPr>
              <w:tabs>
                <w:tab w:val="num" w:pos="782"/>
              </w:tabs>
              <w:ind w:left="357" w:hanging="284"/>
              <w:jc w:val="both"/>
              <w:rPr>
                <w:lang w:val="en-GB"/>
              </w:rPr>
            </w:pPr>
            <w:r w:rsidRPr="00616448">
              <w:rPr>
                <w:lang w:val="en-GB"/>
              </w:rPr>
              <w:lastRenderedPageBreak/>
              <w:t>Does the IF intend to provide the s</w:t>
            </w:r>
            <w:r w:rsidR="00F76914" w:rsidRPr="00616448">
              <w:rPr>
                <w:lang w:val="en-GB"/>
              </w:rPr>
              <w:t>ervice of portfolio management?</w:t>
            </w:r>
          </w:p>
          <w:p w:rsidR="00E8286A" w:rsidRPr="00616448" w:rsidRDefault="000D30A2" w:rsidP="00E8286A">
            <w:pPr>
              <w:pStyle w:val="Vietas1"/>
              <w:numPr>
                <w:ilvl w:val="0"/>
                <w:numId w:val="0"/>
              </w:numPr>
              <w:spacing w:before="0" w:after="0"/>
              <w:ind w:left="709"/>
              <w:rPr>
                <w:rFonts w:cs="Calibri"/>
                <w:b w:val="0"/>
                <w:lang w:val="en-GB"/>
              </w:rPr>
            </w:pPr>
            <w:r w:rsidRPr="00616448">
              <w:rPr>
                <w:b w:val="0"/>
                <w:lang w:val="en-US"/>
              </w:rPr>
              <w:t>No</w:t>
            </w:r>
            <w:r w:rsidR="00E8286A" w:rsidRPr="00616448">
              <w:rPr>
                <w:b w:val="0"/>
                <w:lang w:val="en-US"/>
              </w:rPr>
              <w:t xml:space="preserve">        </w:t>
            </w:r>
            <w:r w:rsidR="00E8286A" w:rsidRPr="00616448">
              <w:rPr>
                <w:b w:val="0"/>
              </w:rPr>
              <w:fldChar w:fldCharType="begin">
                <w:ffData>
                  <w:name w:val="Casilla14"/>
                  <w:enabled/>
                  <w:calcOnExit w:val="0"/>
                  <w:checkBox>
                    <w:sizeAuto/>
                    <w:default w:val="0"/>
                  </w:checkBox>
                </w:ffData>
              </w:fldChar>
            </w:r>
            <w:r w:rsidR="00E8286A" w:rsidRPr="00616448">
              <w:rPr>
                <w:b w:val="0"/>
                <w:lang w:val="en-US"/>
              </w:rPr>
              <w:instrText xml:space="preserve"> FORMCHECKBOX </w:instrText>
            </w:r>
            <w:r w:rsidR="00EC1B6F">
              <w:rPr>
                <w:b w:val="0"/>
              </w:rPr>
            </w:r>
            <w:r w:rsidR="00EC1B6F">
              <w:rPr>
                <w:b w:val="0"/>
              </w:rPr>
              <w:fldChar w:fldCharType="separate"/>
            </w:r>
            <w:r w:rsidR="00E8286A" w:rsidRPr="00616448">
              <w:rPr>
                <w:b w:val="0"/>
              </w:rPr>
              <w:fldChar w:fldCharType="end"/>
            </w:r>
          </w:p>
          <w:p w:rsidR="00132D1B" w:rsidRPr="00616448" w:rsidRDefault="00E8286A" w:rsidP="00132D1B">
            <w:pPr>
              <w:pStyle w:val="Vietas1"/>
              <w:numPr>
                <w:ilvl w:val="0"/>
                <w:numId w:val="0"/>
              </w:numPr>
              <w:spacing w:before="0" w:after="0"/>
              <w:ind w:left="709"/>
              <w:rPr>
                <w:rFonts w:cstheme="minorHAnsi"/>
                <w:b w:val="0"/>
                <w:lang w:val="en-US"/>
              </w:rPr>
            </w:pPr>
            <w:r w:rsidRPr="00616448">
              <w:rPr>
                <w:b w:val="0"/>
                <w:lang w:val="en-US"/>
              </w:rPr>
              <w:t xml:space="preserve">Yes       </w:t>
            </w:r>
            <w:r w:rsidRPr="00616448">
              <w:rPr>
                <w:b w:val="0"/>
              </w:rPr>
              <w:fldChar w:fldCharType="begin">
                <w:ffData>
                  <w:name w:val="Casilla14"/>
                  <w:enabled/>
                  <w:calcOnExit w:val="0"/>
                  <w:checkBox>
                    <w:sizeAuto/>
                    <w:default w:val="0"/>
                  </w:checkBox>
                </w:ffData>
              </w:fldChar>
            </w:r>
            <w:r w:rsidRPr="00616448">
              <w:rPr>
                <w:b w:val="0"/>
                <w:lang w:val="en-US"/>
              </w:rPr>
              <w:instrText xml:space="preserve"> FORMCHECKBOX </w:instrText>
            </w:r>
            <w:r w:rsidR="00EC1B6F">
              <w:rPr>
                <w:b w:val="0"/>
              </w:rPr>
            </w:r>
            <w:r w:rsidR="00EC1B6F">
              <w:rPr>
                <w:b w:val="0"/>
              </w:rPr>
              <w:fldChar w:fldCharType="separate"/>
            </w:r>
            <w:r w:rsidRPr="00616448">
              <w:rPr>
                <w:b w:val="0"/>
              </w:rPr>
              <w:fldChar w:fldCharType="end"/>
            </w:r>
            <w:r w:rsidR="00132D1B" w:rsidRPr="00616448">
              <w:rPr>
                <w:rFonts w:ascii="Wingdings 3" w:hAnsi="Wingdings 3"/>
                <w:b w:val="0"/>
                <w:color w:val="7C7C7C" w:themeColor="background2" w:themeShade="80"/>
                <w:sz w:val="18"/>
              </w:rPr>
              <w:t></w:t>
            </w:r>
            <w:r w:rsidR="00132D1B" w:rsidRPr="00616448">
              <w:rPr>
                <w:rFonts w:ascii="Wingdings 3" w:hAnsi="Wingdings 3"/>
                <w:b w:val="0"/>
                <w:color w:val="7C7C7C" w:themeColor="background2" w:themeShade="80"/>
                <w:sz w:val="18"/>
              </w:rPr>
              <w:t></w:t>
            </w:r>
            <w:r w:rsidR="00F76914" w:rsidRPr="00616448">
              <w:rPr>
                <w:rFonts w:cstheme="minorHAnsi"/>
                <w:b w:val="0"/>
                <w:lang w:val="en-US"/>
              </w:rPr>
              <w:t xml:space="preserve">Specify </w:t>
            </w:r>
            <w:r w:rsidR="00132D1B" w:rsidRPr="00616448">
              <w:rPr>
                <w:rFonts w:cstheme="minorHAnsi"/>
                <w:b w:val="0"/>
                <w:lang w:val="en-US"/>
              </w:rPr>
              <w:t>below:</w:t>
            </w:r>
          </w:p>
          <w:tbl>
            <w:tblPr>
              <w:tblStyle w:val="Tablaconcuadrcula"/>
              <w:tblW w:w="7938" w:type="dxa"/>
              <w:tblInd w:w="635" w:type="dxa"/>
              <w:tblLook w:val="04A0" w:firstRow="1" w:lastRow="0" w:firstColumn="1" w:lastColumn="0" w:noHBand="0" w:noVBand="1"/>
            </w:tblPr>
            <w:tblGrid>
              <w:gridCol w:w="7938"/>
            </w:tblGrid>
            <w:tr w:rsidR="00132D1B" w:rsidRPr="00EC1B6F" w:rsidTr="00FF28D3">
              <w:trPr>
                <w:trHeight w:val="1343"/>
              </w:trPr>
              <w:tc>
                <w:tcPr>
                  <w:tcW w:w="7938" w:type="dxa"/>
                </w:tcPr>
                <w:p w:rsidR="00132D1B" w:rsidRPr="00616448" w:rsidRDefault="00132D1B" w:rsidP="00996824">
                  <w:pPr>
                    <w:pStyle w:val="Prrafodelista"/>
                    <w:numPr>
                      <w:ilvl w:val="0"/>
                      <w:numId w:val="19"/>
                    </w:numPr>
                    <w:ind w:left="175" w:hanging="141"/>
                    <w:jc w:val="both"/>
                    <w:rPr>
                      <w:lang w:val="en-GB"/>
                    </w:rPr>
                  </w:pPr>
                  <w:r w:rsidRPr="00616448">
                    <w:rPr>
                      <w:lang w:val="en-GB"/>
                    </w:rPr>
                    <w:t>Person(s), department or area of the IF that will be in charge of preparing/reviewing/and providing the IF</w:t>
                  </w:r>
                  <w:r w:rsidR="00F97C96" w:rsidRPr="00616448">
                    <w:rPr>
                      <w:lang w:val="en-GB"/>
                    </w:rPr>
                    <w:t>’s</w:t>
                  </w:r>
                  <w:r w:rsidRPr="00616448">
                    <w:rPr>
                      <w:lang w:val="en-GB"/>
                    </w:rPr>
                    <w:t xml:space="preserve"> clients with a periodic statement</w:t>
                  </w:r>
                  <w:r w:rsidR="0046641C">
                    <w:rPr>
                      <w:lang w:val="en-GB"/>
                    </w:rPr>
                    <w:t>,</w:t>
                  </w:r>
                  <w:r w:rsidRPr="00616448">
                    <w:rPr>
                      <w:lang w:val="en-GB"/>
                    </w:rPr>
                    <w:t xml:space="preserve"> in a durable medium</w:t>
                  </w:r>
                  <w:r w:rsidR="0046641C">
                    <w:rPr>
                      <w:lang w:val="en-GB"/>
                    </w:rPr>
                    <w:t>,</w:t>
                  </w:r>
                  <w:r w:rsidRPr="00616448">
                    <w:rPr>
                      <w:lang w:val="en-GB"/>
                    </w:rPr>
                    <w:t xml:space="preserve"> of the portfolio management activities carried out on behalf of those clients,</w:t>
                  </w:r>
                  <w:r w:rsidR="00415660" w:rsidRPr="00616448">
                    <w:rPr>
                      <w:lang w:val="en-GB"/>
                    </w:rPr>
                    <w:t xml:space="preserve"> where such a statement is </w:t>
                  </w:r>
                  <w:r w:rsidR="002940F4" w:rsidRPr="00616448">
                    <w:rPr>
                      <w:lang w:val="en-GB"/>
                    </w:rPr>
                    <w:t>n</w:t>
                  </w:r>
                  <w:r w:rsidR="000D30A2" w:rsidRPr="00616448">
                    <w:rPr>
                      <w:lang w:val="en-GB"/>
                    </w:rPr>
                    <w:t>o</w:t>
                  </w:r>
                  <w:r w:rsidR="00415660" w:rsidRPr="00616448">
                    <w:rPr>
                      <w:lang w:val="en-GB"/>
                    </w:rPr>
                    <w:t xml:space="preserve">t provided by </w:t>
                  </w:r>
                  <w:r w:rsidR="00405666" w:rsidRPr="00616448">
                    <w:rPr>
                      <w:lang w:val="en-GB"/>
                    </w:rPr>
                    <w:t>another</w:t>
                  </w:r>
                  <w:r w:rsidR="00415660" w:rsidRPr="00616448">
                    <w:rPr>
                      <w:lang w:val="en-GB"/>
                    </w:rPr>
                    <w:t xml:space="preserve"> person,</w:t>
                  </w:r>
                  <w:r w:rsidRPr="00616448">
                    <w:rPr>
                      <w:lang w:val="en-GB"/>
                    </w:rPr>
                    <w:t xml:space="preserve"> </w:t>
                  </w:r>
                  <w:r w:rsidR="009378B3">
                    <w:rPr>
                      <w:lang w:val="en-GB"/>
                    </w:rPr>
                    <w:t>under</w:t>
                  </w:r>
                  <w:r w:rsidR="009378B3" w:rsidRPr="00616448">
                    <w:rPr>
                      <w:lang w:val="en-GB"/>
                    </w:rPr>
                    <w:t xml:space="preserve"> the</w:t>
                  </w:r>
                  <w:r w:rsidRPr="00616448">
                    <w:rPr>
                      <w:lang w:val="en-GB"/>
                    </w:rPr>
                    <w:t xml:space="preserve"> terms and conditions </w:t>
                  </w:r>
                  <w:r w:rsidR="004E6AB0">
                    <w:rPr>
                      <w:lang w:val="en-GB"/>
                    </w:rPr>
                    <w:t>laid down</w:t>
                  </w:r>
                  <w:r w:rsidRPr="00616448">
                    <w:rPr>
                      <w:lang w:val="en-GB"/>
                    </w:rPr>
                    <w:t xml:space="preserve"> in </w:t>
                  </w:r>
                  <w:r w:rsidR="00D3661F" w:rsidRPr="00616448">
                    <w:rPr>
                      <w:i/>
                      <w:color w:val="C00000"/>
                      <w:lang w:val="en-GB"/>
                    </w:rPr>
                    <w:t>Article</w:t>
                  </w:r>
                  <w:r w:rsidR="00975DCD" w:rsidRPr="00616448">
                    <w:rPr>
                      <w:i/>
                      <w:color w:val="C00000"/>
                      <w:lang w:val="en-GB"/>
                    </w:rPr>
                    <w:t>s</w:t>
                  </w:r>
                  <w:r w:rsidRPr="00616448">
                    <w:rPr>
                      <w:i/>
                      <w:color w:val="C00000"/>
                      <w:lang w:val="en-GB"/>
                    </w:rPr>
                    <w:t xml:space="preserve"> 60 and 62 of</w:t>
                  </w:r>
                  <w:r w:rsidRPr="00616448">
                    <w:rPr>
                      <w:color w:val="C00000"/>
                      <w:lang w:val="en-GB"/>
                    </w:rPr>
                    <w:t xml:space="preserve"> </w:t>
                  </w:r>
                  <w:r w:rsidRPr="00616448">
                    <w:rPr>
                      <w:rFonts w:cstheme="minorHAnsi"/>
                      <w:bCs/>
                      <w:i/>
                      <w:color w:val="C00000"/>
                      <w:lang w:val="en-US"/>
                    </w:rPr>
                    <w:t>Commission Delegated Regulation (EU) 2017/565</w:t>
                  </w:r>
                  <w:r w:rsidR="00F47899" w:rsidRPr="00616448">
                    <w:rPr>
                      <w:lang w:val="en-US"/>
                    </w:rPr>
                    <w:t>:</w:t>
                  </w:r>
                </w:p>
                <w:p w:rsidR="00132D1B" w:rsidRPr="00616448" w:rsidRDefault="00132D1B" w:rsidP="00FF28D3">
                  <w:pPr>
                    <w:pStyle w:val="Vietas1"/>
                    <w:numPr>
                      <w:ilvl w:val="0"/>
                      <w:numId w:val="0"/>
                    </w:numPr>
                    <w:tabs>
                      <w:tab w:val="clear" w:pos="8280"/>
                    </w:tabs>
                    <w:spacing w:before="0" w:after="0"/>
                    <w:ind w:left="709"/>
                    <w:rPr>
                      <w:rStyle w:val="SombreadoRelleno"/>
                      <w:sz w:val="20"/>
                      <w:szCs w:val="20"/>
                      <w:lang w:val="en-GB"/>
                    </w:rPr>
                  </w:pPr>
                  <w:r w:rsidRPr="00616448">
                    <w:rPr>
                      <w:rStyle w:val="SombreadoRelleno"/>
                      <w:sz w:val="20"/>
                      <w:szCs w:val="20"/>
                      <w:lang w:val="en-GB"/>
                    </w:rPr>
                    <w:tab/>
                  </w:r>
                </w:p>
                <w:p w:rsidR="00132D1B" w:rsidRPr="00616448" w:rsidRDefault="00132D1B" w:rsidP="00FF28D3">
                  <w:pPr>
                    <w:pStyle w:val="Prrafodelista"/>
                    <w:ind w:left="312"/>
                    <w:jc w:val="both"/>
                    <w:rPr>
                      <w:lang w:val="en-GB"/>
                    </w:rPr>
                  </w:pPr>
                </w:p>
              </w:tc>
            </w:tr>
          </w:tbl>
          <w:p w:rsidR="00E8286A" w:rsidRPr="00616448" w:rsidRDefault="00132D1B" w:rsidP="00132D1B">
            <w:pPr>
              <w:pStyle w:val="Prrafodelista"/>
              <w:numPr>
                <w:ilvl w:val="1"/>
                <w:numId w:val="2"/>
              </w:numPr>
              <w:tabs>
                <w:tab w:val="num" w:pos="782"/>
              </w:tabs>
              <w:ind w:left="357" w:hanging="284"/>
              <w:jc w:val="both"/>
              <w:rPr>
                <w:lang w:val="en-GB"/>
              </w:rPr>
            </w:pPr>
            <w:r w:rsidRPr="00616448">
              <w:rPr>
                <w:lang w:val="en-GB"/>
              </w:rPr>
              <w:t xml:space="preserve">Does the IF intend </w:t>
            </w:r>
            <w:r w:rsidR="00F329D6">
              <w:rPr>
                <w:lang w:val="en-GB"/>
              </w:rPr>
              <w:t xml:space="preserve">to </w:t>
            </w:r>
            <w:r w:rsidRPr="00616448">
              <w:rPr>
                <w:lang w:val="en-GB"/>
              </w:rPr>
              <w:t>execute orders on behalf of clients, other than for portfolio management?</w:t>
            </w:r>
          </w:p>
          <w:p w:rsidR="00132D1B" w:rsidRPr="00616448" w:rsidRDefault="000D30A2" w:rsidP="00132D1B">
            <w:pPr>
              <w:pStyle w:val="Vietas1"/>
              <w:numPr>
                <w:ilvl w:val="0"/>
                <w:numId w:val="0"/>
              </w:numPr>
              <w:spacing w:before="0" w:after="0"/>
              <w:ind w:left="709"/>
              <w:rPr>
                <w:rFonts w:cs="Calibri"/>
                <w:b w:val="0"/>
                <w:lang w:val="en-GB"/>
              </w:rPr>
            </w:pPr>
            <w:r w:rsidRPr="00616448">
              <w:rPr>
                <w:b w:val="0"/>
                <w:lang w:val="en-US"/>
              </w:rPr>
              <w:t>No</w:t>
            </w:r>
            <w:r w:rsidR="00132D1B" w:rsidRPr="00616448">
              <w:rPr>
                <w:b w:val="0"/>
                <w:lang w:val="en-US"/>
              </w:rPr>
              <w:t xml:space="preserve">        </w:t>
            </w:r>
            <w:r w:rsidR="00132D1B" w:rsidRPr="00616448">
              <w:rPr>
                <w:b w:val="0"/>
              </w:rPr>
              <w:fldChar w:fldCharType="begin">
                <w:ffData>
                  <w:name w:val="Casilla14"/>
                  <w:enabled/>
                  <w:calcOnExit w:val="0"/>
                  <w:checkBox>
                    <w:sizeAuto/>
                    <w:default w:val="0"/>
                  </w:checkBox>
                </w:ffData>
              </w:fldChar>
            </w:r>
            <w:r w:rsidR="00132D1B" w:rsidRPr="00616448">
              <w:rPr>
                <w:b w:val="0"/>
                <w:lang w:val="en-US"/>
              </w:rPr>
              <w:instrText xml:space="preserve"> FORMCHECKBOX </w:instrText>
            </w:r>
            <w:r w:rsidR="00EC1B6F">
              <w:rPr>
                <w:b w:val="0"/>
              </w:rPr>
            </w:r>
            <w:r w:rsidR="00EC1B6F">
              <w:rPr>
                <w:b w:val="0"/>
              </w:rPr>
              <w:fldChar w:fldCharType="separate"/>
            </w:r>
            <w:r w:rsidR="00132D1B" w:rsidRPr="00616448">
              <w:rPr>
                <w:b w:val="0"/>
              </w:rPr>
              <w:fldChar w:fldCharType="end"/>
            </w:r>
          </w:p>
          <w:p w:rsidR="00132D1B" w:rsidRPr="00616448" w:rsidRDefault="00132D1B" w:rsidP="00132D1B">
            <w:pPr>
              <w:pStyle w:val="Vietas1"/>
              <w:numPr>
                <w:ilvl w:val="0"/>
                <w:numId w:val="0"/>
              </w:numPr>
              <w:spacing w:before="0" w:after="0"/>
              <w:ind w:left="709"/>
              <w:rPr>
                <w:rFonts w:cstheme="minorHAnsi"/>
                <w:b w:val="0"/>
                <w:lang w:val="en-US"/>
              </w:rPr>
            </w:pPr>
            <w:r w:rsidRPr="00616448">
              <w:rPr>
                <w:b w:val="0"/>
                <w:lang w:val="en-US"/>
              </w:rPr>
              <w:t xml:space="preserve">Yes       </w:t>
            </w:r>
            <w:r w:rsidRPr="00616448">
              <w:rPr>
                <w:b w:val="0"/>
              </w:rPr>
              <w:fldChar w:fldCharType="begin">
                <w:ffData>
                  <w:name w:val="Casilla14"/>
                  <w:enabled/>
                  <w:calcOnExit w:val="0"/>
                  <w:checkBox>
                    <w:sizeAuto/>
                    <w:default w:val="0"/>
                  </w:checkBox>
                </w:ffData>
              </w:fldChar>
            </w:r>
            <w:r w:rsidRPr="00616448">
              <w:rPr>
                <w:b w:val="0"/>
                <w:lang w:val="en-US"/>
              </w:rPr>
              <w:instrText xml:space="preserve"> FORMCHECKBOX </w:instrText>
            </w:r>
            <w:r w:rsidR="00EC1B6F">
              <w:rPr>
                <w:b w:val="0"/>
              </w:rPr>
            </w:r>
            <w:r w:rsidR="00EC1B6F">
              <w:rPr>
                <w:b w:val="0"/>
              </w:rPr>
              <w:fldChar w:fldCharType="separate"/>
            </w:r>
            <w:r w:rsidRPr="00616448">
              <w:rPr>
                <w:b w:val="0"/>
              </w:rPr>
              <w:fldChar w:fldCharType="end"/>
            </w:r>
            <w:r w:rsidRPr="00616448">
              <w:rPr>
                <w:rFonts w:ascii="Wingdings 3" w:hAnsi="Wingdings 3"/>
                <w:b w:val="0"/>
                <w:color w:val="7C7C7C" w:themeColor="background2" w:themeShade="80"/>
                <w:sz w:val="18"/>
              </w:rPr>
              <w:t></w:t>
            </w:r>
            <w:r w:rsidRPr="00616448">
              <w:rPr>
                <w:rFonts w:ascii="Wingdings 3" w:hAnsi="Wingdings 3"/>
                <w:b w:val="0"/>
                <w:color w:val="7C7C7C" w:themeColor="background2" w:themeShade="80"/>
                <w:sz w:val="18"/>
              </w:rPr>
              <w:t></w:t>
            </w:r>
            <w:r w:rsidRPr="00616448">
              <w:rPr>
                <w:rFonts w:cstheme="minorHAnsi"/>
                <w:b w:val="0"/>
                <w:lang w:val="en-US"/>
              </w:rPr>
              <w:t>detail below:</w:t>
            </w:r>
          </w:p>
          <w:tbl>
            <w:tblPr>
              <w:tblStyle w:val="Tablaconcuadrcula"/>
              <w:tblW w:w="7938" w:type="dxa"/>
              <w:tblInd w:w="635" w:type="dxa"/>
              <w:tblLook w:val="04A0" w:firstRow="1" w:lastRow="0" w:firstColumn="1" w:lastColumn="0" w:noHBand="0" w:noVBand="1"/>
            </w:tblPr>
            <w:tblGrid>
              <w:gridCol w:w="7938"/>
            </w:tblGrid>
            <w:tr w:rsidR="00132D1B" w:rsidRPr="00EC1B6F" w:rsidTr="00FF28D3">
              <w:trPr>
                <w:trHeight w:val="1343"/>
              </w:trPr>
              <w:tc>
                <w:tcPr>
                  <w:tcW w:w="7938" w:type="dxa"/>
                </w:tcPr>
                <w:p w:rsidR="00132D1B" w:rsidRPr="00616448" w:rsidRDefault="00132D1B" w:rsidP="00996824">
                  <w:pPr>
                    <w:pStyle w:val="Prrafodelista"/>
                    <w:numPr>
                      <w:ilvl w:val="0"/>
                      <w:numId w:val="19"/>
                    </w:numPr>
                    <w:ind w:left="175" w:hanging="141"/>
                    <w:jc w:val="both"/>
                    <w:rPr>
                      <w:lang w:val="en-GB"/>
                    </w:rPr>
                  </w:pPr>
                  <w:r w:rsidRPr="00616448">
                    <w:rPr>
                      <w:lang w:val="en-GB"/>
                    </w:rPr>
                    <w:t>Person(s), department or area of the IF that will be in charge of preparing/reviewing/and providing the IF clients</w:t>
                  </w:r>
                  <w:r w:rsidR="0046641C">
                    <w:rPr>
                      <w:lang w:val="en-GB"/>
                    </w:rPr>
                    <w:t>,</w:t>
                  </w:r>
                  <w:r w:rsidRPr="00616448">
                    <w:rPr>
                      <w:lang w:val="en-GB"/>
                    </w:rPr>
                    <w:t xml:space="preserve"> in a durable medium</w:t>
                  </w:r>
                  <w:r w:rsidR="0046641C">
                    <w:rPr>
                      <w:lang w:val="en-GB"/>
                    </w:rPr>
                    <w:t>,</w:t>
                  </w:r>
                  <w:r w:rsidRPr="00616448">
                    <w:rPr>
                      <w:lang w:val="en-GB"/>
                    </w:rPr>
                    <w:t xml:space="preserve"> </w:t>
                  </w:r>
                  <w:r w:rsidR="009030B5" w:rsidRPr="00616448">
                    <w:rPr>
                      <w:lang w:val="en-GB"/>
                    </w:rPr>
                    <w:t>with the essential information concerning the execution of orders</w:t>
                  </w:r>
                  <w:r w:rsidRPr="00616448">
                    <w:rPr>
                      <w:lang w:val="en-GB"/>
                    </w:rPr>
                    <w:t xml:space="preserve">, </w:t>
                  </w:r>
                  <w:r w:rsidR="009378B3">
                    <w:rPr>
                      <w:lang w:val="en-GB"/>
                    </w:rPr>
                    <w:t>under</w:t>
                  </w:r>
                  <w:r w:rsidR="009378B3" w:rsidRPr="00616448">
                    <w:rPr>
                      <w:lang w:val="en-GB"/>
                    </w:rPr>
                    <w:t xml:space="preserve"> the</w:t>
                  </w:r>
                  <w:r w:rsidRPr="00616448">
                    <w:rPr>
                      <w:lang w:val="en-GB"/>
                    </w:rPr>
                    <w:t xml:space="preserve"> terms and conditions </w:t>
                  </w:r>
                  <w:r w:rsidR="008E69FE">
                    <w:rPr>
                      <w:lang w:val="en-GB"/>
                    </w:rPr>
                    <w:t>laid down</w:t>
                  </w:r>
                  <w:r w:rsidRPr="00616448">
                    <w:rPr>
                      <w:lang w:val="en-GB"/>
                    </w:rPr>
                    <w:t xml:space="preserve"> in </w:t>
                  </w:r>
                  <w:r w:rsidR="00D3661F" w:rsidRPr="00616448">
                    <w:rPr>
                      <w:rFonts w:cstheme="minorHAnsi"/>
                      <w:bCs/>
                      <w:i/>
                      <w:color w:val="C00000"/>
                      <w:lang w:val="en-US"/>
                    </w:rPr>
                    <w:t>Article</w:t>
                  </w:r>
                  <w:r w:rsidR="00975DCD" w:rsidRPr="00616448">
                    <w:rPr>
                      <w:rFonts w:cstheme="minorHAnsi"/>
                      <w:bCs/>
                      <w:i/>
                      <w:color w:val="C00000"/>
                      <w:lang w:val="en-US"/>
                    </w:rPr>
                    <w:t>s</w:t>
                  </w:r>
                  <w:r w:rsidRPr="00616448">
                    <w:rPr>
                      <w:rFonts w:cstheme="minorHAnsi"/>
                      <w:bCs/>
                      <w:i/>
                      <w:color w:val="C00000"/>
                      <w:lang w:val="en-US"/>
                    </w:rPr>
                    <w:t xml:space="preserve"> </w:t>
                  </w:r>
                  <w:r w:rsidR="009030B5" w:rsidRPr="00616448">
                    <w:rPr>
                      <w:rFonts w:cstheme="minorHAnsi"/>
                      <w:bCs/>
                      <w:i/>
                      <w:color w:val="C00000"/>
                      <w:lang w:val="en-US"/>
                    </w:rPr>
                    <w:t>59</w:t>
                  </w:r>
                  <w:r w:rsidR="00D05BEF" w:rsidRPr="00616448">
                    <w:rPr>
                      <w:rFonts w:cstheme="minorHAnsi"/>
                      <w:bCs/>
                      <w:i/>
                      <w:color w:val="C00000"/>
                      <w:lang w:val="en-US"/>
                    </w:rPr>
                    <w:t>, 61</w:t>
                  </w:r>
                  <w:r w:rsidR="00975DCD" w:rsidRPr="00616448">
                    <w:rPr>
                      <w:rFonts w:cstheme="minorHAnsi"/>
                      <w:bCs/>
                      <w:i/>
                      <w:color w:val="C00000"/>
                      <w:lang w:val="en-US"/>
                    </w:rPr>
                    <w:t xml:space="preserve"> and 62</w:t>
                  </w:r>
                  <w:r w:rsidR="009030B5" w:rsidRPr="00616448">
                    <w:rPr>
                      <w:rFonts w:cstheme="minorHAnsi"/>
                      <w:bCs/>
                      <w:i/>
                      <w:color w:val="C00000"/>
                      <w:lang w:val="en-US"/>
                    </w:rPr>
                    <w:t xml:space="preserve"> </w:t>
                  </w:r>
                  <w:r w:rsidRPr="00616448">
                    <w:rPr>
                      <w:rFonts w:cstheme="minorHAnsi"/>
                      <w:bCs/>
                      <w:i/>
                      <w:color w:val="C00000"/>
                      <w:lang w:val="en-US"/>
                    </w:rPr>
                    <w:t>of Commission Delegated Regulation (EU) 2017/565</w:t>
                  </w:r>
                  <w:r w:rsidR="0063697E" w:rsidRPr="00616448">
                    <w:rPr>
                      <w:lang w:val="en-US"/>
                    </w:rPr>
                    <w:t>:</w:t>
                  </w:r>
                </w:p>
                <w:p w:rsidR="00132D1B" w:rsidRDefault="00132D1B" w:rsidP="00FF28D3">
                  <w:pPr>
                    <w:pStyle w:val="Vietas1"/>
                    <w:numPr>
                      <w:ilvl w:val="0"/>
                      <w:numId w:val="0"/>
                    </w:numPr>
                    <w:tabs>
                      <w:tab w:val="clear" w:pos="8280"/>
                    </w:tabs>
                    <w:spacing w:before="0" w:after="0"/>
                    <w:ind w:left="709"/>
                    <w:rPr>
                      <w:rStyle w:val="SombreadoRelleno"/>
                      <w:sz w:val="20"/>
                      <w:szCs w:val="20"/>
                      <w:lang w:val="en-GB"/>
                    </w:rPr>
                  </w:pPr>
                  <w:r w:rsidRPr="00B3038B">
                    <w:rPr>
                      <w:rStyle w:val="SombreadoRelleno"/>
                      <w:sz w:val="20"/>
                      <w:szCs w:val="20"/>
                      <w:lang w:val="en-GB"/>
                    </w:rPr>
                    <w:tab/>
                  </w:r>
                </w:p>
                <w:p w:rsidR="00132D1B" w:rsidRDefault="00132D1B" w:rsidP="00FF28D3">
                  <w:pPr>
                    <w:pStyle w:val="Prrafodelista"/>
                    <w:ind w:left="312"/>
                    <w:jc w:val="both"/>
                    <w:rPr>
                      <w:lang w:val="en-GB"/>
                    </w:rPr>
                  </w:pPr>
                </w:p>
              </w:tc>
            </w:tr>
          </w:tbl>
          <w:p w:rsidR="00132D1B" w:rsidRPr="00AD5321" w:rsidRDefault="00132D1B" w:rsidP="009030B5">
            <w:pPr>
              <w:pStyle w:val="Prrafodelista"/>
              <w:ind w:left="357"/>
              <w:jc w:val="both"/>
              <w:rPr>
                <w:lang w:val="en-GB"/>
              </w:rPr>
            </w:pPr>
          </w:p>
        </w:tc>
      </w:tr>
    </w:tbl>
    <w:p w:rsidR="001C1E15" w:rsidRPr="00616448" w:rsidRDefault="001C1E15" w:rsidP="009D5115">
      <w:pPr>
        <w:pStyle w:val="Vietas1"/>
        <w:tabs>
          <w:tab w:val="clear" w:pos="8280"/>
          <w:tab w:val="num" w:pos="397"/>
        </w:tabs>
        <w:ind w:left="397" w:hanging="397"/>
        <w:rPr>
          <w:rFonts w:cs="Calibri"/>
          <w:b w:val="0"/>
          <w:bCs/>
          <w:i/>
          <w:lang w:val="en-GB"/>
        </w:rPr>
      </w:pPr>
      <w:r w:rsidRPr="00616448">
        <w:rPr>
          <w:rFonts w:cs="Calibri"/>
          <w:b w:val="0"/>
          <w:bCs/>
          <w:i/>
          <w:lang w:val="en-GB"/>
        </w:rPr>
        <w:lastRenderedPageBreak/>
        <w:t>Marketing channels</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1C1E15" w:rsidRPr="00EC1B6F" w:rsidTr="00616448">
        <w:trPr>
          <w:trHeight w:val="10610"/>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1C1E15" w:rsidRPr="00930861" w:rsidRDefault="001C1E15" w:rsidP="00FB0C7C">
            <w:pPr>
              <w:pStyle w:val="Prrafodelista"/>
              <w:spacing w:after="0"/>
              <w:ind w:left="357"/>
              <w:jc w:val="both"/>
              <w:rPr>
                <w:rFonts w:cstheme="minorHAnsi"/>
                <w:b/>
                <w:i/>
                <w:iCs/>
                <w:color w:val="C00000"/>
                <w:sz w:val="4"/>
                <w:szCs w:val="4"/>
                <w:lang w:val="en-US"/>
              </w:rPr>
            </w:pPr>
          </w:p>
          <w:p w:rsidR="001C1E15" w:rsidRPr="00616448" w:rsidRDefault="001C1E15" w:rsidP="001C1E15">
            <w:pPr>
              <w:pStyle w:val="Prrafodelista"/>
              <w:numPr>
                <w:ilvl w:val="1"/>
                <w:numId w:val="2"/>
              </w:numPr>
              <w:tabs>
                <w:tab w:val="num" w:pos="782"/>
              </w:tabs>
              <w:ind w:left="357" w:hanging="284"/>
              <w:jc w:val="both"/>
              <w:rPr>
                <w:lang w:val="en-GB"/>
              </w:rPr>
            </w:pPr>
            <w:r w:rsidRPr="00616448">
              <w:rPr>
                <w:lang w:val="en-GB"/>
              </w:rPr>
              <w:t>Indicate the marketing channels which the IF intends to use:</w:t>
            </w:r>
          </w:p>
          <w:tbl>
            <w:tblPr>
              <w:tblW w:w="8505" w:type="dxa"/>
              <w:tblInd w:w="68" w:type="dxa"/>
              <w:tblCellMar>
                <w:left w:w="68" w:type="dxa"/>
                <w:right w:w="68" w:type="dxa"/>
              </w:tblCellMar>
              <w:tblLook w:val="01E0" w:firstRow="1" w:lastRow="1" w:firstColumn="1" w:lastColumn="1" w:noHBand="0" w:noVBand="0"/>
            </w:tblPr>
            <w:tblGrid>
              <w:gridCol w:w="720"/>
              <w:gridCol w:w="3060"/>
              <w:gridCol w:w="2340"/>
              <w:gridCol w:w="2385"/>
            </w:tblGrid>
            <w:tr w:rsidR="001C1E15" w:rsidRPr="00616448" w:rsidTr="00FB0C7C">
              <w:tc>
                <w:tcPr>
                  <w:tcW w:w="720" w:type="dxa"/>
                  <w:shd w:val="clear" w:color="auto" w:fill="auto"/>
                  <w:vAlign w:val="center"/>
                </w:tcPr>
                <w:p w:rsidR="001C1E15" w:rsidRPr="00616448" w:rsidRDefault="001C1E15" w:rsidP="001C1E15">
                  <w:pPr>
                    <w:spacing w:after="0"/>
                    <w:rPr>
                      <w:szCs w:val="20"/>
                      <w:lang w:val="en-GB"/>
                    </w:rPr>
                  </w:pPr>
                </w:p>
              </w:tc>
              <w:tc>
                <w:tcPr>
                  <w:tcW w:w="3060" w:type="dxa"/>
                  <w:shd w:val="clear" w:color="auto" w:fill="auto"/>
                  <w:vAlign w:val="center"/>
                </w:tcPr>
                <w:p w:rsidR="001C1E15" w:rsidRPr="00616448" w:rsidRDefault="001C1E15" w:rsidP="001C1E15">
                  <w:pPr>
                    <w:spacing w:after="0"/>
                    <w:rPr>
                      <w:szCs w:val="20"/>
                      <w:lang w:val="en-GB"/>
                    </w:rPr>
                  </w:pPr>
                </w:p>
              </w:tc>
              <w:tc>
                <w:tcPr>
                  <w:tcW w:w="2340" w:type="dxa"/>
                  <w:shd w:val="clear" w:color="auto" w:fill="auto"/>
                  <w:vAlign w:val="center"/>
                </w:tcPr>
                <w:p w:rsidR="001C1E15" w:rsidRPr="00616448" w:rsidRDefault="001C1E15" w:rsidP="001C1E15">
                  <w:pPr>
                    <w:spacing w:after="0"/>
                    <w:rPr>
                      <w:szCs w:val="20"/>
                      <w:lang w:val="en-GB"/>
                    </w:rPr>
                  </w:pPr>
                </w:p>
              </w:tc>
              <w:tc>
                <w:tcPr>
                  <w:tcW w:w="2385" w:type="dxa"/>
                  <w:shd w:val="clear" w:color="auto" w:fill="auto"/>
                  <w:vAlign w:val="center"/>
                </w:tcPr>
                <w:p w:rsidR="001C1E15" w:rsidRPr="00616448" w:rsidRDefault="001C1E15" w:rsidP="001C1E15">
                  <w:pPr>
                    <w:spacing w:after="0"/>
                    <w:jc w:val="center"/>
                    <w:rPr>
                      <w:szCs w:val="20"/>
                      <w:lang w:val="en-GB"/>
                    </w:rPr>
                  </w:pPr>
                  <w:r w:rsidRPr="00616448">
                    <w:rPr>
                      <w:szCs w:val="20"/>
                      <w:lang w:val="en-GB"/>
                    </w:rPr>
                    <w:t>YES</w:t>
                  </w:r>
                  <w:r w:rsidRPr="00616448">
                    <w:rPr>
                      <w:szCs w:val="20"/>
                      <w:lang w:val="en-GB"/>
                    </w:rPr>
                    <w:tab/>
                    <w:t>NO</w:t>
                  </w:r>
                </w:p>
              </w:tc>
            </w:tr>
            <w:tr w:rsidR="001C1E15" w:rsidRPr="00616448" w:rsidTr="00FB0C7C">
              <w:tc>
                <w:tcPr>
                  <w:tcW w:w="720" w:type="dxa"/>
                  <w:shd w:val="clear" w:color="auto" w:fill="auto"/>
                  <w:vAlign w:val="center"/>
                </w:tcPr>
                <w:p w:rsidR="001C1E15" w:rsidRPr="00616448" w:rsidRDefault="001C1E15" w:rsidP="001C1E15">
                  <w:pPr>
                    <w:spacing w:before="120" w:after="0"/>
                    <w:rPr>
                      <w:sz w:val="20"/>
                      <w:szCs w:val="20"/>
                      <w:lang w:val="en-GB"/>
                    </w:rPr>
                  </w:pPr>
                </w:p>
              </w:tc>
              <w:tc>
                <w:tcPr>
                  <w:tcW w:w="3060" w:type="dxa"/>
                  <w:shd w:val="clear" w:color="auto" w:fill="auto"/>
                  <w:vAlign w:val="center"/>
                </w:tcPr>
                <w:p w:rsidR="001C1E15" w:rsidRPr="00616448" w:rsidRDefault="001C1E15" w:rsidP="001C1E15">
                  <w:pPr>
                    <w:spacing w:before="120" w:after="0"/>
                    <w:rPr>
                      <w:sz w:val="20"/>
                      <w:szCs w:val="20"/>
                      <w:lang w:val="en-GB"/>
                    </w:rPr>
                  </w:pPr>
                  <w:r w:rsidRPr="00616448">
                    <w:rPr>
                      <w:sz w:val="20"/>
                      <w:szCs w:val="20"/>
                      <w:lang w:val="en-GB"/>
                    </w:rPr>
                    <w:t>Face-to-face</w:t>
                  </w:r>
                </w:p>
              </w:tc>
              <w:tc>
                <w:tcPr>
                  <w:tcW w:w="2340" w:type="dxa"/>
                  <w:shd w:val="clear" w:color="auto" w:fill="auto"/>
                  <w:vAlign w:val="center"/>
                </w:tcPr>
                <w:p w:rsidR="001C1E15" w:rsidRPr="00616448" w:rsidRDefault="001C1E15" w:rsidP="001C1E15">
                  <w:pPr>
                    <w:spacing w:after="0"/>
                    <w:rPr>
                      <w:szCs w:val="20"/>
                      <w:lang w:val="en-GB"/>
                    </w:rPr>
                  </w:pPr>
                </w:p>
              </w:tc>
              <w:tc>
                <w:tcPr>
                  <w:tcW w:w="2385" w:type="dxa"/>
                  <w:shd w:val="clear" w:color="auto" w:fill="auto"/>
                  <w:vAlign w:val="center"/>
                </w:tcPr>
                <w:p w:rsidR="001C1E15" w:rsidRPr="00616448" w:rsidRDefault="001C1E15" w:rsidP="001C1E15">
                  <w:pPr>
                    <w:spacing w:after="0"/>
                    <w:jc w:val="center"/>
                    <w:rPr>
                      <w:szCs w:val="20"/>
                      <w:lang w:val="en-GB"/>
                    </w:rPr>
                  </w:pPr>
                  <w:r w:rsidRPr="00616448">
                    <w:rPr>
                      <w:szCs w:val="20"/>
                      <w:lang w:val="en-GB"/>
                    </w:rPr>
                    <w:fldChar w:fldCharType="begin">
                      <w:ffData>
                        <w:name w:val="Casilla12"/>
                        <w:enabled/>
                        <w:calcOnExit w:val="0"/>
                        <w:checkBox>
                          <w:sizeAuto/>
                          <w:default w:val="0"/>
                        </w:checkBox>
                      </w:ffData>
                    </w:fldChar>
                  </w:r>
                  <w:r w:rsidRPr="00616448">
                    <w:rPr>
                      <w:szCs w:val="20"/>
                      <w:lang w:val="en-GB"/>
                    </w:rPr>
                    <w:instrText xml:space="preserve"> FORMCHECKBOX </w:instrText>
                  </w:r>
                  <w:r w:rsidR="00EC1B6F">
                    <w:rPr>
                      <w:szCs w:val="20"/>
                      <w:lang w:val="en-GB"/>
                    </w:rPr>
                  </w:r>
                  <w:r w:rsidR="00EC1B6F">
                    <w:rPr>
                      <w:szCs w:val="20"/>
                      <w:lang w:val="en-GB"/>
                    </w:rPr>
                    <w:fldChar w:fldCharType="separate"/>
                  </w:r>
                  <w:r w:rsidRPr="00616448">
                    <w:rPr>
                      <w:szCs w:val="20"/>
                      <w:lang w:val="en-GB"/>
                    </w:rPr>
                    <w:fldChar w:fldCharType="end"/>
                  </w:r>
                  <w:r w:rsidRPr="00616448">
                    <w:rPr>
                      <w:szCs w:val="20"/>
                      <w:lang w:val="en-GB"/>
                    </w:rPr>
                    <w:tab/>
                  </w:r>
                  <w:r w:rsidRPr="00616448">
                    <w:rPr>
                      <w:szCs w:val="20"/>
                      <w:lang w:val="en-GB"/>
                    </w:rPr>
                    <w:fldChar w:fldCharType="begin">
                      <w:ffData>
                        <w:name w:val="Casilla13"/>
                        <w:enabled/>
                        <w:calcOnExit w:val="0"/>
                        <w:checkBox>
                          <w:sizeAuto/>
                          <w:default w:val="0"/>
                        </w:checkBox>
                      </w:ffData>
                    </w:fldChar>
                  </w:r>
                  <w:r w:rsidRPr="00616448">
                    <w:rPr>
                      <w:szCs w:val="20"/>
                      <w:lang w:val="en-GB"/>
                    </w:rPr>
                    <w:instrText xml:space="preserve"> FORMCHECKBOX </w:instrText>
                  </w:r>
                  <w:r w:rsidR="00EC1B6F">
                    <w:rPr>
                      <w:szCs w:val="20"/>
                      <w:lang w:val="en-GB"/>
                    </w:rPr>
                  </w:r>
                  <w:r w:rsidR="00EC1B6F">
                    <w:rPr>
                      <w:szCs w:val="20"/>
                      <w:lang w:val="en-GB"/>
                    </w:rPr>
                    <w:fldChar w:fldCharType="separate"/>
                  </w:r>
                  <w:r w:rsidRPr="00616448">
                    <w:rPr>
                      <w:szCs w:val="20"/>
                      <w:lang w:val="en-GB"/>
                    </w:rPr>
                    <w:fldChar w:fldCharType="end"/>
                  </w:r>
                </w:p>
              </w:tc>
            </w:tr>
            <w:tr w:rsidR="001C1E15" w:rsidRPr="00616448" w:rsidTr="00FB0C7C">
              <w:tc>
                <w:tcPr>
                  <w:tcW w:w="720" w:type="dxa"/>
                  <w:shd w:val="clear" w:color="auto" w:fill="auto"/>
                  <w:vAlign w:val="center"/>
                </w:tcPr>
                <w:p w:rsidR="001C1E15" w:rsidRPr="00616448" w:rsidRDefault="001C1E15" w:rsidP="001C1E15">
                  <w:pPr>
                    <w:spacing w:before="120" w:after="0"/>
                    <w:rPr>
                      <w:sz w:val="18"/>
                      <w:szCs w:val="20"/>
                      <w:lang w:val="en-GB"/>
                    </w:rPr>
                  </w:pPr>
                </w:p>
              </w:tc>
              <w:tc>
                <w:tcPr>
                  <w:tcW w:w="3060" w:type="dxa"/>
                  <w:shd w:val="clear" w:color="auto" w:fill="auto"/>
                  <w:vAlign w:val="center"/>
                </w:tcPr>
                <w:p w:rsidR="001C1E15" w:rsidRPr="00616448" w:rsidRDefault="001C1E15" w:rsidP="001C1E15">
                  <w:pPr>
                    <w:spacing w:before="120" w:after="0"/>
                    <w:rPr>
                      <w:sz w:val="18"/>
                      <w:lang w:val="en-GB"/>
                    </w:rPr>
                  </w:pPr>
                  <w:r w:rsidRPr="00616448">
                    <w:rPr>
                      <w:sz w:val="20"/>
                      <w:szCs w:val="20"/>
                      <w:lang w:val="en-GB"/>
                    </w:rPr>
                    <w:t>Telephone</w:t>
                  </w:r>
                </w:p>
              </w:tc>
              <w:tc>
                <w:tcPr>
                  <w:tcW w:w="2340" w:type="dxa"/>
                  <w:shd w:val="clear" w:color="auto" w:fill="auto"/>
                  <w:vAlign w:val="center"/>
                </w:tcPr>
                <w:p w:rsidR="001C1E15" w:rsidRPr="00616448" w:rsidRDefault="001C1E15" w:rsidP="001C1E15">
                  <w:pPr>
                    <w:spacing w:after="0"/>
                    <w:rPr>
                      <w:sz w:val="18"/>
                      <w:szCs w:val="20"/>
                      <w:lang w:val="en-GB"/>
                    </w:rPr>
                  </w:pPr>
                </w:p>
              </w:tc>
              <w:tc>
                <w:tcPr>
                  <w:tcW w:w="2385" w:type="dxa"/>
                  <w:shd w:val="clear" w:color="auto" w:fill="auto"/>
                  <w:vAlign w:val="center"/>
                </w:tcPr>
                <w:p w:rsidR="001C1E15" w:rsidRPr="00616448" w:rsidRDefault="001C1E15" w:rsidP="001C1E15">
                  <w:pPr>
                    <w:spacing w:after="0"/>
                    <w:jc w:val="center"/>
                    <w:rPr>
                      <w:sz w:val="18"/>
                      <w:szCs w:val="20"/>
                      <w:lang w:val="en-GB"/>
                    </w:rPr>
                  </w:pPr>
                  <w:r w:rsidRPr="00616448">
                    <w:rPr>
                      <w:szCs w:val="20"/>
                      <w:lang w:val="en-GB"/>
                    </w:rPr>
                    <w:fldChar w:fldCharType="begin">
                      <w:ffData>
                        <w:name w:val="Casilla12"/>
                        <w:enabled/>
                        <w:calcOnExit w:val="0"/>
                        <w:checkBox>
                          <w:sizeAuto/>
                          <w:default w:val="0"/>
                        </w:checkBox>
                      </w:ffData>
                    </w:fldChar>
                  </w:r>
                  <w:r w:rsidRPr="00616448">
                    <w:rPr>
                      <w:szCs w:val="20"/>
                      <w:lang w:val="en-GB"/>
                    </w:rPr>
                    <w:instrText xml:space="preserve"> FORMCHECKBOX </w:instrText>
                  </w:r>
                  <w:r w:rsidR="00EC1B6F">
                    <w:rPr>
                      <w:szCs w:val="20"/>
                      <w:lang w:val="en-GB"/>
                    </w:rPr>
                  </w:r>
                  <w:r w:rsidR="00EC1B6F">
                    <w:rPr>
                      <w:szCs w:val="20"/>
                      <w:lang w:val="en-GB"/>
                    </w:rPr>
                    <w:fldChar w:fldCharType="separate"/>
                  </w:r>
                  <w:r w:rsidRPr="00616448">
                    <w:rPr>
                      <w:szCs w:val="20"/>
                      <w:lang w:val="en-GB"/>
                    </w:rPr>
                    <w:fldChar w:fldCharType="end"/>
                  </w:r>
                  <w:r w:rsidRPr="00616448">
                    <w:rPr>
                      <w:szCs w:val="20"/>
                      <w:lang w:val="en-GB"/>
                    </w:rPr>
                    <w:tab/>
                  </w:r>
                  <w:r w:rsidRPr="00616448">
                    <w:rPr>
                      <w:szCs w:val="20"/>
                      <w:lang w:val="en-GB"/>
                    </w:rPr>
                    <w:fldChar w:fldCharType="begin">
                      <w:ffData>
                        <w:name w:val="Casilla13"/>
                        <w:enabled/>
                        <w:calcOnExit w:val="0"/>
                        <w:checkBox>
                          <w:sizeAuto/>
                          <w:default w:val="0"/>
                        </w:checkBox>
                      </w:ffData>
                    </w:fldChar>
                  </w:r>
                  <w:r w:rsidRPr="00616448">
                    <w:rPr>
                      <w:szCs w:val="20"/>
                      <w:lang w:val="en-GB"/>
                    </w:rPr>
                    <w:instrText xml:space="preserve"> FORMCHECKBOX </w:instrText>
                  </w:r>
                  <w:r w:rsidR="00EC1B6F">
                    <w:rPr>
                      <w:szCs w:val="20"/>
                      <w:lang w:val="en-GB"/>
                    </w:rPr>
                  </w:r>
                  <w:r w:rsidR="00EC1B6F">
                    <w:rPr>
                      <w:szCs w:val="20"/>
                      <w:lang w:val="en-GB"/>
                    </w:rPr>
                    <w:fldChar w:fldCharType="separate"/>
                  </w:r>
                  <w:r w:rsidRPr="00616448">
                    <w:rPr>
                      <w:szCs w:val="20"/>
                      <w:lang w:val="en-GB"/>
                    </w:rPr>
                    <w:fldChar w:fldCharType="end"/>
                  </w:r>
                </w:p>
              </w:tc>
            </w:tr>
            <w:tr w:rsidR="001C1E15" w:rsidRPr="00616448" w:rsidTr="00FB0C7C">
              <w:tc>
                <w:tcPr>
                  <w:tcW w:w="720" w:type="dxa"/>
                  <w:shd w:val="clear" w:color="auto" w:fill="auto"/>
                  <w:vAlign w:val="center"/>
                </w:tcPr>
                <w:p w:rsidR="001C1E15" w:rsidRPr="00616448" w:rsidRDefault="001C1E15" w:rsidP="001C1E15">
                  <w:pPr>
                    <w:spacing w:before="120" w:after="0"/>
                    <w:rPr>
                      <w:sz w:val="18"/>
                      <w:szCs w:val="20"/>
                      <w:lang w:val="en-GB"/>
                    </w:rPr>
                  </w:pPr>
                </w:p>
              </w:tc>
              <w:tc>
                <w:tcPr>
                  <w:tcW w:w="3060" w:type="dxa"/>
                  <w:shd w:val="clear" w:color="auto" w:fill="auto"/>
                  <w:vAlign w:val="center"/>
                </w:tcPr>
                <w:p w:rsidR="001C1E15" w:rsidRPr="00616448" w:rsidRDefault="001C1E15" w:rsidP="001C1E15">
                  <w:pPr>
                    <w:spacing w:before="120" w:after="0"/>
                    <w:rPr>
                      <w:sz w:val="20"/>
                      <w:szCs w:val="20"/>
                      <w:lang w:val="en-GB"/>
                    </w:rPr>
                  </w:pPr>
                  <w:r w:rsidRPr="00616448">
                    <w:rPr>
                      <w:sz w:val="20"/>
                      <w:szCs w:val="20"/>
                      <w:lang w:val="en-GB"/>
                    </w:rPr>
                    <w:t>Internet</w:t>
                  </w:r>
                </w:p>
              </w:tc>
              <w:tc>
                <w:tcPr>
                  <w:tcW w:w="2340" w:type="dxa"/>
                  <w:shd w:val="clear" w:color="auto" w:fill="auto"/>
                  <w:vAlign w:val="center"/>
                </w:tcPr>
                <w:p w:rsidR="001C1E15" w:rsidRPr="00616448" w:rsidRDefault="001C1E15" w:rsidP="001C1E15">
                  <w:pPr>
                    <w:spacing w:after="0"/>
                    <w:rPr>
                      <w:sz w:val="18"/>
                      <w:szCs w:val="20"/>
                      <w:lang w:val="en-GB"/>
                    </w:rPr>
                  </w:pPr>
                </w:p>
              </w:tc>
              <w:tc>
                <w:tcPr>
                  <w:tcW w:w="2385" w:type="dxa"/>
                  <w:shd w:val="clear" w:color="auto" w:fill="auto"/>
                  <w:vAlign w:val="center"/>
                </w:tcPr>
                <w:p w:rsidR="001C1E15" w:rsidRPr="00616448" w:rsidRDefault="001C1E15" w:rsidP="001C1E15">
                  <w:pPr>
                    <w:spacing w:after="0"/>
                    <w:jc w:val="center"/>
                    <w:rPr>
                      <w:sz w:val="18"/>
                      <w:szCs w:val="20"/>
                      <w:lang w:val="en-GB"/>
                    </w:rPr>
                  </w:pPr>
                  <w:r w:rsidRPr="00616448">
                    <w:rPr>
                      <w:szCs w:val="20"/>
                      <w:lang w:val="en-GB"/>
                    </w:rPr>
                    <w:fldChar w:fldCharType="begin">
                      <w:ffData>
                        <w:name w:val="Casilla12"/>
                        <w:enabled/>
                        <w:calcOnExit w:val="0"/>
                        <w:checkBox>
                          <w:sizeAuto/>
                          <w:default w:val="0"/>
                        </w:checkBox>
                      </w:ffData>
                    </w:fldChar>
                  </w:r>
                  <w:r w:rsidRPr="00616448">
                    <w:rPr>
                      <w:szCs w:val="20"/>
                      <w:lang w:val="en-GB"/>
                    </w:rPr>
                    <w:instrText xml:space="preserve"> FORMCHECKBOX </w:instrText>
                  </w:r>
                  <w:r w:rsidR="00EC1B6F">
                    <w:rPr>
                      <w:szCs w:val="20"/>
                      <w:lang w:val="en-GB"/>
                    </w:rPr>
                  </w:r>
                  <w:r w:rsidR="00EC1B6F">
                    <w:rPr>
                      <w:szCs w:val="20"/>
                      <w:lang w:val="en-GB"/>
                    </w:rPr>
                    <w:fldChar w:fldCharType="separate"/>
                  </w:r>
                  <w:r w:rsidRPr="00616448">
                    <w:rPr>
                      <w:szCs w:val="20"/>
                      <w:lang w:val="en-GB"/>
                    </w:rPr>
                    <w:fldChar w:fldCharType="end"/>
                  </w:r>
                  <w:r w:rsidRPr="00616448">
                    <w:rPr>
                      <w:szCs w:val="20"/>
                      <w:lang w:val="en-GB"/>
                    </w:rPr>
                    <w:tab/>
                  </w:r>
                  <w:r w:rsidRPr="00616448">
                    <w:rPr>
                      <w:szCs w:val="20"/>
                      <w:lang w:val="en-GB"/>
                    </w:rPr>
                    <w:fldChar w:fldCharType="begin">
                      <w:ffData>
                        <w:name w:val="Casilla13"/>
                        <w:enabled/>
                        <w:calcOnExit w:val="0"/>
                        <w:checkBox>
                          <w:sizeAuto/>
                          <w:default w:val="0"/>
                        </w:checkBox>
                      </w:ffData>
                    </w:fldChar>
                  </w:r>
                  <w:r w:rsidRPr="00616448">
                    <w:rPr>
                      <w:szCs w:val="20"/>
                      <w:lang w:val="en-GB"/>
                    </w:rPr>
                    <w:instrText xml:space="preserve"> FORMCHECKBOX </w:instrText>
                  </w:r>
                  <w:r w:rsidR="00EC1B6F">
                    <w:rPr>
                      <w:szCs w:val="20"/>
                      <w:lang w:val="en-GB"/>
                    </w:rPr>
                  </w:r>
                  <w:r w:rsidR="00EC1B6F">
                    <w:rPr>
                      <w:szCs w:val="20"/>
                      <w:lang w:val="en-GB"/>
                    </w:rPr>
                    <w:fldChar w:fldCharType="separate"/>
                  </w:r>
                  <w:r w:rsidRPr="00616448">
                    <w:rPr>
                      <w:szCs w:val="20"/>
                      <w:lang w:val="en-GB"/>
                    </w:rPr>
                    <w:fldChar w:fldCharType="end"/>
                  </w:r>
                </w:p>
              </w:tc>
            </w:tr>
            <w:tr w:rsidR="001C1E15" w:rsidRPr="00616448" w:rsidTr="00FB0C7C">
              <w:tc>
                <w:tcPr>
                  <w:tcW w:w="720" w:type="dxa"/>
                  <w:shd w:val="clear" w:color="auto" w:fill="auto"/>
                  <w:vAlign w:val="center"/>
                </w:tcPr>
                <w:p w:rsidR="001C1E15" w:rsidRPr="00616448" w:rsidRDefault="001C1E15" w:rsidP="001C1E15">
                  <w:pPr>
                    <w:spacing w:before="120" w:after="0"/>
                    <w:rPr>
                      <w:sz w:val="18"/>
                      <w:szCs w:val="20"/>
                      <w:lang w:val="en-GB"/>
                    </w:rPr>
                  </w:pPr>
                </w:p>
              </w:tc>
              <w:tc>
                <w:tcPr>
                  <w:tcW w:w="3060" w:type="dxa"/>
                  <w:shd w:val="clear" w:color="auto" w:fill="auto"/>
                  <w:vAlign w:val="center"/>
                </w:tcPr>
                <w:p w:rsidR="001C1E15" w:rsidRPr="00616448" w:rsidRDefault="001C1E15" w:rsidP="001C1E15">
                  <w:pPr>
                    <w:spacing w:before="120" w:after="0"/>
                    <w:rPr>
                      <w:sz w:val="20"/>
                      <w:szCs w:val="20"/>
                      <w:lang w:val="en-GB"/>
                    </w:rPr>
                  </w:pPr>
                  <w:r w:rsidRPr="00616448">
                    <w:rPr>
                      <w:sz w:val="20"/>
                      <w:szCs w:val="20"/>
                      <w:lang w:val="en-GB"/>
                    </w:rPr>
                    <w:t xml:space="preserve">Others </w:t>
                  </w:r>
                  <w:r w:rsidRPr="00616448">
                    <w:rPr>
                      <w:rStyle w:val="CaracterRojo"/>
                      <w:sz w:val="20"/>
                      <w:szCs w:val="20"/>
                      <w:vertAlign w:val="superscript"/>
                      <w:lang w:val="en-GB"/>
                    </w:rPr>
                    <w:t>(*)</w:t>
                  </w:r>
                  <w:r w:rsidRPr="00616448">
                    <w:rPr>
                      <w:sz w:val="20"/>
                      <w:szCs w:val="20"/>
                      <w:lang w:val="en-GB"/>
                    </w:rPr>
                    <w:tab/>
                  </w:r>
                </w:p>
              </w:tc>
              <w:tc>
                <w:tcPr>
                  <w:tcW w:w="2340" w:type="dxa"/>
                  <w:shd w:val="clear" w:color="auto" w:fill="auto"/>
                  <w:vAlign w:val="center"/>
                </w:tcPr>
                <w:p w:rsidR="001C1E15" w:rsidRPr="00616448" w:rsidRDefault="001C1E15" w:rsidP="001C1E15">
                  <w:pPr>
                    <w:spacing w:after="0"/>
                    <w:rPr>
                      <w:sz w:val="18"/>
                      <w:szCs w:val="20"/>
                      <w:lang w:val="en-GB"/>
                    </w:rPr>
                  </w:pPr>
                </w:p>
              </w:tc>
              <w:tc>
                <w:tcPr>
                  <w:tcW w:w="2385" w:type="dxa"/>
                  <w:shd w:val="clear" w:color="auto" w:fill="auto"/>
                  <w:vAlign w:val="center"/>
                </w:tcPr>
                <w:p w:rsidR="001C1E15" w:rsidRPr="00616448" w:rsidRDefault="001C1E15" w:rsidP="001C1E15">
                  <w:pPr>
                    <w:spacing w:after="0"/>
                    <w:jc w:val="center"/>
                    <w:rPr>
                      <w:sz w:val="18"/>
                      <w:szCs w:val="20"/>
                      <w:lang w:val="en-GB"/>
                    </w:rPr>
                  </w:pPr>
                  <w:r w:rsidRPr="00616448">
                    <w:rPr>
                      <w:szCs w:val="20"/>
                      <w:lang w:val="en-GB"/>
                    </w:rPr>
                    <w:fldChar w:fldCharType="begin">
                      <w:ffData>
                        <w:name w:val="Casilla12"/>
                        <w:enabled/>
                        <w:calcOnExit w:val="0"/>
                        <w:checkBox>
                          <w:sizeAuto/>
                          <w:default w:val="0"/>
                        </w:checkBox>
                      </w:ffData>
                    </w:fldChar>
                  </w:r>
                  <w:r w:rsidRPr="00616448">
                    <w:rPr>
                      <w:szCs w:val="20"/>
                      <w:lang w:val="en-GB"/>
                    </w:rPr>
                    <w:instrText xml:space="preserve"> FORMCHECKBOX </w:instrText>
                  </w:r>
                  <w:r w:rsidR="00EC1B6F">
                    <w:rPr>
                      <w:szCs w:val="20"/>
                      <w:lang w:val="en-GB"/>
                    </w:rPr>
                  </w:r>
                  <w:r w:rsidR="00EC1B6F">
                    <w:rPr>
                      <w:szCs w:val="20"/>
                      <w:lang w:val="en-GB"/>
                    </w:rPr>
                    <w:fldChar w:fldCharType="separate"/>
                  </w:r>
                  <w:r w:rsidRPr="00616448">
                    <w:rPr>
                      <w:szCs w:val="20"/>
                      <w:lang w:val="en-GB"/>
                    </w:rPr>
                    <w:fldChar w:fldCharType="end"/>
                  </w:r>
                  <w:r w:rsidRPr="00616448">
                    <w:rPr>
                      <w:szCs w:val="20"/>
                      <w:lang w:val="en-GB"/>
                    </w:rPr>
                    <w:tab/>
                  </w:r>
                  <w:r w:rsidRPr="00616448">
                    <w:rPr>
                      <w:szCs w:val="20"/>
                      <w:lang w:val="en-GB"/>
                    </w:rPr>
                    <w:fldChar w:fldCharType="begin">
                      <w:ffData>
                        <w:name w:val="Casilla13"/>
                        <w:enabled/>
                        <w:calcOnExit w:val="0"/>
                        <w:checkBox>
                          <w:sizeAuto/>
                          <w:default w:val="0"/>
                        </w:checkBox>
                      </w:ffData>
                    </w:fldChar>
                  </w:r>
                  <w:r w:rsidRPr="00616448">
                    <w:rPr>
                      <w:szCs w:val="20"/>
                      <w:lang w:val="en-GB"/>
                    </w:rPr>
                    <w:instrText xml:space="preserve"> FORMCHECKBOX </w:instrText>
                  </w:r>
                  <w:r w:rsidR="00EC1B6F">
                    <w:rPr>
                      <w:szCs w:val="20"/>
                      <w:lang w:val="en-GB"/>
                    </w:rPr>
                  </w:r>
                  <w:r w:rsidR="00EC1B6F">
                    <w:rPr>
                      <w:szCs w:val="20"/>
                      <w:lang w:val="en-GB"/>
                    </w:rPr>
                    <w:fldChar w:fldCharType="separate"/>
                  </w:r>
                  <w:r w:rsidRPr="00616448">
                    <w:rPr>
                      <w:szCs w:val="20"/>
                      <w:lang w:val="en-GB"/>
                    </w:rPr>
                    <w:fldChar w:fldCharType="end"/>
                  </w:r>
                </w:p>
              </w:tc>
            </w:tr>
          </w:tbl>
          <w:p w:rsidR="001C1E15" w:rsidRPr="00616448" w:rsidRDefault="001C1E15" w:rsidP="001C1E15">
            <w:pPr>
              <w:spacing w:before="120"/>
              <w:ind w:left="709"/>
              <w:rPr>
                <w:sz w:val="20"/>
                <w:szCs w:val="20"/>
                <w:lang w:val="en-GB"/>
              </w:rPr>
            </w:pPr>
            <w:r w:rsidRPr="00616448">
              <w:rPr>
                <w:rStyle w:val="CaracterRojo"/>
                <w:sz w:val="20"/>
                <w:szCs w:val="20"/>
                <w:vertAlign w:val="superscript"/>
                <w:lang w:val="en-GB"/>
              </w:rPr>
              <w:t>(*)</w:t>
            </w:r>
            <w:r w:rsidRPr="00616448">
              <w:rPr>
                <w:sz w:val="20"/>
                <w:szCs w:val="20"/>
                <w:vertAlign w:val="superscript"/>
                <w:lang w:val="en-GB"/>
              </w:rPr>
              <w:t xml:space="preserve"> </w:t>
            </w:r>
            <w:r w:rsidRPr="00616448">
              <w:rPr>
                <w:sz w:val="20"/>
                <w:szCs w:val="20"/>
                <w:lang w:val="en-GB"/>
              </w:rPr>
              <w:t>If affirmative, describe them:</w:t>
            </w:r>
          </w:p>
          <w:tbl>
            <w:tblPr>
              <w:tblStyle w:val="Tablaconcuadrcula"/>
              <w:tblW w:w="0" w:type="auto"/>
              <w:tblInd w:w="709" w:type="dxa"/>
              <w:tblLook w:val="04A0" w:firstRow="1" w:lastRow="0" w:firstColumn="1" w:lastColumn="0" w:noHBand="0" w:noVBand="1"/>
            </w:tblPr>
            <w:tblGrid>
              <w:gridCol w:w="8642"/>
            </w:tblGrid>
            <w:tr w:rsidR="001C1E15" w:rsidRPr="00616448" w:rsidTr="001C1E15">
              <w:tc>
                <w:tcPr>
                  <w:tcW w:w="9351" w:type="dxa"/>
                </w:tcPr>
                <w:p w:rsidR="001C1E15" w:rsidRPr="00616448" w:rsidRDefault="001C1E15" w:rsidP="001C1E15">
                  <w:pPr>
                    <w:spacing w:before="120"/>
                    <w:rPr>
                      <w:sz w:val="18"/>
                      <w:szCs w:val="18"/>
                      <w:lang w:val="en-GB"/>
                    </w:rPr>
                  </w:pPr>
                </w:p>
              </w:tc>
            </w:tr>
          </w:tbl>
          <w:p w:rsidR="001C1E15" w:rsidRPr="00616448" w:rsidRDefault="001C1E15" w:rsidP="001C1E15">
            <w:pPr>
              <w:pStyle w:val="Prrafodelista"/>
              <w:ind w:left="357"/>
              <w:jc w:val="both"/>
              <w:rPr>
                <w:sz w:val="20"/>
                <w:szCs w:val="20"/>
                <w:lang w:val="en-GB"/>
              </w:rPr>
            </w:pPr>
          </w:p>
          <w:p w:rsidR="001C1E15" w:rsidRPr="00616448" w:rsidRDefault="001C1E15" w:rsidP="001C1E15">
            <w:pPr>
              <w:pStyle w:val="Prrafodelista"/>
              <w:numPr>
                <w:ilvl w:val="1"/>
                <w:numId w:val="2"/>
              </w:numPr>
              <w:tabs>
                <w:tab w:val="num" w:pos="782"/>
              </w:tabs>
              <w:ind w:left="357" w:hanging="284"/>
              <w:jc w:val="both"/>
              <w:rPr>
                <w:sz w:val="20"/>
                <w:szCs w:val="20"/>
                <w:lang w:val="en-GB"/>
              </w:rPr>
            </w:pPr>
            <w:r w:rsidRPr="00616448">
              <w:rPr>
                <w:szCs w:val="20"/>
                <w:lang w:val="en-GB"/>
              </w:rPr>
              <w:t xml:space="preserve">If it is </w:t>
            </w:r>
            <w:r w:rsidR="001479F3">
              <w:rPr>
                <w:szCs w:val="20"/>
                <w:lang w:val="en-GB"/>
              </w:rPr>
              <w:t>foreseen</w:t>
            </w:r>
            <w:r w:rsidRPr="00616448">
              <w:rPr>
                <w:szCs w:val="20"/>
                <w:lang w:val="en-GB"/>
              </w:rPr>
              <w:t xml:space="preserve"> that orders will be received by remote communication (telephone, internet, etc.):</w:t>
            </w:r>
            <w:r w:rsidRPr="00616448">
              <w:rPr>
                <w:sz w:val="20"/>
                <w:szCs w:val="20"/>
                <w:lang w:val="en-GB"/>
              </w:rPr>
              <w:t xml:space="preserve"> </w:t>
            </w:r>
          </w:p>
          <w:tbl>
            <w:tblPr>
              <w:tblStyle w:val="Tablaconcuadrcula"/>
              <w:tblW w:w="0" w:type="auto"/>
              <w:tblInd w:w="709" w:type="dxa"/>
              <w:tblLook w:val="04A0" w:firstRow="1" w:lastRow="0" w:firstColumn="1" w:lastColumn="0" w:noHBand="0" w:noVBand="1"/>
            </w:tblPr>
            <w:tblGrid>
              <w:gridCol w:w="8642"/>
            </w:tblGrid>
            <w:tr w:rsidR="001C1E15" w:rsidRPr="00EC1B6F" w:rsidTr="00AF1317">
              <w:trPr>
                <w:trHeight w:val="3575"/>
              </w:trPr>
              <w:tc>
                <w:tcPr>
                  <w:tcW w:w="9351" w:type="dxa"/>
                </w:tcPr>
                <w:p w:rsidR="00BA7805" w:rsidRPr="00616448" w:rsidRDefault="00B312D4" w:rsidP="00BA7805">
                  <w:pPr>
                    <w:pStyle w:val="Vietas1"/>
                    <w:tabs>
                      <w:tab w:val="clear" w:pos="8280"/>
                      <w:tab w:val="num" w:pos="709"/>
                    </w:tabs>
                    <w:ind w:left="709" w:hanging="425"/>
                    <w:rPr>
                      <w:b w:val="0"/>
                      <w:szCs w:val="20"/>
                      <w:lang w:val="en-GB"/>
                    </w:rPr>
                  </w:pPr>
                  <w:r w:rsidRPr="00616448">
                    <w:rPr>
                      <w:b w:val="0"/>
                      <w:szCs w:val="20"/>
                      <w:lang w:val="en-GB"/>
                    </w:rPr>
                    <w:t>B</w:t>
                  </w:r>
                  <w:r w:rsidR="00BA7805" w:rsidRPr="00616448">
                    <w:rPr>
                      <w:b w:val="0"/>
                      <w:szCs w:val="20"/>
                      <w:lang w:val="en-GB"/>
                    </w:rPr>
                    <w:t>riefly describe</w:t>
                  </w:r>
                  <w:r w:rsidR="001479F3">
                    <w:rPr>
                      <w:b w:val="0"/>
                      <w:szCs w:val="20"/>
                      <w:lang w:val="en-GB"/>
                    </w:rPr>
                    <w:t>,</w:t>
                  </w:r>
                  <w:r w:rsidR="00BA7805" w:rsidRPr="00616448">
                    <w:rPr>
                      <w:b w:val="0"/>
                      <w:szCs w:val="20"/>
                      <w:lang w:val="en-GB"/>
                    </w:rPr>
                    <w:t xml:space="preserve"> for each channel of receipt, the procedures and systems used to guarantee the identification of the client:</w:t>
                  </w:r>
                </w:p>
                <w:tbl>
                  <w:tblPr>
                    <w:tblStyle w:val="Tablaconcuadrcula"/>
                    <w:tblW w:w="0" w:type="auto"/>
                    <w:tblInd w:w="728" w:type="dxa"/>
                    <w:tblLook w:val="04A0" w:firstRow="1" w:lastRow="0" w:firstColumn="1" w:lastColumn="0" w:noHBand="0" w:noVBand="1"/>
                  </w:tblPr>
                  <w:tblGrid>
                    <w:gridCol w:w="7688"/>
                  </w:tblGrid>
                  <w:tr w:rsidR="00BA7805" w:rsidRPr="00EC1B6F" w:rsidTr="00BA7805">
                    <w:trPr>
                      <w:trHeight w:val="639"/>
                    </w:trPr>
                    <w:tc>
                      <w:tcPr>
                        <w:tcW w:w="7688" w:type="dxa"/>
                      </w:tcPr>
                      <w:p w:rsidR="00BA7805" w:rsidRPr="00616448" w:rsidRDefault="00BA7805" w:rsidP="00BA7805">
                        <w:pPr>
                          <w:rPr>
                            <w:lang w:val="en-GB" w:eastAsia="es-ES"/>
                          </w:rPr>
                        </w:pPr>
                      </w:p>
                    </w:tc>
                  </w:tr>
                </w:tbl>
                <w:p w:rsidR="00BA7805" w:rsidRPr="00616448" w:rsidRDefault="00B312D4" w:rsidP="00BA7805">
                  <w:pPr>
                    <w:pStyle w:val="Vietas1"/>
                    <w:tabs>
                      <w:tab w:val="clear" w:pos="8280"/>
                      <w:tab w:val="num" w:pos="709"/>
                    </w:tabs>
                    <w:ind w:left="709" w:hanging="425"/>
                    <w:rPr>
                      <w:b w:val="0"/>
                      <w:color w:val="C00000"/>
                      <w:szCs w:val="20"/>
                      <w:lang w:val="en-GB"/>
                    </w:rPr>
                  </w:pPr>
                  <w:r w:rsidRPr="00616448">
                    <w:rPr>
                      <w:b w:val="0"/>
                      <w:szCs w:val="20"/>
                      <w:lang w:val="en-GB"/>
                    </w:rPr>
                    <w:t>B</w:t>
                  </w:r>
                  <w:r w:rsidR="00BA7805" w:rsidRPr="00616448">
                    <w:rPr>
                      <w:b w:val="0"/>
                      <w:szCs w:val="20"/>
                      <w:lang w:val="en-GB"/>
                    </w:rPr>
                    <w:t>riefly describe the procedures and systems used to ensure the effective delivery, or availability to clients, of the information required by law prior to the provision of the service in question, in accordance with the provisions of</w:t>
                  </w:r>
                  <w:hyperlink r:id="rId33" w:history="1">
                    <w:r w:rsidR="00BA7805" w:rsidRPr="00616448">
                      <w:rPr>
                        <w:rStyle w:val="Hipervnculo"/>
                        <w:b w:val="0"/>
                        <w:i/>
                        <w:color w:val="C00000"/>
                        <w:szCs w:val="20"/>
                        <w:u w:val="none"/>
                        <w:lang w:val="en-GB"/>
                      </w:rPr>
                      <w:t xml:space="preserve"> articles 62 et seq. of RD 217/2008</w:t>
                    </w:r>
                  </w:hyperlink>
                  <w:r w:rsidR="00BA7805" w:rsidRPr="00616448">
                    <w:rPr>
                      <w:b w:val="0"/>
                      <w:i/>
                      <w:color w:val="C00000"/>
                      <w:szCs w:val="20"/>
                      <w:lang w:val="en-GB"/>
                    </w:rPr>
                    <w:t>:</w:t>
                  </w:r>
                  <w:r w:rsidR="00BA7805" w:rsidRPr="00616448">
                    <w:rPr>
                      <w:b w:val="0"/>
                      <w:color w:val="C00000"/>
                      <w:szCs w:val="20"/>
                      <w:lang w:val="en-GB"/>
                    </w:rPr>
                    <w:t xml:space="preserve"> </w:t>
                  </w:r>
                </w:p>
                <w:tbl>
                  <w:tblPr>
                    <w:tblStyle w:val="Tablaconcuadrcula"/>
                    <w:tblW w:w="0" w:type="auto"/>
                    <w:tblInd w:w="728" w:type="dxa"/>
                    <w:tblLook w:val="04A0" w:firstRow="1" w:lastRow="0" w:firstColumn="1" w:lastColumn="0" w:noHBand="0" w:noVBand="1"/>
                  </w:tblPr>
                  <w:tblGrid>
                    <w:gridCol w:w="7688"/>
                  </w:tblGrid>
                  <w:tr w:rsidR="00BA7805" w:rsidRPr="00EC1B6F" w:rsidTr="00FB0C7C">
                    <w:trPr>
                      <w:trHeight w:val="639"/>
                    </w:trPr>
                    <w:tc>
                      <w:tcPr>
                        <w:tcW w:w="7688" w:type="dxa"/>
                      </w:tcPr>
                      <w:p w:rsidR="00BA7805" w:rsidRPr="00616448" w:rsidRDefault="00BA7805" w:rsidP="00BA7805">
                        <w:pPr>
                          <w:rPr>
                            <w:lang w:val="en-GB" w:eastAsia="es-ES"/>
                          </w:rPr>
                        </w:pPr>
                      </w:p>
                    </w:tc>
                  </w:tr>
                </w:tbl>
                <w:p w:rsidR="00BA7805" w:rsidRPr="00616448" w:rsidRDefault="00BA7805" w:rsidP="001C1E15">
                  <w:pPr>
                    <w:spacing w:before="120"/>
                    <w:rPr>
                      <w:sz w:val="12"/>
                      <w:szCs w:val="12"/>
                      <w:lang w:val="en-GB"/>
                    </w:rPr>
                  </w:pPr>
                </w:p>
              </w:tc>
            </w:tr>
          </w:tbl>
          <w:p w:rsidR="007706D1" w:rsidRPr="00616448" w:rsidRDefault="007706D1" w:rsidP="007706D1">
            <w:pPr>
              <w:pStyle w:val="Prrafodelista"/>
              <w:ind w:left="357"/>
              <w:jc w:val="both"/>
              <w:rPr>
                <w:b/>
                <w:szCs w:val="20"/>
                <w:lang w:val="en-GB"/>
              </w:rPr>
            </w:pPr>
          </w:p>
          <w:p w:rsidR="007706D1" w:rsidRPr="00616448" w:rsidRDefault="007706D1" w:rsidP="007706D1">
            <w:pPr>
              <w:pStyle w:val="Prrafodelista"/>
              <w:numPr>
                <w:ilvl w:val="1"/>
                <w:numId w:val="2"/>
              </w:numPr>
              <w:tabs>
                <w:tab w:val="num" w:pos="782"/>
              </w:tabs>
              <w:ind w:left="357" w:hanging="284"/>
              <w:jc w:val="both"/>
              <w:rPr>
                <w:szCs w:val="20"/>
                <w:lang w:val="en-GB"/>
              </w:rPr>
            </w:pPr>
            <w:r w:rsidRPr="00616448">
              <w:rPr>
                <w:szCs w:val="20"/>
                <w:lang w:val="en-GB"/>
              </w:rPr>
              <w:t xml:space="preserve">Indicate the department or area </w:t>
            </w:r>
            <w:r w:rsidR="001479F3">
              <w:rPr>
                <w:szCs w:val="20"/>
                <w:lang w:val="en-GB"/>
              </w:rPr>
              <w:t>responsible for</w:t>
            </w:r>
            <w:r w:rsidRPr="00616448">
              <w:rPr>
                <w:szCs w:val="20"/>
                <w:lang w:val="en-GB"/>
              </w:rPr>
              <w:t xml:space="preserve"> ensuring that the persons in charge of marketing the investment products know the characteristics and the risks inherent in them and that the transmission of information to clients is correct</w:t>
            </w:r>
            <w:r w:rsidR="008A1DFB" w:rsidRPr="00616448">
              <w:rPr>
                <w:szCs w:val="20"/>
                <w:lang w:val="en-GB"/>
              </w:rPr>
              <w:t xml:space="preserve">: </w:t>
            </w:r>
          </w:p>
          <w:p w:rsidR="008A1DFB" w:rsidRPr="00616448" w:rsidRDefault="008A1DFB" w:rsidP="008A1DFB">
            <w:pPr>
              <w:pStyle w:val="Vietas1"/>
              <w:numPr>
                <w:ilvl w:val="0"/>
                <w:numId w:val="0"/>
              </w:numPr>
              <w:tabs>
                <w:tab w:val="clear" w:pos="8280"/>
              </w:tabs>
              <w:spacing w:before="0" w:after="0"/>
              <w:ind w:left="709"/>
              <w:rPr>
                <w:rStyle w:val="SombreadoRelleno"/>
                <w:sz w:val="20"/>
                <w:szCs w:val="20"/>
                <w:lang w:val="en-GB"/>
              </w:rPr>
            </w:pPr>
            <w:r w:rsidRPr="00616448">
              <w:rPr>
                <w:rStyle w:val="SombreadoRelleno"/>
                <w:sz w:val="20"/>
                <w:szCs w:val="20"/>
                <w:lang w:val="en-GB"/>
              </w:rPr>
              <w:tab/>
            </w:r>
          </w:p>
          <w:p w:rsidR="008A1DFB" w:rsidRPr="00616448" w:rsidRDefault="008A1DFB" w:rsidP="008A1DFB">
            <w:pPr>
              <w:pStyle w:val="Prrafodelista"/>
              <w:ind w:left="357"/>
              <w:jc w:val="both"/>
              <w:rPr>
                <w:szCs w:val="20"/>
                <w:lang w:val="en-GB"/>
              </w:rPr>
            </w:pPr>
          </w:p>
          <w:p w:rsidR="008A1DFB" w:rsidRPr="00616448" w:rsidRDefault="008A1DFB" w:rsidP="008A1DFB">
            <w:pPr>
              <w:pStyle w:val="Prrafodelista"/>
              <w:numPr>
                <w:ilvl w:val="1"/>
                <w:numId w:val="2"/>
              </w:numPr>
              <w:tabs>
                <w:tab w:val="num" w:pos="782"/>
              </w:tabs>
              <w:ind w:left="357" w:hanging="284"/>
              <w:jc w:val="both"/>
              <w:rPr>
                <w:szCs w:val="20"/>
                <w:lang w:val="en-GB"/>
              </w:rPr>
            </w:pPr>
            <w:r w:rsidRPr="00616448">
              <w:rPr>
                <w:szCs w:val="20"/>
                <w:lang w:val="en-GB"/>
              </w:rPr>
              <w:t xml:space="preserve">Indicate the training plans </w:t>
            </w:r>
            <w:r w:rsidR="007E5565">
              <w:rPr>
                <w:szCs w:val="20"/>
                <w:lang w:val="en-GB"/>
              </w:rPr>
              <w:t>foreseen</w:t>
            </w:r>
            <w:r w:rsidRPr="00616448">
              <w:rPr>
                <w:szCs w:val="20"/>
                <w:lang w:val="en-GB"/>
              </w:rPr>
              <w:t>, if any:</w:t>
            </w:r>
          </w:p>
          <w:tbl>
            <w:tblPr>
              <w:tblStyle w:val="Tablaconcuadrcula"/>
              <w:tblW w:w="0" w:type="auto"/>
              <w:tblInd w:w="698" w:type="dxa"/>
              <w:tblLook w:val="04A0" w:firstRow="1" w:lastRow="0" w:firstColumn="1" w:lastColumn="0" w:noHBand="0" w:noVBand="1"/>
            </w:tblPr>
            <w:tblGrid>
              <w:gridCol w:w="8653"/>
            </w:tblGrid>
            <w:tr w:rsidR="008A1DFB" w:rsidRPr="00EC1B6F" w:rsidTr="008A1DFB">
              <w:trPr>
                <w:trHeight w:val="812"/>
              </w:trPr>
              <w:tc>
                <w:tcPr>
                  <w:tcW w:w="8653" w:type="dxa"/>
                </w:tcPr>
                <w:p w:rsidR="008A1DFB" w:rsidRDefault="008A1DFB" w:rsidP="008A1DFB">
                  <w:pPr>
                    <w:pStyle w:val="Prrafodelista"/>
                    <w:ind w:left="0"/>
                    <w:jc w:val="both"/>
                    <w:rPr>
                      <w:lang w:val="en-GB" w:eastAsia="es-ES"/>
                    </w:rPr>
                  </w:pPr>
                </w:p>
              </w:tc>
            </w:tr>
          </w:tbl>
          <w:p w:rsidR="001C1E15" w:rsidRPr="008A1DFB" w:rsidRDefault="001C1E15" w:rsidP="00FB0C7C">
            <w:pPr>
              <w:pStyle w:val="Prrafodelista"/>
              <w:ind w:left="357"/>
              <w:jc w:val="both"/>
              <w:rPr>
                <w:sz w:val="12"/>
                <w:szCs w:val="12"/>
                <w:lang w:val="en-US"/>
              </w:rPr>
            </w:pPr>
          </w:p>
        </w:tc>
      </w:tr>
    </w:tbl>
    <w:p w:rsidR="009D5115" w:rsidRPr="009D5115" w:rsidRDefault="009D5115" w:rsidP="009D5115">
      <w:pPr>
        <w:pStyle w:val="Vietas1"/>
        <w:tabs>
          <w:tab w:val="clear" w:pos="8280"/>
          <w:tab w:val="num" w:pos="397"/>
        </w:tabs>
        <w:ind w:left="397" w:hanging="397"/>
        <w:rPr>
          <w:rFonts w:cs="Calibri"/>
          <w:b w:val="0"/>
          <w:bCs/>
          <w:i/>
          <w:lang w:val="en-GB"/>
        </w:rPr>
      </w:pPr>
      <w:r>
        <w:rPr>
          <w:rFonts w:cs="Calibri"/>
          <w:b w:val="0"/>
          <w:bCs/>
          <w:i/>
          <w:lang w:val="en-GB"/>
        </w:rPr>
        <w:t>Other investor protection rules</w:t>
      </w:r>
    </w:p>
    <w:p w:rsidR="009D5115" w:rsidRPr="009D5115" w:rsidRDefault="009D5115" w:rsidP="009D5115">
      <w:pPr>
        <w:jc w:val="both"/>
        <w:rPr>
          <w:rFonts w:cs="EUAlbertina"/>
          <w:color w:val="000000"/>
          <w:sz w:val="19"/>
          <w:szCs w:val="19"/>
          <w:lang w:val="en-US"/>
        </w:rPr>
      </w:pPr>
      <w:r w:rsidRPr="009D5115">
        <w:rPr>
          <w:lang w:val="en-US"/>
        </w:rPr>
        <w:t xml:space="preserve">Will any of the IF </w:t>
      </w:r>
      <w:r>
        <w:rPr>
          <w:lang w:val="en-US"/>
        </w:rPr>
        <w:t xml:space="preserve">personnel give </w:t>
      </w:r>
      <w:r w:rsidRPr="009D5115">
        <w:rPr>
          <w:lang w:val="en-US"/>
        </w:rPr>
        <w:t xml:space="preserve">investment advice or information about financial instruments, investment services or ancillary services to clients on behalf of the </w:t>
      </w:r>
      <w:r>
        <w:rPr>
          <w:lang w:val="en-US"/>
        </w:rPr>
        <w:t>IF</w:t>
      </w:r>
      <w:r w:rsidR="005C65BF">
        <w:rPr>
          <w:lang w:val="en-US"/>
        </w:rPr>
        <w:t>,</w:t>
      </w:r>
      <w:r w:rsidRPr="009D5115">
        <w:rPr>
          <w:lang w:val="en-US"/>
        </w:rPr>
        <w:t xml:space="preserve"> </w:t>
      </w:r>
      <w:r>
        <w:rPr>
          <w:lang w:val="en-US"/>
        </w:rPr>
        <w:t>and therefore</w:t>
      </w:r>
      <w:r w:rsidR="005C65BF">
        <w:rPr>
          <w:lang w:val="en-US"/>
        </w:rPr>
        <w:t>,</w:t>
      </w:r>
      <w:r w:rsidRPr="009D5115">
        <w:rPr>
          <w:lang w:val="en-US"/>
        </w:rPr>
        <w:t xml:space="preserve"> be subject to compliance with </w:t>
      </w:r>
      <w:r w:rsidRPr="00756195">
        <w:rPr>
          <w:lang w:val="en-US"/>
        </w:rPr>
        <w:t>the necessary k</w:t>
      </w:r>
      <w:r w:rsidR="002576D9">
        <w:rPr>
          <w:lang w:val="en-US"/>
        </w:rPr>
        <w:t>n</w:t>
      </w:r>
      <w:r w:rsidR="000D30A2">
        <w:rPr>
          <w:lang w:val="en-US"/>
        </w:rPr>
        <w:t>o</w:t>
      </w:r>
      <w:r w:rsidRPr="00756195">
        <w:rPr>
          <w:lang w:val="en-US"/>
        </w:rPr>
        <w:t xml:space="preserve">wledge and competence to fulfil their obligations under </w:t>
      </w:r>
      <w:r w:rsidR="00D3661F">
        <w:rPr>
          <w:i/>
          <w:color w:val="C00000"/>
          <w:lang w:val="en-US"/>
        </w:rPr>
        <w:t>Article</w:t>
      </w:r>
      <w:r w:rsidRPr="00756195">
        <w:rPr>
          <w:i/>
          <w:color w:val="C00000"/>
          <w:lang w:val="en-US"/>
        </w:rPr>
        <w:t xml:space="preserve"> 24</w:t>
      </w:r>
      <w:r w:rsidRPr="00756195">
        <w:rPr>
          <w:color w:val="C00000"/>
          <w:lang w:val="en-US"/>
        </w:rPr>
        <w:t xml:space="preserve"> </w:t>
      </w:r>
      <w:r w:rsidRPr="00756195">
        <w:rPr>
          <w:lang w:val="en-US"/>
        </w:rPr>
        <w:t>and</w:t>
      </w:r>
      <w:r w:rsidRPr="009D5115">
        <w:rPr>
          <w:rFonts w:cs="EUAlbertina"/>
          <w:color w:val="000000"/>
          <w:sz w:val="19"/>
          <w:szCs w:val="19"/>
          <w:lang w:val="en-US"/>
        </w:rPr>
        <w:t xml:space="preserve"> </w:t>
      </w:r>
      <w:r w:rsidR="00D3661F">
        <w:rPr>
          <w:rFonts w:cs="Calibri"/>
          <w:i/>
          <w:color w:val="C00000"/>
          <w:lang w:val="en-GB"/>
        </w:rPr>
        <w:t>Article</w:t>
      </w:r>
      <w:r w:rsidRPr="009D5115">
        <w:rPr>
          <w:rFonts w:cs="Calibri"/>
          <w:i/>
          <w:color w:val="C00000"/>
          <w:lang w:val="en-GB"/>
        </w:rPr>
        <w:t xml:space="preserve"> 25</w:t>
      </w:r>
      <w:r w:rsidR="00756195">
        <w:rPr>
          <w:rFonts w:cs="Calibri"/>
          <w:i/>
          <w:color w:val="C00000"/>
          <w:lang w:val="en-GB"/>
        </w:rPr>
        <w:t xml:space="preserve"> </w:t>
      </w:r>
      <w:r w:rsidRPr="00085FFA">
        <w:rPr>
          <w:rFonts w:cs="Calibri"/>
          <w:i/>
          <w:color w:val="C00000"/>
          <w:lang w:val="en-GB"/>
        </w:rPr>
        <w:t>of Directive 2014/65/EU</w:t>
      </w:r>
      <w:r w:rsidR="00756195" w:rsidRPr="00756195">
        <w:rPr>
          <w:rFonts w:cs="Calibri"/>
          <w:lang w:val="en-GB"/>
        </w:rPr>
        <w:t>?</w:t>
      </w:r>
    </w:p>
    <w:p w:rsidR="00756195" w:rsidRDefault="000D30A2" w:rsidP="00756195">
      <w:pPr>
        <w:pStyle w:val="Prrafodelista"/>
        <w:ind w:left="142"/>
        <w:jc w:val="both"/>
        <w:rPr>
          <w:rFonts w:cstheme="minorHAnsi"/>
          <w:lang w:val="en-US"/>
        </w:rPr>
      </w:pPr>
      <w:r>
        <w:rPr>
          <w:lang w:val="en-US"/>
        </w:rPr>
        <w:t>No</w:t>
      </w:r>
      <w:r w:rsidR="00756195" w:rsidRPr="007C7B84">
        <w:rPr>
          <w:b/>
          <w:lang w:val="en-US"/>
        </w:rPr>
        <w:t xml:space="preserve">  </w:t>
      </w:r>
      <w:r w:rsidR="00756195">
        <w:rPr>
          <w:b/>
          <w:lang w:val="en-US"/>
        </w:rPr>
        <w:t xml:space="preserve">        </w:t>
      </w:r>
      <w:r w:rsidR="00756195" w:rsidRPr="007F3B2A">
        <w:rPr>
          <w:b/>
        </w:rPr>
        <w:fldChar w:fldCharType="begin">
          <w:ffData>
            <w:name w:val="Casilla14"/>
            <w:enabled/>
            <w:calcOnExit w:val="0"/>
            <w:checkBox>
              <w:sizeAuto/>
              <w:default w:val="0"/>
            </w:checkBox>
          </w:ffData>
        </w:fldChar>
      </w:r>
      <w:r w:rsidR="00756195" w:rsidRPr="007C7B84">
        <w:rPr>
          <w:b/>
          <w:lang w:val="en-US"/>
        </w:rPr>
        <w:instrText xml:space="preserve"> FORMCHECKBOX </w:instrText>
      </w:r>
      <w:r w:rsidR="00EC1B6F">
        <w:rPr>
          <w:b/>
        </w:rPr>
      </w:r>
      <w:r w:rsidR="00EC1B6F">
        <w:rPr>
          <w:b/>
        </w:rPr>
        <w:fldChar w:fldCharType="separate"/>
      </w:r>
      <w:r w:rsidR="00756195" w:rsidRPr="007F3B2A">
        <w:rPr>
          <w:b/>
        </w:rPr>
        <w:fldChar w:fldCharType="end"/>
      </w:r>
      <w:r w:rsidR="00756195">
        <w:rPr>
          <w:b/>
        </w:rPr>
        <w:t xml:space="preserve"> </w:t>
      </w:r>
      <w:r w:rsidR="00756195" w:rsidRPr="008B5A3D">
        <w:rPr>
          <w:rFonts w:ascii="Wingdings 3" w:hAnsi="Wingdings 3"/>
          <w:b/>
          <w:color w:val="7C7C7C" w:themeColor="background2" w:themeShade="80"/>
          <w:sz w:val="18"/>
        </w:rPr>
        <w:t></w:t>
      </w:r>
      <w:r w:rsidR="00756195">
        <w:rPr>
          <w:rFonts w:ascii="Wingdings 3" w:hAnsi="Wingdings 3"/>
          <w:b/>
          <w:color w:val="7C7C7C" w:themeColor="background2" w:themeShade="80"/>
          <w:sz w:val="18"/>
        </w:rPr>
        <w:t></w:t>
      </w:r>
      <w:r w:rsidR="00756195">
        <w:rPr>
          <w:rFonts w:cstheme="minorHAnsi"/>
          <w:lang w:val="en-US"/>
        </w:rPr>
        <w:t>explain why:</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756195" w:rsidRPr="00A313EE" w:rsidTr="00394602">
        <w:trPr>
          <w:trHeight w:val="1117"/>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756195" w:rsidRPr="00930861" w:rsidRDefault="00756195" w:rsidP="00843B94">
            <w:pPr>
              <w:pStyle w:val="Prrafodelista"/>
              <w:spacing w:after="0"/>
              <w:ind w:left="357"/>
              <w:jc w:val="both"/>
              <w:rPr>
                <w:rFonts w:cstheme="minorHAnsi"/>
                <w:b/>
                <w:i/>
                <w:iCs/>
                <w:color w:val="C00000"/>
                <w:sz w:val="4"/>
                <w:szCs w:val="4"/>
                <w:lang w:val="en-US"/>
              </w:rPr>
            </w:pPr>
          </w:p>
          <w:p w:rsidR="00756195" w:rsidRPr="006A3422" w:rsidRDefault="00756195" w:rsidP="00756195">
            <w:pPr>
              <w:pStyle w:val="Prrafodelista"/>
              <w:ind w:left="357"/>
              <w:jc w:val="both"/>
              <w:rPr>
                <w:lang w:val="en-US"/>
              </w:rPr>
            </w:pPr>
          </w:p>
        </w:tc>
      </w:tr>
    </w:tbl>
    <w:p w:rsidR="00EE444F" w:rsidRDefault="00EE444F" w:rsidP="00756195">
      <w:pPr>
        <w:pStyle w:val="Prrafodelista"/>
        <w:ind w:left="142"/>
        <w:jc w:val="both"/>
        <w:rPr>
          <w:lang w:val="en-US"/>
        </w:rPr>
      </w:pPr>
    </w:p>
    <w:p w:rsidR="009D5115" w:rsidRDefault="00756195" w:rsidP="00756195">
      <w:pPr>
        <w:pStyle w:val="Prrafodelista"/>
        <w:ind w:left="142"/>
        <w:jc w:val="both"/>
        <w:rPr>
          <w:rFonts w:cstheme="minorHAnsi"/>
          <w:i/>
          <w:iCs/>
          <w:sz w:val="20"/>
          <w:szCs w:val="20"/>
          <w:lang w:val="en-US"/>
        </w:rPr>
      </w:pPr>
      <w:r w:rsidRPr="005C1972">
        <w:rPr>
          <w:lang w:val="en-US"/>
        </w:rPr>
        <w:t xml:space="preserve">Yes         </w:t>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Pr>
          <w:rFonts w:cstheme="minorHAnsi"/>
          <w:lang w:val="en-US"/>
        </w:rPr>
        <w:t xml:space="preserve">provide </w:t>
      </w:r>
      <w:r w:rsidR="005C65BF">
        <w:rPr>
          <w:rFonts w:cstheme="minorHAnsi"/>
          <w:lang w:val="en-US"/>
        </w:rPr>
        <w:t xml:space="preserve">the </w:t>
      </w:r>
      <w:r>
        <w:rPr>
          <w:rFonts w:cstheme="minorHAnsi"/>
          <w:lang w:val="en-US"/>
        </w:rPr>
        <w:t>information below:</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9D5115" w:rsidRPr="00EC1B6F" w:rsidTr="00756195">
        <w:trPr>
          <w:trHeight w:val="3571"/>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9D5115" w:rsidRPr="00930861" w:rsidRDefault="009D5115" w:rsidP="00843B94">
            <w:pPr>
              <w:pStyle w:val="Prrafodelista"/>
              <w:spacing w:after="0"/>
              <w:ind w:left="357"/>
              <w:jc w:val="both"/>
              <w:rPr>
                <w:rFonts w:cstheme="minorHAnsi"/>
                <w:b/>
                <w:i/>
                <w:iCs/>
                <w:color w:val="C00000"/>
                <w:sz w:val="4"/>
                <w:szCs w:val="4"/>
                <w:lang w:val="en-US"/>
              </w:rPr>
            </w:pPr>
          </w:p>
          <w:p w:rsidR="009D5115" w:rsidRDefault="00756195" w:rsidP="00756195">
            <w:pPr>
              <w:pStyle w:val="Prrafodelista"/>
              <w:numPr>
                <w:ilvl w:val="1"/>
                <w:numId w:val="2"/>
              </w:numPr>
              <w:tabs>
                <w:tab w:val="num" w:pos="782"/>
              </w:tabs>
              <w:ind w:left="357" w:hanging="284"/>
              <w:jc w:val="both"/>
              <w:rPr>
                <w:lang w:val="en-US"/>
              </w:rPr>
            </w:pPr>
            <w:r>
              <w:rPr>
                <w:lang w:val="en-US"/>
              </w:rPr>
              <w:t>List the staff that will be subject to compliance with k</w:t>
            </w:r>
            <w:r w:rsidR="00F97C96">
              <w:rPr>
                <w:lang w:val="en-US"/>
              </w:rPr>
              <w:t>n</w:t>
            </w:r>
            <w:r w:rsidR="000D30A2">
              <w:rPr>
                <w:lang w:val="en-US"/>
              </w:rPr>
              <w:t>o</w:t>
            </w:r>
            <w:r>
              <w:rPr>
                <w:lang w:val="en-US"/>
              </w:rPr>
              <w:t>wledge and competence requirements:</w:t>
            </w:r>
          </w:p>
          <w:p w:rsidR="00756195" w:rsidRDefault="00756195" w:rsidP="00756195">
            <w:pPr>
              <w:pStyle w:val="Prrafodelista"/>
              <w:ind w:left="596"/>
              <w:jc w:val="both"/>
              <w:rPr>
                <w:rFonts w:cstheme="minorHAnsi"/>
                <w:lang w:val="en-US"/>
              </w:rPr>
            </w:pPr>
          </w:p>
          <w:tbl>
            <w:tblPr>
              <w:tblStyle w:val="Tablaconcuadrcula"/>
              <w:tblW w:w="0" w:type="auto"/>
              <w:tblInd w:w="635" w:type="dxa"/>
              <w:tblLook w:val="04A0" w:firstRow="1" w:lastRow="0" w:firstColumn="1" w:lastColumn="0" w:noHBand="0" w:noVBand="1"/>
            </w:tblPr>
            <w:tblGrid>
              <w:gridCol w:w="8364"/>
            </w:tblGrid>
            <w:tr w:rsidR="00756195" w:rsidRPr="00EC1B6F" w:rsidTr="00756195">
              <w:trPr>
                <w:trHeight w:val="2117"/>
              </w:trPr>
              <w:tc>
                <w:tcPr>
                  <w:tcW w:w="8364" w:type="dxa"/>
                </w:tcPr>
                <w:tbl>
                  <w:tblPr>
                    <w:tblStyle w:val="Tablaconcuadrcula"/>
                    <w:tblpPr w:leftFromText="141" w:rightFromText="141" w:horzAnchor="margin" w:tblpY="369"/>
                    <w:tblOverlap w:val="never"/>
                    <w:tblW w:w="0" w:type="auto"/>
                    <w:tblLook w:val="04A0" w:firstRow="1" w:lastRow="0" w:firstColumn="1" w:lastColumn="0" w:noHBand="0" w:noVBand="1"/>
                  </w:tblPr>
                  <w:tblGrid>
                    <w:gridCol w:w="2711"/>
                    <w:gridCol w:w="2711"/>
                    <w:gridCol w:w="2711"/>
                  </w:tblGrid>
                  <w:tr w:rsidR="00756195" w:rsidRPr="00EC1B6F" w:rsidTr="00756195">
                    <w:tc>
                      <w:tcPr>
                        <w:tcW w:w="2711" w:type="dxa"/>
                      </w:tcPr>
                      <w:p w:rsidR="00756195" w:rsidRPr="003C5123" w:rsidRDefault="00756195" w:rsidP="00756195">
                        <w:pPr>
                          <w:pStyle w:val="Prrafodelista"/>
                          <w:ind w:left="0"/>
                          <w:jc w:val="both"/>
                          <w:rPr>
                            <w:rFonts w:cs="Arial"/>
                            <w:lang w:val="en-GB"/>
                          </w:rPr>
                        </w:pPr>
                        <w:r w:rsidRPr="003C5123">
                          <w:rPr>
                            <w:rFonts w:cs="Arial"/>
                            <w:lang w:val="en-GB"/>
                          </w:rPr>
                          <w:t>Name (</w:t>
                        </w:r>
                        <w:r w:rsidRPr="003C5123">
                          <w:rPr>
                            <w:rFonts w:cs="Arial"/>
                            <w:bCs/>
                            <w:color w:val="C00000"/>
                            <w:vertAlign w:val="superscript"/>
                            <w:lang w:val="en-GB"/>
                          </w:rPr>
                          <w:t>*</w:t>
                        </w:r>
                        <w:r w:rsidRPr="003C5123">
                          <w:rPr>
                            <w:rFonts w:cs="Arial"/>
                            <w:lang w:val="en-GB"/>
                          </w:rPr>
                          <w:t>)</w:t>
                        </w:r>
                      </w:p>
                    </w:tc>
                    <w:tc>
                      <w:tcPr>
                        <w:tcW w:w="2711" w:type="dxa"/>
                      </w:tcPr>
                      <w:p w:rsidR="00756195" w:rsidRPr="003C5123" w:rsidRDefault="00756195" w:rsidP="00843B94">
                        <w:pPr>
                          <w:pStyle w:val="Prrafodelista"/>
                          <w:ind w:left="0"/>
                          <w:jc w:val="both"/>
                          <w:rPr>
                            <w:rFonts w:cs="Arial"/>
                            <w:lang w:val="en-GB"/>
                          </w:rPr>
                        </w:pPr>
                        <w:r w:rsidRPr="003C5123">
                          <w:rPr>
                            <w:rFonts w:cs="Arial"/>
                            <w:lang w:val="en-GB"/>
                          </w:rPr>
                          <w:t>Position at the IF</w:t>
                        </w:r>
                      </w:p>
                    </w:tc>
                    <w:tc>
                      <w:tcPr>
                        <w:tcW w:w="2711" w:type="dxa"/>
                      </w:tcPr>
                      <w:p w:rsidR="00756195" w:rsidRPr="003C5123" w:rsidRDefault="00756195" w:rsidP="00843B94">
                        <w:pPr>
                          <w:pStyle w:val="Prrafodelista"/>
                          <w:ind w:left="0"/>
                          <w:jc w:val="both"/>
                          <w:rPr>
                            <w:rFonts w:cs="Arial"/>
                            <w:lang w:val="en-GB"/>
                          </w:rPr>
                        </w:pPr>
                        <w:r w:rsidRPr="003C5123">
                          <w:rPr>
                            <w:rFonts w:cs="Arial"/>
                            <w:lang w:val="en-GB"/>
                          </w:rPr>
                          <w:t>Functions at the IF</w:t>
                        </w:r>
                      </w:p>
                    </w:tc>
                  </w:tr>
                  <w:tr w:rsidR="00756195" w:rsidRPr="00EC1B6F" w:rsidTr="00756195">
                    <w:tc>
                      <w:tcPr>
                        <w:tcW w:w="2711" w:type="dxa"/>
                      </w:tcPr>
                      <w:p w:rsidR="00756195" w:rsidRPr="003C5123" w:rsidRDefault="00756195" w:rsidP="00843B94">
                        <w:pPr>
                          <w:pStyle w:val="Prrafodelista"/>
                          <w:ind w:left="0"/>
                          <w:jc w:val="both"/>
                          <w:rPr>
                            <w:rFonts w:cs="Arial"/>
                            <w:lang w:val="en-GB"/>
                          </w:rPr>
                        </w:pPr>
                      </w:p>
                    </w:tc>
                    <w:tc>
                      <w:tcPr>
                        <w:tcW w:w="2711" w:type="dxa"/>
                      </w:tcPr>
                      <w:p w:rsidR="00756195" w:rsidRPr="003C5123" w:rsidRDefault="00756195" w:rsidP="00843B94">
                        <w:pPr>
                          <w:pStyle w:val="Prrafodelista"/>
                          <w:ind w:left="0"/>
                          <w:jc w:val="both"/>
                          <w:rPr>
                            <w:rFonts w:cs="Arial"/>
                            <w:lang w:val="en-GB"/>
                          </w:rPr>
                        </w:pPr>
                      </w:p>
                    </w:tc>
                    <w:tc>
                      <w:tcPr>
                        <w:tcW w:w="2711" w:type="dxa"/>
                      </w:tcPr>
                      <w:p w:rsidR="00756195" w:rsidRPr="003C5123" w:rsidRDefault="00756195" w:rsidP="00843B94">
                        <w:pPr>
                          <w:pStyle w:val="Prrafodelista"/>
                          <w:ind w:left="0"/>
                          <w:jc w:val="both"/>
                          <w:rPr>
                            <w:rFonts w:cs="Arial"/>
                            <w:lang w:val="en-GB"/>
                          </w:rPr>
                        </w:pPr>
                      </w:p>
                    </w:tc>
                  </w:tr>
                  <w:tr w:rsidR="00756195" w:rsidRPr="00EC1B6F" w:rsidTr="00756195">
                    <w:tc>
                      <w:tcPr>
                        <w:tcW w:w="2711" w:type="dxa"/>
                      </w:tcPr>
                      <w:p w:rsidR="00756195" w:rsidRPr="003C5123" w:rsidRDefault="00756195" w:rsidP="00843B94">
                        <w:pPr>
                          <w:pStyle w:val="Prrafodelista"/>
                          <w:ind w:left="0"/>
                          <w:jc w:val="both"/>
                          <w:rPr>
                            <w:rFonts w:cs="Arial"/>
                            <w:lang w:val="en-GB"/>
                          </w:rPr>
                        </w:pPr>
                      </w:p>
                    </w:tc>
                    <w:tc>
                      <w:tcPr>
                        <w:tcW w:w="2711" w:type="dxa"/>
                      </w:tcPr>
                      <w:p w:rsidR="00756195" w:rsidRPr="003C5123" w:rsidRDefault="00756195" w:rsidP="00843B94">
                        <w:pPr>
                          <w:pStyle w:val="Prrafodelista"/>
                          <w:ind w:left="0"/>
                          <w:jc w:val="both"/>
                          <w:rPr>
                            <w:rFonts w:cs="Arial"/>
                            <w:lang w:val="en-GB"/>
                          </w:rPr>
                        </w:pPr>
                      </w:p>
                    </w:tc>
                    <w:tc>
                      <w:tcPr>
                        <w:tcW w:w="2711" w:type="dxa"/>
                      </w:tcPr>
                      <w:p w:rsidR="00756195" w:rsidRPr="003C5123" w:rsidRDefault="00756195" w:rsidP="00843B94">
                        <w:pPr>
                          <w:pStyle w:val="Prrafodelista"/>
                          <w:ind w:left="0"/>
                          <w:jc w:val="both"/>
                          <w:rPr>
                            <w:rFonts w:cs="Arial"/>
                            <w:lang w:val="en-GB"/>
                          </w:rPr>
                        </w:pPr>
                      </w:p>
                    </w:tc>
                  </w:tr>
                  <w:tr w:rsidR="00756195" w:rsidRPr="00EC1B6F" w:rsidTr="00756195">
                    <w:tc>
                      <w:tcPr>
                        <w:tcW w:w="2711" w:type="dxa"/>
                      </w:tcPr>
                      <w:p w:rsidR="00756195" w:rsidRPr="003C5123" w:rsidRDefault="00756195" w:rsidP="00843B94">
                        <w:pPr>
                          <w:pStyle w:val="Prrafodelista"/>
                          <w:ind w:left="0"/>
                          <w:jc w:val="both"/>
                          <w:rPr>
                            <w:rFonts w:cs="Arial"/>
                            <w:lang w:val="en-GB"/>
                          </w:rPr>
                        </w:pPr>
                      </w:p>
                    </w:tc>
                    <w:tc>
                      <w:tcPr>
                        <w:tcW w:w="2711" w:type="dxa"/>
                      </w:tcPr>
                      <w:p w:rsidR="00756195" w:rsidRPr="003C5123" w:rsidRDefault="00756195" w:rsidP="00843B94">
                        <w:pPr>
                          <w:pStyle w:val="Prrafodelista"/>
                          <w:ind w:left="0"/>
                          <w:jc w:val="both"/>
                          <w:rPr>
                            <w:rFonts w:cs="Arial"/>
                            <w:lang w:val="en-GB"/>
                          </w:rPr>
                        </w:pPr>
                      </w:p>
                    </w:tc>
                    <w:tc>
                      <w:tcPr>
                        <w:tcW w:w="2711" w:type="dxa"/>
                      </w:tcPr>
                      <w:p w:rsidR="00756195" w:rsidRPr="003C5123" w:rsidRDefault="00756195" w:rsidP="00843B94">
                        <w:pPr>
                          <w:pStyle w:val="Prrafodelista"/>
                          <w:ind w:left="0"/>
                          <w:jc w:val="both"/>
                          <w:rPr>
                            <w:rFonts w:cs="Arial"/>
                            <w:lang w:val="en-GB"/>
                          </w:rPr>
                        </w:pPr>
                      </w:p>
                    </w:tc>
                  </w:tr>
                  <w:tr w:rsidR="00756195" w:rsidRPr="00EC1B6F" w:rsidTr="00756195">
                    <w:tc>
                      <w:tcPr>
                        <w:tcW w:w="2711" w:type="dxa"/>
                      </w:tcPr>
                      <w:p w:rsidR="00756195" w:rsidRPr="003C5123" w:rsidRDefault="00756195" w:rsidP="00843B94">
                        <w:pPr>
                          <w:pStyle w:val="Prrafodelista"/>
                          <w:ind w:left="0"/>
                          <w:jc w:val="both"/>
                          <w:rPr>
                            <w:rFonts w:cs="Arial"/>
                            <w:lang w:val="en-GB"/>
                          </w:rPr>
                        </w:pPr>
                      </w:p>
                    </w:tc>
                    <w:tc>
                      <w:tcPr>
                        <w:tcW w:w="2711" w:type="dxa"/>
                      </w:tcPr>
                      <w:p w:rsidR="00756195" w:rsidRPr="003C5123" w:rsidRDefault="00756195" w:rsidP="00843B94">
                        <w:pPr>
                          <w:pStyle w:val="Prrafodelista"/>
                          <w:ind w:left="0"/>
                          <w:jc w:val="both"/>
                          <w:rPr>
                            <w:rFonts w:cs="Arial"/>
                            <w:lang w:val="en-GB"/>
                          </w:rPr>
                        </w:pPr>
                      </w:p>
                    </w:tc>
                    <w:tc>
                      <w:tcPr>
                        <w:tcW w:w="2711" w:type="dxa"/>
                      </w:tcPr>
                      <w:p w:rsidR="00756195" w:rsidRPr="003C5123" w:rsidRDefault="00756195" w:rsidP="00843B94">
                        <w:pPr>
                          <w:pStyle w:val="Prrafodelista"/>
                          <w:ind w:left="0"/>
                          <w:jc w:val="both"/>
                          <w:rPr>
                            <w:rFonts w:cs="Arial"/>
                            <w:lang w:val="en-GB"/>
                          </w:rPr>
                        </w:pPr>
                      </w:p>
                    </w:tc>
                  </w:tr>
                </w:tbl>
                <w:p w:rsidR="00756195" w:rsidRDefault="00756195" w:rsidP="00843B94">
                  <w:pPr>
                    <w:pStyle w:val="Prrafodelista"/>
                    <w:ind w:left="0"/>
                    <w:jc w:val="both"/>
                    <w:rPr>
                      <w:rFonts w:cs="Arial"/>
                      <w:bCs/>
                      <w:color w:val="C00000"/>
                      <w:sz w:val="18"/>
                      <w:vertAlign w:val="superscript"/>
                      <w:lang w:val="en-GB"/>
                    </w:rPr>
                  </w:pPr>
                </w:p>
                <w:p w:rsidR="00756195" w:rsidRDefault="00756195" w:rsidP="006B37BC">
                  <w:pPr>
                    <w:pStyle w:val="Prrafodelista"/>
                    <w:ind w:left="0"/>
                    <w:jc w:val="both"/>
                    <w:rPr>
                      <w:rFonts w:cs="Arial"/>
                      <w:sz w:val="18"/>
                      <w:lang w:val="en-GB"/>
                    </w:rPr>
                  </w:pPr>
                  <w:r w:rsidRPr="008D586C">
                    <w:rPr>
                      <w:rFonts w:cs="Arial"/>
                      <w:bCs/>
                      <w:color w:val="C00000"/>
                      <w:sz w:val="18"/>
                      <w:vertAlign w:val="superscript"/>
                      <w:lang w:val="en-GB"/>
                    </w:rPr>
                    <w:t xml:space="preserve">(*) </w:t>
                  </w:r>
                  <w:r w:rsidRPr="008D586C">
                    <w:rPr>
                      <w:sz w:val="18"/>
                      <w:szCs w:val="18"/>
                      <w:lang w:val="en-GB"/>
                    </w:rPr>
                    <w:t xml:space="preserve">If </w:t>
                  </w:r>
                  <w:r>
                    <w:rPr>
                      <w:sz w:val="18"/>
                      <w:szCs w:val="18"/>
                      <w:lang w:val="en-GB"/>
                    </w:rPr>
                    <w:t xml:space="preserve">the person has </w:t>
                  </w:r>
                  <w:proofErr w:type="gramStart"/>
                  <w:r w:rsidR="00F97C96">
                    <w:rPr>
                      <w:sz w:val="18"/>
                      <w:szCs w:val="18"/>
                      <w:lang w:val="en-GB"/>
                    </w:rPr>
                    <w:t>n</w:t>
                  </w:r>
                  <w:r w:rsidR="000D30A2">
                    <w:rPr>
                      <w:sz w:val="18"/>
                      <w:szCs w:val="18"/>
                      <w:lang w:val="en-GB"/>
                    </w:rPr>
                    <w:t>o</w:t>
                  </w:r>
                  <w:r>
                    <w:rPr>
                      <w:sz w:val="18"/>
                      <w:szCs w:val="18"/>
                      <w:lang w:val="en-GB"/>
                    </w:rPr>
                    <w:t>t</w:t>
                  </w:r>
                  <w:r w:rsidRPr="008D586C">
                    <w:rPr>
                      <w:sz w:val="18"/>
                      <w:szCs w:val="18"/>
                      <w:lang w:val="en-GB"/>
                    </w:rPr>
                    <w:t xml:space="preserve">  be</w:t>
                  </w:r>
                  <w:r>
                    <w:rPr>
                      <w:sz w:val="18"/>
                      <w:szCs w:val="18"/>
                      <w:lang w:val="en-GB"/>
                    </w:rPr>
                    <w:t>en</w:t>
                  </w:r>
                  <w:proofErr w:type="gramEnd"/>
                  <w:r w:rsidRPr="008D586C">
                    <w:rPr>
                      <w:sz w:val="18"/>
                      <w:szCs w:val="18"/>
                      <w:lang w:val="en-GB"/>
                    </w:rPr>
                    <w:t xml:space="preserve"> hired</w:t>
                  </w:r>
                  <w:r w:rsidR="006B37BC">
                    <w:rPr>
                      <w:sz w:val="18"/>
                      <w:szCs w:val="18"/>
                      <w:lang w:val="en-GB"/>
                    </w:rPr>
                    <w:t xml:space="preserve"> yet</w:t>
                  </w:r>
                  <w:r w:rsidRPr="008D586C">
                    <w:rPr>
                      <w:sz w:val="18"/>
                      <w:szCs w:val="18"/>
                      <w:lang w:val="en-GB"/>
                    </w:rPr>
                    <w:t xml:space="preserve">, this shall be stated, indicating the </w:t>
                  </w:r>
                  <w:r>
                    <w:rPr>
                      <w:sz w:val="18"/>
                      <w:szCs w:val="18"/>
                      <w:lang w:val="en-GB"/>
                    </w:rPr>
                    <w:t>position and the functions that</w:t>
                  </w:r>
                  <w:r w:rsidR="00F97C96">
                    <w:rPr>
                      <w:sz w:val="18"/>
                      <w:szCs w:val="18"/>
                      <w:lang w:val="en-GB"/>
                    </w:rPr>
                    <w:t xml:space="preserve"> he or she</w:t>
                  </w:r>
                  <w:r>
                    <w:rPr>
                      <w:sz w:val="18"/>
                      <w:szCs w:val="18"/>
                      <w:lang w:val="en-GB"/>
                    </w:rPr>
                    <w:t xml:space="preserve"> will</w:t>
                  </w:r>
                  <w:r w:rsidR="006B37BC">
                    <w:rPr>
                      <w:sz w:val="18"/>
                      <w:szCs w:val="18"/>
                      <w:lang w:val="en-GB"/>
                    </w:rPr>
                    <w:t xml:space="preserve"> carry out</w:t>
                  </w:r>
                  <w:r>
                    <w:rPr>
                      <w:sz w:val="18"/>
                      <w:szCs w:val="18"/>
                      <w:lang w:val="en-GB"/>
                    </w:rPr>
                    <w:t xml:space="preserve"> at the IF.</w:t>
                  </w:r>
                </w:p>
              </w:tc>
            </w:tr>
          </w:tbl>
          <w:p w:rsidR="00756195" w:rsidRDefault="00756195" w:rsidP="00756195">
            <w:pPr>
              <w:pStyle w:val="Prrafodelista"/>
              <w:ind w:left="357"/>
              <w:jc w:val="both"/>
              <w:rPr>
                <w:lang w:val="en-US"/>
              </w:rPr>
            </w:pPr>
          </w:p>
          <w:p w:rsidR="00756195" w:rsidRDefault="003C5123" w:rsidP="00756195">
            <w:pPr>
              <w:pStyle w:val="Prrafodelista"/>
              <w:numPr>
                <w:ilvl w:val="1"/>
                <w:numId w:val="2"/>
              </w:numPr>
              <w:tabs>
                <w:tab w:val="num" w:pos="782"/>
              </w:tabs>
              <w:ind w:left="357" w:hanging="284"/>
              <w:jc w:val="both"/>
              <w:rPr>
                <w:lang w:val="en-US"/>
              </w:rPr>
            </w:pPr>
            <w:r>
              <w:rPr>
                <w:lang w:val="en-US"/>
              </w:rPr>
              <w:t>For each of the above</w:t>
            </w:r>
            <w:r w:rsidR="00DE4D62">
              <w:rPr>
                <w:lang w:val="en-US"/>
              </w:rPr>
              <w:t>-</w:t>
            </w:r>
            <w:r>
              <w:rPr>
                <w:lang w:val="en-US"/>
              </w:rPr>
              <w:t>mentioned persons, attach the following document:</w:t>
            </w:r>
          </w:p>
          <w:p w:rsidR="00756195" w:rsidRPr="006A3422" w:rsidRDefault="003C5123" w:rsidP="00C604B9">
            <w:pPr>
              <w:ind w:left="357"/>
              <w:jc w:val="both"/>
              <w:rPr>
                <w:lang w:val="en-US"/>
              </w:rPr>
            </w:pPr>
            <w:r>
              <w:rPr>
                <w:rFonts w:eastAsia="Century Gothic" w:cs="Calibri"/>
                <w:bCs/>
                <w:lang w:val="en-GB"/>
              </w:rPr>
              <w:t>Declaration of the applicant</w:t>
            </w:r>
            <w:r w:rsidR="0048134E">
              <w:rPr>
                <w:rFonts w:eastAsia="Century Gothic" w:cs="Calibri"/>
                <w:bCs/>
                <w:lang w:val="en-GB"/>
              </w:rPr>
              <w:t>/</w:t>
            </w:r>
            <w:r>
              <w:rPr>
                <w:rFonts w:eastAsia="Century Gothic" w:cs="Calibri"/>
                <w:bCs/>
                <w:lang w:val="en-GB"/>
              </w:rPr>
              <w:t>s for authorisation to establish the</w:t>
            </w:r>
            <w:r w:rsidRPr="00722CE6">
              <w:rPr>
                <w:rFonts w:eastAsia="Century Gothic" w:cs="Calibri"/>
                <w:bCs/>
                <w:lang w:val="en-GB"/>
              </w:rPr>
              <w:t xml:space="preserve"> </w:t>
            </w:r>
            <w:r>
              <w:rPr>
                <w:rFonts w:eastAsia="Century Gothic" w:cs="Calibri"/>
                <w:bCs/>
                <w:lang w:val="en-GB"/>
              </w:rPr>
              <w:t xml:space="preserve">IF, relating to the assessment performed of the observance by the </w:t>
            </w:r>
            <w:r w:rsidR="0048134E">
              <w:rPr>
                <w:rFonts w:eastAsia="Century Gothic" w:cs="Calibri"/>
                <w:bCs/>
                <w:lang w:val="en-GB"/>
              </w:rPr>
              <w:t xml:space="preserve">relevant person </w:t>
            </w:r>
            <w:r>
              <w:rPr>
                <w:rFonts w:eastAsia="Century Gothic" w:cs="Calibri"/>
                <w:bCs/>
                <w:lang w:val="en-GB"/>
              </w:rPr>
              <w:t xml:space="preserve">of the </w:t>
            </w:r>
            <w:r w:rsidRPr="007F3BDC">
              <w:rPr>
                <w:rFonts w:eastAsia="Century Gothic" w:cs="Calibri"/>
                <w:bCs/>
                <w:lang w:val="en-GB"/>
              </w:rPr>
              <w:t>requirements of k</w:t>
            </w:r>
            <w:r w:rsidR="00F97C96">
              <w:rPr>
                <w:rFonts w:eastAsia="Century Gothic" w:cs="Calibri"/>
                <w:bCs/>
                <w:lang w:val="en-GB"/>
              </w:rPr>
              <w:t>n</w:t>
            </w:r>
            <w:r w:rsidR="000D30A2">
              <w:rPr>
                <w:rFonts w:eastAsia="Century Gothic" w:cs="Calibri"/>
                <w:bCs/>
                <w:lang w:val="en-GB"/>
              </w:rPr>
              <w:t>o</w:t>
            </w:r>
            <w:r w:rsidRPr="007F3BDC">
              <w:rPr>
                <w:rFonts w:eastAsia="Century Gothic" w:cs="Calibri"/>
                <w:bCs/>
                <w:lang w:val="en-GB"/>
              </w:rPr>
              <w:t>wledge and competence necessary for</w:t>
            </w:r>
            <w:r w:rsidRPr="006D4818">
              <w:rPr>
                <w:rFonts w:eastAsia="Times New Roman" w:cstheme="minorHAnsi"/>
                <w:lang w:val="en" w:eastAsia="es-ES"/>
              </w:rPr>
              <w:t xml:space="preserve"> the performance of </w:t>
            </w:r>
            <w:r w:rsidR="0048134E">
              <w:rPr>
                <w:rFonts w:eastAsia="Times New Roman" w:cstheme="minorHAnsi"/>
                <w:lang w:val="en" w:eastAsia="es-ES"/>
              </w:rPr>
              <w:t>his/her</w:t>
            </w:r>
            <w:r>
              <w:rPr>
                <w:rFonts w:eastAsia="Times New Roman" w:cstheme="minorHAnsi"/>
                <w:lang w:val="en" w:eastAsia="es-ES"/>
              </w:rPr>
              <w:t xml:space="preserve"> </w:t>
            </w:r>
            <w:r w:rsidRPr="006D4818">
              <w:rPr>
                <w:rFonts w:eastAsia="Times New Roman" w:cstheme="minorHAnsi"/>
                <w:lang w:val="en" w:eastAsia="es-ES"/>
              </w:rPr>
              <w:t xml:space="preserve">duties, in accordance with the criteria and terms </w:t>
            </w:r>
            <w:r w:rsidR="00A36244">
              <w:rPr>
                <w:rFonts w:eastAsia="Times New Roman" w:cstheme="minorHAnsi"/>
                <w:lang w:val="en" w:eastAsia="es-ES"/>
              </w:rPr>
              <w:t>under</w:t>
            </w:r>
            <w:r w:rsidRPr="006D4818">
              <w:rPr>
                <w:rFonts w:eastAsia="Times New Roman" w:cstheme="minorHAnsi"/>
                <w:lang w:val="en" w:eastAsia="es-ES"/>
              </w:rPr>
              <w:t xml:space="preserve"> </w:t>
            </w:r>
            <w:r>
              <w:rPr>
                <w:rFonts w:eastAsia="Times New Roman" w:cstheme="minorHAnsi"/>
                <w:i/>
                <w:iCs/>
                <w:color w:val="C00000"/>
                <w:lang w:val="en" w:eastAsia="es-ES"/>
              </w:rPr>
              <w:t>Technical G</w:t>
            </w:r>
            <w:r w:rsidRPr="006D4818">
              <w:rPr>
                <w:rFonts w:eastAsia="Times New Roman" w:cstheme="minorHAnsi"/>
                <w:i/>
                <w:iCs/>
                <w:color w:val="C00000"/>
                <w:lang w:val="en" w:eastAsia="es-ES"/>
              </w:rPr>
              <w:t>uide 4/2017 of the CNMV</w:t>
            </w:r>
            <w:r w:rsidRPr="007776C9">
              <w:rPr>
                <w:rFonts w:eastAsia="Century Gothic" w:cs="Calibri"/>
                <w:bCs/>
                <w:lang w:val="en-GB"/>
              </w:rPr>
              <w:t xml:space="preserve">, </w:t>
            </w:r>
            <w:r>
              <w:rPr>
                <w:rFonts w:eastAsia="Century Gothic" w:cs="Calibri"/>
                <w:bCs/>
                <w:lang w:val="en-GB"/>
              </w:rPr>
              <w:t xml:space="preserve">according to the standard form attached </w:t>
            </w:r>
            <w:r w:rsidR="002576D9">
              <w:rPr>
                <w:rFonts w:eastAsia="Century Gothic" w:cs="Calibri"/>
                <w:bCs/>
                <w:lang w:val="en-GB"/>
              </w:rPr>
              <w:t>as ANNEX V</w:t>
            </w:r>
            <w:r>
              <w:rPr>
                <w:rFonts w:eastAsia="Century Gothic" w:cs="Calibri"/>
                <w:bCs/>
                <w:lang w:val="en-GB"/>
              </w:rPr>
              <w:t xml:space="preserve"> </w:t>
            </w:r>
            <w:r w:rsidR="00C604B9">
              <w:rPr>
                <w:rFonts w:eastAsia="Century Gothic" w:cs="Calibri"/>
                <w:bCs/>
                <w:lang w:val="en-GB"/>
              </w:rPr>
              <w:t>to</w:t>
            </w:r>
            <w:r>
              <w:rPr>
                <w:rFonts w:eastAsia="Century Gothic" w:cs="Calibri"/>
                <w:bCs/>
                <w:lang w:val="en-GB"/>
              </w:rPr>
              <w:t xml:space="preserve"> this </w:t>
            </w:r>
            <w:r w:rsidRPr="00F53B1C">
              <w:rPr>
                <w:rFonts w:eastAsia="Century Gothic" w:cs="Calibri"/>
                <w:bCs/>
                <w:i/>
                <w:color w:val="C00000"/>
                <w:lang w:val="en-GB"/>
              </w:rPr>
              <w:t>Mifid II Guide</w:t>
            </w:r>
            <w:r w:rsidRPr="00722CE6">
              <w:rPr>
                <w:rFonts w:eastAsia="Century Gothic" w:cs="Calibri"/>
                <w:bCs/>
                <w:lang w:val="en-GB"/>
              </w:rPr>
              <w:t>.</w:t>
            </w:r>
            <w:r w:rsidRPr="00722CE6">
              <w:rPr>
                <w:lang w:val="en-GB"/>
              </w:rPr>
              <w:t xml:space="preserve">                           </w:t>
            </w:r>
            <w:r w:rsidRPr="00722CE6">
              <w:rPr>
                <w:lang w:val="en-GB"/>
              </w:rPr>
              <w:fldChar w:fldCharType="begin">
                <w:ffData>
                  <w:name w:val="Casilla14"/>
                  <w:enabled/>
                  <w:calcOnExit w:val="0"/>
                  <w:checkBox>
                    <w:sizeAuto/>
                    <w:default w:val="0"/>
                  </w:checkBox>
                </w:ffData>
              </w:fldChar>
            </w:r>
            <w:r w:rsidRPr="00722CE6">
              <w:rPr>
                <w:lang w:val="en-GB"/>
              </w:rPr>
              <w:instrText xml:space="preserve"> FORMCHECKBOX </w:instrText>
            </w:r>
            <w:r w:rsidR="00EC1B6F">
              <w:rPr>
                <w:lang w:val="en-GB"/>
              </w:rPr>
            </w:r>
            <w:r w:rsidR="00EC1B6F">
              <w:rPr>
                <w:lang w:val="en-GB"/>
              </w:rPr>
              <w:fldChar w:fldCharType="separate"/>
            </w:r>
            <w:r w:rsidRPr="00722CE6">
              <w:rPr>
                <w:lang w:val="en-GB"/>
              </w:rPr>
              <w:fldChar w:fldCharType="end"/>
            </w:r>
          </w:p>
        </w:tc>
      </w:tr>
    </w:tbl>
    <w:p w:rsidR="00697BEB" w:rsidRPr="00FD45AA" w:rsidRDefault="00134D79" w:rsidP="00697BEB">
      <w:pPr>
        <w:pStyle w:val="Vietas1"/>
        <w:tabs>
          <w:tab w:val="clear" w:pos="8280"/>
          <w:tab w:val="num" w:pos="397"/>
        </w:tabs>
        <w:ind w:left="397" w:hanging="397"/>
        <w:rPr>
          <w:rFonts w:cs="Calibri"/>
          <w:b w:val="0"/>
          <w:bCs/>
          <w:i/>
          <w:lang w:val="en-GB"/>
        </w:rPr>
      </w:pPr>
      <w:r w:rsidRPr="00FD45AA">
        <w:rPr>
          <w:rFonts w:cs="Calibri"/>
          <w:b w:val="0"/>
          <w:bCs/>
          <w:i/>
          <w:lang w:val="en-GB"/>
        </w:rPr>
        <w:t>Inducements</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134D79" w:rsidRPr="00EC1B6F" w:rsidTr="007C40C6">
        <w:trPr>
          <w:trHeight w:val="6792"/>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134D79" w:rsidRDefault="00134D79" w:rsidP="00134D79">
            <w:pPr>
              <w:pStyle w:val="Prrafodelista"/>
              <w:ind w:left="357"/>
              <w:jc w:val="both"/>
              <w:rPr>
                <w:rFonts w:cs="Arial"/>
                <w:lang w:val="en-GB"/>
              </w:rPr>
            </w:pPr>
          </w:p>
          <w:p w:rsidR="00134D79" w:rsidRPr="00F53B1C" w:rsidRDefault="00134D79" w:rsidP="00134D79">
            <w:pPr>
              <w:pStyle w:val="Prrafodelista"/>
              <w:numPr>
                <w:ilvl w:val="1"/>
                <w:numId w:val="2"/>
              </w:numPr>
              <w:tabs>
                <w:tab w:val="num" w:pos="782"/>
              </w:tabs>
              <w:ind w:left="357" w:hanging="284"/>
              <w:jc w:val="both"/>
              <w:rPr>
                <w:rFonts w:cs="Arial"/>
                <w:lang w:val="en-GB"/>
              </w:rPr>
            </w:pPr>
            <w:r w:rsidRPr="00134D79">
              <w:rPr>
                <w:rFonts w:cs="Arial"/>
                <w:lang w:val="en-GB"/>
              </w:rPr>
              <w:t xml:space="preserve">Does the IF </w:t>
            </w:r>
            <w:r>
              <w:rPr>
                <w:rFonts w:cs="Arial"/>
                <w:lang w:val="en-GB"/>
              </w:rPr>
              <w:t>have the intention of paying</w:t>
            </w:r>
            <w:r w:rsidRPr="00134D79">
              <w:rPr>
                <w:rFonts w:cs="Arial"/>
                <w:lang w:val="en-GB"/>
              </w:rPr>
              <w:t xml:space="preserve"> or be</w:t>
            </w:r>
            <w:r>
              <w:rPr>
                <w:rFonts w:cs="Arial"/>
                <w:lang w:val="en-GB"/>
              </w:rPr>
              <w:t>ing</w:t>
            </w:r>
            <w:r w:rsidRPr="00134D79">
              <w:rPr>
                <w:rFonts w:cs="Arial"/>
                <w:lang w:val="en-GB"/>
              </w:rPr>
              <w:t xml:space="preserve"> paid </w:t>
            </w:r>
            <w:r w:rsidRPr="00134D79">
              <w:rPr>
                <w:lang w:val="en-US"/>
              </w:rPr>
              <w:t xml:space="preserve">any fee or commission or providing or being provided with any </w:t>
            </w:r>
            <w:r w:rsidR="006A425C">
              <w:rPr>
                <w:lang w:val="en-US"/>
              </w:rPr>
              <w:t>n</w:t>
            </w:r>
            <w:r w:rsidR="000D30A2">
              <w:rPr>
                <w:lang w:val="en-US"/>
              </w:rPr>
              <w:t>o</w:t>
            </w:r>
            <w:r w:rsidRPr="00134D79">
              <w:rPr>
                <w:lang w:val="en-US"/>
              </w:rPr>
              <w:t>n-monetary benefit in connection with the provision of an investment service or ancillary service</w:t>
            </w:r>
            <w:r>
              <w:rPr>
                <w:lang w:val="en-US"/>
              </w:rPr>
              <w:t>s</w:t>
            </w:r>
            <w:r w:rsidRPr="00134D79">
              <w:rPr>
                <w:lang w:val="en-US"/>
              </w:rPr>
              <w:t xml:space="preserve"> to the client</w:t>
            </w:r>
            <w:r w:rsidR="00F53B1C">
              <w:rPr>
                <w:lang w:val="en-US"/>
              </w:rPr>
              <w:t xml:space="preserve">s, </w:t>
            </w:r>
            <w:r w:rsidR="00F53B1C" w:rsidRPr="00F53B1C">
              <w:rPr>
                <w:lang w:val="en-US"/>
              </w:rPr>
              <w:t>to or by any party except the client or a person on behalf of the</w:t>
            </w:r>
            <w:r w:rsidR="00F53B1C">
              <w:rPr>
                <w:lang w:val="en-US"/>
              </w:rPr>
              <w:t xml:space="preserve"> client?</w:t>
            </w:r>
          </w:p>
          <w:p w:rsidR="00134D79" w:rsidRDefault="000D30A2" w:rsidP="00134D79">
            <w:pPr>
              <w:pStyle w:val="Prrafodelista"/>
              <w:ind w:left="596"/>
              <w:jc w:val="both"/>
              <w:rPr>
                <w:rFonts w:cs="Calibri"/>
                <w:b/>
                <w:lang w:val="en-GB"/>
              </w:rPr>
            </w:pPr>
            <w:r>
              <w:rPr>
                <w:lang w:val="en-US"/>
              </w:rPr>
              <w:t>No</w:t>
            </w:r>
            <w:r w:rsidR="00134D79" w:rsidRPr="007C7B84">
              <w:rPr>
                <w:b/>
                <w:lang w:val="en-US"/>
              </w:rPr>
              <w:t xml:space="preserve">  </w:t>
            </w:r>
            <w:r w:rsidR="00134D79">
              <w:rPr>
                <w:b/>
                <w:lang w:val="en-US"/>
              </w:rPr>
              <w:t xml:space="preserve">        </w:t>
            </w:r>
            <w:r w:rsidR="00134D79" w:rsidRPr="007F3B2A">
              <w:rPr>
                <w:b/>
              </w:rPr>
              <w:fldChar w:fldCharType="begin">
                <w:ffData>
                  <w:name w:val="Casilla14"/>
                  <w:enabled/>
                  <w:calcOnExit w:val="0"/>
                  <w:checkBox>
                    <w:sizeAuto/>
                    <w:default w:val="0"/>
                  </w:checkBox>
                </w:ffData>
              </w:fldChar>
            </w:r>
            <w:r w:rsidR="00134D79" w:rsidRPr="007C7B84">
              <w:rPr>
                <w:b/>
                <w:lang w:val="en-US"/>
              </w:rPr>
              <w:instrText xml:space="preserve"> FORMCHECKBOX </w:instrText>
            </w:r>
            <w:r w:rsidR="00EC1B6F">
              <w:rPr>
                <w:b/>
              </w:rPr>
            </w:r>
            <w:r w:rsidR="00EC1B6F">
              <w:rPr>
                <w:b/>
              </w:rPr>
              <w:fldChar w:fldCharType="separate"/>
            </w:r>
            <w:r w:rsidR="00134D79" w:rsidRPr="007F3B2A">
              <w:rPr>
                <w:b/>
              </w:rPr>
              <w:fldChar w:fldCharType="end"/>
            </w:r>
          </w:p>
          <w:p w:rsidR="00134D79" w:rsidRDefault="00134D79" w:rsidP="00134D79">
            <w:pPr>
              <w:pStyle w:val="Prrafodelista"/>
              <w:ind w:left="596"/>
              <w:jc w:val="both"/>
              <w:rPr>
                <w:rFonts w:cstheme="minorHAnsi"/>
                <w:lang w:val="en-US"/>
              </w:rPr>
            </w:pPr>
            <w:r w:rsidRPr="005C1972">
              <w:rPr>
                <w:lang w:val="en-US"/>
              </w:rPr>
              <w:t xml:space="preserve">Yes         </w:t>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F200F3">
              <w:rPr>
                <w:rFonts w:cstheme="minorHAnsi"/>
                <w:lang w:val="en-US"/>
              </w:rPr>
              <w:t>Specify</w:t>
            </w:r>
            <w:r>
              <w:rPr>
                <w:rFonts w:cstheme="minorHAnsi"/>
                <w:lang w:val="en-US"/>
              </w:rPr>
              <w:t xml:space="preserve"> the investment or ancillary services involved:</w:t>
            </w:r>
          </w:p>
          <w:tbl>
            <w:tblPr>
              <w:tblStyle w:val="Tablaconcuadrcula"/>
              <w:tblW w:w="0" w:type="auto"/>
              <w:tblInd w:w="635" w:type="dxa"/>
              <w:tblLook w:val="04A0" w:firstRow="1" w:lastRow="0" w:firstColumn="1" w:lastColumn="0" w:noHBand="0" w:noVBand="1"/>
            </w:tblPr>
            <w:tblGrid>
              <w:gridCol w:w="8364"/>
            </w:tblGrid>
            <w:tr w:rsidR="00134D79" w:rsidRPr="00EC1B6F" w:rsidTr="0015603C">
              <w:trPr>
                <w:trHeight w:val="796"/>
              </w:trPr>
              <w:tc>
                <w:tcPr>
                  <w:tcW w:w="8364" w:type="dxa"/>
                </w:tcPr>
                <w:p w:rsidR="00134D79" w:rsidRDefault="00134D79" w:rsidP="00134D79">
                  <w:pPr>
                    <w:pStyle w:val="Prrafodelista"/>
                    <w:ind w:left="0"/>
                    <w:jc w:val="both"/>
                    <w:rPr>
                      <w:rFonts w:cs="Arial"/>
                      <w:sz w:val="18"/>
                      <w:lang w:val="en-GB"/>
                    </w:rPr>
                  </w:pPr>
                </w:p>
              </w:tc>
            </w:tr>
          </w:tbl>
          <w:p w:rsidR="00134D79" w:rsidRDefault="00CE744F" w:rsidP="00134D79">
            <w:pPr>
              <w:pStyle w:val="Prrafodelista"/>
              <w:numPr>
                <w:ilvl w:val="1"/>
                <w:numId w:val="2"/>
              </w:numPr>
              <w:tabs>
                <w:tab w:val="num" w:pos="782"/>
              </w:tabs>
              <w:ind w:left="357" w:hanging="284"/>
              <w:jc w:val="both"/>
              <w:rPr>
                <w:rFonts w:cs="Calibri"/>
                <w:lang w:val="en-GB"/>
              </w:rPr>
            </w:pPr>
            <w:r>
              <w:rPr>
                <w:rFonts w:cs="Calibri"/>
                <w:bCs/>
                <w:lang w:val="en-GB"/>
              </w:rPr>
              <w:t>Specify</w:t>
            </w:r>
            <w:r w:rsidR="00134D79" w:rsidRPr="00134D79">
              <w:rPr>
                <w:rFonts w:cs="Calibri"/>
                <w:bCs/>
                <w:lang w:val="en-GB"/>
              </w:rPr>
              <w:t xml:space="preserve"> the </w:t>
            </w:r>
            <w:r w:rsidR="00134D79" w:rsidRPr="00134D79">
              <w:rPr>
                <w:rFonts w:cs="Calibri"/>
                <w:lang w:val="en-GB"/>
              </w:rPr>
              <w:t>person(s) or department or area that will be in charge of guaranteeing that the IF</w:t>
            </w:r>
            <w:r w:rsidR="00134D79">
              <w:rPr>
                <w:rFonts w:cs="Calibri"/>
                <w:lang w:val="en-GB"/>
              </w:rPr>
              <w:t xml:space="preserve"> ensures that </w:t>
            </w:r>
            <w:r w:rsidR="00085FFA">
              <w:rPr>
                <w:rFonts w:cs="Calibri"/>
                <w:lang w:val="en-GB"/>
              </w:rPr>
              <w:t xml:space="preserve">all the conditions </w:t>
            </w:r>
            <w:r w:rsidR="00F7216D">
              <w:rPr>
                <w:rFonts w:cs="Calibri"/>
                <w:lang w:val="en-GB"/>
              </w:rPr>
              <w:t>under</w:t>
            </w:r>
            <w:r w:rsidR="00085FFA">
              <w:rPr>
                <w:rFonts w:cs="Calibri"/>
                <w:lang w:val="en-GB"/>
              </w:rPr>
              <w:t xml:space="preserve"> </w:t>
            </w:r>
            <w:r w:rsidR="00D3661F">
              <w:rPr>
                <w:rFonts w:cs="Calibri"/>
                <w:i/>
                <w:color w:val="C00000"/>
                <w:lang w:val="en-GB"/>
              </w:rPr>
              <w:t>Article</w:t>
            </w:r>
            <w:r w:rsidR="00134D79" w:rsidRPr="00085FFA">
              <w:rPr>
                <w:rFonts w:cs="Calibri"/>
                <w:i/>
                <w:color w:val="C00000"/>
                <w:lang w:val="en-GB"/>
              </w:rPr>
              <w:t xml:space="preserve"> 24(9) of Directive 2014/65/EU</w:t>
            </w:r>
            <w:r w:rsidR="00134D79" w:rsidRPr="00085FFA">
              <w:rPr>
                <w:rFonts w:cs="Calibri"/>
                <w:color w:val="C00000"/>
                <w:lang w:val="en-GB"/>
              </w:rPr>
              <w:t xml:space="preserve"> </w:t>
            </w:r>
            <w:r w:rsidR="00134D79" w:rsidRPr="00085FFA">
              <w:rPr>
                <w:rFonts w:cs="Calibri"/>
                <w:lang w:val="en-GB"/>
              </w:rPr>
              <w:t xml:space="preserve">and requirements </w:t>
            </w:r>
            <w:r w:rsidR="00F7216D">
              <w:rPr>
                <w:rFonts w:cs="Calibri"/>
                <w:lang w:val="en-GB"/>
              </w:rPr>
              <w:t>laid down</w:t>
            </w:r>
            <w:r w:rsidR="00134D79" w:rsidRPr="00085FFA">
              <w:rPr>
                <w:rFonts w:cs="Calibri"/>
                <w:lang w:val="en-GB"/>
              </w:rPr>
              <w:t xml:space="preserve"> in </w:t>
            </w:r>
            <w:r w:rsidR="00134D79" w:rsidRPr="005F4557">
              <w:rPr>
                <w:rFonts w:cs="Calibri"/>
                <w:i/>
                <w:color w:val="C00000"/>
                <w:lang w:val="en-GB"/>
              </w:rPr>
              <w:t>paragraphs 2-5</w:t>
            </w:r>
            <w:r w:rsidR="00085FFA" w:rsidRPr="005F4557">
              <w:rPr>
                <w:rFonts w:cs="Calibri"/>
                <w:i/>
                <w:color w:val="C00000"/>
                <w:lang w:val="en-GB"/>
              </w:rPr>
              <w:t xml:space="preserve"> of </w:t>
            </w:r>
            <w:r w:rsidR="00D3661F">
              <w:rPr>
                <w:rFonts w:cs="Calibri"/>
                <w:i/>
                <w:color w:val="C00000"/>
                <w:lang w:val="en-GB"/>
              </w:rPr>
              <w:t>Article</w:t>
            </w:r>
            <w:r w:rsidR="00085FFA" w:rsidRPr="005F4557">
              <w:rPr>
                <w:rFonts w:cs="Calibri"/>
                <w:i/>
                <w:color w:val="C00000"/>
                <w:lang w:val="en-GB"/>
              </w:rPr>
              <w:t xml:space="preserve"> 11 of Commission </w:t>
            </w:r>
            <w:r w:rsidR="00085FFA" w:rsidRPr="00085FFA">
              <w:rPr>
                <w:rFonts w:cs="Calibri"/>
                <w:i/>
                <w:color w:val="C00000"/>
                <w:lang w:val="en-GB"/>
              </w:rPr>
              <w:t>Delegated Directive (EU) 2017/593</w:t>
            </w:r>
            <w:r w:rsidR="00134D79" w:rsidRPr="00085FFA">
              <w:rPr>
                <w:rFonts w:cs="Calibri"/>
                <w:color w:val="C00000"/>
                <w:lang w:val="en-GB"/>
              </w:rPr>
              <w:t xml:space="preserve"> </w:t>
            </w:r>
            <w:r w:rsidR="00F94ADE">
              <w:rPr>
                <w:rFonts w:cs="Calibri"/>
                <w:lang w:val="en-GB"/>
              </w:rPr>
              <w:t>will be</w:t>
            </w:r>
            <w:r w:rsidR="00134D79" w:rsidRPr="00085FFA">
              <w:rPr>
                <w:rFonts w:cs="Calibri"/>
                <w:lang w:val="en-GB"/>
              </w:rPr>
              <w:t xml:space="preserve"> met at all times</w:t>
            </w:r>
            <w:r w:rsidR="00F94ADE">
              <w:rPr>
                <w:rFonts w:cs="Calibri"/>
                <w:lang w:val="en-GB"/>
              </w:rPr>
              <w:t>:</w:t>
            </w:r>
          </w:p>
          <w:p w:rsidR="00F94ADE" w:rsidRDefault="00F94ADE" w:rsidP="00F94ADE">
            <w:pPr>
              <w:pStyle w:val="Vietas1"/>
              <w:numPr>
                <w:ilvl w:val="0"/>
                <w:numId w:val="0"/>
              </w:numPr>
              <w:tabs>
                <w:tab w:val="clear" w:pos="8280"/>
              </w:tabs>
              <w:spacing w:before="0" w:after="0"/>
              <w:ind w:left="709"/>
              <w:rPr>
                <w:rStyle w:val="SombreadoRelleno"/>
                <w:sz w:val="20"/>
                <w:szCs w:val="20"/>
                <w:lang w:val="en-GB"/>
              </w:rPr>
            </w:pPr>
            <w:r w:rsidRPr="00B3038B">
              <w:rPr>
                <w:rStyle w:val="SombreadoRelleno"/>
                <w:sz w:val="20"/>
                <w:szCs w:val="20"/>
                <w:lang w:val="en-GB"/>
              </w:rPr>
              <w:tab/>
            </w:r>
          </w:p>
          <w:p w:rsidR="00134D79" w:rsidRPr="003F3757" w:rsidRDefault="003F3757" w:rsidP="008C6C72">
            <w:pPr>
              <w:pStyle w:val="Prrafodelista"/>
              <w:numPr>
                <w:ilvl w:val="1"/>
                <w:numId w:val="2"/>
              </w:numPr>
              <w:tabs>
                <w:tab w:val="num" w:pos="782"/>
              </w:tabs>
              <w:ind w:left="357" w:hanging="284"/>
              <w:jc w:val="both"/>
              <w:rPr>
                <w:rFonts w:cs="Arial"/>
                <w:sz w:val="18"/>
                <w:lang w:val="en-US"/>
              </w:rPr>
            </w:pPr>
            <w:r>
              <w:rPr>
                <w:lang w:val="en-GB" w:eastAsia="es-ES"/>
              </w:rPr>
              <w:t>Does the IF intend to provide</w:t>
            </w:r>
            <w:r w:rsidR="008C6C72" w:rsidRPr="008C6C72">
              <w:rPr>
                <w:lang w:val="en-GB" w:eastAsia="es-ES"/>
              </w:rPr>
              <w:t xml:space="preserve"> investment advice on an independent basis or portfolio management services</w:t>
            </w:r>
            <w:r>
              <w:rPr>
                <w:lang w:val="en-GB" w:eastAsia="es-ES"/>
              </w:rPr>
              <w:t>?</w:t>
            </w:r>
          </w:p>
          <w:p w:rsidR="003F3757" w:rsidRDefault="000D30A2" w:rsidP="003F3757">
            <w:pPr>
              <w:pStyle w:val="Prrafodelista"/>
              <w:ind w:left="596"/>
              <w:jc w:val="both"/>
              <w:rPr>
                <w:rFonts w:cs="Calibri"/>
                <w:b/>
                <w:lang w:val="en-GB"/>
              </w:rPr>
            </w:pPr>
            <w:r>
              <w:rPr>
                <w:lang w:val="en-US"/>
              </w:rPr>
              <w:t>No</w:t>
            </w:r>
            <w:r w:rsidR="003F3757" w:rsidRPr="007C7B84">
              <w:rPr>
                <w:b/>
                <w:lang w:val="en-US"/>
              </w:rPr>
              <w:t xml:space="preserve">  </w:t>
            </w:r>
            <w:r w:rsidR="003F3757">
              <w:rPr>
                <w:b/>
                <w:lang w:val="en-US"/>
              </w:rPr>
              <w:t xml:space="preserve">        </w:t>
            </w:r>
            <w:r w:rsidR="003F3757" w:rsidRPr="007F3B2A">
              <w:rPr>
                <w:b/>
              </w:rPr>
              <w:fldChar w:fldCharType="begin">
                <w:ffData>
                  <w:name w:val="Casilla14"/>
                  <w:enabled/>
                  <w:calcOnExit w:val="0"/>
                  <w:checkBox>
                    <w:sizeAuto/>
                    <w:default w:val="0"/>
                  </w:checkBox>
                </w:ffData>
              </w:fldChar>
            </w:r>
            <w:r w:rsidR="003F3757" w:rsidRPr="007C7B84">
              <w:rPr>
                <w:b/>
                <w:lang w:val="en-US"/>
              </w:rPr>
              <w:instrText xml:space="preserve"> FORMCHECKBOX </w:instrText>
            </w:r>
            <w:r w:rsidR="00EC1B6F">
              <w:rPr>
                <w:b/>
              </w:rPr>
            </w:r>
            <w:r w:rsidR="00EC1B6F">
              <w:rPr>
                <w:b/>
              </w:rPr>
              <w:fldChar w:fldCharType="separate"/>
            </w:r>
            <w:r w:rsidR="003F3757" w:rsidRPr="007F3B2A">
              <w:rPr>
                <w:b/>
              </w:rPr>
              <w:fldChar w:fldCharType="end"/>
            </w:r>
          </w:p>
          <w:p w:rsidR="003F3757" w:rsidRDefault="003F3757" w:rsidP="003F3757">
            <w:pPr>
              <w:pStyle w:val="Prrafodelista"/>
              <w:ind w:left="596"/>
              <w:jc w:val="both"/>
              <w:rPr>
                <w:rFonts w:cstheme="minorHAnsi"/>
                <w:lang w:val="en-US"/>
              </w:rPr>
            </w:pPr>
            <w:r w:rsidRPr="005C1972">
              <w:rPr>
                <w:lang w:val="en-US"/>
              </w:rPr>
              <w:t xml:space="preserve">Yes    </w:t>
            </w:r>
            <w:r>
              <w:rPr>
                <w:lang w:val="en-US"/>
              </w:rPr>
              <w:t xml:space="preserve">  </w:t>
            </w:r>
            <w:r w:rsidRPr="005C1972">
              <w:rPr>
                <w:lang w:val="en-US"/>
              </w:rPr>
              <w:t xml:space="preserve">   </w:t>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F200F3">
              <w:rPr>
                <w:rFonts w:cstheme="minorHAnsi"/>
                <w:lang w:val="en-US"/>
              </w:rPr>
              <w:t>Specify</w:t>
            </w:r>
            <w:r w:rsidR="006A425C">
              <w:rPr>
                <w:rFonts w:cstheme="minorHAnsi"/>
                <w:lang w:val="en-US"/>
              </w:rPr>
              <w:t xml:space="preserve"> </w:t>
            </w:r>
            <w:r>
              <w:rPr>
                <w:rFonts w:cstheme="minorHAnsi"/>
                <w:lang w:val="en-US"/>
              </w:rPr>
              <w:t xml:space="preserve">below: </w:t>
            </w:r>
          </w:p>
          <w:tbl>
            <w:tblPr>
              <w:tblStyle w:val="Tablaconcuadrcula"/>
              <w:tblW w:w="0" w:type="auto"/>
              <w:tblInd w:w="635" w:type="dxa"/>
              <w:tblLook w:val="04A0" w:firstRow="1" w:lastRow="0" w:firstColumn="1" w:lastColumn="0" w:noHBand="0" w:noVBand="1"/>
            </w:tblPr>
            <w:tblGrid>
              <w:gridCol w:w="8364"/>
            </w:tblGrid>
            <w:tr w:rsidR="003F3757" w:rsidRPr="00EC1B6F" w:rsidTr="0015603C">
              <w:trPr>
                <w:trHeight w:val="654"/>
              </w:trPr>
              <w:tc>
                <w:tcPr>
                  <w:tcW w:w="8364" w:type="dxa"/>
                </w:tcPr>
                <w:p w:rsidR="003F3757" w:rsidRPr="003F3757" w:rsidRDefault="003F3757" w:rsidP="00EF011A">
                  <w:pPr>
                    <w:pStyle w:val="Prrafodelista"/>
                    <w:ind w:left="175"/>
                    <w:jc w:val="both"/>
                    <w:rPr>
                      <w:rFonts w:cs="Arial"/>
                      <w:lang w:val="en-US"/>
                    </w:rPr>
                  </w:pPr>
                </w:p>
                <w:p w:rsidR="003F3757" w:rsidRPr="00EF011A" w:rsidRDefault="003F3757" w:rsidP="00996824">
                  <w:pPr>
                    <w:pStyle w:val="Prrafodelista"/>
                    <w:numPr>
                      <w:ilvl w:val="0"/>
                      <w:numId w:val="19"/>
                    </w:numPr>
                    <w:ind w:left="175" w:hanging="141"/>
                    <w:jc w:val="both"/>
                    <w:rPr>
                      <w:rFonts w:cs="Arial"/>
                      <w:lang w:val="en-US"/>
                    </w:rPr>
                  </w:pPr>
                  <w:r w:rsidRPr="00537C60">
                    <w:rPr>
                      <w:lang w:val="en-GB"/>
                    </w:rPr>
                    <w:t xml:space="preserve">Person(s), department or area of the </w:t>
                  </w:r>
                  <w:r>
                    <w:rPr>
                      <w:lang w:val="en-GB"/>
                    </w:rPr>
                    <w:t xml:space="preserve">IF that will be in charge of reviewing that the IF has </w:t>
                  </w:r>
                  <w:r w:rsidRPr="003F3757">
                    <w:rPr>
                      <w:lang w:val="en-US"/>
                    </w:rPr>
                    <w:t>set up and implement</w:t>
                  </w:r>
                  <w:r w:rsidR="00EF011A">
                    <w:rPr>
                      <w:lang w:val="en-US"/>
                    </w:rPr>
                    <w:t>ed</w:t>
                  </w:r>
                  <w:r w:rsidRPr="003F3757">
                    <w:rPr>
                      <w:lang w:val="en-US"/>
                    </w:rPr>
                    <w:t xml:space="preserve"> a policy to ensure that any fees, commissions or any monetary benefits paid or provided by any third party or a person acting on behalf of a third party in relation to the provision of independent investment advice and portfolio management </w:t>
                  </w:r>
                  <w:r>
                    <w:rPr>
                      <w:lang w:val="en-US"/>
                    </w:rPr>
                    <w:t>will be</w:t>
                  </w:r>
                  <w:r w:rsidRPr="003F3757">
                    <w:rPr>
                      <w:lang w:val="en-US"/>
                    </w:rPr>
                    <w:t xml:space="preserve"> allocated and transf</w:t>
                  </w:r>
                  <w:r w:rsidR="00EF011A">
                    <w:rPr>
                      <w:lang w:val="en-US"/>
                    </w:rPr>
                    <w:t>erred to each individual client:</w:t>
                  </w:r>
                </w:p>
                <w:p w:rsidR="00EF011A" w:rsidRDefault="00EF011A" w:rsidP="00EF011A">
                  <w:pPr>
                    <w:pStyle w:val="Vietas1"/>
                    <w:numPr>
                      <w:ilvl w:val="0"/>
                      <w:numId w:val="0"/>
                    </w:numPr>
                    <w:tabs>
                      <w:tab w:val="clear" w:pos="8280"/>
                    </w:tabs>
                    <w:spacing w:before="0" w:after="0"/>
                    <w:ind w:left="709"/>
                    <w:rPr>
                      <w:rStyle w:val="SombreadoRelleno"/>
                      <w:sz w:val="20"/>
                      <w:szCs w:val="20"/>
                      <w:lang w:val="en-GB"/>
                    </w:rPr>
                  </w:pPr>
                  <w:r w:rsidRPr="00B3038B">
                    <w:rPr>
                      <w:rStyle w:val="SombreadoRelleno"/>
                      <w:sz w:val="20"/>
                      <w:szCs w:val="20"/>
                      <w:lang w:val="en-GB"/>
                    </w:rPr>
                    <w:tab/>
                  </w:r>
                </w:p>
                <w:p w:rsidR="003F3757" w:rsidRPr="00EF011A" w:rsidRDefault="003F3757" w:rsidP="00996824">
                  <w:pPr>
                    <w:pStyle w:val="Prrafodelista"/>
                    <w:numPr>
                      <w:ilvl w:val="0"/>
                      <w:numId w:val="19"/>
                    </w:numPr>
                    <w:ind w:left="175" w:hanging="141"/>
                    <w:jc w:val="both"/>
                    <w:rPr>
                      <w:rFonts w:cs="Arial"/>
                      <w:lang w:val="en-US"/>
                    </w:rPr>
                  </w:pPr>
                  <w:r w:rsidRPr="003F3757">
                    <w:rPr>
                      <w:lang w:val="en-US"/>
                    </w:rPr>
                    <w:t xml:space="preserve"> </w:t>
                  </w:r>
                  <w:r w:rsidRPr="00537C60">
                    <w:rPr>
                      <w:lang w:val="en-GB"/>
                    </w:rPr>
                    <w:t xml:space="preserve">Person(s), department or area of the </w:t>
                  </w:r>
                  <w:r>
                    <w:rPr>
                      <w:lang w:val="en-GB"/>
                    </w:rPr>
                    <w:t xml:space="preserve">IF that will be in charge </w:t>
                  </w:r>
                  <w:r w:rsidR="005F4557">
                    <w:rPr>
                      <w:lang w:val="en-GB"/>
                    </w:rPr>
                    <w:t xml:space="preserve">of </w:t>
                  </w:r>
                  <w:r w:rsidRPr="003F3757">
                    <w:rPr>
                      <w:lang w:val="en-US"/>
                    </w:rPr>
                    <w:t>inform</w:t>
                  </w:r>
                  <w:r w:rsidR="005F4557">
                    <w:rPr>
                      <w:lang w:val="en-US"/>
                    </w:rPr>
                    <w:t>ing</w:t>
                  </w:r>
                  <w:r w:rsidRPr="003F3757">
                    <w:rPr>
                      <w:lang w:val="en-US"/>
                    </w:rPr>
                    <w:t xml:space="preserve"> clients about the fees, commissions or any monetary benefits transferred to them, such as through the periodic reporting st</w:t>
                  </w:r>
                  <w:r w:rsidR="00EF011A">
                    <w:rPr>
                      <w:lang w:val="en-US"/>
                    </w:rPr>
                    <w:t>atements provided to the client:</w:t>
                  </w:r>
                </w:p>
                <w:p w:rsidR="00EF011A" w:rsidRDefault="00EF011A" w:rsidP="00EF011A">
                  <w:pPr>
                    <w:pStyle w:val="Vietas1"/>
                    <w:numPr>
                      <w:ilvl w:val="0"/>
                      <w:numId w:val="0"/>
                    </w:numPr>
                    <w:tabs>
                      <w:tab w:val="clear" w:pos="8280"/>
                    </w:tabs>
                    <w:spacing w:before="0" w:after="0"/>
                    <w:ind w:left="709"/>
                    <w:rPr>
                      <w:rStyle w:val="SombreadoRelleno"/>
                      <w:sz w:val="20"/>
                      <w:szCs w:val="20"/>
                      <w:lang w:val="en-GB"/>
                    </w:rPr>
                  </w:pPr>
                  <w:r w:rsidRPr="00B3038B">
                    <w:rPr>
                      <w:rStyle w:val="SombreadoRelleno"/>
                      <w:sz w:val="20"/>
                      <w:szCs w:val="20"/>
                      <w:lang w:val="en-GB"/>
                    </w:rPr>
                    <w:tab/>
                  </w:r>
                </w:p>
                <w:p w:rsidR="003F3757" w:rsidRPr="00EF011A" w:rsidRDefault="005F4557" w:rsidP="00996824">
                  <w:pPr>
                    <w:pStyle w:val="Prrafodelista"/>
                    <w:numPr>
                      <w:ilvl w:val="0"/>
                      <w:numId w:val="19"/>
                    </w:numPr>
                    <w:ind w:left="175" w:hanging="141"/>
                    <w:jc w:val="both"/>
                    <w:rPr>
                      <w:rFonts w:cs="Arial"/>
                      <w:lang w:val="en-US"/>
                    </w:rPr>
                  </w:pPr>
                  <w:r w:rsidRPr="00537C60">
                    <w:rPr>
                      <w:lang w:val="en-GB"/>
                    </w:rPr>
                    <w:t xml:space="preserve">Person(s), department or area of the </w:t>
                  </w:r>
                  <w:r>
                    <w:rPr>
                      <w:lang w:val="en-GB"/>
                    </w:rPr>
                    <w:t xml:space="preserve">IF in charge of </w:t>
                  </w:r>
                  <w:r w:rsidR="0046455E">
                    <w:rPr>
                      <w:lang w:val="en-GB"/>
                    </w:rPr>
                    <w:t>verifying</w:t>
                  </w:r>
                  <w:r>
                    <w:rPr>
                      <w:lang w:val="en-GB"/>
                    </w:rPr>
                    <w:t xml:space="preserve"> that the IF will</w:t>
                  </w:r>
                  <w:r w:rsidR="003F3757" w:rsidRPr="003F3757">
                    <w:rPr>
                      <w:lang w:val="en-US"/>
                    </w:rPr>
                    <w:t xml:space="preserve"> </w:t>
                  </w:r>
                  <w:r w:rsidR="00793C9D">
                    <w:rPr>
                      <w:lang w:val="en-US"/>
                    </w:rPr>
                    <w:t>n</w:t>
                  </w:r>
                  <w:r w:rsidR="000D30A2">
                    <w:rPr>
                      <w:lang w:val="en-US"/>
                    </w:rPr>
                    <w:t>o</w:t>
                  </w:r>
                  <w:r w:rsidR="003F3757" w:rsidRPr="003F3757">
                    <w:rPr>
                      <w:lang w:val="en-US"/>
                    </w:rPr>
                    <w:t xml:space="preserve">t accept </w:t>
                  </w:r>
                  <w:r w:rsidR="00793C9D">
                    <w:rPr>
                      <w:lang w:val="en-US"/>
                    </w:rPr>
                    <w:t>n</w:t>
                  </w:r>
                  <w:r w:rsidR="000D30A2">
                    <w:rPr>
                      <w:lang w:val="en-US"/>
                    </w:rPr>
                    <w:t>o</w:t>
                  </w:r>
                  <w:r w:rsidR="003F3757" w:rsidRPr="003F3757">
                    <w:rPr>
                      <w:lang w:val="en-US"/>
                    </w:rPr>
                    <w:t xml:space="preserve">n-monetary benefits that do </w:t>
                  </w:r>
                  <w:r w:rsidR="00793C9D">
                    <w:rPr>
                      <w:lang w:val="en-US"/>
                    </w:rPr>
                    <w:t>n</w:t>
                  </w:r>
                  <w:r w:rsidR="000D30A2">
                    <w:rPr>
                      <w:lang w:val="en-US"/>
                    </w:rPr>
                    <w:t>o</w:t>
                  </w:r>
                  <w:r w:rsidR="003F3757" w:rsidRPr="003F3757">
                    <w:rPr>
                      <w:lang w:val="en-US"/>
                    </w:rPr>
                    <w:t>t qualify as acceptable mi</w:t>
                  </w:r>
                  <w:r w:rsidR="00793C9D">
                    <w:rPr>
                      <w:lang w:val="en-US"/>
                    </w:rPr>
                    <w:t>n</w:t>
                  </w:r>
                  <w:r w:rsidR="000D30A2">
                    <w:rPr>
                      <w:lang w:val="en-US"/>
                    </w:rPr>
                    <w:t>o</w:t>
                  </w:r>
                  <w:r w:rsidR="003F3757" w:rsidRPr="003F3757">
                    <w:rPr>
                      <w:lang w:val="en-US"/>
                    </w:rPr>
                    <w:t xml:space="preserve">r </w:t>
                  </w:r>
                  <w:r w:rsidR="00793C9D">
                    <w:rPr>
                      <w:lang w:val="en-US"/>
                    </w:rPr>
                    <w:t>n</w:t>
                  </w:r>
                  <w:r w:rsidR="000D30A2">
                    <w:rPr>
                      <w:lang w:val="en-US"/>
                    </w:rPr>
                    <w:t>o</w:t>
                  </w:r>
                  <w:r w:rsidR="003F3757" w:rsidRPr="003F3757">
                    <w:rPr>
                      <w:lang w:val="en-US"/>
                    </w:rPr>
                    <w:t xml:space="preserve">n-monetary benefits in </w:t>
                  </w:r>
                  <w:r w:rsidR="003F3757" w:rsidRPr="003F3757">
                    <w:rPr>
                      <w:lang w:val="en-US"/>
                    </w:rPr>
                    <w:lastRenderedPageBreak/>
                    <w:t xml:space="preserve">accordance with </w:t>
                  </w:r>
                  <w:r w:rsidR="003F3757" w:rsidRPr="005F4557">
                    <w:rPr>
                      <w:i/>
                      <w:color w:val="C00000"/>
                      <w:lang w:val="en-US"/>
                    </w:rPr>
                    <w:t>paragraph 3 o</w:t>
                  </w:r>
                  <w:r w:rsidR="00C07F9B">
                    <w:rPr>
                      <w:i/>
                      <w:color w:val="C00000"/>
                      <w:lang w:val="en-US"/>
                    </w:rPr>
                    <w:t>f</w:t>
                  </w:r>
                  <w:r w:rsidR="003F3757" w:rsidRPr="005F4557">
                    <w:rPr>
                      <w:i/>
                      <w:color w:val="C00000"/>
                      <w:lang w:val="en-US"/>
                    </w:rPr>
                    <w:t xml:space="preserve"> </w:t>
                  </w:r>
                  <w:r w:rsidR="00D3661F">
                    <w:rPr>
                      <w:i/>
                      <w:color w:val="C00000"/>
                      <w:lang w:val="en-US"/>
                    </w:rPr>
                    <w:t>Article</w:t>
                  </w:r>
                  <w:r w:rsidR="003F3757" w:rsidRPr="005F4557">
                    <w:rPr>
                      <w:i/>
                      <w:color w:val="C00000"/>
                      <w:lang w:val="en-US"/>
                    </w:rPr>
                    <w:t xml:space="preserve"> 12</w:t>
                  </w:r>
                  <w:r w:rsidRPr="005F4557">
                    <w:rPr>
                      <w:i/>
                      <w:color w:val="C00000"/>
                      <w:lang w:val="en-US"/>
                    </w:rPr>
                    <w:t xml:space="preserve"> </w:t>
                  </w:r>
                  <w:r w:rsidRPr="005F4557">
                    <w:rPr>
                      <w:rFonts w:cs="Calibri"/>
                      <w:i/>
                      <w:color w:val="C00000"/>
                      <w:lang w:val="en-GB"/>
                    </w:rPr>
                    <w:t>of Commission Delegated Directive (EU) 2017/593</w:t>
                  </w:r>
                  <w:r w:rsidR="00EF011A">
                    <w:rPr>
                      <w:lang w:val="en-US"/>
                    </w:rPr>
                    <w:t>:</w:t>
                  </w:r>
                </w:p>
                <w:p w:rsidR="00EF011A" w:rsidRDefault="00EF011A" w:rsidP="00EF011A">
                  <w:pPr>
                    <w:pStyle w:val="Vietas1"/>
                    <w:numPr>
                      <w:ilvl w:val="0"/>
                      <w:numId w:val="0"/>
                    </w:numPr>
                    <w:tabs>
                      <w:tab w:val="clear" w:pos="8280"/>
                    </w:tabs>
                    <w:spacing w:before="0" w:after="0"/>
                    <w:ind w:left="709"/>
                    <w:rPr>
                      <w:rStyle w:val="SombreadoRelleno"/>
                      <w:sz w:val="20"/>
                      <w:szCs w:val="20"/>
                      <w:lang w:val="en-GB"/>
                    </w:rPr>
                  </w:pPr>
                  <w:r w:rsidRPr="00B3038B">
                    <w:rPr>
                      <w:rStyle w:val="SombreadoRelleno"/>
                      <w:sz w:val="20"/>
                      <w:szCs w:val="20"/>
                      <w:lang w:val="en-GB"/>
                    </w:rPr>
                    <w:tab/>
                  </w:r>
                </w:p>
                <w:p w:rsidR="003F3757" w:rsidRPr="003F3757" w:rsidRDefault="003F3757" w:rsidP="00824FED">
                  <w:pPr>
                    <w:pStyle w:val="Prrafodelista"/>
                    <w:ind w:left="0"/>
                    <w:jc w:val="both"/>
                    <w:rPr>
                      <w:rFonts w:cs="Arial"/>
                      <w:sz w:val="18"/>
                      <w:lang w:val="en-US"/>
                    </w:rPr>
                  </w:pPr>
                </w:p>
              </w:tc>
            </w:tr>
          </w:tbl>
          <w:p w:rsidR="00370829" w:rsidRPr="00370829" w:rsidRDefault="009C585A" w:rsidP="008C6C72">
            <w:pPr>
              <w:pStyle w:val="Prrafodelista"/>
              <w:numPr>
                <w:ilvl w:val="1"/>
                <w:numId w:val="2"/>
              </w:numPr>
              <w:tabs>
                <w:tab w:val="num" w:pos="782"/>
              </w:tabs>
              <w:ind w:left="357" w:hanging="284"/>
              <w:jc w:val="both"/>
              <w:rPr>
                <w:rFonts w:cs="Arial"/>
                <w:lang w:val="en-US"/>
              </w:rPr>
            </w:pPr>
            <w:r>
              <w:rPr>
                <w:lang w:val="en-GB" w:eastAsia="es-ES"/>
              </w:rPr>
              <w:lastRenderedPageBreak/>
              <w:t>Does the IF intend</w:t>
            </w:r>
            <w:r w:rsidR="00370829">
              <w:rPr>
                <w:lang w:val="en-GB" w:eastAsia="es-ES"/>
              </w:rPr>
              <w:t xml:space="preserve"> to receive research by</w:t>
            </w:r>
            <w:r w:rsidR="00370829" w:rsidRPr="00370829">
              <w:rPr>
                <w:bCs/>
                <w:lang w:val="en-US"/>
              </w:rPr>
              <w:t xml:space="preserve"> third parties</w:t>
            </w:r>
            <w:r w:rsidR="00370829">
              <w:rPr>
                <w:bCs/>
                <w:lang w:val="en-US"/>
              </w:rPr>
              <w:t xml:space="preserve"> as referred to in </w:t>
            </w:r>
            <w:r w:rsidR="00D3661F">
              <w:rPr>
                <w:rFonts w:cs="Calibri"/>
                <w:i/>
                <w:color w:val="C00000"/>
                <w:lang w:val="en-GB"/>
              </w:rPr>
              <w:t>Article</w:t>
            </w:r>
            <w:r w:rsidR="00370829" w:rsidRPr="00370829">
              <w:rPr>
                <w:rFonts w:cs="Calibri"/>
                <w:i/>
                <w:color w:val="C00000"/>
                <w:lang w:val="en-GB"/>
              </w:rPr>
              <w:t xml:space="preserve"> 13</w:t>
            </w:r>
            <w:r w:rsidR="00370829" w:rsidRPr="005F4557">
              <w:rPr>
                <w:rFonts w:cs="Calibri"/>
                <w:i/>
                <w:color w:val="C00000"/>
                <w:lang w:val="en-GB"/>
              </w:rPr>
              <w:t xml:space="preserve"> of Commission Delegated Directive (EU) 2017/593</w:t>
            </w:r>
            <w:r w:rsidR="00793C9D">
              <w:rPr>
                <w:rFonts w:cs="Calibri"/>
                <w:lang w:val="en-GB"/>
              </w:rPr>
              <w:t>?</w:t>
            </w:r>
          </w:p>
          <w:p w:rsidR="00370829" w:rsidRDefault="000D30A2" w:rsidP="00370829">
            <w:pPr>
              <w:pStyle w:val="Prrafodelista"/>
              <w:ind w:left="596"/>
              <w:jc w:val="both"/>
              <w:rPr>
                <w:rFonts w:cs="Calibri"/>
                <w:b/>
                <w:lang w:val="en-GB"/>
              </w:rPr>
            </w:pPr>
            <w:r>
              <w:rPr>
                <w:lang w:val="en-US"/>
              </w:rPr>
              <w:t>No</w:t>
            </w:r>
            <w:r w:rsidR="00370829" w:rsidRPr="007C7B84">
              <w:rPr>
                <w:b/>
                <w:lang w:val="en-US"/>
              </w:rPr>
              <w:t xml:space="preserve">  </w:t>
            </w:r>
            <w:r w:rsidR="00370829">
              <w:rPr>
                <w:b/>
                <w:lang w:val="en-US"/>
              </w:rPr>
              <w:t xml:space="preserve">        </w:t>
            </w:r>
            <w:r w:rsidR="00370829" w:rsidRPr="007F3B2A">
              <w:rPr>
                <w:b/>
              </w:rPr>
              <w:fldChar w:fldCharType="begin">
                <w:ffData>
                  <w:name w:val="Casilla14"/>
                  <w:enabled/>
                  <w:calcOnExit w:val="0"/>
                  <w:checkBox>
                    <w:sizeAuto/>
                    <w:default w:val="0"/>
                  </w:checkBox>
                </w:ffData>
              </w:fldChar>
            </w:r>
            <w:r w:rsidR="00370829" w:rsidRPr="007C7B84">
              <w:rPr>
                <w:b/>
                <w:lang w:val="en-US"/>
              </w:rPr>
              <w:instrText xml:space="preserve"> FORMCHECKBOX </w:instrText>
            </w:r>
            <w:r w:rsidR="00EC1B6F">
              <w:rPr>
                <w:b/>
              </w:rPr>
            </w:r>
            <w:r w:rsidR="00EC1B6F">
              <w:rPr>
                <w:b/>
              </w:rPr>
              <w:fldChar w:fldCharType="separate"/>
            </w:r>
            <w:r w:rsidR="00370829" w:rsidRPr="007F3B2A">
              <w:rPr>
                <w:b/>
              </w:rPr>
              <w:fldChar w:fldCharType="end"/>
            </w:r>
          </w:p>
          <w:p w:rsidR="00370829" w:rsidRDefault="00370829" w:rsidP="00370829">
            <w:pPr>
              <w:pStyle w:val="Prrafodelista"/>
              <w:ind w:left="596"/>
              <w:jc w:val="both"/>
              <w:rPr>
                <w:rFonts w:cstheme="minorHAnsi"/>
                <w:lang w:val="en-US"/>
              </w:rPr>
            </w:pPr>
            <w:r w:rsidRPr="005C1972">
              <w:rPr>
                <w:lang w:val="en-US"/>
              </w:rPr>
              <w:t xml:space="preserve">Yes    </w:t>
            </w:r>
            <w:r>
              <w:rPr>
                <w:lang w:val="en-US"/>
              </w:rPr>
              <w:t xml:space="preserve">  </w:t>
            </w:r>
            <w:r w:rsidRPr="005C1972">
              <w:rPr>
                <w:lang w:val="en-US"/>
              </w:rPr>
              <w:t xml:space="preserve">   </w:t>
            </w: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Pr>
                <w:rFonts w:cstheme="minorHAnsi"/>
                <w:lang w:val="en-US"/>
              </w:rPr>
              <w:t xml:space="preserve"> </w:t>
            </w:r>
            <w:r w:rsidR="00793C9D">
              <w:rPr>
                <w:rFonts w:cstheme="minorHAnsi"/>
                <w:lang w:val="en-US"/>
              </w:rPr>
              <w:t>Specify</w:t>
            </w:r>
            <w:r>
              <w:rPr>
                <w:rFonts w:cstheme="minorHAnsi"/>
                <w:lang w:val="en-US"/>
              </w:rPr>
              <w:t xml:space="preserve"> below: </w:t>
            </w:r>
          </w:p>
          <w:tbl>
            <w:tblPr>
              <w:tblStyle w:val="Tablaconcuadrcula"/>
              <w:tblW w:w="0" w:type="auto"/>
              <w:tblInd w:w="635" w:type="dxa"/>
              <w:tblLook w:val="04A0" w:firstRow="1" w:lastRow="0" w:firstColumn="1" w:lastColumn="0" w:noHBand="0" w:noVBand="1"/>
            </w:tblPr>
            <w:tblGrid>
              <w:gridCol w:w="8364"/>
            </w:tblGrid>
            <w:tr w:rsidR="00370829" w:rsidRPr="00EC1B6F" w:rsidTr="00F774E1">
              <w:trPr>
                <w:trHeight w:val="654"/>
              </w:trPr>
              <w:tc>
                <w:tcPr>
                  <w:tcW w:w="8364" w:type="dxa"/>
                </w:tcPr>
                <w:p w:rsidR="00370829" w:rsidRPr="00C40EBF" w:rsidRDefault="00793C9D" w:rsidP="00996824">
                  <w:pPr>
                    <w:pStyle w:val="Prrafodelista"/>
                    <w:numPr>
                      <w:ilvl w:val="0"/>
                      <w:numId w:val="19"/>
                    </w:numPr>
                    <w:ind w:left="175" w:hanging="141"/>
                    <w:jc w:val="both"/>
                    <w:rPr>
                      <w:rFonts w:cs="Arial"/>
                      <w:lang w:val="en-US"/>
                    </w:rPr>
                  </w:pPr>
                  <w:r>
                    <w:rPr>
                      <w:rFonts w:cstheme="minorHAnsi"/>
                      <w:lang w:val="en-US"/>
                    </w:rPr>
                    <w:t>List</w:t>
                  </w:r>
                  <w:r w:rsidR="00C40EBF">
                    <w:rPr>
                      <w:rFonts w:cstheme="minorHAnsi"/>
                      <w:lang w:val="en-US"/>
                    </w:rPr>
                    <w:t xml:space="preserve"> the investment or ancillary services involved:</w:t>
                  </w:r>
                </w:p>
                <w:p w:rsidR="00C40EBF" w:rsidRDefault="00C40EBF" w:rsidP="00C40EBF">
                  <w:pPr>
                    <w:pStyle w:val="Vietas1"/>
                    <w:numPr>
                      <w:ilvl w:val="0"/>
                      <w:numId w:val="0"/>
                    </w:numPr>
                    <w:tabs>
                      <w:tab w:val="clear" w:pos="8280"/>
                    </w:tabs>
                    <w:spacing w:before="0" w:after="0"/>
                    <w:ind w:left="709"/>
                    <w:rPr>
                      <w:rStyle w:val="SombreadoRelleno"/>
                      <w:sz w:val="20"/>
                      <w:szCs w:val="20"/>
                      <w:lang w:val="en-GB"/>
                    </w:rPr>
                  </w:pPr>
                  <w:r w:rsidRPr="00B3038B">
                    <w:rPr>
                      <w:rStyle w:val="SombreadoRelleno"/>
                      <w:sz w:val="20"/>
                      <w:szCs w:val="20"/>
                      <w:lang w:val="en-GB"/>
                    </w:rPr>
                    <w:tab/>
                  </w:r>
                </w:p>
                <w:p w:rsidR="00370829" w:rsidRPr="00370829" w:rsidRDefault="00370829" w:rsidP="00996824">
                  <w:pPr>
                    <w:pStyle w:val="Prrafodelista"/>
                    <w:numPr>
                      <w:ilvl w:val="0"/>
                      <w:numId w:val="19"/>
                    </w:numPr>
                    <w:ind w:left="175" w:hanging="141"/>
                    <w:jc w:val="both"/>
                    <w:rPr>
                      <w:rFonts w:cs="Arial"/>
                      <w:sz w:val="18"/>
                      <w:lang w:val="en-US"/>
                    </w:rPr>
                  </w:pPr>
                  <w:r w:rsidRPr="00537C60">
                    <w:rPr>
                      <w:lang w:val="en-GB"/>
                    </w:rPr>
                    <w:t xml:space="preserve">Person(s), department or area of the </w:t>
                  </w:r>
                  <w:r>
                    <w:rPr>
                      <w:lang w:val="en-GB"/>
                    </w:rPr>
                    <w:t>IF that will be in charge of reviewing</w:t>
                  </w:r>
                  <w:r w:rsidR="00B44E8A">
                    <w:rPr>
                      <w:lang w:val="en-GB"/>
                    </w:rPr>
                    <w:t xml:space="preserve"> that such research will </w:t>
                  </w:r>
                  <w:r w:rsidR="002940F4">
                    <w:rPr>
                      <w:lang w:val="en-GB"/>
                    </w:rPr>
                    <w:t>n</w:t>
                  </w:r>
                  <w:r w:rsidR="000D30A2">
                    <w:rPr>
                      <w:lang w:val="en-GB"/>
                    </w:rPr>
                    <w:t>o</w:t>
                  </w:r>
                  <w:r w:rsidR="00B44E8A">
                    <w:rPr>
                      <w:lang w:val="en-GB"/>
                    </w:rPr>
                    <w:t xml:space="preserve">t be regarded as an inducement because it will be received in return </w:t>
                  </w:r>
                  <w:r w:rsidR="00E073E7">
                    <w:rPr>
                      <w:lang w:val="en-GB"/>
                    </w:rPr>
                    <w:t>for</w:t>
                  </w:r>
                  <w:r w:rsidR="00B44E8A">
                    <w:rPr>
                      <w:lang w:val="en-GB"/>
                    </w:rPr>
                    <w:t xml:space="preserve"> either of the </w:t>
                  </w:r>
                  <w:r w:rsidR="00C07F9B">
                    <w:rPr>
                      <w:lang w:val="en-GB"/>
                    </w:rPr>
                    <w:t xml:space="preserve">elements stated in </w:t>
                  </w:r>
                  <w:r w:rsidR="00C07F9B" w:rsidRPr="00C07F9B">
                    <w:rPr>
                      <w:rFonts w:cs="Calibri"/>
                      <w:i/>
                      <w:color w:val="C00000"/>
                      <w:lang w:val="en-GB"/>
                    </w:rPr>
                    <w:t xml:space="preserve">paragraph 1 of </w:t>
                  </w:r>
                  <w:r w:rsidR="00D3661F">
                    <w:rPr>
                      <w:rFonts w:cs="Calibri"/>
                      <w:i/>
                      <w:color w:val="C00000"/>
                      <w:lang w:val="en-GB"/>
                    </w:rPr>
                    <w:t>Article</w:t>
                  </w:r>
                  <w:r w:rsidR="00C07F9B" w:rsidRPr="00C07F9B">
                    <w:rPr>
                      <w:rFonts w:cs="Calibri"/>
                      <w:i/>
                      <w:color w:val="C00000"/>
                      <w:lang w:val="en-GB"/>
                    </w:rPr>
                    <w:t xml:space="preserve"> 13 of </w:t>
                  </w:r>
                  <w:r w:rsidR="00C07F9B" w:rsidRPr="005F4557">
                    <w:rPr>
                      <w:rFonts w:cs="Calibri"/>
                      <w:i/>
                      <w:color w:val="C00000"/>
                      <w:lang w:val="en-GB"/>
                    </w:rPr>
                    <w:t>Commission Delegated Directive (EU) 2017/593</w:t>
                  </w:r>
                </w:p>
                <w:p w:rsidR="00C07F9B" w:rsidRDefault="00C07F9B" w:rsidP="00C07F9B">
                  <w:pPr>
                    <w:pStyle w:val="Vietas1"/>
                    <w:numPr>
                      <w:ilvl w:val="0"/>
                      <w:numId w:val="0"/>
                    </w:numPr>
                    <w:tabs>
                      <w:tab w:val="clear" w:pos="8280"/>
                    </w:tabs>
                    <w:spacing w:before="0" w:after="0"/>
                    <w:ind w:left="709"/>
                    <w:rPr>
                      <w:rStyle w:val="SombreadoRelleno"/>
                      <w:sz w:val="20"/>
                      <w:szCs w:val="20"/>
                      <w:lang w:val="en-GB"/>
                    </w:rPr>
                  </w:pPr>
                  <w:r w:rsidRPr="00B3038B">
                    <w:rPr>
                      <w:rStyle w:val="SombreadoRelleno"/>
                      <w:sz w:val="20"/>
                      <w:szCs w:val="20"/>
                      <w:lang w:val="en-GB"/>
                    </w:rPr>
                    <w:tab/>
                  </w:r>
                </w:p>
                <w:p w:rsidR="0015603C" w:rsidRPr="00370829" w:rsidRDefault="0015603C" w:rsidP="00996824">
                  <w:pPr>
                    <w:pStyle w:val="Prrafodelista"/>
                    <w:numPr>
                      <w:ilvl w:val="0"/>
                      <w:numId w:val="19"/>
                    </w:numPr>
                    <w:ind w:left="175" w:hanging="141"/>
                    <w:jc w:val="both"/>
                    <w:rPr>
                      <w:rFonts w:cs="Arial"/>
                      <w:sz w:val="18"/>
                      <w:lang w:val="en-US"/>
                    </w:rPr>
                  </w:pPr>
                  <w:r w:rsidRPr="00537C60">
                    <w:rPr>
                      <w:lang w:val="en-GB"/>
                    </w:rPr>
                    <w:t xml:space="preserve">Person(s), department or area of the </w:t>
                  </w:r>
                  <w:r>
                    <w:rPr>
                      <w:lang w:val="en-GB"/>
                    </w:rPr>
                    <w:t>IF that will be responsible for the IF</w:t>
                  </w:r>
                  <w:r w:rsidR="00793C9D">
                    <w:rPr>
                      <w:lang w:val="en-GB"/>
                    </w:rPr>
                    <w:t>’s</w:t>
                  </w:r>
                  <w:r>
                    <w:rPr>
                      <w:lang w:val="en-GB"/>
                    </w:rPr>
                    <w:t xml:space="preserve"> obligations of providing the information to clients and to the CNMV stated in </w:t>
                  </w:r>
                  <w:r w:rsidRPr="00C07F9B">
                    <w:rPr>
                      <w:rFonts w:cs="Calibri"/>
                      <w:i/>
                      <w:color w:val="C00000"/>
                      <w:lang w:val="en-GB"/>
                    </w:rPr>
                    <w:t>paragraph</w:t>
                  </w:r>
                  <w:r>
                    <w:rPr>
                      <w:rFonts w:cs="Calibri"/>
                      <w:i/>
                      <w:color w:val="C00000"/>
                      <w:lang w:val="en-GB"/>
                    </w:rPr>
                    <w:t xml:space="preserve">s 2 </w:t>
                  </w:r>
                  <w:r w:rsidRPr="0015603C">
                    <w:rPr>
                      <w:rFonts w:cs="Calibri"/>
                      <w:lang w:val="en-GB"/>
                    </w:rPr>
                    <w:t>(</w:t>
                  </w:r>
                  <w:r>
                    <w:rPr>
                      <w:lang w:val="en-GB"/>
                    </w:rPr>
                    <w:t>applicable in case the IF</w:t>
                  </w:r>
                  <w:r w:rsidRPr="00C40EBF">
                    <w:rPr>
                      <w:lang w:val="en-US"/>
                    </w:rPr>
                    <w:t xml:space="preserve"> </w:t>
                  </w:r>
                  <w:r>
                    <w:rPr>
                      <w:lang w:val="en-US"/>
                    </w:rPr>
                    <w:t xml:space="preserve">will </w:t>
                  </w:r>
                  <w:r w:rsidRPr="00C40EBF">
                    <w:rPr>
                      <w:lang w:val="en-US"/>
                    </w:rPr>
                    <w:t>operate a research payment account</w:t>
                  </w:r>
                  <w:r>
                    <w:rPr>
                      <w:lang w:val="en-US"/>
                    </w:rPr>
                    <w:t>)</w:t>
                  </w:r>
                  <w:r>
                    <w:rPr>
                      <w:rFonts w:cs="Calibri"/>
                      <w:i/>
                      <w:color w:val="C00000"/>
                      <w:lang w:val="en-GB"/>
                    </w:rPr>
                    <w:t xml:space="preserve"> and 3 </w:t>
                  </w:r>
                  <w:r w:rsidRPr="0015603C">
                    <w:rPr>
                      <w:rFonts w:cs="Calibri"/>
                      <w:lang w:val="en-GB"/>
                    </w:rPr>
                    <w:t>(</w:t>
                  </w:r>
                  <w:r>
                    <w:rPr>
                      <w:lang w:val="en-US"/>
                    </w:rPr>
                    <w:t>referred to any</w:t>
                  </w:r>
                  <w:r w:rsidRPr="0015603C">
                    <w:rPr>
                      <w:lang w:val="en-US"/>
                    </w:rPr>
                    <w:t xml:space="preserve"> operational arrangement for the collection of the client research charge, where it is </w:t>
                  </w:r>
                  <w:r w:rsidR="002940F4">
                    <w:rPr>
                      <w:lang w:val="en-US"/>
                    </w:rPr>
                    <w:t>n</w:t>
                  </w:r>
                  <w:r w:rsidR="000D30A2">
                    <w:rPr>
                      <w:lang w:val="en-US"/>
                    </w:rPr>
                    <w:t>o</w:t>
                  </w:r>
                  <w:r w:rsidRPr="0015603C">
                    <w:rPr>
                      <w:lang w:val="en-US"/>
                    </w:rPr>
                    <w:t xml:space="preserve">t collected separately but </w:t>
                  </w:r>
                  <w:r w:rsidR="001A3822">
                    <w:rPr>
                      <w:lang w:val="en-US"/>
                    </w:rPr>
                    <w:t>together with</w:t>
                  </w:r>
                  <w:r w:rsidRPr="0015603C">
                    <w:rPr>
                      <w:lang w:val="en-US"/>
                    </w:rPr>
                    <w:t xml:space="preserve"> a transaction commission)</w:t>
                  </w:r>
                  <w:r w:rsidRPr="0015603C">
                    <w:rPr>
                      <w:rFonts w:cs="Calibri"/>
                      <w:lang w:val="en-GB"/>
                    </w:rPr>
                    <w:t xml:space="preserve"> </w:t>
                  </w:r>
                  <w:r w:rsidRPr="00C07F9B">
                    <w:rPr>
                      <w:rFonts w:cs="Calibri"/>
                      <w:i/>
                      <w:color w:val="C00000"/>
                      <w:lang w:val="en-GB"/>
                    </w:rPr>
                    <w:t xml:space="preserve">of </w:t>
                  </w:r>
                  <w:r w:rsidR="00D3661F">
                    <w:rPr>
                      <w:rFonts w:cs="Calibri"/>
                      <w:i/>
                      <w:color w:val="C00000"/>
                      <w:lang w:val="en-GB"/>
                    </w:rPr>
                    <w:t>Article</w:t>
                  </w:r>
                  <w:r w:rsidRPr="00C07F9B">
                    <w:rPr>
                      <w:rFonts w:cs="Calibri"/>
                      <w:i/>
                      <w:color w:val="C00000"/>
                      <w:lang w:val="en-GB"/>
                    </w:rPr>
                    <w:t xml:space="preserve"> 13 of </w:t>
                  </w:r>
                  <w:r w:rsidRPr="005F4557">
                    <w:rPr>
                      <w:rFonts w:cs="Calibri"/>
                      <w:i/>
                      <w:color w:val="C00000"/>
                      <w:lang w:val="en-GB"/>
                    </w:rPr>
                    <w:t>Commission Delegated Directive (EU) 2017/593</w:t>
                  </w:r>
                </w:p>
                <w:p w:rsidR="0015603C" w:rsidRDefault="0015603C" w:rsidP="0015603C">
                  <w:pPr>
                    <w:pStyle w:val="Vietas1"/>
                    <w:numPr>
                      <w:ilvl w:val="0"/>
                      <w:numId w:val="0"/>
                    </w:numPr>
                    <w:tabs>
                      <w:tab w:val="clear" w:pos="8280"/>
                    </w:tabs>
                    <w:spacing w:before="0" w:after="0"/>
                    <w:ind w:left="709"/>
                    <w:rPr>
                      <w:rStyle w:val="SombreadoRelleno"/>
                      <w:sz w:val="20"/>
                      <w:szCs w:val="20"/>
                      <w:lang w:val="en-GB"/>
                    </w:rPr>
                  </w:pPr>
                  <w:r w:rsidRPr="00B3038B">
                    <w:rPr>
                      <w:rStyle w:val="SombreadoRelleno"/>
                      <w:sz w:val="20"/>
                      <w:szCs w:val="20"/>
                      <w:lang w:val="en-GB"/>
                    </w:rPr>
                    <w:tab/>
                  </w:r>
                </w:p>
                <w:p w:rsidR="00370829" w:rsidRPr="003F3757" w:rsidRDefault="00370829" w:rsidP="0015603C">
                  <w:pPr>
                    <w:pStyle w:val="Prrafodelista"/>
                    <w:ind w:left="175"/>
                    <w:jc w:val="both"/>
                    <w:rPr>
                      <w:rFonts w:cs="Arial"/>
                      <w:sz w:val="18"/>
                      <w:lang w:val="en-US"/>
                    </w:rPr>
                  </w:pPr>
                  <w:r>
                    <w:rPr>
                      <w:lang w:val="en-GB"/>
                    </w:rPr>
                    <w:t xml:space="preserve"> </w:t>
                  </w:r>
                </w:p>
              </w:tc>
            </w:tr>
          </w:tbl>
          <w:p w:rsidR="00370829" w:rsidRPr="00370829" w:rsidRDefault="00370829" w:rsidP="00370829">
            <w:pPr>
              <w:tabs>
                <w:tab w:val="num" w:pos="782"/>
              </w:tabs>
              <w:ind w:left="1985"/>
              <w:jc w:val="both"/>
              <w:rPr>
                <w:rFonts w:cs="Arial"/>
                <w:sz w:val="18"/>
                <w:lang w:val="en-US"/>
              </w:rPr>
            </w:pPr>
          </w:p>
        </w:tc>
      </w:tr>
    </w:tbl>
    <w:p w:rsidR="00DE4CE9" w:rsidRPr="00E7561B" w:rsidRDefault="00CE744F" w:rsidP="00697BEB">
      <w:pPr>
        <w:pStyle w:val="Vietas1"/>
        <w:tabs>
          <w:tab w:val="clear" w:pos="8280"/>
          <w:tab w:val="num" w:pos="397"/>
        </w:tabs>
        <w:ind w:left="397" w:hanging="397"/>
        <w:rPr>
          <w:rFonts w:cs="Calibri"/>
          <w:b w:val="0"/>
          <w:bCs/>
          <w:szCs w:val="22"/>
          <w:lang w:val="en-GB"/>
        </w:rPr>
      </w:pPr>
      <w:r>
        <w:rPr>
          <w:rFonts w:cs="Calibri"/>
          <w:b w:val="0"/>
          <w:bCs/>
          <w:lang w:val="en-GB"/>
        </w:rPr>
        <w:lastRenderedPageBreak/>
        <w:t>Specify</w:t>
      </w:r>
      <w:r w:rsidR="00DE4CE9">
        <w:rPr>
          <w:rFonts w:cs="Calibri"/>
          <w:b w:val="0"/>
          <w:bCs/>
          <w:lang w:val="en-GB"/>
        </w:rPr>
        <w:t xml:space="preserve"> the</w:t>
      </w:r>
      <w:r w:rsidR="00DE4CE9" w:rsidRPr="00B3038B">
        <w:rPr>
          <w:rFonts w:cs="Calibri"/>
          <w:b w:val="0"/>
          <w:bCs/>
          <w:lang w:val="en-GB"/>
        </w:rPr>
        <w:t xml:space="preserve"> </w:t>
      </w:r>
      <w:r w:rsidR="00DE4CE9">
        <w:rPr>
          <w:rFonts w:cs="Calibri"/>
          <w:b w:val="0"/>
          <w:lang w:val="en-GB"/>
        </w:rPr>
        <w:t>person(s)</w:t>
      </w:r>
      <w:r w:rsidR="00DE4CE9" w:rsidRPr="00B3038B">
        <w:rPr>
          <w:rFonts w:cs="Calibri"/>
          <w:b w:val="0"/>
          <w:lang w:val="en-GB"/>
        </w:rPr>
        <w:t xml:space="preserve"> o</w:t>
      </w:r>
      <w:r w:rsidR="00DE4CE9">
        <w:rPr>
          <w:rFonts w:cs="Calibri"/>
          <w:b w:val="0"/>
          <w:lang w:val="en-GB"/>
        </w:rPr>
        <w:t>r</w:t>
      </w:r>
      <w:r w:rsidR="00DE4CE9" w:rsidRPr="00B3038B">
        <w:rPr>
          <w:rFonts w:cs="Calibri"/>
          <w:b w:val="0"/>
          <w:lang w:val="en-GB"/>
        </w:rPr>
        <w:t xml:space="preserve"> department o</w:t>
      </w:r>
      <w:r w:rsidR="00DE4CE9">
        <w:rPr>
          <w:rFonts w:cs="Calibri"/>
          <w:b w:val="0"/>
          <w:lang w:val="en-GB"/>
        </w:rPr>
        <w:t>r</w:t>
      </w:r>
      <w:r w:rsidR="00DE4CE9" w:rsidRPr="00B3038B">
        <w:rPr>
          <w:rFonts w:cs="Calibri"/>
          <w:b w:val="0"/>
          <w:lang w:val="en-GB"/>
        </w:rPr>
        <w:t xml:space="preserve"> area </w:t>
      </w:r>
      <w:r w:rsidR="00DE4CE9">
        <w:rPr>
          <w:rFonts w:cs="Calibri"/>
          <w:b w:val="0"/>
          <w:lang w:val="en-GB"/>
        </w:rPr>
        <w:t>that will be in charge of applying and monitoring the</w:t>
      </w:r>
      <w:r w:rsidR="00DE4CE9" w:rsidRPr="00B3038B">
        <w:rPr>
          <w:rFonts w:cs="Calibri"/>
          <w:b w:val="0"/>
          <w:lang w:val="en-GB"/>
        </w:rPr>
        <w:t xml:space="preserve"> pol</w:t>
      </w:r>
      <w:r w:rsidR="00DE4CE9">
        <w:rPr>
          <w:rFonts w:cs="Calibri"/>
          <w:b w:val="0"/>
          <w:lang w:val="en-GB"/>
        </w:rPr>
        <w:t>ici</w:t>
      </w:r>
      <w:r w:rsidR="00DE4CE9" w:rsidRPr="00B3038B">
        <w:rPr>
          <w:rFonts w:cs="Calibri"/>
          <w:b w:val="0"/>
          <w:lang w:val="en-GB"/>
        </w:rPr>
        <w:t>es/s</w:t>
      </w:r>
      <w:r w:rsidR="00DE4CE9">
        <w:rPr>
          <w:rFonts w:cs="Calibri"/>
          <w:b w:val="0"/>
          <w:lang w:val="en-GB"/>
        </w:rPr>
        <w:t>ystem</w:t>
      </w:r>
      <w:r w:rsidR="00DE4CE9" w:rsidRPr="00B3038B">
        <w:rPr>
          <w:rFonts w:cs="Calibri"/>
          <w:b w:val="0"/>
          <w:lang w:val="en-GB"/>
        </w:rPr>
        <w:t>s</w:t>
      </w:r>
      <w:r w:rsidR="00E520DD">
        <w:rPr>
          <w:rFonts w:cs="Calibri"/>
          <w:b w:val="0"/>
          <w:lang w:val="en-GB"/>
        </w:rPr>
        <w:t xml:space="preserve"> referred to in </w:t>
      </w:r>
      <w:r w:rsidR="00E520DD">
        <w:rPr>
          <w:b w:val="0"/>
          <w:i/>
          <w:color w:val="C00000"/>
          <w:lang w:val="en-US"/>
        </w:rPr>
        <w:t>Section</w:t>
      </w:r>
      <w:r w:rsidR="00E520DD" w:rsidRPr="00E520DD">
        <w:rPr>
          <w:b w:val="0"/>
          <w:i/>
          <w:color w:val="C00000"/>
          <w:lang w:val="en-US"/>
        </w:rPr>
        <w:t xml:space="preserve"> 3 </w:t>
      </w:r>
      <w:r w:rsidR="00E520DD">
        <w:rPr>
          <w:b w:val="0"/>
          <w:i/>
          <w:color w:val="C00000"/>
          <w:lang w:val="en-US"/>
        </w:rPr>
        <w:t>of</w:t>
      </w:r>
      <w:r w:rsidR="00E520DD" w:rsidRPr="00E520DD">
        <w:rPr>
          <w:b w:val="0"/>
          <w:i/>
          <w:color w:val="C00000"/>
          <w:lang w:val="en-US"/>
        </w:rPr>
        <w:t xml:space="preserve"> C</w:t>
      </w:r>
      <w:r w:rsidR="00E520DD">
        <w:rPr>
          <w:b w:val="0"/>
          <w:i/>
          <w:color w:val="C00000"/>
          <w:lang w:val="en-US"/>
        </w:rPr>
        <w:t>hapter II and Sections</w:t>
      </w:r>
      <w:r w:rsidR="00E520DD" w:rsidRPr="00E520DD">
        <w:rPr>
          <w:b w:val="0"/>
          <w:i/>
          <w:color w:val="C00000"/>
          <w:lang w:val="en-US"/>
        </w:rPr>
        <w:t xml:space="preserve"> 1, 3, 5</w:t>
      </w:r>
      <w:r w:rsidR="00E520DD">
        <w:rPr>
          <w:b w:val="0"/>
          <w:i/>
          <w:color w:val="C00000"/>
          <w:lang w:val="en-US"/>
        </w:rPr>
        <w:t xml:space="preserve"> and</w:t>
      </w:r>
      <w:r w:rsidR="00E520DD" w:rsidRPr="00E520DD">
        <w:rPr>
          <w:b w:val="0"/>
          <w:i/>
          <w:color w:val="C00000"/>
          <w:lang w:val="en-US"/>
        </w:rPr>
        <w:t xml:space="preserve"> 6 </w:t>
      </w:r>
      <w:r w:rsidR="00E520DD">
        <w:rPr>
          <w:b w:val="0"/>
          <w:i/>
          <w:color w:val="C00000"/>
          <w:lang w:val="en-US"/>
        </w:rPr>
        <w:t xml:space="preserve">of Chapter </w:t>
      </w:r>
      <w:r w:rsidR="00E520DD" w:rsidRPr="00E520DD">
        <w:rPr>
          <w:b w:val="0"/>
          <w:i/>
          <w:color w:val="C00000"/>
          <w:lang w:val="en-US"/>
        </w:rPr>
        <w:t>III</w:t>
      </w:r>
      <w:r w:rsidR="00E520DD" w:rsidRPr="00E520DD">
        <w:rPr>
          <w:rFonts w:cs="Calibri"/>
          <w:b w:val="0"/>
          <w:lang w:val="en-US"/>
        </w:rPr>
        <w:t xml:space="preserve"> </w:t>
      </w:r>
      <w:r w:rsidR="00E520DD">
        <w:rPr>
          <w:b w:val="0"/>
          <w:i/>
          <w:color w:val="C00000"/>
          <w:lang w:val="en-US"/>
        </w:rPr>
        <w:t>of</w:t>
      </w:r>
      <w:r w:rsidR="00E520DD" w:rsidRPr="00E520DD">
        <w:rPr>
          <w:b w:val="0"/>
          <w:i/>
          <w:color w:val="C00000"/>
          <w:lang w:val="en-US"/>
        </w:rPr>
        <w:t xml:space="preserve"> Commission Delegated Regulation (EU) 2017/565</w:t>
      </w:r>
      <w:r w:rsidR="00E520DD">
        <w:rPr>
          <w:b w:val="0"/>
          <w:lang w:val="en-US"/>
        </w:rPr>
        <w:t>,</w:t>
      </w:r>
      <w:r w:rsidR="00DE4CE9" w:rsidRPr="00B3038B">
        <w:rPr>
          <w:rFonts w:cs="Calibri"/>
          <w:b w:val="0"/>
          <w:lang w:val="en-GB"/>
        </w:rPr>
        <w:t xml:space="preserve"> </w:t>
      </w:r>
      <w:r w:rsidR="00DE4CE9">
        <w:rPr>
          <w:rFonts w:cs="Calibri"/>
          <w:b w:val="0"/>
          <w:lang w:val="en-GB"/>
        </w:rPr>
        <w:t xml:space="preserve">relating to </w:t>
      </w:r>
      <w:r w:rsidR="00FA7FDA" w:rsidRPr="00FD45AA">
        <w:rPr>
          <w:rFonts w:cs="Calibri"/>
          <w:b w:val="0"/>
          <w:i/>
          <w:lang w:val="en-GB"/>
        </w:rPr>
        <w:t>client categorisation</w:t>
      </w:r>
      <w:r w:rsidR="00697BEB">
        <w:rPr>
          <w:rFonts w:cs="Calibri"/>
          <w:b w:val="0"/>
          <w:lang w:val="en-GB"/>
        </w:rPr>
        <w:t xml:space="preserve">, </w:t>
      </w:r>
      <w:r w:rsidR="00E7561B">
        <w:rPr>
          <w:rFonts w:cs="Calibri"/>
          <w:b w:val="0"/>
          <w:lang w:val="en-GB"/>
        </w:rPr>
        <w:t xml:space="preserve">to </w:t>
      </w:r>
      <w:r w:rsidR="00697BEB" w:rsidRPr="00FD45AA">
        <w:rPr>
          <w:rFonts w:cs="Calibri"/>
          <w:b w:val="0"/>
          <w:i/>
          <w:lang w:val="en-GB"/>
        </w:rPr>
        <w:t>the a</w:t>
      </w:r>
      <w:r w:rsidR="00203E75" w:rsidRPr="00FD45AA">
        <w:rPr>
          <w:rFonts w:cs="Calibri"/>
          <w:b w:val="0"/>
          <w:bCs/>
          <w:i/>
          <w:lang w:val="en-GB"/>
        </w:rPr>
        <w:t xml:space="preserve">ssessment of </w:t>
      </w:r>
      <w:r w:rsidR="00697BEB" w:rsidRPr="00FD45AA">
        <w:rPr>
          <w:rFonts w:cs="Calibri"/>
          <w:b w:val="0"/>
          <w:bCs/>
          <w:i/>
          <w:lang w:val="en-GB"/>
        </w:rPr>
        <w:t xml:space="preserve">their </w:t>
      </w:r>
      <w:r w:rsidR="00203E75" w:rsidRPr="00FD45AA">
        <w:rPr>
          <w:rFonts w:cs="Calibri"/>
          <w:b w:val="0"/>
          <w:bCs/>
          <w:i/>
          <w:lang w:val="en-GB"/>
        </w:rPr>
        <w:t>suitability and</w:t>
      </w:r>
      <w:r w:rsidR="00697BEB" w:rsidRPr="00FD45AA">
        <w:rPr>
          <w:rFonts w:cs="Calibri"/>
          <w:b w:val="0"/>
          <w:bCs/>
          <w:i/>
          <w:lang w:val="en-GB"/>
        </w:rPr>
        <w:t xml:space="preserve"> or</w:t>
      </w:r>
      <w:r w:rsidR="00203E75" w:rsidRPr="00FD45AA">
        <w:rPr>
          <w:rFonts w:cs="Calibri"/>
          <w:b w:val="0"/>
          <w:bCs/>
          <w:i/>
          <w:lang w:val="en-GB"/>
        </w:rPr>
        <w:t xml:space="preserve"> appropriateness</w:t>
      </w:r>
      <w:r w:rsidR="00697BEB">
        <w:rPr>
          <w:rFonts w:cs="Calibri"/>
          <w:b w:val="0"/>
          <w:bCs/>
          <w:lang w:val="en-GB"/>
        </w:rPr>
        <w:t xml:space="preserve">, </w:t>
      </w:r>
      <w:r w:rsidR="00E7561B">
        <w:rPr>
          <w:rFonts w:cs="Calibri"/>
          <w:b w:val="0"/>
          <w:bCs/>
          <w:lang w:val="en-GB"/>
        </w:rPr>
        <w:t xml:space="preserve">to </w:t>
      </w:r>
      <w:r w:rsidR="00DE4CE9">
        <w:rPr>
          <w:rFonts w:cs="Calibri"/>
          <w:b w:val="0"/>
          <w:lang w:val="en-GB"/>
        </w:rPr>
        <w:t xml:space="preserve">the </w:t>
      </w:r>
      <w:r w:rsidR="00DE4CE9" w:rsidRPr="00FD45AA">
        <w:rPr>
          <w:rFonts w:cs="Calibri"/>
          <w:b w:val="0"/>
          <w:i/>
          <w:lang w:val="en-GB"/>
        </w:rPr>
        <w:t>handling of conflicts of interest</w:t>
      </w:r>
      <w:r w:rsidR="00E7561B">
        <w:rPr>
          <w:rFonts w:cs="Calibri"/>
          <w:b w:val="0"/>
          <w:i/>
          <w:lang w:val="en-GB"/>
        </w:rPr>
        <w:t xml:space="preserve">, </w:t>
      </w:r>
      <w:r w:rsidR="00E7561B" w:rsidRPr="00E7561B">
        <w:rPr>
          <w:rFonts w:cs="Calibri"/>
          <w:b w:val="0"/>
          <w:szCs w:val="22"/>
          <w:lang w:val="en-GB"/>
        </w:rPr>
        <w:t xml:space="preserve">to </w:t>
      </w:r>
      <w:r w:rsidR="00E7561B" w:rsidRPr="00E7561B">
        <w:rPr>
          <w:rFonts w:cs="Calibri"/>
          <w:b w:val="0"/>
          <w:i/>
          <w:szCs w:val="22"/>
          <w:lang w:val="en-GB"/>
        </w:rPr>
        <w:t>best execution</w:t>
      </w:r>
      <w:r w:rsidR="00E7561B" w:rsidRPr="00E7561B">
        <w:rPr>
          <w:rFonts w:cs="Calibri"/>
          <w:b w:val="0"/>
          <w:szCs w:val="22"/>
          <w:lang w:val="en-GB"/>
        </w:rPr>
        <w:t xml:space="preserve"> (comprising best execution criteria, </w:t>
      </w:r>
      <w:r w:rsidR="001E34D5">
        <w:rPr>
          <w:rFonts w:cs="Calibri"/>
          <w:b w:val="0"/>
          <w:szCs w:val="22"/>
          <w:lang w:val="en-GB"/>
        </w:rPr>
        <w:t xml:space="preserve">duty of the IF to act </w:t>
      </w:r>
      <w:r w:rsidR="00E7561B" w:rsidRPr="00E7561B">
        <w:rPr>
          <w:b w:val="0"/>
          <w:bCs/>
          <w:szCs w:val="22"/>
          <w:lang w:val="en-US"/>
        </w:rPr>
        <w:t>in the best interests of the client when carrying out portfolio management and reception and transmission of orders, execution policy)</w:t>
      </w:r>
      <w:r w:rsidR="00E7561B">
        <w:rPr>
          <w:b w:val="0"/>
          <w:bCs/>
          <w:szCs w:val="22"/>
          <w:lang w:val="en-US"/>
        </w:rPr>
        <w:t xml:space="preserve"> and to </w:t>
      </w:r>
      <w:r w:rsidR="00E7561B" w:rsidRPr="00A765A0">
        <w:rPr>
          <w:b w:val="0"/>
          <w:bCs/>
          <w:i/>
          <w:szCs w:val="22"/>
          <w:lang w:val="en-US"/>
        </w:rPr>
        <w:t>client order handling</w:t>
      </w:r>
      <w:r w:rsidR="00E7561B">
        <w:rPr>
          <w:b w:val="0"/>
          <w:bCs/>
          <w:szCs w:val="22"/>
          <w:lang w:val="en-US"/>
        </w:rPr>
        <w:t xml:space="preserve"> (comprising the establishment of general principles, </w:t>
      </w:r>
      <w:r w:rsidR="00A765A0">
        <w:rPr>
          <w:b w:val="0"/>
          <w:bCs/>
          <w:szCs w:val="22"/>
          <w:lang w:val="en-US"/>
        </w:rPr>
        <w:t>the system</w:t>
      </w:r>
      <w:r w:rsidR="0041784E">
        <w:rPr>
          <w:b w:val="0"/>
          <w:bCs/>
          <w:szCs w:val="22"/>
          <w:lang w:val="en-US"/>
        </w:rPr>
        <w:t>, if any, for</w:t>
      </w:r>
      <w:r w:rsidR="00A765A0">
        <w:rPr>
          <w:b w:val="0"/>
          <w:bCs/>
          <w:szCs w:val="22"/>
          <w:lang w:val="en-US"/>
        </w:rPr>
        <w:t xml:space="preserve"> a</w:t>
      </w:r>
      <w:r w:rsidR="00A765A0" w:rsidRPr="00A765A0">
        <w:rPr>
          <w:b w:val="0"/>
          <w:bCs/>
          <w:szCs w:val="22"/>
          <w:lang w:val="en-US"/>
        </w:rPr>
        <w:t>ggregation and allocation of orders,</w:t>
      </w:r>
      <w:r w:rsidR="0041784E">
        <w:rPr>
          <w:b w:val="0"/>
          <w:bCs/>
          <w:szCs w:val="22"/>
          <w:lang w:val="en-US"/>
        </w:rPr>
        <w:t xml:space="preserve"> rules on p</w:t>
      </w:r>
      <w:r w:rsidR="00A765A0" w:rsidRPr="00A765A0">
        <w:rPr>
          <w:b w:val="0"/>
          <w:bCs/>
          <w:szCs w:val="22"/>
          <w:lang w:val="en-US"/>
        </w:rPr>
        <w:t>rompt fair and expeditious execution of client orders and publication of unexecuted client limit orders for shares traded on a trading venue)</w:t>
      </w:r>
      <w:r w:rsidR="00DE4CE9" w:rsidRPr="00A765A0">
        <w:rPr>
          <w:b w:val="0"/>
          <w:bCs/>
          <w:szCs w:val="22"/>
          <w:lang w:val="en-US"/>
        </w:rPr>
        <w:t>:</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dotted" w:sz="2" w:space="0" w:color="333333"/>
        </w:tblBorders>
        <w:tblLayout w:type="fixed"/>
        <w:tblCellMar>
          <w:left w:w="70" w:type="dxa"/>
          <w:right w:w="70" w:type="dxa"/>
        </w:tblCellMar>
        <w:tblLook w:val="0000" w:firstRow="0" w:lastRow="0" w:firstColumn="0" w:lastColumn="0" w:noHBand="0" w:noVBand="0"/>
      </w:tblPr>
      <w:tblGrid>
        <w:gridCol w:w="2126"/>
        <w:gridCol w:w="567"/>
        <w:gridCol w:w="709"/>
        <w:gridCol w:w="1842"/>
        <w:gridCol w:w="1701"/>
        <w:gridCol w:w="2268"/>
      </w:tblGrid>
      <w:tr w:rsidR="00667B94" w:rsidRPr="00EC1B6F" w:rsidTr="00824FED">
        <w:trPr>
          <w:cantSplit/>
          <w:trHeight w:val="345"/>
          <w:tblHeader/>
        </w:trPr>
        <w:tc>
          <w:tcPr>
            <w:tcW w:w="2126" w:type="dxa"/>
            <w:vMerge w:val="restart"/>
            <w:tcBorders>
              <w:right w:val="single" w:sz="2" w:space="0" w:color="auto"/>
            </w:tcBorders>
            <w:vAlign w:val="center"/>
          </w:tcPr>
          <w:p w:rsidR="00667B94" w:rsidRPr="00297759" w:rsidRDefault="00667B94" w:rsidP="00554ED0">
            <w:pPr>
              <w:pStyle w:val="Sangradetextonormal"/>
              <w:ind w:left="0"/>
              <w:jc w:val="left"/>
              <w:rPr>
                <w:rFonts w:ascii="Calibri" w:hAnsi="Calibri" w:cs="Calibri"/>
                <w:szCs w:val="22"/>
                <w:lang w:val="en-GB"/>
              </w:rPr>
            </w:pPr>
            <w:r w:rsidRPr="00297759">
              <w:rPr>
                <w:rFonts w:ascii="Calibri" w:hAnsi="Calibri" w:cs="Calibri"/>
                <w:bCs/>
                <w:szCs w:val="22"/>
                <w:lang w:val="en-GB"/>
              </w:rPr>
              <w:t>Policy/system</w:t>
            </w:r>
          </w:p>
        </w:tc>
        <w:tc>
          <w:tcPr>
            <w:tcW w:w="1276" w:type="dxa"/>
            <w:gridSpan w:val="2"/>
            <w:tcBorders>
              <w:right w:val="single" w:sz="4" w:space="0" w:color="auto"/>
            </w:tcBorders>
          </w:tcPr>
          <w:p w:rsidR="00667B94" w:rsidRPr="00297759" w:rsidRDefault="00667B94" w:rsidP="00554ED0">
            <w:pPr>
              <w:pStyle w:val="Sangradetextonormal"/>
              <w:ind w:left="0"/>
              <w:jc w:val="center"/>
              <w:rPr>
                <w:rFonts w:ascii="Calibri" w:hAnsi="Calibri" w:cs="Calibri"/>
                <w:bCs/>
                <w:szCs w:val="22"/>
                <w:lang w:val="en-GB"/>
              </w:rPr>
            </w:pPr>
            <w:r w:rsidRPr="00297759">
              <w:rPr>
                <w:rFonts w:ascii="Calibri" w:hAnsi="Calibri" w:cs="Calibri"/>
                <w:bCs/>
                <w:szCs w:val="22"/>
                <w:lang w:val="en-GB"/>
              </w:rPr>
              <w:t>If applicable</w:t>
            </w:r>
          </w:p>
        </w:tc>
        <w:tc>
          <w:tcPr>
            <w:tcW w:w="5811" w:type="dxa"/>
            <w:gridSpan w:val="3"/>
          </w:tcPr>
          <w:p w:rsidR="00667B94" w:rsidRPr="00297759" w:rsidRDefault="00667B94" w:rsidP="00554ED0">
            <w:pPr>
              <w:pStyle w:val="Sangradetextonormal"/>
              <w:ind w:left="0"/>
              <w:jc w:val="center"/>
              <w:rPr>
                <w:rFonts w:ascii="Calibri" w:hAnsi="Calibri" w:cs="Calibri"/>
                <w:bCs/>
                <w:szCs w:val="22"/>
                <w:lang w:val="en-GB"/>
              </w:rPr>
            </w:pPr>
            <w:r w:rsidRPr="00297759">
              <w:rPr>
                <w:rFonts w:ascii="Calibri" w:hAnsi="Calibri" w:cs="Calibri"/>
                <w:bCs/>
                <w:szCs w:val="22"/>
                <w:lang w:val="en-GB"/>
              </w:rPr>
              <w:t>Person/department or area in charge of:</w:t>
            </w:r>
          </w:p>
        </w:tc>
      </w:tr>
      <w:tr w:rsidR="00667B94" w:rsidRPr="00297759" w:rsidTr="00297759">
        <w:trPr>
          <w:cantSplit/>
          <w:trHeight w:val="345"/>
          <w:tblHeader/>
        </w:trPr>
        <w:tc>
          <w:tcPr>
            <w:tcW w:w="2126" w:type="dxa"/>
            <w:vMerge/>
            <w:tcBorders>
              <w:right w:val="single" w:sz="2" w:space="0" w:color="auto"/>
            </w:tcBorders>
            <w:vAlign w:val="center"/>
          </w:tcPr>
          <w:p w:rsidR="00667B94" w:rsidRPr="00297759" w:rsidRDefault="00667B94" w:rsidP="00554ED0">
            <w:pPr>
              <w:pStyle w:val="Sangradetextonormal"/>
              <w:ind w:left="0"/>
              <w:jc w:val="left"/>
              <w:rPr>
                <w:rFonts w:ascii="Calibri" w:hAnsi="Calibri" w:cs="Calibri"/>
                <w:bCs/>
                <w:szCs w:val="22"/>
                <w:lang w:val="en-GB"/>
              </w:rPr>
            </w:pPr>
          </w:p>
        </w:tc>
        <w:tc>
          <w:tcPr>
            <w:tcW w:w="567" w:type="dxa"/>
            <w:vAlign w:val="center"/>
          </w:tcPr>
          <w:p w:rsidR="00667B94" w:rsidRPr="00297759" w:rsidRDefault="000D30A2" w:rsidP="000D5100">
            <w:pPr>
              <w:pStyle w:val="Sangradetextonormal"/>
              <w:ind w:left="708" w:hanging="708"/>
              <w:jc w:val="center"/>
              <w:rPr>
                <w:rFonts w:ascii="Calibri" w:hAnsi="Calibri" w:cs="Calibri"/>
                <w:bCs/>
                <w:szCs w:val="22"/>
                <w:lang w:val="en-GB"/>
              </w:rPr>
            </w:pPr>
            <w:r>
              <w:rPr>
                <w:rFonts w:ascii="Calibri" w:hAnsi="Calibri" w:cs="Calibri"/>
                <w:bCs/>
                <w:szCs w:val="22"/>
                <w:lang w:val="en-GB"/>
              </w:rPr>
              <w:t>No</w:t>
            </w:r>
          </w:p>
        </w:tc>
        <w:tc>
          <w:tcPr>
            <w:tcW w:w="709" w:type="dxa"/>
            <w:tcBorders>
              <w:right w:val="single" w:sz="4" w:space="0" w:color="auto"/>
            </w:tcBorders>
            <w:vAlign w:val="center"/>
          </w:tcPr>
          <w:p w:rsidR="00667B94" w:rsidRPr="00297759" w:rsidRDefault="00667B94" w:rsidP="000D5100">
            <w:pPr>
              <w:pStyle w:val="Sangradetextonormal"/>
              <w:ind w:left="708" w:hanging="708"/>
              <w:jc w:val="center"/>
              <w:rPr>
                <w:rFonts w:ascii="Calibri" w:hAnsi="Calibri" w:cs="Calibri"/>
                <w:bCs/>
                <w:szCs w:val="22"/>
                <w:lang w:val="en-GB"/>
              </w:rPr>
            </w:pPr>
            <w:r w:rsidRPr="00297759">
              <w:rPr>
                <w:rFonts w:ascii="Calibri" w:hAnsi="Calibri" w:cs="Calibri"/>
                <w:bCs/>
                <w:szCs w:val="22"/>
                <w:lang w:val="en-GB"/>
              </w:rPr>
              <w:t>Yes</w:t>
            </w:r>
          </w:p>
        </w:tc>
        <w:tc>
          <w:tcPr>
            <w:tcW w:w="1842" w:type="dxa"/>
            <w:tcBorders>
              <w:right w:val="single" w:sz="4" w:space="0" w:color="auto"/>
            </w:tcBorders>
          </w:tcPr>
          <w:p w:rsidR="00667B94" w:rsidRPr="00297759" w:rsidRDefault="00667B94" w:rsidP="00667B94">
            <w:pPr>
              <w:pStyle w:val="Sangradetextonormal"/>
              <w:ind w:left="0"/>
              <w:jc w:val="left"/>
              <w:rPr>
                <w:rFonts w:ascii="Calibri" w:hAnsi="Calibri" w:cs="Calibri"/>
                <w:bCs/>
                <w:szCs w:val="22"/>
                <w:lang w:val="en-GB"/>
              </w:rPr>
            </w:pPr>
            <w:r w:rsidRPr="00297759">
              <w:rPr>
                <w:rFonts w:ascii="Calibri" w:hAnsi="Calibri" w:cs="Calibri"/>
                <w:bCs/>
                <w:szCs w:val="22"/>
                <w:lang w:val="en-GB"/>
              </w:rPr>
              <w:t>Approving the policy/system</w:t>
            </w:r>
          </w:p>
        </w:tc>
        <w:tc>
          <w:tcPr>
            <w:tcW w:w="1701" w:type="dxa"/>
            <w:tcBorders>
              <w:left w:val="single" w:sz="4" w:space="0" w:color="auto"/>
              <w:right w:val="single" w:sz="2" w:space="0" w:color="auto"/>
            </w:tcBorders>
            <w:vAlign w:val="center"/>
          </w:tcPr>
          <w:p w:rsidR="00667B94" w:rsidRPr="00297759" w:rsidRDefault="00667B94" w:rsidP="00667B94">
            <w:pPr>
              <w:pStyle w:val="Sangradetextonormal"/>
              <w:ind w:left="72"/>
              <w:jc w:val="left"/>
              <w:rPr>
                <w:rFonts w:ascii="Calibri" w:hAnsi="Calibri" w:cs="Calibri"/>
                <w:bCs/>
                <w:strike/>
                <w:szCs w:val="22"/>
                <w:lang w:val="en-GB"/>
              </w:rPr>
            </w:pPr>
            <w:r w:rsidRPr="00297759">
              <w:rPr>
                <w:rFonts w:ascii="Calibri" w:hAnsi="Calibri" w:cs="Calibri"/>
                <w:bCs/>
                <w:szCs w:val="22"/>
                <w:lang w:val="en-GB"/>
              </w:rPr>
              <w:t>Applying the policy/system</w:t>
            </w:r>
          </w:p>
        </w:tc>
        <w:tc>
          <w:tcPr>
            <w:tcW w:w="2268" w:type="dxa"/>
            <w:tcBorders>
              <w:left w:val="single" w:sz="2" w:space="0" w:color="auto"/>
            </w:tcBorders>
            <w:shd w:val="clear" w:color="auto" w:fill="auto"/>
            <w:vAlign w:val="center"/>
          </w:tcPr>
          <w:p w:rsidR="00667B94" w:rsidRPr="00297759" w:rsidRDefault="00667B94" w:rsidP="00667B94">
            <w:pPr>
              <w:pStyle w:val="Sangradetextonormal"/>
              <w:ind w:left="72" w:hanging="72"/>
              <w:jc w:val="left"/>
              <w:rPr>
                <w:rFonts w:ascii="Calibri" w:hAnsi="Calibri" w:cs="Calibri"/>
                <w:bCs/>
                <w:szCs w:val="22"/>
                <w:lang w:val="en-GB"/>
              </w:rPr>
            </w:pPr>
            <w:r w:rsidRPr="00297759">
              <w:rPr>
                <w:rFonts w:ascii="Calibri" w:hAnsi="Calibri" w:cs="Calibri"/>
                <w:bCs/>
                <w:szCs w:val="22"/>
                <w:lang w:val="en-GB"/>
              </w:rPr>
              <w:t>Monitoring the policy/system</w:t>
            </w:r>
          </w:p>
        </w:tc>
      </w:tr>
      <w:tr w:rsidR="00667B94" w:rsidRPr="00AD5321" w:rsidTr="00297759">
        <w:trPr>
          <w:cantSplit/>
          <w:trHeight w:val="284"/>
        </w:trPr>
        <w:tc>
          <w:tcPr>
            <w:tcW w:w="2126" w:type="dxa"/>
            <w:tcBorders>
              <w:bottom w:val="dotted" w:sz="4" w:space="0" w:color="auto"/>
              <w:right w:val="single" w:sz="2" w:space="0" w:color="auto"/>
            </w:tcBorders>
            <w:vAlign w:val="center"/>
          </w:tcPr>
          <w:p w:rsidR="00667B94" w:rsidRPr="00284DA4" w:rsidRDefault="00667B94" w:rsidP="00554ED0">
            <w:pPr>
              <w:pStyle w:val="Sangradetextonormal"/>
              <w:ind w:left="0"/>
              <w:jc w:val="left"/>
              <w:rPr>
                <w:rFonts w:ascii="Calibri" w:hAnsi="Calibri" w:cs="Calibri"/>
                <w:color w:val="000000"/>
                <w:sz w:val="20"/>
                <w:lang w:val="en-GB"/>
              </w:rPr>
            </w:pPr>
            <w:r w:rsidRPr="00284DA4">
              <w:rPr>
                <w:rFonts w:ascii="Calibri" w:hAnsi="Calibri" w:cs="Calibri"/>
                <w:color w:val="000000"/>
                <w:sz w:val="20"/>
                <w:lang w:val="en-GB"/>
              </w:rPr>
              <w:t>Client categorisation</w:t>
            </w:r>
          </w:p>
        </w:tc>
        <w:tc>
          <w:tcPr>
            <w:tcW w:w="567" w:type="dxa"/>
            <w:tcBorders>
              <w:bottom w:val="dotted" w:sz="4" w:space="0" w:color="auto"/>
            </w:tcBorders>
            <w:vAlign w:val="center"/>
          </w:tcPr>
          <w:p w:rsidR="00667B94" w:rsidRPr="00AD5321" w:rsidRDefault="00667B94" w:rsidP="000D5100">
            <w:pPr>
              <w:pStyle w:val="Sangradetextonormal"/>
              <w:ind w:left="0"/>
              <w:jc w:val="center"/>
              <w:rPr>
                <w:rFonts w:ascii="Calibri" w:hAnsi="Calibri" w:cs="Calibri"/>
                <w:color w:val="000000"/>
                <w:sz w:val="20"/>
                <w:lang w:val="en-GB"/>
              </w:rPr>
            </w:pP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p>
        </w:tc>
        <w:tc>
          <w:tcPr>
            <w:tcW w:w="709" w:type="dxa"/>
            <w:tcBorders>
              <w:bottom w:val="dotted" w:sz="4" w:space="0" w:color="auto"/>
              <w:right w:val="single" w:sz="4" w:space="0" w:color="auto"/>
            </w:tcBorders>
            <w:vAlign w:val="center"/>
          </w:tcPr>
          <w:p w:rsidR="00667B94" w:rsidRPr="00AD5321" w:rsidRDefault="00667B94" w:rsidP="000D5100">
            <w:pPr>
              <w:pStyle w:val="Sangradetextonormal"/>
              <w:ind w:left="0"/>
              <w:jc w:val="center"/>
              <w:rPr>
                <w:rFonts w:ascii="Calibri" w:hAnsi="Calibri" w:cs="Calibri"/>
                <w:color w:val="000000"/>
                <w:sz w:val="20"/>
                <w:lang w:val="en-GB"/>
              </w:rPr>
            </w:pP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p>
        </w:tc>
        <w:tc>
          <w:tcPr>
            <w:tcW w:w="1842" w:type="dxa"/>
            <w:tcBorders>
              <w:bottom w:val="dotted" w:sz="4" w:space="0" w:color="auto"/>
              <w:right w:val="single" w:sz="4" w:space="0" w:color="auto"/>
            </w:tcBorders>
          </w:tcPr>
          <w:p w:rsidR="00667B94" w:rsidRPr="00AD5321" w:rsidRDefault="00667B94" w:rsidP="00554ED0">
            <w:pPr>
              <w:pStyle w:val="Sangradetextonormal"/>
              <w:ind w:left="0"/>
              <w:jc w:val="left"/>
              <w:rPr>
                <w:rFonts w:ascii="Calibri" w:hAnsi="Calibri" w:cs="Calibri"/>
                <w:color w:val="000000"/>
                <w:sz w:val="20"/>
                <w:lang w:val="en-GB"/>
              </w:rPr>
            </w:pPr>
          </w:p>
        </w:tc>
        <w:tc>
          <w:tcPr>
            <w:tcW w:w="1701" w:type="dxa"/>
            <w:tcBorders>
              <w:left w:val="single" w:sz="4" w:space="0" w:color="auto"/>
              <w:bottom w:val="dotted" w:sz="4" w:space="0" w:color="auto"/>
              <w:right w:val="single" w:sz="2" w:space="0" w:color="auto"/>
            </w:tcBorders>
            <w:vAlign w:val="center"/>
          </w:tcPr>
          <w:p w:rsidR="00667B94" w:rsidRPr="00AD5321" w:rsidRDefault="00667B94" w:rsidP="00554ED0">
            <w:pPr>
              <w:pStyle w:val="Sangradetextonormal"/>
              <w:ind w:left="0"/>
              <w:jc w:val="left"/>
              <w:rPr>
                <w:rFonts w:ascii="Calibri" w:hAnsi="Calibri" w:cs="Calibri"/>
                <w:color w:val="000000"/>
                <w:sz w:val="20"/>
                <w:lang w:val="en-GB"/>
              </w:rPr>
            </w:pPr>
          </w:p>
        </w:tc>
        <w:tc>
          <w:tcPr>
            <w:tcW w:w="2268" w:type="dxa"/>
            <w:tcBorders>
              <w:left w:val="single" w:sz="2" w:space="0" w:color="auto"/>
              <w:bottom w:val="dotted" w:sz="4" w:space="0" w:color="auto"/>
              <w:right w:val="single" w:sz="12" w:space="0" w:color="auto"/>
            </w:tcBorders>
            <w:vAlign w:val="center"/>
          </w:tcPr>
          <w:p w:rsidR="00667B94" w:rsidRPr="00AD5321" w:rsidRDefault="00667B94" w:rsidP="00554ED0">
            <w:pPr>
              <w:pStyle w:val="Sangradetextonormal"/>
              <w:ind w:left="0"/>
              <w:jc w:val="left"/>
              <w:rPr>
                <w:rFonts w:ascii="Calibri" w:hAnsi="Calibri" w:cs="Calibri"/>
                <w:color w:val="000000"/>
                <w:sz w:val="20"/>
                <w:lang w:val="en-GB"/>
              </w:rPr>
            </w:pPr>
          </w:p>
        </w:tc>
      </w:tr>
      <w:tr w:rsidR="00667B94" w:rsidRPr="00AD5321" w:rsidTr="00297759">
        <w:trPr>
          <w:cantSplit/>
          <w:trHeight w:val="284"/>
        </w:trPr>
        <w:tc>
          <w:tcPr>
            <w:tcW w:w="2126" w:type="dxa"/>
            <w:tcBorders>
              <w:top w:val="dotted" w:sz="4" w:space="0" w:color="auto"/>
              <w:bottom w:val="dotted" w:sz="4" w:space="0" w:color="auto"/>
              <w:right w:val="single" w:sz="2" w:space="0" w:color="auto"/>
            </w:tcBorders>
            <w:vAlign w:val="center"/>
          </w:tcPr>
          <w:p w:rsidR="00667B94" w:rsidRPr="00284DA4" w:rsidRDefault="00667B94" w:rsidP="00554ED0">
            <w:pPr>
              <w:pStyle w:val="Sangradetextonormal"/>
              <w:ind w:left="0"/>
              <w:jc w:val="left"/>
              <w:rPr>
                <w:rFonts w:ascii="Calibri" w:hAnsi="Calibri" w:cs="Calibri"/>
                <w:color w:val="000000"/>
                <w:sz w:val="20"/>
                <w:lang w:val="en-GB"/>
              </w:rPr>
            </w:pPr>
            <w:r w:rsidRPr="00284DA4">
              <w:rPr>
                <w:rFonts w:ascii="Calibri" w:hAnsi="Calibri" w:cs="Calibri"/>
                <w:color w:val="000000"/>
                <w:sz w:val="20"/>
                <w:lang w:val="en-GB"/>
              </w:rPr>
              <w:t>Assessment of clients suitability</w:t>
            </w:r>
          </w:p>
        </w:tc>
        <w:tc>
          <w:tcPr>
            <w:tcW w:w="567" w:type="dxa"/>
            <w:tcBorders>
              <w:top w:val="dotted" w:sz="4" w:space="0" w:color="auto"/>
              <w:bottom w:val="dotted" w:sz="4" w:space="0" w:color="auto"/>
            </w:tcBorders>
            <w:vAlign w:val="center"/>
          </w:tcPr>
          <w:p w:rsidR="00667B94" w:rsidRPr="00AD5321" w:rsidRDefault="00667B94" w:rsidP="000D5100">
            <w:pPr>
              <w:pStyle w:val="Sangradetextonormal"/>
              <w:ind w:left="0"/>
              <w:jc w:val="center"/>
              <w:rPr>
                <w:rFonts w:ascii="Calibri" w:hAnsi="Calibri" w:cs="Calibri"/>
                <w:color w:val="000000"/>
                <w:sz w:val="18"/>
                <w:szCs w:val="18"/>
                <w:lang w:val="en-GB"/>
              </w:rPr>
            </w:pP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p>
        </w:tc>
        <w:tc>
          <w:tcPr>
            <w:tcW w:w="709" w:type="dxa"/>
            <w:tcBorders>
              <w:top w:val="dotted" w:sz="4" w:space="0" w:color="auto"/>
              <w:bottom w:val="dotted" w:sz="4" w:space="0" w:color="auto"/>
              <w:right w:val="single" w:sz="4" w:space="0" w:color="auto"/>
            </w:tcBorders>
            <w:vAlign w:val="center"/>
          </w:tcPr>
          <w:p w:rsidR="00667B94" w:rsidRPr="00AD5321" w:rsidRDefault="00667B94" w:rsidP="000D5100">
            <w:pPr>
              <w:pStyle w:val="Sangradetextonormal"/>
              <w:ind w:left="0"/>
              <w:jc w:val="center"/>
              <w:rPr>
                <w:rFonts w:ascii="Calibri" w:hAnsi="Calibri" w:cs="Calibri"/>
                <w:color w:val="000000"/>
                <w:sz w:val="18"/>
                <w:szCs w:val="18"/>
                <w:lang w:val="en-GB"/>
              </w:rPr>
            </w:pP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p>
        </w:tc>
        <w:tc>
          <w:tcPr>
            <w:tcW w:w="1842" w:type="dxa"/>
            <w:tcBorders>
              <w:top w:val="dotted" w:sz="4" w:space="0" w:color="auto"/>
              <w:bottom w:val="dotted" w:sz="4" w:space="0" w:color="auto"/>
              <w:right w:val="single" w:sz="4" w:space="0" w:color="auto"/>
            </w:tcBorders>
          </w:tcPr>
          <w:p w:rsidR="00667B94" w:rsidRPr="00AD5321" w:rsidRDefault="00667B94" w:rsidP="00554ED0">
            <w:pPr>
              <w:pStyle w:val="Sangradetextonormal"/>
              <w:ind w:left="0"/>
              <w:jc w:val="left"/>
              <w:rPr>
                <w:rFonts w:ascii="Calibri" w:hAnsi="Calibri" w:cs="Calibri"/>
                <w:color w:val="000000"/>
                <w:sz w:val="18"/>
                <w:szCs w:val="18"/>
                <w:lang w:val="en-GB"/>
              </w:rPr>
            </w:pPr>
          </w:p>
        </w:tc>
        <w:tc>
          <w:tcPr>
            <w:tcW w:w="1701" w:type="dxa"/>
            <w:tcBorders>
              <w:top w:val="dotted" w:sz="4" w:space="0" w:color="auto"/>
              <w:left w:val="single" w:sz="4" w:space="0" w:color="auto"/>
              <w:bottom w:val="dotted" w:sz="4" w:space="0" w:color="auto"/>
              <w:right w:val="single" w:sz="2" w:space="0" w:color="auto"/>
            </w:tcBorders>
            <w:vAlign w:val="center"/>
          </w:tcPr>
          <w:p w:rsidR="00667B94" w:rsidRPr="00AD5321" w:rsidRDefault="00667B94" w:rsidP="00554ED0">
            <w:pPr>
              <w:pStyle w:val="Sangradetextonormal"/>
              <w:ind w:left="0"/>
              <w:jc w:val="left"/>
              <w:rPr>
                <w:rFonts w:ascii="Calibri" w:hAnsi="Calibri" w:cs="Calibri"/>
                <w:color w:val="000000"/>
                <w:sz w:val="18"/>
                <w:szCs w:val="18"/>
                <w:lang w:val="en-GB"/>
              </w:rPr>
            </w:pPr>
          </w:p>
        </w:tc>
        <w:tc>
          <w:tcPr>
            <w:tcW w:w="2268" w:type="dxa"/>
            <w:tcBorders>
              <w:top w:val="dotted" w:sz="4" w:space="0" w:color="auto"/>
              <w:left w:val="single" w:sz="2" w:space="0" w:color="auto"/>
              <w:bottom w:val="dotted" w:sz="4" w:space="0" w:color="auto"/>
              <w:right w:val="single" w:sz="12" w:space="0" w:color="auto"/>
            </w:tcBorders>
            <w:vAlign w:val="center"/>
          </w:tcPr>
          <w:p w:rsidR="00667B94" w:rsidRPr="00AD5321" w:rsidRDefault="00667B94" w:rsidP="00554ED0">
            <w:pPr>
              <w:pStyle w:val="Sangradetextonormal"/>
              <w:ind w:left="0"/>
              <w:jc w:val="left"/>
              <w:rPr>
                <w:rFonts w:ascii="Calibri" w:hAnsi="Calibri" w:cs="Calibri"/>
                <w:color w:val="000000"/>
                <w:sz w:val="18"/>
                <w:szCs w:val="18"/>
                <w:lang w:val="en-GB"/>
              </w:rPr>
            </w:pPr>
          </w:p>
        </w:tc>
      </w:tr>
      <w:tr w:rsidR="00667B94" w:rsidRPr="00AD5321" w:rsidTr="00297759">
        <w:trPr>
          <w:cantSplit/>
          <w:trHeight w:val="284"/>
        </w:trPr>
        <w:tc>
          <w:tcPr>
            <w:tcW w:w="2126" w:type="dxa"/>
            <w:tcBorders>
              <w:top w:val="dotted" w:sz="4" w:space="0" w:color="auto"/>
              <w:bottom w:val="dotted" w:sz="4" w:space="0" w:color="auto"/>
              <w:right w:val="single" w:sz="2" w:space="0" w:color="auto"/>
            </w:tcBorders>
            <w:vAlign w:val="center"/>
          </w:tcPr>
          <w:p w:rsidR="00667B94" w:rsidRPr="00284DA4" w:rsidRDefault="00667B94" w:rsidP="00554ED0">
            <w:pPr>
              <w:pStyle w:val="Sangradetextonormal"/>
              <w:ind w:left="0"/>
              <w:jc w:val="left"/>
              <w:rPr>
                <w:rFonts w:ascii="Calibri" w:hAnsi="Calibri" w:cs="Calibri"/>
                <w:color w:val="000000"/>
                <w:sz w:val="20"/>
                <w:lang w:val="en-GB"/>
              </w:rPr>
            </w:pPr>
            <w:r w:rsidRPr="00284DA4">
              <w:rPr>
                <w:rFonts w:ascii="Calibri" w:hAnsi="Calibri" w:cs="Calibri"/>
                <w:color w:val="000000"/>
                <w:sz w:val="20"/>
                <w:lang w:val="en-GB"/>
              </w:rPr>
              <w:t>Assessment of clients appropriateness</w:t>
            </w:r>
          </w:p>
        </w:tc>
        <w:tc>
          <w:tcPr>
            <w:tcW w:w="567" w:type="dxa"/>
            <w:tcBorders>
              <w:top w:val="dotted" w:sz="4" w:space="0" w:color="auto"/>
              <w:bottom w:val="dotted" w:sz="4" w:space="0" w:color="auto"/>
            </w:tcBorders>
            <w:vAlign w:val="center"/>
          </w:tcPr>
          <w:p w:rsidR="00667B94" w:rsidRPr="00AD5321" w:rsidRDefault="00667B94" w:rsidP="000D5100">
            <w:pPr>
              <w:pStyle w:val="Sangradetextonormal"/>
              <w:ind w:left="0"/>
              <w:jc w:val="center"/>
              <w:rPr>
                <w:rFonts w:ascii="Calibri" w:hAnsi="Calibri" w:cs="Calibri"/>
                <w:color w:val="000000"/>
                <w:sz w:val="18"/>
                <w:szCs w:val="18"/>
                <w:lang w:val="en-GB"/>
              </w:rPr>
            </w:pP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p>
        </w:tc>
        <w:tc>
          <w:tcPr>
            <w:tcW w:w="709" w:type="dxa"/>
            <w:tcBorders>
              <w:top w:val="dotted" w:sz="4" w:space="0" w:color="auto"/>
              <w:bottom w:val="dotted" w:sz="4" w:space="0" w:color="auto"/>
              <w:right w:val="single" w:sz="4" w:space="0" w:color="auto"/>
            </w:tcBorders>
            <w:vAlign w:val="center"/>
          </w:tcPr>
          <w:p w:rsidR="00667B94" w:rsidRPr="00AD5321" w:rsidRDefault="00667B94" w:rsidP="000D5100">
            <w:pPr>
              <w:pStyle w:val="Sangradetextonormal"/>
              <w:ind w:left="0"/>
              <w:jc w:val="center"/>
              <w:rPr>
                <w:rFonts w:ascii="Calibri" w:hAnsi="Calibri" w:cs="Calibri"/>
                <w:color w:val="000000"/>
                <w:sz w:val="18"/>
                <w:szCs w:val="18"/>
                <w:lang w:val="en-GB"/>
              </w:rPr>
            </w:pP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p>
        </w:tc>
        <w:tc>
          <w:tcPr>
            <w:tcW w:w="1842" w:type="dxa"/>
            <w:tcBorders>
              <w:top w:val="dotted" w:sz="4" w:space="0" w:color="auto"/>
              <w:bottom w:val="dotted" w:sz="4" w:space="0" w:color="auto"/>
              <w:right w:val="single" w:sz="4" w:space="0" w:color="auto"/>
            </w:tcBorders>
          </w:tcPr>
          <w:p w:rsidR="00667B94" w:rsidRPr="00AD5321" w:rsidRDefault="00667B94" w:rsidP="00554ED0">
            <w:pPr>
              <w:pStyle w:val="Sangradetextonormal"/>
              <w:ind w:left="0"/>
              <w:jc w:val="left"/>
              <w:rPr>
                <w:rFonts w:ascii="Calibri" w:hAnsi="Calibri" w:cs="Calibri"/>
                <w:color w:val="000000"/>
                <w:sz w:val="18"/>
                <w:szCs w:val="18"/>
                <w:lang w:val="en-GB"/>
              </w:rPr>
            </w:pPr>
          </w:p>
        </w:tc>
        <w:tc>
          <w:tcPr>
            <w:tcW w:w="1701" w:type="dxa"/>
            <w:tcBorders>
              <w:top w:val="dotted" w:sz="4" w:space="0" w:color="auto"/>
              <w:left w:val="single" w:sz="4" w:space="0" w:color="auto"/>
              <w:bottom w:val="dotted" w:sz="4" w:space="0" w:color="auto"/>
              <w:right w:val="single" w:sz="2" w:space="0" w:color="auto"/>
            </w:tcBorders>
            <w:vAlign w:val="center"/>
          </w:tcPr>
          <w:p w:rsidR="00667B94" w:rsidRPr="00AD5321" w:rsidRDefault="00667B94" w:rsidP="00554ED0">
            <w:pPr>
              <w:pStyle w:val="Sangradetextonormal"/>
              <w:ind w:left="0"/>
              <w:jc w:val="left"/>
              <w:rPr>
                <w:rFonts w:ascii="Calibri" w:hAnsi="Calibri" w:cs="Calibri"/>
                <w:color w:val="000000"/>
                <w:sz w:val="18"/>
                <w:szCs w:val="18"/>
                <w:lang w:val="en-GB"/>
              </w:rPr>
            </w:pPr>
          </w:p>
        </w:tc>
        <w:tc>
          <w:tcPr>
            <w:tcW w:w="2268" w:type="dxa"/>
            <w:tcBorders>
              <w:top w:val="dotted" w:sz="4" w:space="0" w:color="auto"/>
              <w:left w:val="single" w:sz="2" w:space="0" w:color="auto"/>
              <w:bottom w:val="dotted" w:sz="4" w:space="0" w:color="auto"/>
              <w:right w:val="single" w:sz="12" w:space="0" w:color="auto"/>
            </w:tcBorders>
            <w:vAlign w:val="center"/>
          </w:tcPr>
          <w:p w:rsidR="00667B94" w:rsidRPr="00AD5321" w:rsidRDefault="00667B94" w:rsidP="00554ED0">
            <w:pPr>
              <w:pStyle w:val="Sangradetextonormal"/>
              <w:ind w:left="0"/>
              <w:jc w:val="left"/>
              <w:rPr>
                <w:rFonts w:ascii="Calibri" w:hAnsi="Calibri" w:cs="Calibri"/>
                <w:color w:val="000000"/>
                <w:sz w:val="18"/>
                <w:szCs w:val="18"/>
                <w:lang w:val="en-GB"/>
              </w:rPr>
            </w:pPr>
          </w:p>
        </w:tc>
      </w:tr>
      <w:tr w:rsidR="00667B94" w:rsidRPr="000D5100" w:rsidTr="00297759">
        <w:trPr>
          <w:cantSplit/>
          <w:trHeight w:val="284"/>
        </w:trPr>
        <w:tc>
          <w:tcPr>
            <w:tcW w:w="2126" w:type="dxa"/>
            <w:tcBorders>
              <w:top w:val="dotted" w:sz="4" w:space="0" w:color="auto"/>
              <w:bottom w:val="dotted" w:sz="4" w:space="0" w:color="auto"/>
              <w:right w:val="single" w:sz="2" w:space="0" w:color="auto"/>
            </w:tcBorders>
            <w:vAlign w:val="center"/>
          </w:tcPr>
          <w:p w:rsidR="00667B94" w:rsidRPr="00284DA4" w:rsidRDefault="00667B94" w:rsidP="00554ED0">
            <w:pPr>
              <w:pStyle w:val="Sangradetextonormal"/>
              <w:ind w:left="0"/>
              <w:jc w:val="left"/>
              <w:rPr>
                <w:rFonts w:ascii="Calibri" w:hAnsi="Calibri" w:cs="Calibri"/>
                <w:color w:val="000000"/>
                <w:sz w:val="20"/>
                <w:lang w:val="en-GB"/>
              </w:rPr>
            </w:pPr>
            <w:r w:rsidRPr="00284DA4">
              <w:rPr>
                <w:rFonts w:ascii="Calibri" w:hAnsi="Calibri" w:cs="Calibri"/>
                <w:color w:val="000000"/>
                <w:sz w:val="20"/>
                <w:lang w:val="en-GB"/>
              </w:rPr>
              <w:t>Handling of conflicts of interest</w:t>
            </w:r>
          </w:p>
        </w:tc>
        <w:tc>
          <w:tcPr>
            <w:tcW w:w="567" w:type="dxa"/>
            <w:tcBorders>
              <w:top w:val="dotted" w:sz="4" w:space="0" w:color="auto"/>
              <w:bottom w:val="dotted" w:sz="4" w:space="0" w:color="auto"/>
            </w:tcBorders>
            <w:vAlign w:val="center"/>
          </w:tcPr>
          <w:p w:rsidR="00667B94" w:rsidRPr="00AD5321" w:rsidRDefault="00667B94" w:rsidP="000D5100">
            <w:pPr>
              <w:pStyle w:val="Sangradetextonormal"/>
              <w:ind w:left="0"/>
              <w:jc w:val="center"/>
              <w:rPr>
                <w:rFonts w:ascii="Calibri" w:hAnsi="Calibri" w:cs="Calibri"/>
                <w:color w:val="000000"/>
                <w:sz w:val="18"/>
                <w:szCs w:val="18"/>
                <w:lang w:val="en-GB"/>
              </w:rPr>
            </w:pP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p>
        </w:tc>
        <w:tc>
          <w:tcPr>
            <w:tcW w:w="709" w:type="dxa"/>
            <w:tcBorders>
              <w:top w:val="dotted" w:sz="4" w:space="0" w:color="auto"/>
              <w:bottom w:val="dotted" w:sz="4" w:space="0" w:color="auto"/>
              <w:right w:val="single" w:sz="4" w:space="0" w:color="auto"/>
            </w:tcBorders>
            <w:vAlign w:val="center"/>
          </w:tcPr>
          <w:p w:rsidR="00667B94" w:rsidRPr="00AD5321" w:rsidRDefault="00667B94" w:rsidP="000D5100">
            <w:pPr>
              <w:pStyle w:val="Sangradetextonormal"/>
              <w:ind w:left="0"/>
              <w:jc w:val="center"/>
              <w:rPr>
                <w:rFonts w:ascii="Calibri" w:hAnsi="Calibri" w:cs="Calibri"/>
                <w:color w:val="000000"/>
                <w:sz w:val="18"/>
                <w:szCs w:val="18"/>
                <w:lang w:val="en-GB"/>
              </w:rPr>
            </w:pP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p>
        </w:tc>
        <w:tc>
          <w:tcPr>
            <w:tcW w:w="1842" w:type="dxa"/>
            <w:tcBorders>
              <w:top w:val="dotted" w:sz="4" w:space="0" w:color="auto"/>
              <w:bottom w:val="dotted" w:sz="4" w:space="0" w:color="auto"/>
              <w:right w:val="single" w:sz="4" w:space="0" w:color="auto"/>
            </w:tcBorders>
          </w:tcPr>
          <w:p w:rsidR="00667B94" w:rsidRPr="00AD5321" w:rsidRDefault="00667B94" w:rsidP="00554ED0">
            <w:pPr>
              <w:pStyle w:val="Sangradetextonormal"/>
              <w:ind w:left="0"/>
              <w:jc w:val="left"/>
              <w:rPr>
                <w:rFonts w:ascii="Calibri" w:hAnsi="Calibri" w:cs="Calibri"/>
                <w:color w:val="000000"/>
                <w:sz w:val="18"/>
                <w:szCs w:val="18"/>
                <w:lang w:val="en-GB"/>
              </w:rPr>
            </w:pPr>
          </w:p>
        </w:tc>
        <w:tc>
          <w:tcPr>
            <w:tcW w:w="1701" w:type="dxa"/>
            <w:tcBorders>
              <w:top w:val="dotted" w:sz="4" w:space="0" w:color="auto"/>
              <w:left w:val="single" w:sz="4" w:space="0" w:color="auto"/>
              <w:bottom w:val="dotted" w:sz="4" w:space="0" w:color="auto"/>
              <w:right w:val="single" w:sz="2" w:space="0" w:color="auto"/>
            </w:tcBorders>
            <w:vAlign w:val="center"/>
          </w:tcPr>
          <w:p w:rsidR="00667B94" w:rsidRPr="00AD5321" w:rsidRDefault="00667B94" w:rsidP="00554ED0">
            <w:pPr>
              <w:pStyle w:val="Sangradetextonormal"/>
              <w:ind w:left="0"/>
              <w:jc w:val="left"/>
              <w:rPr>
                <w:rFonts w:ascii="Calibri" w:hAnsi="Calibri" w:cs="Calibri"/>
                <w:color w:val="000000"/>
                <w:sz w:val="18"/>
                <w:szCs w:val="18"/>
                <w:lang w:val="en-GB"/>
              </w:rPr>
            </w:pPr>
          </w:p>
        </w:tc>
        <w:tc>
          <w:tcPr>
            <w:tcW w:w="2268" w:type="dxa"/>
            <w:tcBorders>
              <w:top w:val="dotted" w:sz="4" w:space="0" w:color="auto"/>
              <w:left w:val="single" w:sz="2" w:space="0" w:color="auto"/>
              <w:bottom w:val="dotted" w:sz="4" w:space="0" w:color="auto"/>
              <w:right w:val="single" w:sz="12" w:space="0" w:color="auto"/>
            </w:tcBorders>
            <w:vAlign w:val="center"/>
          </w:tcPr>
          <w:p w:rsidR="00667B94" w:rsidRPr="00AD5321" w:rsidRDefault="00667B94" w:rsidP="00554ED0">
            <w:pPr>
              <w:pStyle w:val="Sangradetextonormal"/>
              <w:ind w:left="0"/>
              <w:jc w:val="left"/>
              <w:rPr>
                <w:rFonts w:ascii="Calibri" w:hAnsi="Calibri" w:cs="Calibri"/>
                <w:color w:val="000000"/>
                <w:sz w:val="18"/>
                <w:szCs w:val="18"/>
                <w:lang w:val="en-GB"/>
              </w:rPr>
            </w:pPr>
          </w:p>
        </w:tc>
      </w:tr>
      <w:tr w:rsidR="008A4A2D" w:rsidRPr="000D5100" w:rsidTr="00297759">
        <w:trPr>
          <w:cantSplit/>
          <w:trHeight w:val="284"/>
        </w:trPr>
        <w:tc>
          <w:tcPr>
            <w:tcW w:w="2126" w:type="dxa"/>
            <w:tcBorders>
              <w:top w:val="dotted" w:sz="4" w:space="0" w:color="auto"/>
              <w:bottom w:val="dotted" w:sz="4" w:space="0" w:color="auto"/>
              <w:right w:val="single" w:sz="2" w:space="0" w:color="auto"/>
            </w:tcBorders>
            <w:vAlign w:val="center"/>
          </w:tcPr>
          <w:p w:rsidR="008A4A2D" w:rsidRPr="00284DA4" w:rsidRDefault="008A4A2D" w:rsidP="00554ED0">
            <w:pPr>
              <w:pStyle w:val="Sangradetextonormal"/>
              <w:ind w:left="0"/>
              <w:jc w:val="left"/>
              <w:rPr>
                <w:rFonts w:ascii="Calibri" w:hAnsi="Calibri" w:cs="Calibri"/>
                <w:color w:val="000000"/>
                <w:sz w:val="20"/>
                <w:lang w:val="en-GB"/>
              </w:rPr>
            </w:pPr>
            <w:r w:rsidRPr="00284DA4">
              <w:rPr>
                <w:rFonts w:ascii="Calibri" w:hAnsi="Calibri" w:cs="Calibri"/>
                <w:color w:val="000000"/>
                <w:sz w:val="20"/>
                <w:lang w:val="en-GB"/>
              </w:rPr>
              <w:t>Best execution</w:t>
            </w:r>
          </w:p>
        </w:tc>
        <w:tc>
          <w:tcPr>
            <w:tcW w:w="567" w:type="dxa"/>
            <w:tcBorders>
              <w:top w:val="dotted" w:sz="4" w:space="0" w:color="auto"/>
              <w:bottom w:val="dotted" w:sz="4" w:space="0" w:color="auto"/>
            </w:tcBorders>
            <w:vAlign w:val="center"/>
          </w:tcPr>
          <w:p w:rsidR="008A4A2D" w:rsidRPr="00AD5321" w:rsidRDefault="008A4A2D" w:rsidP="00824FED">
            <w:pPr>
              <w:pStyle w:val="Sangradetextonormal"/>
              <w:ind w:left="0"/>
              <w:jc w:val="center"/>
              <w:rPr>
                <w:rFonts w:ascii="Calibri" w:hAnsi="Calibri" w:cs="Calibri"/>
                <w:color w:val="000000"/>
                <w:sz w:val="18"/>
                <w:szCs w:val="18"/>
                <w:lang w:val="en-GB"/>
              </w:rPr>
            </w:pP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p>
        </w:tc>
        <w:tc>
          <w:tcPr>
            <w:tcW w:w="709" w:type="dxa"/>
            <w:tcBorders>
              <w:top w:val="dotted" w:sz="4" w:space="0" w:color="auto"/>
              <w:bottom w:val="dotted" w:sz="4" w:space="0" w:color="auto"/>
              <w:right w:val="single" w:sz="4" w:space="0" w:color="auto"/>
            </w:tcBorders>
            <w:vAlign w:val="center"/>
          </w:tcPr>
          <w:p w:rsidR="008A4A2D" w:rsidRPr="00AD5321" w:rsidRDefault="008A4A2D" w:rsidP="00824FED">
            <w:pPr>
              <w:pStyle w:val="Sangradetextonormal"/>
              <w:ind w:left="0"/>
              <w:jc w:val="center"/>
              <w:rPr>
                <w:rFonts w:ascii="Calibri" w:hAnsi="Calibri" w:cs="Calibri"/>
                <w:color w:val="000000"/>
                <w:sz w:val="18"/>
                <w:szCs w:val="18"/>
                <w:lang w:val="en-GB"/>
              </w:rPr>
            </w:pP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p>
        </w:tc>
        <w:tc>
          <w:tcPr>
            <w:tcW w:w="1842" w:type="dxa"/>
            <w:tcBorders>
              <w:top w:val="dotted" w:sz="4" w:space="0" w:color="auto"/>
              <w:bottom w:val="dotted" w:sz="4" w:space="0" w:color="auto"/>
              <w:right w:val="single" w:sz="4" w:space="0" w:color="auto"/>
            </w:tcBorders>
          </w:tcPr>
          <w:p w:rsidR="008A4A2D" w:rsidRPr="00AD5321" w:rsidRDefault="008A4A2D" w:rsidP="00554ED0">
            <w:pPr>
              <w:pStyle w:val="Sangradetextonormal"/>
              <w:ind w:left="0"/>
              <w:jc w:val="left"/>
              <w:rPr>
                <w:rFonts w:ascii="Calibri" w:hAnsi="Calibri" w:cs="Calibri"/>
                <w:color w:val="000000"/>
                <w:sz w:val="18"/>
                <w:szCs w:val="18"/>
                <w:lang w:val="en-GB"/>
              </w:rPr>
            </w:pPr>
          </w:p>
        </w:tc>
        <w:tc>
          <w:tcPr>
            <w:tcW w:w="1701" w:type="dxa"/>
            <w:tcBorders>
              <w:top w:val="dotted" w:sz="4" w:space="0" w:color="auto"/>
              <w:left w:val="single" w:sz="4" w:space="0" w:color="auto"/>
              <w:bottom w:val="dotted" w:sz="4" w:space="0" w:color="auto"/>
              <w:right w:val="single" w:sz="2" w:space="0" w:color="auto"/>
            </w:tcBorders>
            <w:vAlign w:val="center"/>
          </w:tcPr>
          <w:p w:rsidR="008A4A2D" w:rsidRPr="00AD5321" w:rsidRDefault="008A4A2D" w:rsidP="00554ED0">
            <w:pPr>
              <w:pStyle w:val="Sangradetextonormal"/>
              <w:ind w:left="0"/>
              <w:jc w:val="left"/>
              <w:rPr>
                <w:rFonts w:ascii="Calibri" w:hAnsi="Calibri" w:cs="Calibri"/>
                <w:color w:val="000000"/>
                <w:sz w:val="18"/>
                <w:szCs w:val="18"/>
                <w:lang w:val="en-GB"/>
              </w:rPr>
            </w:pPr>
          </w:p>
        </w:tc>
        <w:tc>
          <w:tcPr>
            <w:tcW w:w="2268" w:type="dxa"/>
            <w:tcBorders>
              <w:top w:val="dotted" w:sz="4" w:space="0" w:color="auto"/>
              <w:left w:val="single" w:sz="2" w:space="0" w:color="auto"/>
              <w:bottom w:val="dotted" w:sz="4" w:space="0" w:color="auto"/>
              <w:right w:val="single" w:sz="12" w:space="0" w:color="auto"/>
            </w:tcBorders>
            <w:vAlign w:val="center"/>
          </w:tcPr>
          <w:p w:rsidR="008A4A2D" w:rsidRPr="00AD5321" w:rsidRDefault="008A4A2D" w:rsidP="00554ED0">
            <w:pPr>
              <w:pStyle w:val="Sangradetextonormal"/>
              <w:ind w:left="0"/>
              <w:jc w:val="left"/>
              <w:rPr>
                <w:rFonts w:ascii="Calibri" w:hAnsi="Calibri" w:cs="Calibri"/>
                <w:color w:val="000000"/>
                <w:sz w:val="18"/>
                <w:szCs w:val="18"/>
                <w:lang w:val="en-GB"/>
              </w:rPr>
            </w:pPr>
          </w:p>
        </w:tc>
      </w:tr>
      <w:tr w:rsidR="008A4A2D" w:rsidRPr="000D5100" w:rsidTr="00297759">
        <w:trPr>
          <w:cantSplit/>
          <w:trHeight w:val="284"/>
        </w:trPr>
        <w:tc>
          <w:tcPr>
            <w:tcW w:w="2126" w:type="dxa"/>
            <w:tcBorders>
              <w:top w:val="dotted" w:sz="4" w:space="0" w:color="auto"/>
              <w:bottom w:val="single" w:sz="12" w:space="0" w:color="auto"/>
              <w:right w:val="single" w:sz="2" w:space="0" w:color="auto"/>
            </w:tcBorders>
            <w:vAlign w:val="center"/>
          </w:tcPr>
          <w:p w:rsidR="008A4A2D" w:rsidRPr="00284DA4" w:rsidRDefault="008A4A2D" w:rsidP="00554ED0">
            <w:pPr>
              <w:pStyle w:val="Sangradetextonormal"/>
              <w:ind w:left="0"/>
              <w:jc w:val="left"/>
              <w:rPr>
                <w:rFonts w:ascii="Calibri" w:hAnsi="Calibri" w:cs="Calibri"/>
                <w:color w:val="000000"/>
                <w:sz w:val="20"/>
                <w:lang w:val="en-GB"/>
              </w:rPr>
            </w:pPr>
            <w:r w:rsidRPr="00284DA4">
              <w:rPr>
                <w:rFonts w:ascii="Calibri" w:hAnsi="Calibri" w:cs="Calibri"/>
                <w:color w:val="000000"/>
                <w:sz w:val="20"/>
                <w:lang w:val="en-GB"/>
              </w:rPr>
              <w:t>Client order handling</w:t>
            </w:r>
          </w:p>
        </w:tc>
        <w:tc>
          <w:tcPr>
            <w:tcW w:w="567" w:type="dxa"/>
            <w:tcBorders>
              <w:top w:val="dotted" w:sz="4" w:space="0" w:color="auto"/>
              <w:bottom w:val="single" w:sz="12" w:space="0" w:color="auto"/>
            </w:tcBorders>
            <w:vAlign w:val="center"/>
          </w:tcPr>
          <w:p w:rsidR="008A4A2D" w:rsidRPr="00AD5321" w:rsidRDefault="008A4A2D" w:rsidP="00824FED">
            <w:pPr>
              <w:pStyle w:val="Sangradetextonormal"/>
              <w:ind w:left="0"/>
              <w:jc w:val="center"/>
              <w:rPr>
                <w:rFonts w:ascii="Calibri" w:hAnsi="Calibri" w:cs="Calibri"/>
                <w:color w:val="000000"/>
                <w:sz w:val="18"/>
                <w:szCs w:val="18"/>
                <w:lang w:val="en-GB"/>
              </w:rPr>
            </w:pP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p>
        </w:tc>
        <w:tc>
          <w:tcPr>
            <w:tcW w:w="709" w:type="dxa"/>
            <w:tcBorders>
              <w:top w:val="dotted" w:sz="4" w:space="0" w:color="auto"/>
              <w:bottom w:val="single" w:sz="12" w:space="0" w:color="auto"/>
              <w:right w:val="single" w:sz="4" w:space="0" w:color="auto"/>
            </w:tcBorders>
            <w:vAlign w:val="center"/>
          </w:tcPr>
          <w:p w:rsidR="008A4A2D" w:rsidRPr="00AD5321" w:rsidRDefault="008A4A2D" w:rsidP="00824FED">
            <w:pPr>
              <w:pStyle w:val="Sangradetextonormal"/>
              <w:ind w:left="0"/>
              <w:jc w:val="center"/>
              <w:rPr>
                <w:rFonts w:ascii="Calibri" w:hAnsi="Calibri" w:cs="Calibri"/>
                <w:color w:val="000000"/>
                <w:sz w:val="18"/>
                <w:szCs w:val="18"/>
                <w:lang w:val="en-GB"/>
              </w:rPr>
            </w:pPr>
            <w:r w:rsidRPr="007F3B2A">
              <w:rPr>
                <w:b/>
              </w:rPr>
              <w:fldChar w:fldCharType="begin">
                <w:ffData>
                  <w:name w:val="Casilla14"/>
                  <w:enabled/>
                  <w:calcOnExit w:val="0"/>
                  <w:checkBox>
                    <w:sizeAuto/>
                    <w:default w:val="0"/>
                  </w:checkBox>
                </w:ffData>
              </w:fldChar>
            </w:r>
            <w:r w:rsidRPr="007C7B84">
              <w:rPr>
                <w:b/>
                <w:lang w:val="en-US"/>
              </w:rPr>
              <w:instrText xml:space="preserve"> FORMCHECKBOX </w:instrText>
            </w:r>
            <w:r w:rsidR="00EC1B6F">
              <w:rPr>
                <w:b/>
              </w:rPr>
            </w:r>
            <w:r w:rsidR="00EC1B6F">
              <w:rPr>
                <w:b/>
              </w:rPr>
              <w:fldChar w:fldCharType="separate"/>
            </w:r>
            <w:r w:rsidRPr="007F3B2A">
              <w:rPr>
                <w:b/>
              </w:rPr>
              <w:fldChar w:fldCharType="end"/>
            </w:r>
          </w:p>
        </w:tc>
        <w:tc>
          <w:tcPr>
            <w:tcW w:w="1842" w:type="dxa"/>
            <w:tcBorders>
              <w:top w:val="dotted" w:sz="4" w:space="0" w:color="auto"/>
              <w:bottom w:val="single" w:sz="12" w:space="0" w:color="auto"/>
              <w:right w:val="single" w:sz="4" w:space="0" w:color="auto"/>
            </w:tcBorders>
          </w:tcPr>
          <w:p w:rsidR="008A4A2D" w:rsidRPr="00AD5321" w:rsidRDefault="008A4A2D" w:rsidP="00554ED0">
            <w:pPr>
              <w:pStyle w:val="Sangradetextonormal"/>
              <w:ind w:left="0"/>
              <w:jc w:val="left"/>
              <w:rPr>
                <w:rFonts w:ascii="Calibri" w:hAnsi="Calibri" w:cs="Calibri"/>
                <w:color w:val="000000"/>
                <w:sz w:val="18"/>
                <w:szCs w:val="18"/>
                <w:lang w:val="en-GB"/>
              </w:rPr>
            </w:pPr>
          </w:p>
        </w:tc>
        <w:tc>
          <w:tcPr>
            <w:tcW w:w="1701" w:type="dxa"/>
            <w:tcBorders>
              <w:top w:val="dotted" w:sz="4" w:space="0" w:color="auto"/>
              <w:left w:val="single" w:sz="4" w:space="0" w:color="auto"/>
              <w:bottom w:val="single" w:sz="12" w:space="0" w:color="auto"/>
              <w:right w:val="single" w:sz="2" w:space="0" w:color="auto"/>
            </w:tcBorders>
            <w:vAlign w:val="center"/>
          </w:tcPr>
          <w:p w:rsidR="008A4A2D" w:rsidRPr="00AD5321" w:rsidRDefault="008A4A2D" w:rsidP="00554ED0">
            <w:pPr>
              <w:pStyle w:val="Sangradetextonormal"/>
              <w:ind w:left="0"/>
              <w:jc w:val="left"/>
              <w:rPr>
                <w:rFonts w:ascii="Calibri" w:hAnsi="Calibri" w:cs="Calibri"/>
                <w:color w:val="000000"/>
                <w:sz w:val="18"/>
                <w:szCs w:val="18"/>
                <w:lang w:val="en-GB"/>
              </w:rPr>
            </w:pPr>
          </w:p>
        </w:tc>
        <w:tc>
          <w:tcPr>
            <w:tcW w:w="2268" w:type="dxa"/>
            <w:tcBorders>
              <w:top w:val="dotted" w:sz="4" w:space="0" w:color="auto"/>
              <w:left w:val="single" w:sz="2" w:space="0" w:color="auto"/>
              <w:bottom w:val="single" w:sz="12" w:space="0" w:color="auto"/>
              <w:right w:val="single" w:sz="12" w:space="0" w:color="auto"/>
            </w:tcBorders>
            <w:vAlign w:val="center"/>
          </w:tcPr>
          <w:p w:rsidR="008A4A2D" w:rsidRPr="00AD5321" w:rsidRDefault="008A4A2D" w:rsidP="00554ED0">
            <w:pPr>
              <w:pStyle w:val="Sangradetextonormal"/>
              <w:ind w:left="0"/>
              <w:jc w:val="left"/>
              <w:rPr>
                <w:rFonts w:ascii="Calibri" w:hAnsi="Calibri" w:cs="Calibri"/>
                <w:color w:val="000000"/>
                <w:sz w:val="18"/>
                <w:szCs w:val="18"/>
                <w:lang w:val="en-GB"/>
              </w:rPr>
            </w:pPr>
          </w:p>
        </w:tc>
      </w:tr>
    </w:tbl>
    <w:p w:rsidR="007C40C6" w:rsidRDefault="007C40C6" w:rsidP="007C40C6">
      <w:pPr>
        <w:pStyle w:val="Vietas1"/>
        <w:numPr>
          <w:ilvl w:val="0"/>
          <w:numId w:val="0"/>
        </w:numPr>
        <w:tabs>
          <w:tab w:val="clear" w:pos="8280"/>
        </w:tabs>
        <w:ind w:left="397"/>
        <w:rPr>
          <w:b w:val="0"/>
          <w:lang w:val="en-GB"/>
        </w:rPr>
      </w:pPr>
    </w:p>
    <w:p w:rsidR="007C40C6" w:rsidRDefault="007C40C6" w:rsidP="007C40C6">
      <w:pPr>
        <w:pStyle w:val="Vietas1"/>
        <w:numPr>
          <w:ilvl w:val="0"/>
          <w:numId w:val="0"/>
        </w:numPr>
        <w:tabs>
          <w:tab w:val="clear" w:pos="8280"/>
        </w:tabs>
        <w:ind w:left="397"/>
        <w:rPr>
          <w:b w:val="0"/>
          <w:lang w:val="en-GB"/>
        </w:rPr>
      </w:pPr>
    </w:p>
    <w:p w:rsidR="007C40C6" w:rsidRDefault="007C40C6" w:rsidP="007C40C6">
      <w:pPr>
        <w:pStyle w:val="Vietas1"/>
        <w:numPr>
          <w:ilvl w:val="0"/>
          <w:numId w:val="0"/>
        </w:numPr>
        <w:tabs>
          <w:tab w:val="clear" w:pos="8280"/>
        </w:tabs>
        <w:ind w:left="397"/>
        <w:rPr>
          <w:b w:val="0"/>
          <w:lang w:val="en-GB"/>
        </w:rPr>
      </w:pPr>
    </w:p>
    <w:p w:rsidR="007C40C6" w:rsidRDefault="007C40C6" w:rsidP="007C40C6">
      <w:pPr>
        <w:pStyle w:val="Vietas1"/>
        <w:numPr>
          <w:ilvl w:val="0"/>
          <w:numId w:val="0"/>
        </w:numPr>
        <w:tabs>
          <w:tab w:val="clear" w:pos="8280"/>
        </w:tabs>
        <w:ind w:left="397"/>
        <w:rPr>
          <w:b w:val="0"/>
          <w:lang w:val="en-GB"/>
        </w:rPr>
      </w:pPr>
    </w:p>
    <w:p w:rsidR="007C40C6" w:rsidRPr="007C40C6" w:rsidRDefault="007C40C6" w:rsidP="007C40C6">
      <w:pPr>
        <w:rPr>
          <w:lang w:val="en-GB" w:eastAsia="es-ES"/>
        </w:rPr>
      </w:pPr>
    </w:p>
    <w:p w:rsidR="00537C60" w:rsidRDefault="00793C9D" w:rsidP="00537C60">
      <w:pPr>
        <w:pStyle w:val="Vietas1"/>
        <w:tabs>
          <w:tab w:val="clear" w:pos="8280"/>
          <w:tab w:val="num" w:pos="397"/>
        </w:tabs>
        <w:ind w:left="397" w:hanging="397"/>
        <w:rPr>
          <w:b w:val="0"/>
          <w:lang w:val="en-GB"/>
        </w:rPr>
      </w:pPr>
      <w:r>
        <w:rPr>
          <w:b w:val="0"/>
          <w:lang w:val="en-GB"/>
        </w:rPr>
        <w:lastRenderedPageBreak/>
        <w:t>Indicate</w:t>
      </w:r>
      <w:r w:rsidR="00537C60">
        <w:rPr>
          <w:b w:val="0"/>
          <w:lang w:val="en-GB"/>
        </w:rPr>
        <w:t xml:space="preserve"> the </w:t>
      </w:r>
      <w:r w:rsidR="00537C60" w:rsidRPr="00722CE6">
        <w:rPr>
          <w:b w:val="0"/>
          <w:lang w:val="en-GB"/>
        </w:rPr>
        <w:t>person</w:t>
      </w:r>
      <w:r w:rsidR="00537C60">
        <w:rPr>
          <w:b w:val="0"/>
          <w:lang w:val="en-GB"/>
        </w:rPr>
        <w:t>(</w:t>
      </w:r>
      <w:r w:rsidR="00537C60" w:rsidRPr="00722CE6">
        <w:rPr>
          <w:b w:val="0"/>
          <w:lang w:val="en-GB"/>
        </w:rPr>
        <w:t>s</w:t>
      </w:r>
      <w:r w:rsidR="00537C60">
        <w:rPr>
          <w:b w:val="0"/>
          <w:lang w:val="en-GB"/>
        </w:rPr>
        <w:t>)</w:t>
      </w:r>
      <w:r w:rsidR="00537C60" w:rsidRPr="00722CE6">
        <w:rPr>
          <w:b w:val="0"/>
          <w:lang w:val="en-GB"/>
        </w:rPr>
        <w:t xml:space="preserve"> o</w:t>
      </w:r>
      <w:r w:rsidR="00537C60">
        <w:rPr>
          <w:b w:val="0"/>
          <w:lang w:val="en-GB"/>
        </w:rPr>
        <w:t>r</w:t>
      </w:r>
      <w:r w:rsidR="00537C60" w:rsidRPr="00722CE6">
        <w:rPr>
          <w:b w:val="0"/>
          <w:lang w:val="en-GB"/>
        </w:rPr>
        <w:t xml:space="preserve"> department o</w:t>
      </w:r>
      <w:r w:rsidR="00537C60">
        <w:rPr>
          <w:b w:val="0"/>
          <w:lang w:val="en-GB"/>
        </w:rPr>
        <w:t>r</w:t>
      </w:r>
      <w:r w:rsidR="00537C60" w:rsidRPr="00722CE6">
        <w:rPr>
          <w:b w:val="0"/>
          <w:lang w:val="en-GB"/>
        </w:rPr>
        <w:t xml:space="preserve"> area </w:t>
      </w:r>
      <w:r w:rsidR="00537C60">
        <w:rPr>
          <w:b w:val="0"/>
          <w:lang w:val="en-GB"/>
        </w:rPr>
        <w:t xml:space="preserve">that is going to perform the following </w:t>
      </w:r>
      <w:r w:rsidR="00537C60" w:rsidRPr="00722CE6">
        <w:rPr>
          <w:b w:val="0"/>
          <w:lang w:val="en-GB"/>
        </w:rPr>
        <w:t>func</w:t>
      </w:r>
      <w:r w:rsidR="00537C60">
        <w:rPr>
          <w:b w:val="0"/>
          <w:lang w:val="en-GB"/>
        </w:rPr>
        <w:t>tions</w:t>
      </w:r>
      <w:r w:rsidR="00537C60" w:rsidRPr="00722CE6">
        <w:rPr>
          <w:b w:val="0"/>
          <w:lang w:val="en-GB"/>
        </w:rPr>
        <w:t xml:space="preserve">; </w:t>
      </w:r>
      <w:r w:rsidR="00537C60">
        <w:rPr>
          <w:b w:val="0"/>
          <w:lang w:val="en-GB"/>
        </w:rPr>
        <w:t xml:space="preserve">if it is </w:t>
      </w:r>
      <w:r w:rsidR="0023228B">
        <w:rPr>
          <w:b w:val="0"/>
          <w:lang w:val="en-GB"/>
        </w:rPr>
        <w:t>n</w:t>
      </w:r>
      <w:r w:rsidR="000D30A2">
        <w:rPr>
          <w:b w:val="0"/>
          <w:lang w:val="en-GB"/>
        </w:rPr>
        <w:t>o</w:t>
      </w:r>
      <w:r w:rsidR="00537C60">
        <w:rPr>
          <w:b w:val="0"/>
          <w:lang w:val="en-GB"/>
        </w:rPr>
        <w:t>t k</w:t>
      </w:r>
      <w:r>
        <w:rPr>
          <w:b w:val="0"/>
          <w:lang w:val="en-GB"/>
        </w:rPr>
        <w:t>n</w:t>
      </w:r>
      <w:r w:rsidR="000D30A2">
        <w:rPr>
          <w:b w:val="0"/>
          <w:lang w:val="en-GB"/>
        </w:rPr>
        <w:t>o</w:t>
      </w:r>
      <w:r w:rsidR="00537C60">
        <w:rPr>
          <w:b w:val="0"/>
          <w:lang w:val="en-GB"/>
        </w:rPr>
        <w:t>wn</w:t>
      </w:r>
      <w:r w:rsidR="00537C60" w:rsidRPr="00722CE6">
        <w:rPr>
          <w:b w:val="0"/>
          <w:lang w:val="en-GB"/>
        </w:rPr>
        <w:t>, indic</w:t>
      </w:r>
      <w:r w:rsidR="00537C60">
        <w:rPr>
          <w:b w:val="0"/>
          <w:lang w:val="en-GB"/>
        </w:rPr>
        <w:t>ate the professional profile required</w:t>
      </w:r>
      <w:r w:rsidR="00537C60" w:rsidRPr="00722CE6">
        <w:rPr>
          <w:b w:val="0"/>
          <w:lang w:val="en-GB"/>
        </w:rPr>
        <w:t>:</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537C60" w:rsidRPr="00EC1B6F" w:rsidTr="00D9566B">
        <w:trPr>
          <w:trHeight w:val="3674"/>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537C60" w:rsidRPr="00537C60" w:rsidRDefault="00537C60" w:rsidP="00B27A8A">
            <w:pPr>
              <w:pStyle w:val="Prrafodelista"/>
              <w:ind w:left="357"/>
              <w:jc w:val="both"/>
              <w:rPr>
                <w:rFonts w:cstheme="minorHAnsi"/>
                <w:sz w:val="20"/>
                <w:szCs w:val="20"/>
                <w:lang w:val="en-GB"/>
              </w:rPr>
            </w:pPr>
          </w:p>
          <w:p w:rsidR="0099671E" w:rsidRDefault="00851358" w:rsidP="0099671E">
            <w:pPr>
              <w:pStyle w:val="Prrafodelista"/>
              <w:numPr>
                <w:ilvl w:val="1"/>
                <w:numId w:val="2"/>
              </w:numPr>
              <w:tabs>
                <w:tab w:val="num" w:pos="782"/>
              </w:tabs>
              <w:ind w:left="357" w:hanging="284"/>
              <w:jc w:val="both"/>
              <w:rPr>
                <w:lang w:val="en-GB"/>
              </w:rPr>
            </w:pPr>
            <w:r>
              <w:rPr>
                <w:lang w:val="en-GB"/>
              </w:rPr>
              <w:t>If</w:t>
            </w:r>
            <w:r w:rsidR="0099671E" w:rsidRPr="0099671E">
              <w:rPr>
                <w:lang w:val="en-GB"/>
              </w:rPr>
              <w:t xml:space="preserve"> the </w:t>
            </w:r>
            <w:r w:rsidR="00BC1B26">
              <w:rPr>
                <w:lang w:val="en-GB"/>
              </w:rPr>
              <w:t>IF intends to provide services electronically</w:t>
            </w:r>
            <w:r w:rsidR="0099671E" w:rsidRPr="0099671E">
              <w:rPr>
                <w:lang w:val="en-GB"/>
              </w:rPr>
              <w:t xml:space="preserve">, </w:t>
            </w:r>
            <w:r w:rsidR="00BC1B26">
              <w:rPr>
                <w:lang w:val="en-GB"/>
              </w:rPr>
              <w:t xml:space="preserve">the </w:t>
            </w:r>
            <w:r w:rsidR="0099671E">
              <w:rPr>
                <w:lang w:val="en-GB"/>
              </w:rPr>
              <w:t>p</w:t>
            </w:r>
            <w:r w:rsidR="0099671E" w:rsidRPr="000B20D5">
              <w:rPr>
                <w:lang w:val="en-GB"/>
              </w:rPr>
              <w:t xml:space="preserve">erson(s), department or area responsible for verifying that the IF </w:t>
            </w:r>
            <w:r w:rsidR="00325B34">
              <w:rPr>
                <w:lang w:val="en-GB"/>
              </w:rPr>
              <w:t xml:space="preserve">has </w:t>
            </w:r>
            <w:r w:rsidR="0099671E" w:rsidRPr="0099671E">
              <w:rPr>
                <w:lang w:val="en-GB"/>
              </w:rPr>
              <w:t xml:space="preserve">adequate resources for the </w:t>
            </w:r>
            <w:r w:rsidR="00BC1B26">
              <w:rPr>
                <w:lang w:val="en-GB"/>
              </w:rPr>
              <w:t>approp</w:t>
            </w:r>
            <w:r w:rsidR="006A425C">
              <w:rPr>
                <w:lang w:val="en-GB"/>
              </w:rPr>
              <w:t>r</w:t>
            </w:r>
            <w:r w:rsidR="00BC1B26">
              <w:rPr>
                <w:lang w:val="en-GB"/>
              </w:rPr>
              <w:t>ia</w:t>
            </w:r>
            <w:r w:rsidR="006A425C">
              <w:rPr>
                <w:lang w:val="en-GB"/>
              </w:rPr>
              <w:t>t</w:t>
            </w:r>
            <w:r w:rsidR="00BC1B26">
              <w:rPr>
                <w:lang w:val="en-GB"/>
              </w:rPr>
              <w:t>e</w:t>
            </w:r>
            <w:r w:rsidR="0099671E" w:rsidRPr="0099671E">
              <w:rPr>
                <w:lang w:val="en-GB"/>
              </w:rPr>
              <w:t xml:space="preserve"> observance of the rules of conduct</w:t>
            </w:r>
            <w:r w:rsidR="00325B34">
              <w:rPr>
                <w:lang w:val="en-GB"/>
              </w:rPr>
              <w:t>:</w:t>
            </w:r>
          </w:p>
          <w:p w:rsidR="00325B34" w:rsidRPr="00B3038B" w:rsidRDefault="00325B34" w:rsidP="00325B34">
            <w:pPr>
              <w:spacing w:before="60"/>
              <w:ind w:left="780"/>
              <w:rPr>
                <w:sz w:val="20"/>
                <w:szCs w:val="20"/>
                <w:highlight w:val="yellow"/>
                <w:lang w:val="en-GB"/>
              </w:rPr>
            </w:pPr>
            <w:r w:rsidRPr="00B3038B">
              <w:rPr>
                <w:rStyle w:val="SombreadoRelleno"/>
                <w:sz w:val="20"/>
                <w:szCs w:val="20"/>
                <w:lang w:val="en-GB"/>
              </w:rPr>
              <w:tab/>
            </w:r>
          </w:p>
          <w:p w:rsidR="00FD0B3D" w:rsidRDefault="00FD0B3D" w:rsidP="00FD0B3D">
            <w:pPr>
              <w:pStyle w:val="Prrafodelista"/>
              <w:numPr>
                <w:ilvl w:val="1"/>
                <w:numId w:val="2"/>
              </w:numPr>
              <w:tabs>
                <w:tab w:val="num" w:pos="782"/>
              </w:tabs>
              <w:ind w:left="357" w:hanging="284"/>
              <w:jc w:val="both"/>
              <w:rPr>
                <w:lang w:val="en-GB"/>
              </w:rPr>
            </w:pPr>
            <w:r w:rsidRPr="000B20D5">
              <w:rPr>
                <w:lang w:val="en-GB"/>
              </w:rPr>
              <w:t>Person(s), department or area responsible for verifying that the IF has establish</w:t>
            </w:r>
            <w:r>
              <w:rPr>
                <w:lang w:val="en-GB"/>
              </w:rPr>
              <w:t>ed</w:t>
            </w:r>
            <w:r w:rsidRPr="000B20D5">
              <w:rPr>
                <w:lang w:val="en-GB"/>
              </w:rPr>
              <w:t>, implement</w:t>
            </w:r>
            <w:r>
              <w:rPr>
                <w:lang w:val="en-GB"/>
              </w:rPr>
              <w:t>ed</w:t>
            </w:r>
            <w:r w:rsidRPr="000B20D5">
              <w:rPr>
                <w:lang w:val="en-GB"/>
              </w:rPr>
              <w:t xml:space="preserve"> and maintain</w:t>
            </w:r>
            <w:r>
              <w:rPr>
                <w:lang w:val="en-GB"/>
              </w:rPr>
              <w:t>s</w:t>
            </w:r>
            <w:r w:rsidRPr="000B20D5">
              <w:rPr>
                <w:lang w:val="en-GB"/>
              </w:rPr>
              <w:t xml:space="preserve"> effective and transparent complaints management policies and procedures for the prompt handling of clients' or potential clients' complaint</w:t>
            </w:r>
            <w:r>
              <w:rPr>
                <w:lang w:val="en-GB"/>
              </w:rPr>
              <w:t>s (</w:t>
            </w:r>
            <w:r w:rsidR="00D3661F">
              <w:rPr>
                <w:i/>
                <w:color w:val="C00000"/>
                <w:lang w:val="en-GB"/>
              </w:rPr>
              <w:t>Article</w:t>
            </w:r>
            <w:r w:rsidRPr="00F956DB">
              <w:rPr>
                <w:i/>
                <w:color w:val="C00000"/>
                <w:lang w:val="en-GB"/>
              </w:rPr>
              <w:t xml:space="preserve"> 26 of </w:t>
            </w:r>
            <w:r w:rsidRPr="00702A21">
              <w:rPr>
                <w:i/>
                <w:color w:val="C00000"/>
                <w:lang w:val="en-GB"/>
              </w:rPr>
              <w:t>Commission Delegated Regulation (EU) 2017/565</w:t>
            </w:r>
            <w:r>
              <w:rPr>
                <w:i/>
                <w:color w:val="C00000"/>
                <w:lang w:val="en-GB"/>
              </w:rPr>
              <w:t>)</w:t>
            </w:r>
            <w:r>
              <w:rPr>
                <w:lang w:val="en-GB"/>
              </w:rPr>
              <w:t>:</w:t>
            </w:r>
          </w:p>
          <w:p w:rsidR="00FD0B3D" w:rsidRPr="00B3038B" w:rsidRDefault="00FD0B3D" w:rsidP="00FD0B3D">
            <w:pPr>
              <w:spacing w:before="60"/>
              <w:ind w:left="780"/>
              <w:rPr>
                <w:sz w:val="20"/>
                <w:szCs w:val="20"/>
                <w:highlight w:val="yellow"/>
                <w:lang w:val="en-GB"/>
              </w:rPr>
            </w:pPr>
            <w:r w:rsidRPr="00B3038B">
              <w:rPr>
                <w:rStyle w:val="SombreadoRelleno"/>
                <w:sz w:val="20"/>
                <w:szCs w:val="20"/>
                <w:lang w:val="en-GB"/>
              </w:rPr>
              <w:tab/>
            </w:r>
          </w:p>
          <w:p w:rsidR="00FD0B3D" w:rsidRDefault="00FD0B3D" w:rsidP="00FD0B3D">
            <w:pPr>
              <w:pStyle w:val="Prrafodelista"/>
              <w:numPr>
                <w:ilvl w:val="1"/>
                <w:numId w:val="2"/>
              </w:numPr>
              <w:tabs>
                <w:tab w:val="num" w:pos="782"/>
              </w:tabs>
              <w:ind w:left="357" w:hanging="284"/>
              <w:jc w:val="both"/>
              <w:rPr>
                <w:sz w:val="20"/>
                <w:szCs w:val="20"/>
                <w:lang w:val="en-GB"/>
              </w:rPr>
            </w:pPr>
            <w:r w:rsidRPr="00F86C70">
              <w:rPr>
                <w:lang w:val="en-GB"/>
              </w:rPr>
              <w:t>Head of the customer service department or service and, where relevant, customer´s Ombudsman</w:t>
            </w:r>
            <w:r w:rsidRPr="00B3038B">
              <w:rPr>
                <w:sz w:val="20"/>
                <w:szCs w:val="20"/>
                <w:lang w:val="en-GB"/>
              </w:rPr>
              <w:t xml:space="preserve"> (</w:t>
            </w:r>
            <w:hyperlink r:id="rId34" w:history="1">
              <w:r w:rsidR="00D3661F">
                <w:rPr>
                  <w:rStyle w:val="Hipervnculo"/>
                  <w:i/>
                  <w:color w:val="C00000"/>
                  <w:lang w:val="en-GB"/>
                </w:rPr>
                <w:t>Article</w:t>
              </w:r>
              <w:r w:rsidRPr="00620FAE">
                <w:rPr>
                  <w:rStyle w:val="Hipervnculo"/>
                  <w:i/>
                  <w:color w:val="C00000"/>
                  <w:lang w:val="en-GB"/>
                </w:rPr>
                <w:t xml:space="preserve"> 5 of Order ECO/734/2004</w:t>
              </w:r>
            </w:hyperlink>
            <w:r w:rsidRPr="00620FAE">
              <w:rPr>
                <w:i/>
                <w:color w:val="C00000"/>
                <w:lang w:val="en-GB"/>
              </w:rPr>
              <w:t>)</w:t>
            </w:r>
            <w:r w:rsidRPr="00620FAE">
              <w:rPr>
                <w:lang w:val="en-GB"/>
              </w:rPr>
              <w:t>:</w:t>
            </w:r>
          </w:p>
          <w:p w:rsidR="00FD0B3D" w:rsidRPr="00B3038B" w:rsidRDefault="00FD0B3D" w:rsidP="00FD0B3D">
            <w:pPr>
              <w:spacing w:before="60"/>
              <w:ind w:left="780"/>
              <w:rPr>
                <w:sz w:val="20"/>
                <w:szCs w:val="20"/>
                <w:highlight w:val="yellow"/>
                <w:lang w:val="en-GB"/>
              </w:rPr>
            </w:pPr>
            <w:r w:rsidRPr="00B3038B">
              <w:rPr>
                <w:rStyle w:val="SombreadoRelleno"/>
                <w:sz w:val="20"/>
                <w:szCs w:val="20"/>
                <w:lang w:val="en-GB"/>
              </w:rPr>
              <w:tab/>
            </w:r>
          </w:p>
          <w:p w:rsidR="00537C60" w:rsidRPr="00616448" w:rsidRDefault="00537C60" w:rsidP="00537C60">
            <w:pPr>
              <w:pStyle w:val="Prrafodelista"/>
              <w:numPr>
                <w:ilvl w:val="1"/>
                <w:numId w:val="2"/>
              </w:numPr>
              <w:tabs>
                <w:tab w:val="num" w:pos="782"/>
              </w:tabs>
              <w:ind w:left="357" w:hanging="284"/>
              <w:jc w:val="both"/>
              <w:rPr>
                <w:lang w:val="en-GB"/>
              </w:rPr>
            </w:pPr>
            <w:r w:rsidRPr="000B23A1">
              <w:rPr>
                <w:lang w:val="en-GB"/>
              </w:rPr>
              <w:t xml:space="preserve">Person(s), department or area responsible for verifying that the systems of remuneration and of establishment of incentives </w:t>
            </w:r>
            <w:r w:rsidR="00A66EF5">
              <w:rPr>
                <w:lang w:val="en-GB"/>
              </w:rPr>
              <w:t>for</w:t>
            </w:r>
            <w:r w:rsidRPr="000B23A1">
              <w:rPr>
                <w:lang w:val="en-GB"/>
              </w:rPr>
              <w:t xml:space="preserve"> its management </w:t>
            </w:r>
            <w:r w:rsidRPr="00616448">
              <w:rPr>
                <w:lang w:val="en-GB"/>
              </w:rPr>
              <w:t xml:space="preserve">body, employees and authorised representatives comply with the statutory provisions </w:t>
            </w:r>
            <w:r w:rsidR="00E675B5">
              <w:rPr>
                <w:lang w:val="en-GB"/>
              </w:rPr>
              <w:t>laid down</w:t>
            </w:r>
            <w:r w:rsidRPr="00616448">
              <w:rPr>
                <w:lang w:val="en-GB"/>
              </w:rPr>
              <w:t xml:space="preserve"> in this respect (</w:t>
            </w:r>
            <w:r w:rsidR="00D3661F" w:rsidRPr="00616448">
              <w:rPr>
                <w:i/>
                <w:color w:val="C00000"/>
                <w:lang w:val="en-GB"/>
              </w:rPr>
              <w:t>Article</w:t>
            </w:r>
            <w:r w:rsidRPr="00616448">
              <w:rPr>
                <w:i/>
                <w:color w:val="C00000"/>
                <w:lang w:val="en-GB"/>
              </w:rPr>
              <w:t xml:space="preserve">s </w:t>
            </w:r>
            <w:r w:rsidR="0005310A" w:rsidRPr="00616448">
              <w:rPr>
                <w:i/>
                <w:color w:val="C00000"/>
                <w:lang w:val="en-GB"/>
              </w:rPr>
              <w:t>189</w:t>
            </w:r>
            <w:r w:rsidRPr="00616448">
              <w:rPr>
                <w:i/>
                <w:color w:val="C00000"/>
                <w:lang w:val="en-GB"/>
              </w:rPr>
              <w:t xml:space="preserve"> of the SMA </w:t>
            </w:r>
            <w:r w:rsidRPr="00616448">
              <w:rPr>
                <w:lang w:val="en-GB"/>
              </w:rPr>
              <w:t xml:space="preserve">and </w:t>
            </w:r>
            <w:r w:rsidRPr="00616448">
              <w:rPr>
                <w:i/>
                <w:color w:val="C00000"/>
                <w:lang w:val="en-GB"/>
              </w:rPr>
              <w:t>31.quinquies of RD 217/2008</w:t>
            </w:r>
            <w:r w:rsidRPr="00616448">
              <w:rPr>
                <w:lang w:val="en-GB"/>
              </w:rPr>
              <w:t>):</w:t>
            </w:r>
          </w:p>
          <w:p w:rsidR="00537C60" w:rsidRPr="00616448" w:rsidRDefault="00537C60" w:rsidP="00537C60">
            <w:pPr>
              <w:spacing w:before="60"/>
              <w:ind w:left="780"/>
              <w:rPr>
                <w:lang w:val="en-GB"/>
              </w:rPr>
            </w:pPr>
            <w:r w:rsidRPr="00616448">
              <w:rPr>
                <w:rStyle w:val="SombreadoRelleno"/>
                <w:sz w:val="22"/>
                <w:lang w:val="en-GB"/>
              </w:rPr>
              <w:tab/>
            </w:r>
          </w:p>
          <w:p w:rsidR="00537C60" w:rsidRPr="00702A21" w:rsidRDefault="000B23A1" w:rsidP="000B23A1">
            <w:pPr>
              <w:pStyle w:val="Prrafodelista"/>
              <w:numPr>
                <w:ilvl w:val="1"/>
                <w:numId w:val="2"/>
              </w:numPr>
              <w:tabs>
                <w:tab w:val="num" w:pos="782"/>
              </w:tabs>
              <w:ind w:left="357" w:hanging="284"/>
              <w:jc w:val="both"/>
              <w:rPr>
                <w:lang w:val="en-GB"/>
              </w:rPr>
            </w:pPr>
            <w:r w:rsidRPr="000B23A1">
              <w:rPr>
                <w:lang w:val="en-GB"/>
              </w:rPr>
              <w:t>Person(s), department or area responsible for verifying that the</w:t>
            </w:r>
            <w:r w:rsidRPr="00702A21">
              <w:rPr>
                <w:lang w:val="en-GB"/>
              </w:rPr>
              <w:t xml:space="preserve"> </w:t>
            </w:r>
            <w:r w:rsidR="00702A21" w:rsidRPr="00702A21">
              <w:rPr>
                <w:lang w:val="en-GB"/>
              </w:rPr>
              <w:t>IF has establish</w:t>
            </w:r>
            <w:r w:rsidR="00702A21">
              <w:rPr>
                <w:lang w:val="en-GB"/>
              </w:rPr>
              <w:t>ed</w:t>
            </w:r>
            <w:r w:rsidR="00702A21" w:rsidRPr="00702A21">
              <w:rPr>
                <w:lang w:val="en-GB"/>
              </w:rPr>
              <w:t xml:space="preserve"> appropriate rules governing personal transactions</w:t>
            </w:r>
            <w:r w:rsidR="00702A21">
              <w:rPr>
                <w:lang w:val="en-GB"/>
              </w:rPr>
              <w:t xml:space="preserve"> conducted</w:t>
            </w:r>
            <w:r w:rsidR="00702A21" w:rsidRPr="00702A21">
              <w:rPr>
                <w:lang w:val="en-GB"/>
              </w:rPr>
              <w:t xml:space="preserve"> by its managers, employees and tied agents</w:t>
            </w:r>
            <w:r w:rsidR="00702A21">
              <w:rPr>
                <w:lang w:val="en-GB"/>
              </w:rPr>
              <w:t xml:space="preserve"> (</w:t>
            </w:r>
            <w:r w:rsidR="00D3661F">
              <w:rPr>
                <w:i/>
                <w:color w:val="C00000"/>
                <w:lang w:val="en-GB"/>
              </w:rPr>
              <w:t>Article</w:t>
            </w:r>
            <w:r w:rsidR="00D93B8E" w:rsidRPr="00D93B8E">
              <w:rPr>
                <w:i/>
                <w:color w:val="C00000"/>
                <w:lang w:val="en-GB"/>
              </w:rPr>
              <w:t>s 28 and 29</w:t>
            </w:r>
            <w:r w:rsidR="00702A21" w:rsidRPr="00D93B8E">
              <w:rPr>
                <w:i/>
                <w:color w:val="C00000"/>
                <w:lang w:val="en-GB"/>
              </w:rPr>
              <w:t xml:space="preserve"> </w:t>
            </w:r>
            <w:r w:rsidR="007F1EB1">
              <w:rPr>
                <w:i/>
                <w:color w:val="C00000"/>
                <w:lang w:val="en-GB"/>
              </w:rPr>
              <w:t xml:space="preserve">of </w:t>
            </w:r>
            <w:r w:rsidR="00702A21" w:rsidRPr="00702A21">
              <w:rPr>
                <w:i/>
                <w:color w:val="C00000"/>
                <w:lang w:val="en-GB"/>
              </w:rPr>
              <w:t>Commission Delegated Regulation (EU) 2017/565</w:t>
            </w:r>
            <w:r w:rsidR="00D93B8E" w:rsidRPr="00D93B8E">
              <w:rPr>
                <w:lang w:val="en-GB"/>
              </w:rPr>
              <w:t>)</w:t>
            </w:r>
            <w:r w:rsidR="00243F92">
              <w:rPr>
                <w:lang w:val="en-GB"/>
              </w:rPr>
              <w:t>:</w:t>
            </w:r>
          </w:p>
          <w:p w:rsidR="00702A21" w:rsidRPr="00AD5321" w:rsidRDefault="00D93B8E" w:rsidP="00203E75">
            <w:pPr>
              <w:spacing w:before="60"/>
              <w:ind w:left="780"/>
              <w:rPr>
                <w:rFonts w:cs="Arial"/>
                <w:sz w:val="18"/>
                <w:lang w:val="en-GB"/>
              </w:rPr>
            </w:pPr>
            <w:r w:rsidRPr="000B23A1">
              <w:rPr>
                <w:rStyle w:val="SombreadoRelleno"/>
                <w:sz w:val="22"/>
                <w:lang w:val="en-GB"/>
              </w:rPr>
              <w:tab/>
            </w:r>
          </w:p>
        </w:tc>
      </w:tr>
    </w:tbl>
    <w:p w:rsidR="00D93B8E" w:rsidRPr="00875E5F" w:rsidRDefault="00D93B8E"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lang w:val="en-US"/>
        </w:rPr>
      </w:pPr>
      <w:r w:rsidRPr="00875E5F">
        <w:rPr>
          <w:rFonts w:asciiTheme="minorHAnsi" w:hAnsiTheme="minorHAnsi" w:cstheme="minorHAnsi"/>
          <w:color w:val="auto"/>
          <w:sz w:val="28"/>
          <w:szCs w:val="28"/>
          <w:lang w:val="en-US"/>
        </w:rPr>
        <w:t>Investor compensation scheme</w:t>
      </w:r>
    </w:p>
    <w:p w:rsidR="00D93B8E" w:rsidRDefault="00D93B8E" w:rsidP="00D93B8E">
      <w:pPr>
        <w:pStyle w:val="Vietas1"/>
        <w:tabs>
          <w:tab w:val="num" w:pos="397"/>
        </w:tabs>
        <w:ind w:left="397" w:hanging="397"/>
        <w:rPr>
          <w:b w:val="0"/>
          <w:lang w:val="en-GB" w:eastAsia="en-US"/>
        </w:rPr>
      </w:pPr>
      <w:r>
        <w:rPr>
          <w:rFonts w:cstheme="minorHAnsi"/>
          <w:b w:val="0"/>
          <w:szCs w:val="22"/>
          <w:lang w:val="en-US"/>
        </w:rPr>
        <w:t>I</w:t>
      </w:r>
      <w:r w:rsidRPr="00FD1BD4">
        <w:rPr>
          <w:rFonts w:cstheme="minorHAnsi"/>
          <w:b w:val="0"/>
          <w:szCs w:val="22"/>
          <w:lang w:val="en-US"/>
        </w:rPr>
        <w:t xml:space="preserve">nformation on the status of the application undertaken by the </w:t>
      </w:r>
      <w:r>
        <w:rPr>
          <w:rFonts w:cstheme="minorHAnsi"/>
          <w:b w:val="0"/>
          <w:szCs w:val="22"/>
          <w:lang w:val="en-US"/>
        </w:rPr>
        <w:t>IF</w:t>
      </w:r>
      <w:r w:rsidRPr="00FD1BD4">
        <w:rPr>
          <w:rFonts w:cstheme="minorHAnsi"/>
          <w:b w:val="0"/>
          <w:szCs w:val="22"/>
          <w:lang w:val="en-US"/>
        </w:rPr>
        <w:t xml:space="preserve"> to become a member of the </w:t>
      </w:r>
      <w:r>
        <w:rPr>
          <w:b w:val="0"/>
          <w:lang w:val="en-GB" w:eastAsia="en-US"/>
        </w:rPr>
        <w:t>Investment Guarantee Fund:</w:t>
      </w:r>
    </w:p>
    <w:p w:rsidR="00D93B8E" w:rsidRPr="00240577" w:rsidRDefault="00D93B8E" w:rsidP="00DC6291">
      <w:pPr>
        <w:pStyle w:val="Vietas1"/>
        <w:numPr>
          <w:ilvl w:val="0"/>
          <w:numId w:val="0"/>
        </w:numPr>
        <w:tabs>
          <w:tab w:val="left" w:pos="3261"/>
        </w:tabs>
        <w:spacing w:before="0" w:after="0"/>
        <w:ind w:left="426"/>
        <w:rPr>
          <w:b w:val="0"/>
          <w:lang w:val="en-GB"/>
        </w:rPr>
      </w:pPr>
      <w:r w:rsidRPr="00107F02">
        <w:rPr>
          <w:b w:val="0"/>
          <w:lang w:val="en-US"/>
        </w:rPr>
        <w:t>At</w:t>
      </w:r>
      <w:r w:rsidR="00107F02" w:rsidRPr="00107F02">
        <w:rPr>
          <w:b w:val="0"/>
          <w:lang w:val="en-US"/>
        </w:rPr>
        <w:t>t</w:t>
      </w:r>
      <w:r w:rsidRPr="00107F02">
        <w:rPr>
          <w:b w:val="0"/>
          <w:lang w:val="en-US"/>
        </w:rPr>
        <w:t>ach</w:t>
      </w:r>
      <w:r w:rsidRPr="00240577">
        <w:rPr>
          <w:b w:val="0"/>
          <w:lang w:val="en-GB"/>
        </w:rPr>
        <w:t xml:space="preserve"> the </w:t>
      </w:r>
      <w:r w:rsidR="001D2A7B">
        <w:rPr>
          <w:b w:val="0"/>
          <w:lang w:val="en-GB"/>
        </w:rPr>
        <w:t>IF’s</w:t>
      </w:r>
      <w:r w:rsidR="007B5AA9">
        <w:rPr>
          <w:b w:val="0"/>
          <w:lang w:val="en-GB"/>
        </w:rPr>
        <w:t xml:space="preserve"> </w:t>
      </w:r>
      <w:r w:rsidRPr="00240577">
        <w:rPr>
          <w:b w:val="0"/>
          <w:lang w:val="en-GB"/>
        </w:rPr>
        <w:t>u</w:t>
      </w:r>
      <w:r w:rsidRPr="00240577">
        <w:rPr>
          <w:b w:val="0"/>
          <w:lang w:val="en-GB" w:eastAsia="en-US"/>
        </w:rPr>
        <w:t xml:space="preserve">ndertaking to join the Investment Guarantee Fund according to the form attached as ANNEX </w:t>
      </w:r>
      <w:r w:rsidR="00F96D33">
        <w:rPr>
          <w:b w:val="0"/>
          <w:lang w:val="en-GB" w:eastAsia="en-US"/>
        </w:rPr>
        <w:t xml:space="preserve">VII </w:t>
      </w:r>
      <w:r w:rsidR="000C70EB">
        <w:rPr>
          <w:b w:val="0"/>
          <w:lang w:val="en-GB" w:eastAsia="en-US"/>
        </w:rPr>
        <w:t>to</w:t>
      </w:r>
      <w:r w:rsidRPr="00240577">
        <w:rPr>
          <w:b w:val="0"/>
          <w:lang w:val="en-GB" w:eastAsia="en-US"/>
        </w:rPr>
        <w:t xml:space="preserve"> </w:t>
      </w:r>
      <w:r w:rsidR="0005310A">
        <w:rPr>
          <w:b w:val="0"/>
          <w:lang w:val="en-GB" w:eastAsia="en-US"/>
        </w:rPr>
        <w:t xml:space="preserve">this </w:t>
      </w:r>
      <w:r w:rsidR="0005310A" w:rsidRPr="00DC6291">
        <w:rPr>
          <w:b w:val="0"/>
          <w:i/>
          <w:color w:val="C00000"/>
          <w:lang w:val="en-GB" w:eastAsia="en-US"/>
        </w:rPr>
        <w:t>Mifid II Guid</w:t>
      </w:r>
      <w:r w:rsidRPr="00DC6291">
        <w:rPr>
          <w:b w:val="0"/>
          <w:i/>
          <w:color w:val="C00000"/>
          <w:lang w:val="en-GB" w:eastAsia="en-US"/>
        </w:rPr>
        <w:t>e</w:t>
      </w:r>
      <w:r w:rsidRPr="00240577">
        <w:rPr>
          <w:b w:val="0"/>
          <w:lang w:val="en-GB" w:eastAsia="en-US"/>
        </w:rPr>
        <w:t xml:space="preserve">: </w:t>
      </w:r>
      <w:r w:rsidR="00DC6291" w:rsidRPr="007F3B2A">
        <w:rPr>
          <w:b w:val="0"/>
        </w:rPr>
        <w:fldChar w:fldCharType="begin">
          <w:ffData>
            <w:name w:val="Casilla14"/>
            <w:enabled/>
            <w:calcOnExit w:val="0"/>
            <w:checkBox>
              <w:sizeAuto/>
              <w:default w:val="0"/>
            </w:checkBox>
          </w:ffData>
        </w:fldChar>
      </w:r>
      <w:r w:rsidR="00DC6291" w:rsidRPr="007C7B84">
        <w:rPr>
          <w:b w:val="0"/>
          <w:lang w:val="en-US"/>
        </w:rPr>
        <w:instrText xml:space="preserve"> FORMCHECKBOX </w:instrText>
      </w:r>
      <w:r w:rsidR="00EC1B6F">
        <w:rPr>
          <w:b w:val="0"/>
        </w:rPr>
      </w:r>
      <w:r w:rsidR="00EC1B6F">
        <w:rPr>
          <w:b w:val="0"/>
        </w:rPr>
        <w:fldChar w:fldCharType="separate"/>
      </w:r>
      <w:r w:rsidR="00DC6291" w:rsidRPr="007F3B2A">
        <w:rPr>
          <w:b w:val="0"/>
        </w:rPr>
        <w:fldChar w:fldCharType="end"/>
      </w:r>
    </w:p>
    <w:p w:rsidR="00D93B8E" w:rsidRPr="00875E5F" w:rsidRDefault="00D93B8E"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Outsourced functions</w:t>
      </w:r>
    </w:p>
    <w:p w:rsidR="00D93B8E" w:rsidRDefault="00B7056D" w:rsidP="00B7056D">
      <w:pPr>
        <w:pStyle w:val="Vietas1"/>
        <w:tabs>
          <w:tab w:val="num" w:pos="397"/>
        </w:tabs>
        <w:ind w:left="397" w:hanging="397"/>
        <w:rPr>
          <w:b w:val="0"/>
          <w:lang w:val="en-GB"/>
        </w:rPr>
      </w:pPr>
      <w:r>
        <w:rPr>
          <w:b w:val="0"/>
          <w:lang w:val="en-GB"/>
        </w:rPr>
        <w:t xml:space="preserve">Does the IF intend to outsource any </w:t>
      </w:r>
      <w:r w:rsidR="00E47854">
        <w:rPr>
          <w:b w:val="0"/>
          <w:lang w:val="en-GB"/>
        </w:rPr>
        <w:t>internal control functions (internal audit,</w:t>
      </w:r>
      <w:r w:rsidR="009B1CAD">
        <w:rPr>
          <w:b w:val="0"/>
          <w:lang w:val="en-GB"/>
        </w:rPr>
        <w:t xml:space="preserve"> </w:t>
      </w:r>
      <w:r w:rsidR="00E47854">
        <w:rPr>
          <w:b w:val="0"/>
          <w:lang w:val="en-GB"/>
        </w:rPr>
        <w:t>compliance,</w:t>
      </w:r>
      <w:r w:rsidR="009B1CAD">
        <w:rPr>
          <w:b w:val="0"/>
          <w:lang w:val="en-GB"/>
        </w:rPr>
        <w:t xml:space="preserve"> </w:t>
      </w:r>
      <w:proofErr w:type="gramStart"/>
      <w:r w:rsidR="00E47854">
        <w:rPr>
          <w:b w:val="0"/>
          <w:lang w:val="en-GB"/>
        </w:rPr>
        <w:t>risk</w:t>
      </w:r>
      <w:proofErr w:type="gramEnd"/>
      <w:r w:rsidR="00E47854">
        <w:rPr>
          <w:b w:val="0"/>
          <w:lang w:val="en-GB"/>
        </w:rPr>
        <w:t xml:space="preserve"> management), other functions,</w:t>
      </w:r>
      <w:r>
        <w:rPr>
          <w:b w:val="0"/>
          <w:lang w:val="en-GB"/>
        </w:rPr>
        <w:t xml:space="preserve"> services or activities?</w:t>
      </w:r>
    </w:p>
    <w:p w:rsidR="00B7056D" w:rsidRDefault="000D30A2" w:rsidP="00B7056D">
      <w:pPr>
        <w:pStyle w:val="Vietas1"/>
        <w:numPr>
          <w:ilvl w:val="0"/>
          <w:numId w:val="0"/>
        </w:numPr>
        <w:spacing w:before="0" w:after="0"/>
        <w:ind w:left="709"/>
        <w:rPr>
          <w:rFonts w:cs="Calibri"/>
          <w:b w:val="0"/>
          <w:lang w:val="en-GB"/>
        </w:rPr>
      </w:pPr>
      <w:r>
        <w:rPr>
          <w:b w:val="0"/>
          <w:lang w:val="en-US"/>
        </w:rPr>
        <w:t>No</w:t>
      </w:r>
      <w:r w:rsidR="00B7056D">
        <w:rPr>
          <w:b w:val="0"/>
          <w:lang w:val="en-US"/>
        </w:rPr>
        <w:t xml:space="preserve">            </w:t>
      </w:r>
      <w:r w:rsidR="00850C8C">
        <w:rPr>
          <w:b w:val="0"/>
          <w:lang w:val="en-US"/>
        </w:rPr>
        <w:t xml:space="preserve"> </w:t>
      </w:r>
      <w:r w:rsidR="00B7056D">
        <w:rPr>
          <w:b w:val="0"/>
          <w:lang w:val="en-US"/>
        </w:rPr>
        <w:t xml:space="preserve"> </w:t>
      </w:r>
      <w:r w:rsidR="00E47854">
        <w:rPr>
          <w:b w:val="0"/>
          <w:lang w:val="en-US"/>
        </w:rPr>
        <w:t xml:space="preserve">  </w:t>
      </w:r>
      <w:r w:rsidR="0085688A">
        <w:rPr>
          <w:b w:val="0"/>
          <w:lang w:val="en-US"/>
        </w:rPr>
        <w:t xml:space="preserve"> </w:t>
      </w:r>
      <w:r w:rsidR="00B7056D">
        <w:rPr>
          <w:b w:val="0"/>
          <w:lang w:val="en-US"/>
        </w:rPr>
        <w:t xml:space="preserve">  </w:t>
      </w:r>
      <w:r w:rsidR="00E47854">
        <w:rPr>
          <w:b w:val="0"/>
          <w:lang w:val="en-US"/>
        </w:rPr>
        <w:t xml:space="preserve"> </w:t>
      </w:r>
      <w:r w:rsidR="00B7056D">
        <w:rPr>
          <w:b w:val="0"/>
          <w:lang w:val="en-US"/>
        </w:rPr>
        <w:t xml:space="preserve">   </w:t>
      </w:r>
      <w:r w:rsidR="00B7056D" w:rsidRPr="007F3B2A">
        <w:rPr>
          <w:b w:val="0"/>
        </w:rPr>
        <w:fldChar w:fldCharType="begin">
          <w:ffData>
            <w:name w:val="Casilla14"/>
            <w:enabled/>
            <w:calcOnExit w:val="0"/>
            <w:checkBox>
              <w:sizeAuto/>
              <w:default w:val="0"/>
            </w:checkBox>
          </w:ffData>
        </w:fldChar>
      </w:r>
      <w:r w:rsidR="00B7056D" w:rsidRPr="007C7B84">
        <w:rPr>
          <w:b w:val="0"/>
          <w:lang w:val="en-US"/>
        </w:rPr>
        <w:instrText xml:space="preserve"> FORMCHECKBOX </w:instrText>
      </w:r>
      <w:r w:rsidR="00EC1B6F">
        <w:rPr>
          <w:b w:val="0"/>
        </w:rPr>
      </w:r>
      <w:r w:rsidR="00EC1B6F">
        <w:rPr>
          <w:b w:val="0"/>
        </w:rPr>
        <w:fldChar w:fldCharType="separate"/>
      </w:r>
      <w:r w:rsidR="00B7056D" w:rsidRPr="007F3B2A">
        <w:rPr>
          <w:b w:val="0"/>
        </w:rPr>
        <w:fldChar w:fldCharType="end"/>
      </w:r>
    </w:p>
    <w:p w:rsidR="00B7056D" w:rsidRDefault="00B7056D" w:rsidP="00850C8C">
      <w:pPr>
        <w:pStyle w:val="Vietas1"/>
        <w:numPr>
          <w:ilvl w:val="0"/>
          <w:numId w:val="0"/>
        </w:numPr>
        <w:spacing w:before="0" w:after="0"/>
        <w:ind w:left="2694" w:hanging="1985"/>
        <w:rPr>
          <w:b w:val="0"/>
          <w:lang w:val="en-US"/>
        </w:rPr>
      </w:pPr>
      <w:r>
        <w:rPr>
          <w:b w:val="0"/>
          <w:lang w:val="en-US"/>
        </w:rPr>
        <w:t xml:space="preserve">Yes               </w:t>
      </w:r>
      <w:r w:rsidR="005C44EC">
        <w:rPr>
          <w:b w:val="0"/>
          <w:lang w:val="en-US"/>
        </w:rPr>
        <w:t xml:space="preserve"> </w:t>
      </w:r>
      <w:r>
        <w:rPr>
          <w:b w:val="0"/>
          <w:lang w:val="en-US"/>
        </w:rPr>
        <w:t xml:space="preserve">      </w:t>
      </w:r>
      <w:r w:rsidRPr="007C7B84">
        <w:rPr>
          <w:b w:val="0"/>
          <w:lang w:val="en-US"/>
        </w:rPr>
        <w:t xml:space="preserve"> </w:t>
      </w:r>
      <w:r w:rsidRPr="007F3B2A">
        <w:rPr>
          <w:b w:val="0"/>
        </w:rPr>
        <w:fldChar w:fldCharType="begin">
          <w:ffData>
            <w:name w:val="Casilla14"/>
            <w:enabled/>
            <w:calcOnExit w:val="0"/>
            <w:checkBox>
              <w:sizeAuto/>
              <w:default w:val="0"/>
            </w:checkBox>
          </w:ffData>
        </w:fldChar>
      </w:r>
      <w:r w:rsidRPr="007C7B84">
        <w:rPr>
          <w:b w:val="0"/>
          <w:lang w:val="en-US"/>
        </w:rPr>
        <w:instrText xml:space="preserve"> FORMCHECKBOX </w:instrText>
      </w:r>
      <w:r w:rsidR="00EC1B6F">
        <w:rPr>
          <w:b w:val="0"/>
        </w:rPr>
      </w:r>
      <w:r w:rsidR="00EC1B6F">
        <w:rPr>
          <w:b w:val="0"/>
        </w:rPr>
        <w:fldChar w:fldCharType="separate"/>
      </w:r>
      <w:r w:rsidRPr="007F3B2A">
        <w:rPr>
          <w:b w:val="0"/>
        </w:rPr>
        <w:fldChar w:fldCharType="end"/>
      </w:r>
      <w:r w:rsidR="00E47854" w:rsidRPr="00E47854">
        <w:rPr>
          <w:b w:val="0"/>
          <w:lang w:val="en-US"/>
        </w:rPr>
        <w:t xml:space="preserve"> </w:t>
      </w:r>
      <w:r w:rsidR="00E47854" w:rsidRPr="008B5A3D">
        <w:rPr>
          <w:rFonts w:ascii="Wingdings 3" w:hAnsi="Wingdings 3"/>
          <w:b w:val="0"/>
          <w:color w:val="7C7C7C" w:themeColor="background2" w:themeShade="80"/>
          <w:sz w:val="18"/>
        </w:rPr>
        <w:t></w:t>
      </w:r>
      <w:r w:rsidR="0085688A">
        <w:rPr>
          <w:b w:val="0"/>
          <w:lang w:val="en-US"/>
        </w:rPr>
        <w:t>P</w:t>
      </w:r>
      <w:r>
        <w:rPr>
          <w:b w:val="0"/>
          <w:lang w:val="en-US"/>
        </w:rPr>
        <w:t>rovide detail</w:t>
      </w:r>
      <w:r w:rsidR="00854DA9">
        <w:rPr>
          <w:b w:val="0"/>
          <w:lang w:val="en-US"/>
        </w:rPr>
        <w:t>s</w:t>
      </w:r>
      <w:r>
        <w:rPr>
          <w:b w:val="0"/>
          <w:lang w:val="en-US"/>
        </w:rPr>
        <w:t xml:space="preserve"> below</w:t>
      </w:r>
      <w:r w:rsidR="00E47854">
        <w:rPr>
          <w:b w:val="0"/>
          <w:lang w:val="en-US"/>
        </w:rPr>
        <w:t xml:space="preserve">, giving </w:t>
      </w:r>
      <w:r w:rsidR="0085688A">
        <w:rPr>
          <w:b w:val="0"/>
          <w:lang w:val="en-US"/>
        </w:rPr>
        <w:t xml:space="preserve">a </w:t>
      </w:r>
      <w:r w:rsidR="00E47854" w:rsidRPr="00E47854">
        <w:rPr>
          <w:b w:val="0"/>
          <w:lang w:val="en-US"/>
        </w:rPr>
        <w:t>list of the contracts concluded or foreseen with external providers</w:t>
      </w:r>
      <w:r w:rsidR="00E47854">
        <w:rPr>
          <w:b w:val="0"/>
          <w:lang w:val="en-US"/>
        </w:rPr>
        <w:t>,</w:t>
      </w:r>
      <w:r w:rsidR="00E47854" w:rsidRPr="00E47854">
        <w:rPr>
          <w:b w:val="0"/>
          <w:lang w:val="en-US"/>
        </w:rPr>
        <w:t xml:space="preserve"> and </w:t>
      </w:r>
      <w:r w:rsidR="00E47854">
        <w:rPr>
          <w:b w:val="0"/>
          <w:lang w:val="en-US"/>
        </w:rPr>
        <w:t>human and technical resources</w:t>
      </w:r>
      <w:r w:rsidR="00E47854" w:rsidRPr="00E47854">
        <w:rPr>
          <w:b w:val="0"/>
          <w:lang w:val="en-US"/>
        </w:rPr>
        <w:t xml:space="preserve"> and the internal control system allocated to the control of </w:t>
      </w:r>
      <w:r w:rsidR="00E47854">
        <w:rPr>
          <w:b w:val="0"/>
          <w:lang w:val="en-US"/>
        </w:rPr>
        <w:t xml:space="preserve">each </w:t>
      </w:r>
      <w:r w:rsidR="00E47854" w:rsidRPr="00E47854">
        <w:rPr>
          <w:b w:val="0"/>
          <w:lang w:val="en-US"/>
        </w:rPr>
        <w:t>outsourced function, service or activitie</w:t>
      </w:r>
      <w:r w:rsidR="00E47854">
        <w:rPr>
          <w:b w:val="0"/>
          <w:lang w:val="en-US"/>
        </w:rPr>
        <w:t>s:</w:t>
      </w:r>
    </w:p>
    <w:tbl>
      <w:tblPr>
        <w:tblW w:w="89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930"/>
      </w:tblGrid>
      <w:tr w:rsidR="00B7056D" w:rsidRPr="00EC1B6F" w:rsidTr="00D6086F">
        <w:trPr>
          <w:trHeight w:val="12037"/>
        </w:trPr>
        <w:tc>
          <w:tcPr>
            <w:tcW w:w="8930" w:type="dxa"/>
            <w:tcBorders>
              <w:top w:val="single" w:sz="12" w:space="0" w:color="auto"/>
              <w:left w:val="single" w:sz="12" w:space="0" w:color="auto"/>
              <w:bottom w:val="single" w:sz="12" w:space="0" w:color="auto"/>
              <w:right w:val="single" w:sz="12" w:space="0" w:color="auto"/>
            </w:tcBorders>
            <w:shd w:val="clear" w:color="auto" w:fill="auto"/>
          </w:tcPr>
          <w:tbl>
            <w:tblPr>
              <w:tblpPr w:leftFromText="141" w:rightFromText="141" w:horzAnchor="margin" w:tblpXSpec="center" w:tblpY="415"/>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28"/>
              <w:gridCol w:w="1314"/>
              <w:gridCol w:w="1869"/>
              <w:gridCol w:w="2244"/>
            </w:tblGrid>
            <w:tr w:rsidR="00BA3333" w:rsidRPr="00EC1B6F" w:rsidTr="005F199C">
              <w:trPr>
                <w:trHeight w:val="340"/>
                <w:tblHeader/>
              </w:trPr>
              <w:tc>
                <w:tcPr>
                  <w:tcW w:w="1455" w:type="pct"/>
                  <w:vMerge w:val="restart"/>
                </w:tcPr>
                <w:p w:rsidR="00BA3333" w:rsidRPr="00BA3333" w:rsidRDefault="00BA3333" w:rsidP="00FF28D3">
                  <w:pPr>
                    <w:pStyle w:val="Sangradetextonormal"/>
                    <w:spacing w:before="60"/>
                    <w:ind w:left="0"/>
                    <w:jc w:val="center"/>
                    <w:rPr>
                      <w:rFonts w:asciiTheme="minorHAnsi" w:hAnsiTheme="minorHAnsi" w:cstheme="minorHAnsi"/>
                      <w:bCs/>
                      <w:color w:val="000000"/>
                      <w:spacing w:val="-2"/>
                      <w:szCs w:val="22"/>
                      <w:lang w:val="en-GB"/>
                    </w:rPr>
                  </w:pPr>
                  <w:r w:rsidRPr="00BA3333">
                    <w:rPr>
                      <w:rFonts w:asciiTheme="minorHAnsi" w:hAnsiTheme="minorHAnsi" w:cstheme="minorHAnsi"/>
                      <w:bCs/>
                      <w:color w:val="000000"/>
                      <w:spacing w:val="-2"/>
                      <w:szCs w:val="22"/>
                      <w:lang w:val="en-GB"/>
                    </w:rPr>
                    <w:lastRenderedPageBreak/>
                    <w:t>Function/service/activity which is delegated</w:t>
                  </w:r>
                </w:p>
                <w:p w:rsidR="00BA3333" w:rsidRPr="00BA3333" w:rsidRDefault="00BA3333" w:rsidP="00BA3333">
                  <w:pPr>
                    <w:pStyle w:val="Sangradetextonormal"/>
                    <w:spacing w:after="60"/>
                    <w:ind w:left="0"/>
                    <w:jc w:val="center"/>
                    <w:rPr>
                      <w:rFonts w:asciiTheme="minorHAnsi" w:hAnsiTheme="minorHAnsi" w:cstheme="minorHAnsi"/>
                      <w:bCs/>
                      <w:color w:val="000000"/>
                      <w:spacing w:val="-2"/>
                      <w:szCs w:val="22"/>
                      <w:lang w:val="en-GB"/>
                    </w:rPr>
                  </w:pPr>
                </w:p>
              </w:tc>
              <w:tc>
                <w:tcPr>
                  <w:tcW w:w="2079" w:type="pct"/>
                  <w:gridSpan w:val="2"/>
                  <w:vAlign w:val="center"/>
                </w:tcPr>
                <w:p w:rsidR="00BA3333" w:rsidRPr="00BA3333" w:rsidRDefault="00BA3333" w:rsidP="0085688A">
                  <w:pPr>
                    <w:pStyle w:val="Sangradetextonormal"/>
                    <w:ind w:left="0"/>
                    <w:jc w:val="center"/>
                    <w:rPr>
                      <w:rFonts w:asciiTheme="minorHAnsi" w:hAnsiTheme="minorHAnsi" w:cstheme="minorHAnsi"/>
                      <w:bCs/>
                      <w:color w:val="000000"/>
                      <w:spacing w:val="-2"/>
                      <w:szCs w:val="22"/>
                      <w:lang w:val="en-GB"/>
                    </w:rPr>
                  </w:pPr>
                  <w:r w:rsidRPr="00BA3333">
                    <w:rPr>
                      <w:rFonts w:asciiTheme="minorHAnsi" w:hAnsiTheme="minorHAnsi" w:cstheme="minorHAnsi"/>
                      <w:bCs/>
                      <w:color w:val="000000"/>
                      <w:spacing w:val="-2"/>
                      <w:szCs w:val="22"/>
                      <w:lang w:val="en-GB"/>
                    </w:rPr>
                    <w:t>Delegatee</w:t>
                  </w:r>
                  <w:r w:rsidR="00FD7F69">
                    <w:rPr>
                      <w:rFonts w:asciiTheme="minorHAnsi" w:hAnsiTheme="minorHAnsi" w:cstheme="minorHAnsi"/>
                      <w:bCs/>
                      <w:color w:val="000000"/>
                      <w:spacing w:val="-2"/>
                      <w:szCs w:val="22"/>
                      <w:lang w:val="en-GB"/>
                    </w:rPr>
                    <w:t xml:space="preserve"> (if </w:t>
                  </w:r>
                  <w:r w:rsidR="0085688A">
                    <w:rPr>
                      <w:rFonts w:asciiTheme="minorHAnsi" w:hAnsiTheme="minorHAnsi" w:cstheme="minorHAnsi"/>
                      <w:bCs/>
                      <w:color w:val="000000"/>
                      <w:spacing w:val="-2"/>
                      <w:szCs w:val="22"/>
                      <w:lang w:val="en-GB"/>
                    </w:rPr>
                    <w:t>available</w:t>
                  </w:r>
                  <w:r w:rsidR="00FD7F69">
                    <w:rPr>
                      <w:rFonts w:asciiTheme="minorHAnsi" w:hAnsiTheme="minorHAnsi" w:cstheme="minorHAnsi"/>
                      <w:bCs/>
                      <w:color w:val="000000"/>
                      <w:spacing w:val="-2"/>
                      <w:szCs w:val="22"/>
                      <w:lang w:val="en-GB"/>
                    </w:rPr>
                    <w:t>)</w:t>
                  </w:r>
                </w:p>
              </w:tc>
              <w:tc>
                <w:tcPr>
                  <w:tcW w:w="1466" w:type="pct"/>
                  <w:vMerge w:val="restart"/>
                </w:tcPr>
                <w:p w:rsidR="00BA3333" w:rsidRPr="00BA3333" w:rsidRDefault="00BA3333" w:rsidP="00BA3333">
                  <w:pPr>
                    <w:pStyle w:val="Sangradetextonormal"/>
                    <w:ind w:left="0"/>
                    <w:jc w:val="center"/>
                    <w:rPr>
                      <w:rFonts w:asciiTheme="minorHAnsi" w:hAnsiTheme="minorHAnsi" w:cstheme="minorHAnsi"/>
                      <w:bCs/>
                      <w:color w:val="000000"/>
                      <w:spacing w:val="-2"/>
                      <w:szCs w:val="22"/>
                      <w:lang w:val="en-GB"/>
                    </w:rPr>
                  </w:pPr>
                  <w:r>
                    <w:rPr>
                      <w:rFonts w:asciiTheme="minorHAnsi" w:hAnsiTheme="minorHAnsi" w:cstheme="minorHAnsi"/>
                      <w:szCs w:val="22"/>
                      <w:lang w:val="en-GB"/>
                    </w:rPr>
                    <w:t>IF resources allocated to the control of the</w:t>
                  </w:r>
                  <w:r w:rsidRPr="00BA3333">
                    <w:rPr>
                      <w:rFonts w:asciiTheme="minorHAnsi" w:hAnsiTheme="minorHAnsi" w:cstheme="minorHAnsi"/>
                      <w:szCs w:val="22"/>
                      <w:lang w:val="en-GB"/>
                    </w:rPr>
                    <w:t xml:space="preserve"> function</w:t>
                  </w:r>
                  <w:r>
                    <w:rPr>
                      <w:rFonts w:asciiTheme="minorHAnsi" w:hAnsiTheme="minorHAnsi" w:cstheme="minorHAnsi"/>
                      <w:szCs w:val="22"/>
                      <w:lang w:val="en-GB"/>
                    </w:rPr>
                    <w:t>/</w:t>
                  </w:r>
                  <w:r w:rsidRPr="00BA3333">
                    <w:rPr>
                      <w:rFonts w:asciiTheme="minorHAnsi" w:hAnsiTheme="minorHAnsi" w:cstheme="minorHAnsi"/>
                      <w:szCs w:val="22"/>
                      <w:lang w:val="en-GB"/>
                    </w:rPr>
                    <w:t>service</w:t>
                  </w:r>
                  <w:r>
                    <w:rPr>
                      <w:rFonts w:asciiTheme="minorHAnsi" w:hAnsiTheme="minorHAnsi" w:cstheme="minorHAnsi"/>
                      <w:szCs w:val="22"/>
                      <w:lang w:val="en-GB"/>
                    </w:rPr>
                    <w:t>/activity</w:t>
                  </w:r>
                  <w:r w:rsidRPr="00BA3333">
                    <w:rPr>
                      <w:rFonts w:asciiTheme="minorHAnsi" w:hAnsiTheme="minorHAnsi" w:cstheme="minorHAnsi"/>
                      <w:szCs w:val="22"/>
                      <w:lang w:val="en-GB"/>
                    </w:rPr>
                    <w:t xml:space="preserve"> delegated</w:t>
                  </w:r>
                </w:p>
              </w:tc>
            </w:tr>
            <w:tr w:rsidR="00BA3333" w:rsidRPr="00EC1B6F" w:rsidTr="005F199C">
              <w:trPr>
                <w:trHeight w:val="340"/>
                <w:tblHeader/>
              </w:trPr>
              <w:tc>
                <w:tcPr>
                  <w:tcW w:w="1455" w:type="pct"/>
                  <w:vMerge/>
                </w:tcPr>
                <w:p w:rsidR="00BA3333" w:rsidRPr="00BA3333" w:rsidRDefault="00BA3333" w:rsidP="00FF28D3">
                  <w:pPr>
                    <w:pStyle w:val="Sangradetextonormal"/>
                    <w:spacing w:before="60"/>
                    <w:ind w:left="0"/>
                    <w:jc w:val="center"/>
                    <w:rPr>
                      <w:rFonts w:asciiTheme="minorHAnsi" w:hAnsiTheme="minorHAnsi" w:cstheme="minorHAnsi"/>
                      <w:bCs/>
                      <w:color w:val="000000"/>
                      <w:spacing w:val="-2"/>
                      <w:szCs w:val="22"/>
                      <w:lang w:val="en-GB"/>
                    </w:rPr>
                  </w:pPr>
                </w:p>
              </w:tc>
              <w:tc>
                <w:tcPr>
                  <w:tcW w:w="858" w:type="pct"/>
                  <w:vAlign w:val="center"/>
                </w:tcPr>
                <w:p w:rsidR="00BA3333" w:rsidRPr="00BA3333" w:rsidRDefault="00BA3333" w:rsidP="00DC0D73">
                  <w:pPr>
                    <w:pStyle w:val="Sangradetextonormal"/>
                    <w:ind w:left="0"/>
                    <w:jc w:val="center"/>
                    <w:rPr>
                      <w:rFonts w:asciiTheme="minorHAnsi" w:hAnsiTheme="minorHAnsi" w:cstheme="minorHAnsi"/>
                      <w:bCs/>
                      <w:color w:val="000000"/>
                      <w:spacing w:val="-2"/>
                      <w:szCs w:val="22"/>
                      <w:lang w:val="en-GB"/>
                    </w:rPr>
                  </w:pPr>
                  <w:r w:rsidRPr="00BA3333">
                    <w:rPr>
                      <w:rFonts w:asciiTheme="minorHAnsi" w:hAnsiTheme="minorHAnsi" w:cstheme="minorHAnsi"/>
                      <w:bCs/>
                      <w:color w:val="000000"/>
                      <w:spacing w:val="-2"/>
                      <w:szCs w:val="22"/>
                      <w:lang w:val="en-GB"/>
                    </w:rPr>
                    <w:t>Tax Identification Number</w:t>
                  </w:r>
                </w:p>
              </w:tc>
              <w:tc>
                <w:tcPr>
                  <w:tcW w:w="1221" w:type="pct"/>
                  <w:vAlign w:val="center"/>
                </w:tcPr>
                <w:p w:rsidR="00BA3333" w:rsidRPr="00BA3333" w:rsidRDefault="00BA3333" w:rsidP="00FF28D3">
                  <w:pPr>
                    <w:pStyle w:val="Sangradetextonormal"/>
                    <w:ind w:left="0"/>
                    <w:jc w:val="center"/>
                    <w:rPr>
                      <w:rFonts w:asciiTheme="minorHAnsi" w:hAnsiTheme="minorHAnsi" w:cstheme="minorHAnsi"/>
                      <w:bCs/>
                      <w:color w:val="000000"/>
                      <w:spacing w:val="-2"/>
                      <w:szCs w:val="22"/>
                      <w:lang w:val="en-GB"/>
                    </w:rPr>
                  </w:pPr>
                  <w:r w:rsidRPr="00BA3333">
                    <w:rPr>
                      <w:rFonts w:asciiTheme="minorHAnsi" w:hAnsiTheme="minorHAnsi" w:cstheme="minorHAnsi"/>
                      <w:bCs/>
                      <w:color w:val="000000"/>
                      <w:spacing w:val="-2"/>
                      <w:szCs w:val="22"/>
                      <w:lang w:val="en-GB"/>
                    </w:rPr>
                    <w:t>Corporate Name / First Name and Surnames</w:t>
                  </w:r>
                </w:p>
              </w:tc>
              <w:tc>
                <w:tcPr>
                  <w:tcW w:w="1466" w:type="pct"/>
                  <w:vMerge/>
                </w:tcPr>
                <w:p w:rsidR="00BA3333" w:rsidRPr="00BA3333" w:rsidRDefault="00BA3333" w:rsidP="00FF28D3">
                  <w:pPr>
                    <w:pStyle w:val="Sangradetextonormal"/>
                    <w:ind w:left="0"/>
                    <w:jc w:val="center"/>
                    <w:rPr>
                      <w:rFonts w:asciiTheme="minorHAnsi" w:hAnsiTheme="minorHAnsi" w:cstheme="minorHAnsi"/>
                      <w:bCs/>
                      <w:color w:val="000000"/>
                      <w:spacing w:val="-2"/>
                      <w:szCs w:val="22"/>
                      <w:lang w:val="en-GB"/>
                    </w:rPr>
                  </w:pPr>
                </w:p>
              </w:tc>
            </w:tr>
            <w:tr w:rsidR="00BA3333" w:rsidRPr="00EC1B6F" w:rsidTr="005F199C">
              <w:trPr>
                <w:trHeight w:val="329"/>
                <w:tblHeader/>
              </w:trPr>
              <w:tc>
                <w:tcPr>
                  <w:tcW w:w="1455" w:type="pct"/>
                  <w:vAlign w:val="center"/>
                </w:tcPr>
                <w:p w:rsidR="00BA3333" w:rsidRDefault="00DB5A76" w:rsidP="00FF28D3">
                  <w:pPr>
                    <w:pStyle w:val="Sangradetextonormal"/>
                    <w:ind w:left="0"/>
                    <w:jc w:val="left"/>
                    <w:rPr>
                      <w:rFonts w:ascii="Calibri" w:hAnsi="Calibri" w:cs="Calibri"/>
                      <w:bCs/>
                      <w:color w:val="000000"/>
                      <w:spacing w:val="-2"/>
                      <w:sz w:val="20"/>
                      <w:lang w:val="en-GB"/>
                    </w:rPr>
                  </w:pPr>
                  <w:r w:rsidRPr="00DF17D1">
                    <w:rPr>
                      <w:rFonts w:ascii="Calibri" w:hAnsi="Calibri" w:cs="Calibri"/>
                      <w:b/>
                      <w:color w:val="CC0000"/>
                      <w:sz w:val="20"/>
                      <w:lang w:val="en-GB"/>
                    </w:rPr>
                    <w:fldChar w:fldCharType="begin">
                      <w:ffData>
                        <w:name w:val="Casilla9"/>
                        <w:enabled/>
                        <w:calcOnExit w:val="0"/>
                        <w:checkBox>
                          <w:sizeAuto/>
                          <w:default w:val="0"/>
                        </w:checkBox>
                      </w:ffData>
                    </w:fldChar>
                  </w:r>
                  <w:r w:rsidRPr="00DF17D1">
                    <w:rPr>
                      <w:rFonts w:ascii="Calibri" w:hAnsi="Calibri" w:cs="Calibri"/>
                      <w:b/>
                      <w:color w:val="CC0000"/>
                      <w:sz w:val="20"/>
                      <w:lang w:val="en-GB"/>
                    </w:rPr>
                    <w:instrText xml:space="preserve"> FORMCHECKBOX </w:instrText>
                  </w:r>
                  <w:r w:rsidR="00EC1B6F">
                    <w:rPr>
                      <w:rFonts w:ascii="Calibri" w:hAnsi="Calibri" w:cs="Calibri"/>
                      <w:b/>
                      <w:color w:val="CC0000"/>
                      <w:sz w:val="20"/>
                      <w:lang w:val="en-GB"/>
                    </w:rPr>
                  </w:r>
                  <w:r w:rsidR="00EC1B6F">
                    <w:rPr>
                      <w:rFonts w:ascii="Calibri" w:hAnsi="Calibri" w:cs="Calibri"/>
                      <w:b/>
                      <w:color w:val="CC0000"/>
                      <w:sz w:val="20"/>
                      <w:lang w:val="en-GB"/>
                    </w:rPr>
                    <w:fldChar w:fldCharType="separate"/>
                  </w:r>
                  <w:r w:rsidRPr="00DF17D1">
                    <w:rPr>
                      <w:rFonts w:ascii="Calibri" w:hAnsi="Calibri" w:cs="Calibri"/>
                      <w:b/>
                      <w:color w:val="CC0000"/>
                      <w:sz w:val="20"/>
                      <w:lang w:val="en-GB"/>
                    </w:rPr>
                    <w:fldChar w:fldCharType="end"/>
                  </w:r>
                  <w:r w:rsidRPr="00DF17D1">
                    <w:rPr>
                      <w:rFonts w:ascii="Calibri" w:hAnsi="Calibri" w:cs="Calibri"/>
                      <w:color w:val="CC0000"/>
                      <w:sz w:val="20"/>
                      <w:lang w:val="en-GB"/>
                    </w:rPr>
                    <w:t xml:space="preserve"> </w:t>
                  </w:r>
                  <w:r w:rsidRPr="00DB5A76">
                    <w:rPr>
                      <w:rFonts w:ascii="Calibri" w:hAnsi="Calibri" w:cs="Calibri"/>
                      <w:bCs/>
                      <w:color w:val="000000"/>
                      <w:spacing w:val="-2"/>
                      <w:sz w:val="20"/>
                      <w:lang w:val="en-GB"/>
                    </w:rPr>
                    <w:t>Internal Audit</w:t>
                  </w:r>
                </w:p>
                <w:p w:rsidR="00DB5A76" w:rsidRPr="00DB5A76" w:rsidRDefault="00DB5A76" w:rsidP="00FF28D3">
                  <w:pPr>
                    <w:pStyle w:val="Sangradetextonormal"/>
                    <w:ind w:left="0"/>
                    <w:jc w:val="left"/>
                    <w:rPr>
                      <w:rFonts w:asciiTheme="minorHAnsi" w:hAnsiTheme="minorHAnsi" w:cstheme="minorHAnsi"/>
                      <w:spacing w:val="-2"/>
                      <w:sz w:val="18"/>
                      <w:szCs w:val="18"/>
                      <w:lang w:val="en-GB"/>
                    </w:rPr>
                  </w:pPr>
                  <w:r w:rsidRPr="00DB5A76">
                    <w:rPr>
                      <w:rFonts w:asciiTheme="minorHAnsi" w:hAnsiTheme="minorHAnsi" w:cstheme="minorHAnsi"/>
                      <w:spacing w:val="-2"/>
                      <w:sz w:val="18"/>
                      <w:szCs w:val="18"/>
                      <w:lang w:val="en-GB"/>
                    </w:rPr>
                    <w:t>(mark with an X if affirmative)</w:t>
                  </w:r>
                </w:p>
              </w:tc>
              <w:tc>
                <w:tcPr>
                  <w:tcW w:w="858" w:type="pct"/>
                  <w:vAlign w:val="center"/>
                </w:tcPr>
                <w:p w:rsidR="00BA3333" w:rsidRPr="00BA3333" w:rsidRDefault="00BA3333" w:rsidP="00FF28D3">
                  <w:pPr>
                    <w:pStyle w:val="Sangradetextonormal"/>
                    <w:spacing w:before="120" w:after="120"/>
                    <w:ind w:left="0"/>
                    <w:jc w:val="left"/>
                    <w:rPr>
                      <w:rFonts w:asciiTheme="minorHAnsi" w:hAnsiTheme="minorHAnsi" w:cstheme="minorHAnsi"/>
                      <w:szCs w:val="22"/>
                      <w:lang w:val="en-GB"/>
                    </w:rPr>
                  </w:pPr>
                </w:p>
              </w:tc>
              <w:tc>
                <w:tcPr>
                  <w:tcW w:w="1221" w:type="pct"/>
                  <w:vAlign w:val="center"/>
                </w:tcPr>
                <w:p w:rsidR="00BA3333" w:rsidRPr="00BA3333" w:rsidRDefault="00BA3333" w:rsidP="00FF28D3">
                  <w:pPr>
                    <w:pStyle w:val="Sangradetextonormal"/>
                    <w:spacing w:before="120" w:after="120"/>
                    <w:ind w:left="0"/>
                    <w:jc w:val="left"/>
                    <w:rPr>
                      <w:rFonts w:asciiTheme="minorHAnsi" w:hAnsiTheme="minorHAnsi" w:cstheme="minorHAnsi"/>
                      <w:szCs w:val="22"/>
                      <w:lang w:val="en-GB"/>
                    </w:rPr>
                  </w:pPr>
                </w:p>
              </w:tc>
              <w:tc>
                <w:tcPr>
                  <w:tcW w:w="1466" w:type="pct"/>
                </w:tcPr>
                <w:p w:rsidR="00BA3333" w:rsidRPr="00BA3333" w:rsidRDefault="00BA3333" w:rsidP="00FF28D3">
                  <w:pPr>
                    <w:pStyle w:val="Sangradetextonormal"/>
                    <w:spacing w:before="120" w:after="120"/>
                    <w:ind w:left="0"/>
                    <w:jc w:val="left"/>
                    <w:rPr>
                      <w:rFonts w:asciiTheme="minorHAnsi" w:hAnsiTheme="minorHAnsi" w:cstheme="minorHAnsi"/>
                      <w:szCs w:val="22"/>
                      <w:lang w:val="en-GB"/>
                    </w:rPr>
                  </w:pPr>
                </w:p>
              </w:tc>
            </w:tr>
            <w:tr w:rsidR="00BA3333" w:rsidRPr="00EC1B6F" w:rsidTr="005F199C">
              <w:trPr>
                <w:trHeight w:val="50"/>
                <w:tblHeader/>
              </w:trPr>
              <w:tc>
                <w:tcPr>
                  <w:tcW w:w="1455" w:type="pct"/>
                  <w:vAlign w:val="center"/>
                </w:tcPr>
                <w:p w:rsidR="00BA3333" w:rsidRDefault="00DB5A76" w:rsidP="00FF28D3">
                  <w:pPr>
                    <w:pStyle w:val="Sangradetextonormal"/>
                    <w:ind w:left="0"/>
                    <w:jc w:val="left"/>
                    <w:rPr>
                      <w:rFonts w:ascii="Calibri" w:hAnsi="Calibri" w:cs="Calibri"/>
                      <w:bCs/>
                      <w:color w:val="000000"/>
                      <w:spacing w:val="-2"/>
                      <w:sz w:val="20"/>
                      <w:lang w:val="en-GB"/>
                    </w:rPr>
                  </w:pPr>
                  <w:r w:rsidRPr="00DB5A76">
                    <w:rPr>
                      <w:rFonts w:ascii="Calibri" w:hAnsi="Calibri" w:cs="Calibri"/>
                      <w:color w:val="CC0000"/>
                      <w:sz w:val="20"/>
                      <w:lang w:val="en-GB"/>
                    </w:rPr>
                    <w:fldChar w:fldCharType="begin">
                      <w:ffData>
                        <w:name w:val="Casilla9"/>
                        <w:enabled/>
                        <w:calcOnExit w:val="0"/>
                        <w:checkBox>
                          <w:sizeAuto/>
                          <w:default w:val="0"/>
                        </w:checkBox>
                      </w:ffData>
                    </w:fldChar>
                  </w:r>
                  <w:r w:rsidRPr="00DB5A76">
                    <w:rPr>
                      <w:rFonts w:ascii="Calibri" w:hAnsi="Calibri" w:cs="Calibri"/>
                      <w:color w:val="CC0000"/>
                      <w:sz w:val="20"/>
                      <w:lang w:val="en-GB"/>
                    </w:rPr>
                    <w:instrText xml:space="preserve"> FORMCHECKBOX </w:instrText>
                  </w:r>
                  <w:r w:rsidR="00EC1B6F">
                    <w:rPr>
                      <w:rFonts w:ascii="Calibri" w:hAnsi="Calibri" w:cs="Calibri"/>
                      <w:color w:val="CC0000"/>
                      <w:sz w:val="20"/>
                      <w:lang w:val="en-GB"/>
                    </w:rPr>
                  </w:r>
                  <w:r w:rsidR="00EC1B6F">
                    <w:rPr>
                      <w:rFonts w:ascii="Calibri" w:hAnsi="Calibri" w:cs="Calibri"/>
                      <w:color w:val="CC0000"/>
                      <w:sz w:val="20"/>
                      <w:lang w:val="en-GB"/>
                    </w:rPr>
                    <w:fldChar w:fldCharType="separate"/>
                  </w:r>
                  <w:r w:rsidRPr="00DB5A76">
                    <w:rPr>
                      <w:rFonts w:ascii="Calibri" w:hAnsi="Calibri" w:cs="Calibri"/>
                      <w:color w:val="CC0000"/>
                      <w:sz w:val="20"/>
                      <w:lang w:val="en-GB"/>
                    </w:rPr>
                    <w:fldChar w:fldCharType="end"/>
                  </w:r>
                  <w:r w:rsidRPr="00DB5A76">
                    <w:rPr>
                      <w:rFonts w:ascii="Calibri" w:hAnsi="Calibri" w:cs="Calibri"/>
                      <w:color w:val="CC0000"/>
                      <w:sz w:val="20"/>
                      <w:lang w:val="en-GB"/>
                    </w:rPr>
                    <w:t xml:space="preserve"> </w:t>
                  </w:r>
                  <w:r w:rsidRPr="00DB5A76">
                    <w:rPr>
                      <w:rFonts w:ascii="Calibri" w:hAnsi="Calibri" w:cs="Calibri"/>
                      <w:bCs/>
                      <w:color w:val="000000"/>
                      <w:spacing w:val="-2"/>
                      <w:sz w:val="20"/>
                      <w:lang w:val="en-GB"/>
                    </w:rPr>
                    <w:t>Compliance</w:t>
                  </w:r>
                </w:p>
                <w:p w:rsidR="00DB5A76" w:rsidRPr="00DB5A76" w:rsidRDefault="00DB5A76" w:rsidP="00FF28D3">
                  <w:pPr>
                    <w:pStyle w:val="Sangradetextonormal"/>
                    <w:ind w:left="0"/>
                    <w:jc w:val="left"/>
                    <w:rPr>
                      <w:rFonts w:ascii="Calibri" w:hAnsi="Calibri" w:cs="Calibri"/>
                      <w:color w:val="CC0000"/>
                      <w:sz w:val="20"/>
                      <w:lang w:val="en-GB"/>
                    </w:rPr>
                  </w:pPr>
                  <w:r w:rsidRPr="00DB5A76">
                    <w:rPr>
                      <w:rFonts w:asciiTheme="minorHAnsi" w:hAnsiTheme="minorHAnsi" w:cstheme="minorHAnsi"/>
                      <w:spacing w:val="-2"/>
                      <w:sz w:val="18"/>
                      <w:szCs w:val="18"/>
                      <w:lang w:val="en-GB"/>
                    </w:rPr>
                    <w:t>(mark with an X if affirmative)</w:t>
                  </w:r>
                </w:p>
              </w:tc>
              <w:tc>
                <w:tcPr>
                  <w:tcW w:w="858" w:type="pct"/>
                  <w:vAlign w:val="center"/>
                </w:tcPr>
                <w:p w:rsidR="00BA3333" w:rsidRPr="00DF17D1" w:rsidRDefault="00BA3333" w:rsidP="00FF28D3">
                  <w:pPr>
                    <w:pStyle w:val="Sangradetextonormal"/>
                    <w:spacing w:before="120" w:after="120"/>
                    <w:ind w:left="0"/>
                    <w:jc w:val="left"/>
                    <w:rPr>
                      <w:rFonts w:ascii="Calibri" w:hAnsi="Calibri" w:cs="Calibri"/>
                      <w:sz w:val="20"/>
                      <w:lang w:val="en-GB"/>
                    </w:rPr>
                  </w:pPr>
                </w:p>
              </w:tc>
              <w:tc>
                <w:tcPr>
                  <w:tcW w:w="1221" w:type="pct"/>
                  <w:vAlign w:val="center"/>
                </w:tcPr>
                <w:p w:rsidR="00BA3333" w:rsidRPr="00DF17D1" w:rsidRDefault="00BA3333" w:rsidP="00FF28D3">
                  <w:pPr>
                    <w:pStyle w:val="Sangradetextonormal"/>
                    <w:spacing w:before="120" w:after="120"/>
                    <w:ind w:left="0"/>
                    <w:jc w:val="left"/>
                    <w:rPr>
                      <w:rFonts w:ascii="Calibri" w:hAnsi="Calibri" w:cs="Calibri"/>
                      <w:sz w:val="20"/>
                      <w:lang w:val="en-GB"/>
                    </w:rPr>
                  </w:pPr>
                </w:p>
              </w:tc>
              <w:tc>
                <w:tcPr>
                  <w:tcW w:w="1466" w:type="pct"/>
                </w:tcPr>
                <w:p w:rsidR="00BA3333" w:rsidRPr="00DF17D1" w:rsidRDefault="00BA3333" w:rsidP="00FF28D3">
                  <w:pPr>
                    <w:pStyle w:val="Sangradetextonormal"/>
                    <w:spacing w:before="120" w:after="120"/>
                    <w:ind w:left="0"/>
                    <w:jc w:val="left"/>
                    <w:rPr>
                      <w:rFonts w:ascii="Calibri" w:hAnsi="Calibri" w:cs="Calibri"/>
                      <w:sz w:val="20"/>
                      <w:lang w:val="en-GB"/>
                    </w:rPr>
                  </w:pPr>
                </w:p>
              </w:tc>
            </w:tr>
            <w:tr w:rsidR="00DB5A76" w:rsidRPr="00EC1B6F" w:rsidTr="005F199C">
              <w:trPr>
                <w:trHeight w:val="50"/>
                <w:tblHeader/>
              </w:trPr>
              <w:tc>
                <w:tcPr>
                  <w:tcW w:w="1455" w:type="pct"/>
                  <w:vAlign w:val="center"/>
                </w:tcPr>
                <w:p w:rsidR="00DB5A76" w:rsidRDefault="00DB5A76" w:rsidP="00FF28D3">
                  <w:pPr>
                    <w:pStyle w:val="Sangradetextonormal"/>
                    <w:ind w:left="0"/>
                    <w:jc w:val="left"/>
                    <w:rPr>
                      <w:rFonts w:ascii="Calibri" w:hAnsi="Calibri" w:cs="Calibri"/>
                      <w:bCs/>
                      <w:color w:val="000000"/>
                      <w:spacing w:val="-2"/>
                      <w:sz w:val="20"/>
                      <w:lang w:val="en-GB"/>
                    </w:rPr>
                  </w:pPr>
                  <w:r w:rsidRPr="00DB5A76">
                    <w:rPr>
                      <w:rFonts w:ascii="Calibri" w:hAnsi="Calibri" w:cs="Calibri"/>
                      <w:color w:val="CC0000"/>
                      <w:sz w:val="20"/>
                      <w:lang w:val="en-GB"/>
                    </w:rPr>
                    <w:fldChar w:fldCharType="begin">
                      <w:ffData>
                        <w:name w:val="Casilla9"/>
                        <w:enabled/>
                        <w:calcOnExit w:val="0"/>
                        <w:checkBox>
                          <w:sizeAuto/>
                          <w:default w:val="0"/>
                        </w:checkBox>
                      </w:ffData>
                    </w:fldChar>
                  </w:r>
                  <w:r w:rsidRPr="00DB5A76">
                    <w:rPr>
                      <w:rFonts w:ascii="Calibri" w:hAnsi="Calibri" w:cs="Calibri"/>
                      <w:color w:val="CC0000"/>
                      <w:sz w:val="20"/>
                      <w:lang w:val="en-GB"/>
                    </w:rPr>
                    <w:instrText xml:space="preserve"> FORMCHECKBOX </w:instrText>
                  </w:r>
                  <w:r w:rsidR="00EC1B6F">
                    <w:rPr>
                      <w:rFonts w:ascii="Calibri" w:hAnsi="Calibri" w:cs="Calibri"/>
                      <w:color w:val="CC0000"/>
                      <w:sz w:val="20"/>
                      <w:lang w:val="en-GB"/>
                    </w:rPr>
                  </w:r>
                  <w:r w:rsidR="00EC1B6F">
                    <w:rPr>
                      <w:rFonts w:ascii="Calibri" w:hAnsi="Calibri" w:cs="Calibri"/>
                      <w:color w:val="CC0000"/>
                      <w:sz w:val="20"/>
                      <w:lang w:val="en-GB"/>
                    </w:rPr>
                    <w:fldChar w:fldCharType="separate"/>
                  </w:r>
                  <w:r w:rsidRPr="00DB5A76">
                    <w:rPr>
                      <w:rFonts w:ascii="Calibri" w:hAnsi="Calibri" w:cs="Calibri"/>
                      <w:color w:val="CC0000"/>
                      <w:sz w:val="20"/>
                      <w:lang w:val="en-GB"/>
                    </w:rPr>
                    <w:fldChar w:fldCharType="end"/>
                  </w:r>
                  <w:r w:rsidRPr="00DB5A76">
                    <w:rPr>
                      <w:rFonts w:ascii="Calibri" w:hAnsi="Calibri" w:cs="Calibri"/>
                      <w:color w:val="CC0000"/>
                      <w:sz w:val="20"/>
                      <w:lang w:val="en-GB"/>
                    </w:rPr>
                    <w:t xml:space="preserve"> </w:t>
                  </w:r>
                  <w:r w:rsidRPr="00DB5A76">
                    <w:rPr>
                      <w:rFonts w:ascii="Calibri" w:hAnsi="Calibri" w:cs="Calibri"/>
                      <w:bCs/>
                      <w:color w:val="000000"/>
                      <w:spacing w:val="-2"/>
                      <w:sz w:val="20"/>
                      <w:lang w:val="en-GB"/>
                    </w:rPr>
                    <w:t>Risk management</w:t>
                  </w:r>
                </w:p>
                <w:p w:rsidR="00DB5A76" w:rsidRPr="00DB5A76" w:rsidRDefault="00DB5A76" w:rsidP="00FF28D3">
                  <w:pPr>
                    <w:pStyle w:val="Sangradetextonormal"/>
                    <w:ind w:left="0"/>
                    <w:jc w:val="left"/>
                    <w:rPr>
                      <w:rFonts w:ascii="Calibri" w:hAnsi="Calibri" w:cs="Calibri"/>
                      <w:color w:val="CC0000"/>
                      <w:sz w:val="20"/>
                      <w:lang w:val="en-GB"/>
                    </w:rPr>
                  </w:pPr>
                  <w:r w:rsidRPr="00DB5A76">
                    <w:rPr>
                      <w:rFonts w:asciiTheme="minorHAnsi" w:hAnsiTheme="minorHAnsi" w:cstheme="minorHAnsi"/>
                      <w:spacing w:val="-2"/>
                      <w:sz w:val="18"/>
                      <w:szCs w:val="18"/>
                      <w:lang w:val="en-GB"/>
                    </w:rPr>
                    <w:t>(mark with an X if affirmative)</w:t>
                  </w:r>
                </w:p>
              </w:tc>
              <w:tc>
                <w:tcPr>
                  <w:tcW w:w="858" w:type="pct"/>
                  <w:vAlign w:val="center"/>
                </w:tcPr>
                <w:p w:rsidR="00DB5A76" w:rsidRPr="00DF17D1" w:rsidRDefault="00DB5A76" w:rsidP="00FF28D3">
                  <w:pPr>
                    <w:pStyle w:val="Sangradetextonormal"/>
                    <w:spacing w:before="120" w:after="120"/>
                    <w:ind w:left="0"/>
                    <w:jc w:val="left"/>
                    <w:rPr>
                      <w:rFonts w:ascii="Calibri" w:hAnsi="Calibri" w:cs="Calibri"/>
                      <w:sz w:val="20"/>
                      <w:lang w:val="en-GB"/>
                    </w:rPr>
                  </w:pPr>
                </w:p>
              </w:tc>
              <w:tc>
                <w:tcPr>
                  <w:tcW w:w="1221" w:type="pct"/>
                  <w:vAlign w:val="center"/>
                </w:tcPr>
                <w:p w:rsidR="00DB5A76" w:rsidRPr="00DF17D1" w:rsidRDefault="00DB5A76" w:rsidP="00FF28D3">
                  <w:pPr>
                    <w:pStyle w:val="Sangradetextonormal"/>
                    <w:spacing w:before="120" w:after="120"/>
                    <w:ind w:left="0"/>
                    <w:jc w:val="left"/>
                    <w:rPr>
                      <w:rFonts w:ascii="Calibri" w:hAnsi="Calibri" w:cs="Calibri"/>
                      <w:sz w:val="20"/>
                      <w:lang w:val="en-GB"/>
                    </w:rPr>
                  </w:pPr>
                </w:p>
              </w:tc>
              <w:tc>
                <w:tcPr>
                  <w:tcW w:w="1466" w:type="pct"/>
                </w:tcPr>
                <w:p w:rsidR="00DB5A76" w:rsidRPr="00DF17D1" w:rsidRDefault="00DB5A76" w:rsidP="00FF28D3">
                  <w:pPr>
                    <w:pStyle w:val="Sangradetextonormal"/>
                    <w:spacing w:before="120" w:after="120"/>
                    <w:ind w:left="0"/>
                    <w:jc w:val="left"/>
                    <w:rPr>
                      <w:rFonts w:ascii="Calibri" w:hAnsi="Calibri" w:cs="Calibri"/>
                      <w:sz w:val="20"/>
                      <w:lang w:val="en-GB"/>
                    </w:rPr>
                  </w:pPr>
                </w:p>
              </w:tc>
            </w:tr>
            <w:tr w:rsidR="00DB5A76" w:rsidRPr="00EC1B6F" w:rsidTr="005F199C">
              <w:trPr>
                <w:trHeight w:val="50"/>
                <w:tblHeader/>
              </w:trPr>
              <w:tc>
                <w:tcPr>
                  <w:tcW w:w="1455" w:type="pct"/>
                  <w:vAlign w:val="center"/>
                </w:tcPr>
                <w:p w:rsidR="00DB5A76" w:rsidRPr="00DF17D1" w:rsidRDefault="00DB5A76" w:rsidP="00FF28D3">
                  <w:pPr>
                    <w:pStyle w:val="Sangradetextonormal"/>
                    <w:ind w:left="0"/>
                    <w:jc w:val="left"/>
                    <w:rPr>
                      <w:rFonts w:ascii="Calibri" w:hAnsi="Calibri" w:cs="Calibri"/>
                      <w:b/>
                      <w:color w:val="CC0000"/>
                      <w:sz w:val="20"/>
                      <w:lang w:val="en-GB"/>
                    </w:rPr>
                  </w:pPr>
                </w:p>
              </w:tc>
              <w:tc>
                <w:tcPr>
                  <w:tcW w:w="858" w:type="pct"/>
                  <w:vAlign w:val="center"/>
                </w:tcPr>
                <w:p w:rsidR="00DB5A76" w:rsidRPr="00DF17D1" w:rsidRDefault="00DB5A76" w:rsidP="00FF28D3">
                  <w:pPr>
                    <w:pStyle w:val="Sangradetextonormal"/>
                    <w:spacing w:before="120" w:after="120"/>
                    <w:ind w:left="0"/>
                    <w:jc w:val="left"/>
                    <w:rPr>
                      <w:rFonts w:ascii="Calibri" w:hAnsi="Calibri" w:cs="Calibri"/>
                      <w:sz w:val="20"/>
                      <w:lang w:val="en-GB"/>
                    </w:rPr>
                  </w:pPr>
                </w:p>
              </w:tc>
              <w:tc>
                <w:tcPr>
                  <w:tcW w:w="1221" w:type="pct"/>
                  <w:vAlign w:val="center"/>
                </w:tcPr>
                <w:p w:rsidR="00DB5A76" w:rsidRPr="00DF17D1" w:rsidRDefault="00DB5A76" w:rsidP="00FF28D3">
                  <w:pPr>
                    <w:pStyle w:val="Sangradetextonormal"/>
                    <w:spacing w:before="120" w:after="120"/>
                    <w:ind w:left="0"/>
                    <w:jc w:val="left"/>
                    <w:rPr>
                      <w:rFonts w:ascii="Calibri" w:hAnsi="Calibri" w:cs="Calibri"/>
                      <w:sz w:val="20"/>
                      <w:lang w:val="en-GB"/>
                    </w:rPr>
                  </w:pPr>
                </w:p>
              </w:tc>
              <w:tc>
                <w:tcPr>
                  <w:tcW w:w="1466" w:type="pct"/>
                </w:tcPr>
                <w:p w:rsidR="00DB5A76" w:rsidRPr="00DF17D1" w:rsidRDefault="00DB5A76" w:rsidP="00FF28D3">
                  <w:pPr>
                    <w:pStyle w:val="Sangradetextonormal"/>
                    <w:spacing w:before="120" w:after="120"/>
                    <w:ind w:left="0"/>
                    <w:jc w:val="left"/>
                    <w:rPr>
                      <w:rFonts w:ascii="Calibri" w:hAnsi="Calibri" w:cs="Calibri"/>
                      <w:sz w:val="20"/>
                      <w:lang w:val="en-GB"/>
                    </w:rPr>
                  </w:pPr>
                </w:p>
              </w:tc>
            </w:tr>
            <w:tr w:rsidR="00BA3333" w:rsidRPr="00EC1B6F" w:rsidTr="005F199C">
              <w:trPr>
                <w:trHeight w:val="238"/>
                <w:tblHeader/>
              </w:trPr>
              <w:tc>
                <w:tcPr>
                  <w:tcW w:w="1455" w:type="pct"/>
                  <w:vAlign w:val="center"/>
                </w:tcPr>
                <w:p w:rsidR="00BA3333" w:rsidRPr="00DF17D1" w:rsidRDefault="00BA3333" w:rsidP="00FF28D3">
                  <w:pPr>
                    <w:pStyle w:val="Sangradetextonormal"/>
                    <w:ind w:left="0"/>
                    <w:jc w:val="left"/>
                    <w:rPr>
                      <w:rFonts w:ascii="Calibri" w:hAnsi="Calibri" w:cs="Calibri"/>
                      <w:b/>
                      <w:color w:val="CC0000"/>
                      <w:sz w:val="20"/>
                      <w:lang w:val="en-GB"/>
                    </w:rPr>
                  </w:pPr>
                </w:p>
              </w:tc>
              <w:tc>
                <w:tcPr>
                  <w:tcW w:w="858" w:type="pct"/>
                  <w:vAlign w:val="center"/>
                </w:tcPr>
                <w:p w:rsidR="00BA3333" w:rsidRPr="00DF17D1" w:rsidRDefault="00BA3333" w:rsidP="00FF28D3">
                  <w:pPr>
                    <w:pStyle w:val="Sangradetextonormal"/>
                    <w:spacing w:before="120" w:after="120"/>
                    <w:ind w:left="0"/>
                    <w:jc w:val="left"/>
                    <w:rPr>
                      <w:rFonts w:ascii="Calibri" w:hAnsi="Calibri" w:cs="Calibri"/>
                      <w:sz w:val="20"/>
                      <w:lang w:val="en-GB"/>
                    </w:rPr>
                  </w:pPr>
                </w:p>
              </w:tc>
              <w:tc>
                <w:tcPr>
                  <w:tcW w:w="1221" w:type="pct"/>
                  <w:vAlign w:val="center"/>
                </w:tcPr>
                <w:p w:rsidR="00BA3333" w:rsidRPr="00DF17D1" w:rsidRDefault="00BA3333" w:rsidP="00FF28D3">
                  <w:pPr>
                    <w:pStyle w:val="Sangradetextonormal"/>
                    <w:spacing w:before="120" w:after="120"/>
                    <w:ind w:left="0"/>
                    <w:jc w:val="left"/>
                    <w:rPr>
                      <w:rFonts w:ascii="Calibri" w:hAnsi="Calibri" w:cs="Calibri"/>
                      <w:sz w:val="20"/>
                      <w:lang w:val="en-GB"/>
                    </w:rPr>
                  </w:pPr>
                </w:p>
              </w:tc>
              <w:tc>
                <w:tcPr>
                  <w:tcW w:w="1466" w:type="pct"/>
                </w:tcPr>
                <w:p w:rsidR="00BA3333" w:rsidRPr="00DF17D1" w:rsidRDefault="00BA3333" w:rsidP="00FF28D3">
                  <w:pPr>
                    <w:pStyle w:val="Sangradetextonormal"/>
                    <w:spacing w:before="120" w:after="120"/>
                    <w:ind w:left="0"/>
                    <w:jc w:val="left"/>
                    <w:rPr>
                      <w:rFonts w:ascii="Calibri" w:hAnsi="Calibri" w:cs="Calibri"/>
                      <w:sz w:val="20"/>
                      <w:lang w:val="en-GB"/>
                    </w:rPr>
                  </w:pPr>
                </w:p>
              </w:tc>
            </w:tr>
            <w:tr w:rsidR="00DB5A76" w:rsidRPr="00EC1B6F" w:rsidTr="005F199C">
              <w:trPr>
                <w:trHeight w:val="238"/>
                <w:tblHeader/>
              </w:trPr>
              <w:tc>
                <w:tcPr>
                  <w:tcW w:w="1455" w:type="pct"/>
                  <w:vAlign w:val="center"/>
                </w:tcPr>
                <w:p w:rsidR="00DB5A76" w:rsidRPr="00DF17D1" w:rsidRDefault="00DB5A76" w:rsidP="00FF28D3">
                  <w:pPr>
                    <w:pStyle w:val="Sangradetextonormal"/>
                    <w:ind w:left="0"/>
                    <w:jc w:val="left"/>
                    <w:rPr>
                      <w:rFonts w:ascii="Calibri" w:hAnsi="Calibri" w:cs="Calibri"/>
                      <w:b/>
                      <w:color w:val="CC0000"/>
                      <w:sz w:val="20"/>
                      <w:lang w:val="en-GB"/>
                    </w:rPr>
                  </w:pPr>
                </w:p>
              </w:tc>
              <w:tc>
                <w:tcPr>
                  <w:tcW w:w="858" w:type="pct"/>
                  <w:vAlign w:val="center"/>
                </w:tcPr>
                <w:p w:rsidR="00DB5A76" w:rsidRPr="00DF17D1" w:rsidRDefault="00DB5A76" w:rsidP="00FF28D3">
                  <w:pPr>
                    <w:pStyle w:val="Sangradetextonormal"/>
                    <w:spacing w:before="120" w:after="120"/>
                    <w:ind w:left="0"/>
                    <w:jc w:val="left"/>
                    <w:rPr>
                      <w:rFonts w:ascii="Calibri" w:hAnsi="Calibri" w:cs="Calibri"/>
                      <w:sz w:val="20"/>
                      <w:lang w:val="en-GB"/>
                    </w:rPr>
                  </w:pPr>
                </w:p>
              </w:tc>
              <w:tc>
                <w:tcPr>
                  <w:tcW w:w="1221" w:type="pct"/>
                  <w:vAlign w:val="center"/>
                </w:tcPr>
                <w:p w:rsidR="00DB5A76" w:rsidRPr="00DF17D1" w:rsidRDefault="00DB5A76" w:rsidP="00FF28D3">
                  <w:pPr>
                    <w:pStyle w:val="Sangradetextonormal"/>
                    <w:spacing w:before="120" w:after="120"/>
                    <w:ind w:left="0"/>
                    <w:jc w:val="left"/>
                    <w:rPr>
                      <w:rFonts w:ascii="Calibri" w:hAnsi="Calibri" w:cs="Calibri"/>
                      <w:sz w:val="20"/>
                      <w:lang w:val="en-GB"/>
                    </w:rPr>
                  </w:pPr>
                </w:p>
              </w:tc>
              <w:tc>
                <w:tcPr>
                  <w:tcW w:w="1466" w:type="pct"/>
                </w:tcPr>
                <w:p w:rsidR="00DB5A76" w:rsidRPr="00DF17D1" w:rsidRDefault="00DB5A76" w:rsidP="00FF28D3">
                  <w:pPr>
                    <w:pStyle w:val="Sangradetextonormal"/>
                    <w:spacing w:before="120" w:after="120"/>
                    <w:ind w:left="0"/>
                    <w:jc w:val="left"/>
                    <w:rPr>
                      <w:rFonts w:ascii="Calibri" w:hAnsi="Calibri" w:cs="Calibri"/>
                      <w:sz w:val="20"/>
                      <w:lang w:val="en-GB"/>
                    </w:rPr>
                  </w:pPr>
                </w:p>
              </w:tc>
            </w:tr>
            <w:tr w:rsidR="00DB5A76" w:rsidRPr="00EC1B6F" w:rsidTr="005F199C">
              <w:trPr>
                <w:trHeight w:val="238"/>
                <w:tblHeader/>
              </w:trPr>
              <w:tc>
                <w:tcPr>
                  <w:tcW w:w="1455" w:type="pct"/>
                  <w:vAlign w:val="center"/>
                </w:tcPr>
                <w:p w:rsidR="00DB5A76" w:rsidRPr="00DF17D1" w:rsidRDefault="00DB5A76" w:rsidP="00FF28D3">
                  <w:pPr>
                    <w:pStyle w:val="Sangradetextonormal"/>
                    <w:ind w:left="0"/>
                    <w:jc w:val="left"/>
                    <w:rPr>
                      <w:rFonts w:ascii="Calibri" w:hAnsi="Calibri" w:cs="Calibri"/>
                      <w:b/>
                      <w:color w:val="CC0000"/>
                      <w:sz w:val="20"/>
                      <w:lang w:val="en-GB"/>
                    </w:rPr>
                  </w:pPr>
                </w:p>
              </w:tc>
              <w:tc>
                <w:tcPr>
                  <w:tcW w:w="858" w:type="pct"/>
                  <w:vAlign w:val="center"/>
                </w:tcPr>
                <w:p w:rsidR="00DB5A76" w:rsidRPr="00DF17D1" w:rsidRDefault="00DB5A76" w:rsidP="00FF28D3">
                  <w:pPr>
                    <w:pStyle w:val="Sangradetextonormal"/>
                    <w:spacing w:before="120" w:after="120"/>
                    <w:ind w:left="0"/>
                    <w:jc w:val="left"/>
                    <w:rPr>
                      <w:rFonts w:ascii="Calibri" w:hAnsi="Calibri" w:cs="Calibri"/>
                      <w:sz w:val="20"/>
                      <w:lang w:val="en-GB"/>
                    </w:rPr>
                  </w:pPr>
                </w:p>
              </w:tc>
              <w:tc>
                <w:tcPr>
                  <w:tcW w:w="1221" w:type="pct"/>
                  <w:vAlign w:val="center"/>
                </w:tcPr>
                <w:p w:rsidR="00DB5A76" w:rsidRPr="00DF17D1" w:rsidRDefault="00DB5A76" w:rsidP="00FF28D3">
                  <w:pPr>
                    <w:pStyle w:val="Sangradetextonormal"/>
                    <w:spacing w:before="120" w:after="120"/>
                    <w:ind w:left="0"/>
                    <w:jc w:val="left"/>
                    <w:rPr>
                      <w:rFonts w:ascii="Calibri" w:hAnsi="Calibri" w:cs="Calibri"/>
                      <w:sz w:val="20"/>
                      <w:lang w:val="en-GB"/>
                    </w:rPr>
                  </w:pPr>
                </w:p>
              </w:tc>
              <w:tc>
                <w:tcPr>
                  <w:tcW w:w="1466" w:type="pct"/>
                </w:tcPr>
                <w:p w:rsidR="00DB5A76" w:rsidRPr="00DF17D1" w:rsidRDefault="00DB5A76" w:rsidP="00FF28D3">
                  <w:pPr>
                    <w:pStyle w:val="Sangradetextonormal"/>
                    <w:spacing w:before="120" w:after="120"/>
                    <w:ind w:left="0"/>
                    <w:jc w:val="left"/>
                    <w:rPr>
                      <w:rFonts w:ascii="Calibri" w:hAnsi="Calibri" w:cs="Calibri"/>
                      <w:sz w:val="20"/>
                      <w:lang w:val="en-GB"/>
                    </w:rPr>
                  </w:pPr>
                </w:p>
              </w:tc>
            </w:tr>
          </w:tbl>
          <w:p w:rsidR="005F199C" w:rsidRPr="005F199C" w:rsidRDefault="005F199C" w:rsidP="005F199C">
            <w:pPr>
              <w:pStyle w:val="Prrafodelista"/>
              <w:ind w:left="357"/>
              <w:jc w:val="both"/>
              <w:rPr>
                <w:lang w:val="en-GB"/>
              </w:rPr>
            </w:pPr>
          </w:p>
          <w:p w:rsidR="00FD7F69" w:rsidRPr="00FD7F69" w:rsidRDefault="00FD7F69" w:rsidP="00FD7F69">
            <w:pPr>
              <w:pStyle w:val="Prrafodelista"/>
              <w:numPr>
                <w:ilvl w:val="1"/>
                <w:numId w:val="2"/>
              </w:numPr>
              <w:tabs>
                <w:tab w:val="num" w:pos="782"/>
              </w:tabs>
              <w:ind w:left="357" w:hanging="284"/>
              <w:jc w:val="both"/>
              <w:rPr>
                <w:lang w:val="en-GB"/>
              </w:rPr>
            </w:pPr>
            <w:r w:rsidRPr="00FD7F69">
              <w:rPr>
                <w:lang w:val="en-US"/>
              </w:rPr>
              <w:t>Do</w:t>
            </w:r>
            <w:r w:rsidRPr="00FD7F69">
              <w:rPr>
                <w:lang w:val="en-GB"/>
              </w:rPr>
              <w:t xml:space="preserve"> any of the above-mentioned outsourced arrangements refer to critical and important operational functions</w:t>
            </w:r>
            <w:r>
              <w:rPr>
                <w:b/>
                <w:bCs/>
                <w:sz w:val="19"/>
                <w:szCs w:val="19"/>
                <w:lang w:val="en-US"/>
              </w:rPr>
              <w:t xml:space="preserve"> </w:t>
            </w:r>
            <w:r>
              <w:rPr>
                <w:lang w:val="en-GB"/>
              </w:rPr>
              <w:t xml:space="preserve">(as defined in </w:t>
            </w:r>
            <w:r w:rsidR="00D3661F">
              <w:rPr>
                <w:rFonts w:cstheme="minorHAnsi"/>
                <w:i/>
                <w:color w:val="C00000"/>
                <w:lang w:val="en-US"/>
              </w:rPr>
              <w:t>Article</w:t>
            </w:r>
            <w:r w:rsidRPr="00AA6DC7">
              <w:rPr>
                <w:rFonts w:cstheme="minorHAnsi"/>
                <w:i/>
                <w:color w:val="C00000"/>
                <w:lang w:val="en-US"/>
              </w:rPr>
              <w:t xml:space="preserve"> </w:t>
            </w:r>
            <w:r>
              <w:rPr>
                <w:rFonts w:cstheme="minorHAnsi"/>
                <w:i/>
                <w:color w:val="C00000"/>
                <w:lang w:val="en-US"/>
              </w:rPr>
              <w:t>30 (1)</w:t>
            </w:r>
            <w:r w:rsidRPr="00AA6DC7">
              <w:rPr>
                <w:rFonts w:cstheme="minorHAnsi"/>
                <w:i/>
                <w:color w:val="C00000"/>
                <w:lang w:val="en-US"/>
              </w:rPr>
              <w:t xml:space="preserve"> of Commission Delegated Regulation (EU) 2017/5</w:t>
            </w:r>
            <w:r>
              <w:rPr>
                <w:rFonts w:cstheme="minorHAnsi"/>
                <w:i/>
                <w:color w:val="C00000"/>
                <w:lang w:val="en-US"/>
              </w:rPr>
              <w:t>65</w:t>
            </w:r>
            <w:r>
              <w:rPr>
                <w:rFonts w:cstheme="minorHAnsi"/>
                <w:lang w:val="en-US"/>
              </w:rPr>
              <w:t>):</w:t>
            </w:r>
          </w:p>
          <w:p w:rsidR="00FD7F69" w:rsidRPr="009725DB" w:rsidRDefault="000D30A2" w:rsidP="00FD7F69">
            <w:pPr>
              <w:keepLines/>
              <w:tabs>
                <w:tab w:val="center" w:pos="1800"/>
                <w:tab w:val="left" w:pos="2160"/>
                <w:tab w:val="left" w:pos="2700"/>
              </w:tabs>
              <w:spacing w:line="240" w:lineRule="auto"/>
              <w:ind w:left="641"/>
              <w:rPr>
                <w:rFonts w:cs="Calibri"/>
                <w:lang w:val="en-US"/>
              </w:rPr>
            </w:pPr>
            <w:r>
              <w:rPr>
                <w:rFonts w:cs="Calibri"/>
                <w:lang w:val="en-US"/>
              </w:rPr>
              <w:t>No</w:t>
            </w:r>
            <w:r w:rsidR="00FD7F69">
              <w:rPr>
                <w:rFonts w:cs="Calibri"/>
                <w:lang w:val="en-US"/>
              </w:rPr>
              <w:tab/>
            </w:r>
            <w:r w:rsidR="00FD7F69" w:rsidRPr="009A0688">
              <w:rPr>
                <w:b/>
              </w:rPr>
              <w:fldChar w:fldCharType="begin">
                <w:ffData>
                  <w:name w:val="Casilla14"/>
                  <w:enabled/>
                  <w:calcOnExit w:val="0"/>
                  <w:checkBox>
                    <w:sizeAuto/>
                    <w:default w:val="0"/>
                  </w:checkBox>
                </w:ffData>
              </w:fldChar>
            </w:r>
            <w:r w:rsidR="00FD7F69" w:rsidRPr="009725DB">
              <w:rPr>
                <w:b/>
                <w:lang w:val="en-US"/>
              </w:rPr>
              <w:instrText xml:space="preserve"> FORMCHECKBOX </w:instrText>
            </w:r>
            <w:r w:rsidR="00EC1B6F">
              <w:rPr>
                <w:b/>
              </w:rPr>
            </w:r>
            <w:r w:rsidR="00EC1B6F">
              <w:rPr>
                <w:b/>
              </w:rPr>
              <w:fldChar w:fldCharType="separate"/>
            </w:r>
            <w:r w:rsidR="00FD7F69" w:rsidRPr="009A0688">
              <w:rPr>
                <w:b/>
              </w:rPr>
              <w:fldChar w:fldCharType="end"/>
            </w:r>
          </w:p>
          <w:p w:rsidR="00FD7F69" w:rsidRDefault="00FD7F69" w:rsidP="00FD7F69">
            <w:pPr>
              <w:keepLines/>
              <w:tabs>
                <w:tab w:val="center" w:pos="1800"/>
                <w:tab w:val="left" w:pos="2160"/>
                <w:tab w:val="left" w:pos="2700"/>
              </w:tabs>
              <w:ind w:left="641"/>
              <w:rPr>
                <w:lang w:val="en-GB"/>
              </w:rPr>
            </w:pPr>
            <w:r w:rsidRPr="009A6CFC">
              <w:rPr>
                <w:rFonts w:cs="Calibri"/>
                <w:lang w:val="en-US"/>
              </w:rPr>
              <w:t>Y</w:t>
            </w:r>
            <w:r>
              <w:rPr>
                <w:rFonts w:cs="Calibri"/>
                <w:lang w:val="en-US"/>
              </w:rPr>
              <w:t xml:space="preserve">es               </w:t>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CE744F">
              <w:rPr>
                <w:rFonts w:cstheme="minorHAnsi"/>
                <w:lang w:val="en-US"/>
              </w:rPr>
              <w:t>Specify</w:t>
            </w:r>
            <w:r>
              <w:rPr>
                <w:rFonts w:cstheme="minorHAnsi"/>
                <w:lang w:val="en-US"/>
              </w:rPr>
              <w:t>:</w:t>
            </w:r>
          </w:p>
          <w:tbl>
            <w:tblPr>
              <w:tblStyle w:val="Tablaconcuadrcula"/>
              <w:tblW w:w="0" w:type="auto"/>
              <w:tblInd w:w="641" w:type="dxa"/>
              <w:tblLook w:val="04A0" w:firstRow="1" w:lastRow="0" w:firstColumn="1" w:lastColumn="0" w:noHBand="0" w:noVBand="1"/>
            </w:tblPr>
            <w:tblGrid>
              <w:gridCol w:w="8143"/>
            </w:tblGrid>
            <w:tr w:rsidR="00FD7F69" w:rsidRPr="00EC1B6F" w:rsidTr="00FF28D3">
              <w:trPr>
                <w:trHeight w:val="791"/>
              </w:trPr>
              <w:tc>
                <w:tcPr>
                  <w:tcW w:w="8779" w:type="dxa"/>
                </w:tcPr>
                <w:p w:rsidR="00FD7F69" w:rsidRDefault="00FD7F69" w:rsidP="00996824">
                  <w:pPr>
                    <w:pStyle w:val="Prrafodelista"/>
                    <w:keepLines/>
                    <w:numPr>
                      <w:ilvl w:val="0"/>
                      <w:numId w:val="22"/>
                    </w:numPr>
                    <w:tabs>
                      <w:tab w:val="center" w:pos="1800"/>
                      <w:tab w:val="left" w:pos="2160"/>
                      <w:tab w:val="left" w:pos="2700"/>
                    </w:tabs>
                    <w:ind w:left="454"/>
                    <w:jc w:val="both"/>
                    <w:rPr>
                      <w:rFonts w:cs="Arial"/>
                      <w:lang w:val="en-GB"/>
                    </w:rPr>
                  </w:pPr>
                  <w:r w:rsidRPr="00DE5869">
                    <w:rPr>
                      <w:rFonts w:cs="Arial"/>
                      <w:lang w:val="en-GB"/>
                    </w:rPr>
                    <w:t>Which of them:</w:t>
                  </w:r>
                </w:p>
                <w:p w:rsidR="00FD7F69" w:rsidRPr="00DE5869" w:rsidRDefault="00FD7F69" w:rsidP="00FF28D3">
                  <w:pPr>
                    <w:pStyle w:val="Prrafodelista"/>
                    <w:keepLines/>
                    <w:tabs>
                      <w:tab w:val="center" w:pos="1800"/>
                      <w:tab w:val="left" w:pos="2160"/>
                      <w:tab w:val="left" w:pos="2700"/>
                    </w:tabs>
                    <w:ind w:left="454"/>
                    <w:jc w:val="both"/>
                    <w:rPr>
                      <w:rFonts w:cs="Arial"/>
                      <w:lang w:val="en-GB"/>
                    </w:rPr>
                  </w:pPr>
                  <w:r w:rsidRPr="000B23A1">
                    <w:rPr>
                      <w:rStyle w:val="SombreadoRelleno"/>
                      <w:sz w:val="22"/>
                      <w:lang w:val="en-GB"/>
                    </w:rPr>
                    <w:tab/>
                  </w:r>
                </w:p>
                <w:p w:rsidR="00B7249A" w:rsidRPr="00B7249A" w:rsidRDefault="00B7249A" w:rsidP="00996824">
                  <w:pPr>
                    <w:pStyle w:val="Prrafodelista"/>
                    <w:keepLines/>
                    <w:numPr>
                      <w:ilvl w:val="0"/>
                      <w:numId w:val="22"/>
                    </w:numPr>
                    <w:tabs>
                      <w:tab w:val="center" w:pos="1800"/>
                      <w:tab w:val="left" w:pos="2160"/>
                      <w:tab w:val="left" w:pos="2700"/>
                    </w:tabs>
                    <w:ind w:left="454"/>
                    <w:jc w:val="both"/>
                    <w:rPr>
                      <w:rFonts w:cstheme="minorHAnsi"/>
                      <w:lang w:val="en-US"/>
                    </w:rPr>
                  </w:pPr>
                  <w:r>
                    <w:rPr>
                      <w:rFonts w:cstheme="minorHAnsi"/>
                      <w:lang w:val="en-US"/>
                    </w:rPr>
                    <w:t>W</w:t>
                  </w:r>
                  <w:r w:rsidRPr="0007149C">
                    <w:rPr>
                      <w:rFonts w:cstheme="minorHAnsi"/>
                      <w:lang w:val="en-US"/>
                    </w:rPr>
                    <w:t>ho</w:t>
                  </w:r>
                  <w:r>
                    <w:rPr>
                      <w:rFonts w:cstheme="minorHAnsi"/>
                      <w:lang w:val="en-US"/>
                    </w:rPr>
                    <w:t xml:space="preserve"> (person/department/area) </w:t>
                  </w:r>
                  <w:r w:rsidRPr="0007149C">
                    <w:rPr>
                      <w:rFonts w:cstheme="minorHAnsi"/>
                      <w:lang w:val="en-US"/>
                    </w:rPr>
                    <w:t>in the IF will be responsible for</w:t>
                  </w:r>
                  <w:r>
                    <w:rPr>
                      <w:rFonts w:cstheme="minorHAnsi"/>
                      <w:lang w:val="en-US"/>
                    </w:rPr>
                    <w:t xml:space="preserve"> ensuring that the IF will </w:t>
                  </w:r>
                  <w:r w:rsidR="0085688A">
                    <w:rPr>
                      <w:rFonts w:cstheme="minorHAnsi"/>
                      <w:lang w:val="en-US"/>
                    </w:rPr>
                    <w:t xml:space="preserve">make </w:t>
                  </w:r>
                  <w:r w:rsidRPr="00B7249A">
                    <w:rPr>
                      <w:rFonts w:cstheme="minorHAnsi"/>
                      <w:lang w:val="en-US"/>
                    </w:rPr>
                    <w:t xml:space="preserve">sure that it </w:t>
                  </w:r>
                  <w:r>
                    <w:rPr>
                      <w:rFonts w:cstheme="minorHAnsi"/>
                      <w:lang w:val="en-US"/>
                    </w:rPr>
                    <w:t xml:space="preserve">will </w:t>
                  </w:r>
                  <w:r w:rsidRPr="00B7249A">
                    <w:rPr>
                      <w:rFonts w:cstheme="minorHAnsi"/>
                      <w:lang w:val="en-US"/>
                    </w:rPr>
                    <w:t xml:space="preserve">take </w:t>
                  </w:r>
                  <w:r>
                    <w:rPr>
                      <w:rFonts w:cstheme="minorHAnsi"/>
                      <w:lang w:val="en-US"/>
                    </w:rPr>
                    <w:t xml:space="preserve">every </w:t>
                  </w:r>
                  <w:r w:rsidRPr="00B7249A">
                    <w:rPr>
                      <w:rFonts w:cstheme="minorHAnsi"/>
                      <w:lang w:val="en-US"/>
                    </w:rPr>
                    <w:t>reasonable step to avoid un</w:t>
                  </w:r>
                  <w:r>
                    <w:rPr>
                      <w:rFonts w:cstheme="minorHAnsi"/>
                      <w:lang w:val="en-US"/>
                    </w:rPr>
                    <w:t>due additional operational risk, and that such o</w:t>
                  </w:r>
                  <w:r w:rsidRPr="00B7249A">
                    <w:rPr>
                      <w:rFonts w:cstheme="minorHAnsi"/>
                      <w:lang w:val="en-US"/>
                    </w:rPr>
                    <w:t xml:space="preserve">utsourcing </w:t>
                  </w:r>
                  <w:r>
                    <w:rPr>
                      <w:rFonts w:cstheme="minorHAnsi"/>
                      <w:lang w:val="en-US"/>
                    </w:rPr>
                    <w:t>would</w:t>
                  </w:r>
                  <w:r w:rsidRPr="00B7249A">
                    <w:rPr>
                      <w:rFonts w:cstheme="minorHAnsi"/>
                      <w:lang w:val="en-US"/>
                    </w:rPr>
                    <w:t xml:space="preserve"> </w:t>
                  </w:r>
                  <w:r w:rsidR="002940F4">
                    <w:rPr>
                      <w:rFonts w:cstheme="minorHAnsi"/>
                      <w:lang w:val="en-US"/>
                    </w:rPr>
                    <w:t>n</w:t>
                  </w:r>
                  <w:r w:rsidR="000D30A2">
                    <w:rPr>
                      <w:rFonts w:cstheme="minorHAnsi"/>
                      <w:lang w:val="en-US"/>
                    </w:rPr>
                    <w:t>o</w:t>
                  </w:r>
                  <w:r w:rsidRPr="00B7249A">
                    <w:rPr>
                      <w:rFonts w:cstheme="minorHAnsi"/>
                      <w:lang w:val="en-US"/>
                    </w:rPr>
                    <w:t>t be undertaken in such a way as to</w:t>
                  </w:r>
                  <w:r w:rsidR="0085688A">
                    <w:rPr>
                      <w:rFonts w:cstheme="minorHAnsi"/>
                      <w:lang w:val="en-US"/>
                    </w:rPr>
                    <w:t xml:space="preserve"> </w:t>
                  </w:r>
                  <w:r w:rsidR="0085688A" w:rsidRPr="00B7249A">
                    <w:rPr>
                      <w:rFonts w:cstheme="minorHAnsi"/>
                      <w:lang w:val="en-US"/>
                    </w:rPr>
                    <w:t>materially</w:t>
                  </w:r>
                  <w:r w:rsidRPr="00B7249A">
                    <w:rPr>
                      <w:rFonts w:cstheme="minorHAnsi"/>
                      <w:lang w:val="en-US"/>
                    </w:rPr>
                    <w:t xml:space="preserve"> impair the quality of </w:t>
                  </w:r>
                  <w:r>
                    <w:rPr>
                      <w:rFonts w:cstheme="minorHAnsi"/>
                      <w:lang w:val="en-US"/>
                    </w:rPr>
                    <w:t>the IF</w:t>
                  </w:r>
                  <w:r w:rsidRPr="00B7249A">
                    <w:rPr>
                      <w:rFonts w:cstheme="minorHAnsi"/>
                      <w:lang w:val="en-US"/>
                    </w:rPr>
                    <w:t xml:space="preserve"> internal control and the ability of the </w:t>
                  </w:r>
                  <w:r>
                    <w:rPr>
                      <w:rFonts w:cstheme="minorHAnsi"/>
                      <w:lang w:val="en-US"/>
                    </w:rPr>
                    <w:t>CNMV</w:t>
                  </w:r>
                  <w:r w:rsidRPr="00B7249A">
                    <w:rPr>
                      <w:rFonts w:cstheme="minorHAnsi"/>
                      <w:lang w:val="en-US"/>
                    </w:rPr>
                    <w:t xml:space="preserve"> to monitor the firm’s c</w:t>
                  </w:r>
                  <w:r>
                    <w:rPr>
                      <w:rFonts w:cstheme="minorHAnsi"/>
                      <w:lang w:val="en-US"/>
                    </w:rPr>
                    <w:t xml:space="preserve">ompliance with all </w:t>
                  </w:r>
                  <w:r w:rsidR="00FE2FFC">
                    <w:rPr>
                      <w:rFonts w:cstheme="minorHAnsi"/>
                      <w:lang w:val="en-US"/>
                    </w:rPr>
                    <w:t xml:space="preserve">its </w:t>
                  </w:r>
                  <w:r>
                    <w:rPr>
                      <w:rFonts w:cstheme="minorHAnsi"/>
                      <w:lang w:val="en-US"/>
                    </w:rPr>
                    <w:t>obligations:</w:t>
                  </w:r>
                </w:p>
                <w:p w:rsidR="00B7249A" w:rsidRPr="00DE5869" w:rsidRDefault="00B7249A" w:rsidP="00B7249A">
                  <w:pPr>
                    <w:pStyle w:val="Prrafodelista"/>
                    <w:keepLines/>
                    <w:tabs>
                      <w:tab w:val="center" w:pos="1800"/>
                      <w:tab w:val="left" w:pos="2160"/>
                      <w:tab w:val="left" w:pos="2700"/>
                    </w:tabs>
                    <w:ind w:left="454"/>
                    <w:jc w:val="both"/>
                    <w:rPr>
                      <w:rFonts w:cs="Arial"/>
                      <w:lang w:val="en-GB"/>
                    </w:rPr>
                  </w:pPr>
                  <w:r w:rsidRPr="000B23A1">
                    <w:rPr>
                      <w:rStyle w:val="SombreadoRelleno"/>
                      <w:sz w:val="22"/>
                      <w:lang w:val="en-GB"/>
                    </w:rPr>
                    <w:tab/>
                  </w:r>
                </w:p>
                <w:p w:rsidR="00FD7F69" w:rsidRPr="00AA6DC7" w:rsidRDefault="00FD7F69" w:rsidP="00996824">
                  <w:pPr>
                    <w:pStyle w:val="Prrafodelista"/>
                    <w:keepLines/>
                    <w:numPr>
                      <w:ilvl w:val="0"/>
                      <w:numId w:val="22"/>
                    </w:numPr>
                    <w:tabs>
                      <w:tab w:val="center" w:pos="1800"/>
                      <w:tab w:val="left" w:pos="2160"/>
                      <w:tab w:val="left" w:pos="2700"/>
                    </w:tabs>
                    <w:ind w:left="454"/>
                    <w:jc w:val="both"/>
                    <w:rPr>
                      <w:rFonts w:cs="Arial"/>
                      <w:lang w:val="en-GB"/>
                    </w:rPr>
                  </w:pPr>
                  <w:r>
                    <w:rPr>
                      <w:rFonts w:cstheme="minorHAnsi"/>
                      <w:lang w:val="en-US"/>
                    </w:rPr>
                    <w:t>W</w:t>
                  </w:r>
                  <w:r w:rsidRPr="0007149C">
                    <w:rPr>
                      <w:rFonts w:cstheme="minorHAnsi"/>
                      <w:lang w:val="en-US"/>
                    </w:rPr>
                    <w:t>ho</w:t>
                  </w:r>
                  <w:r>
                    <w:rPr>
                      <w:rFonts w:cstheme="minorHAnsi"/>
                      <w:lang w:val="en-US"/>
                    </w:rPr>
                    <w:t xml:space="preserve"> (person/department/area) </w:t>
                  </w:r>
                  <w:r w:rsidRPr="0007149C">
                    <w:rPr>
                      <w:rFonts w:cstheme="minorHAnsi"/>
                      <w:lang w:val="en-US"/>
                    </w:rPr>
                    <w:t>in the IF will be responsible for</w:t>
                  </w:r>
                  <w:r>
                    <w:rPr>
                      <w:rFonts w:cstheme="minorHAnsi"/>
                      <w:lang w:val="en-US"/>
                    </w:rPr>
                    <w:t xml:space="preserve"> ensuring that </w:t>
                  </w:r>
                  <w:r w:rsidR="0019179D">
                    <w:rPr>
                      <w:rFonts w:cstheme="minorHAnsi"/>
                      <w:lang w:val="en-US"/>
                    </w:rPr>
                    <w:t>the IF will remain</w:t>
                  </w:r>
                  <w:r>
                    <w:rPr>
                      <w:rFonts w:cstheme="minorHAnsi"/>
                      <w:lang w:val="en-US"/>
                    </w:rPr>
                    <w:t xml:space="preserve"> fully responsible </w:t>
                  </w:r>
                  <w:r>
                    <w:rPr>
                      <w:lang w:val="en-US"/>
                    </w:rPr>
                    <w:t>for discharging all of its</w:t>
                  </w:r>
                  <w:r w:rsidRPr="00FD7F69">
                    <w:rPr>
                      <w:lang w:val="en-US"/>
                    </w:rPr>
                    <w:t xml:space="preserve"> obligations</w:t>
                  </w:r>
                  <w:r>
                    <w:rPr>
                      <w:lang w:val="en-US"/>
                    </w:rPr>
                    <w:t xml:space="preserve"> </w:t>
                  </w:r>
                  <w:r w:rsidR="0096488C" w:rsidRPr="00FD7F69">
                    <w:rPr>
                      <w:lang w:val="en-US"/>
                    </w:rPr>
                    <w:t xml:space="preserve">under </w:t>
                  </w:r>
                  <w:r w:rsidR="0096488C" w:rsidRPr="0096488C">
                    <w:rPr>
                      <w:i/>
                      <w:color w:val="C00000"/>
                      <w:lang w:val="en-US"/>
                    </w:rPr>
                    <w:t xml:space="preserve">Directive 2014/65/EU </w:t>
                  </w:r>
                  <w:r w:rsidRPr="0019179D">
                    <w:rPr>
                      <w:lang w:val="en-US"/>
                    </w:rPr>
                    <w:t>and</w:t>
                  </w:r>
                  <w:r>
                    <w:rPr>
                      <w:lang w:val="en-US"/>
                    </w:rPr>
                    <w:t xml:space="preserve"> that all conditions </w:t>
                  </w:r>
                  <w:r w:rsidR="001939BC">
                    <w:rPr>
                      <w:lang w:val="en-US"/>
                    </w:rPr>
                    <w:t>laid down</w:t>
                  </w:r>
                  <w:r>
                    <w:rPr>
                      <w:lang w:val="en-US"/>
                    </w:rPr>
                    <w:t xml:space="preserve"> in</w:t>
                  </w:r>
                  <w:r w:rsidRPr="0096488C">
                    <w:rPr>
                      <w:rFonts w:cstheme="minorHAnsi"/>
                      <w:i/>
                      <w:color w:val="C00000"/>
                      <w:lang w:val="en-US"/>
                    </w:rPr>
                    <w:t xml:space="preserve"> </w:t>
                  </w:r>
                  <w:r w:rsidR="00D3661F">
                    <w:rPr>
                      <w:rFonts w:cstheme="minorHAnsi"/>
                      <w:i/>
                      <w:color w:val="C00000"/>
                      <w:lang w:val="en-US"/>
                    </w:rPr>
                    <w:t>Article</w:t>
                  </w:r>
                  <w:r w:rsidRPr="0096488C">
                    <w:rPr>
                      <w:rFonts w:cstheme="minorHAnsi"/>
                      <w:i/>
                      <w:color w:val="C00000"/>
                      <w:lang w:val="en-US"/>
                    </w:rPr>
                    <w:t xml:space="preserve"> 31 (1) </w:t>
                  </w:r>
                  <w:r w:rsidRPr="00AA6DC7">
                    <w:rPr>
                      <w:rFonts w:cstheme="minorHAnsi"/>
                      <w:i/>
                      <w:color w:val="C00000"/>
                      <w:lang w:val="en-US"/>
                    </w:rPr>
                    <w:t>of Commission Delegated Regulation (EU) 2017/5</w:t>
                  </w:r>
                  <w:r>
                    <w:rPr>
                      <w:rFonts w:cstheme="minorHAnsi"/>
                      <w:i/>
                      <w:color w:val="C00000"/>
                      <w:lang w:val="en-US"/>
                    </w:rPr>
                    <w:t>65</w:t>
                  </w:r>
                  <w:r w:rsidR="0019179D">
                    <w:rPr>
                      <w:rFonts w:cstheme="minorHAnsi"/>
                      <w:i/>
                      <w:color w:val="C00000"/>
                      <w:lang w:val="en-US"/>
                    </w:rPr>
                    <w:t xml:space="preserve"> </w:t>
                  </w:r>
                  <w:r w:rsidR="0019179D">
                    <w:rPr>
                      <w:lang w:val="en-US"/>
                    </w:rPr>
                    <w:t>will be</w:t>
                  </w:r>
                  <w:r>
                    <w:rPr>
                      <w:lang w:val="en-US"/>
                    </w:rPr>
                    <w:t xml:space="preserve"> met</w:t>
                  </w:r>
                  <w:r w:rsidRPr="00AA6DC7">
                    <w:rPr>
                      <w:rFonts w:cstheme="minorHAnsi"/>
                      <w:lang w:val="en-US"/>
                    </w:rPr>
                    <w:t xml:space="preserve">: </w:t>
                  </w:r>
                </w:p>
                <w:p w:rsidR="00FD7F69" w:rsidRPr="00DE5869" w:rsidRDefault="00FD7F69" w:rsidP="00FF28D3">
                  <w:pPr>
                    <w:pStyle w:val="Prrafodelista"/>
                    <w:keepLines/>
                    <w:tabs>
                      <w:tab w:val="center" w:pos="1800"/>
                      <w:tab w:val="left" w:pos="2160"/>
                      <w:tab w:val="left" w:pos="2700"/>
                    </w:tabs>
                    <w:ind w:left="454"/>
                    <w:jc w:val="both"/>
                    <w:rPr>
                      <w:rFonts w:cs="Arial"/>
                      <w:lang w:val="en-GB"/>
                    </w:rPr>
                  </w:pPr>
                  <w:r w:rsidRPr="000B23A1">
                    <w:rPr>
                      <w:rStyle w:val="SombreadoRelleno"/>
                      <w:sz w:val="22"/>
                      <w:lang w:val="en-GB"/>
                    </w:rPr>
                    <w:tab/>
                  </w:r>
                </w:p>
                <w:p w:rsidR="00FD7F69" w:rsidRPr="00FD7F69" w:rsidRDefault="0019179D" w:rsidP="00996824">
                  <w:pPr>
                    <w:pStyle w:val="Prrafodelista"/>
                    <w:keepLines/>
                    <w:numPr>
                      <w:ilvl w:val="0"/>
                      <w:numId w:val="22"/>
                    </w:numPr>
                    <w:tabs>
                      <w:tab w:val="center" w:pos="1800"/>
                      <w:tab w:val="left" w:pos="2160"/>
                      <w:tab w:val="left" w:pos="2700"/>
                    </w:tabs>
                    <w:ind w:left="454"/>
                    <w:jc w:val="both"/>
                    <w:rPr>
                      <w:rFonts w:cs="Arial"/>
                      <w:lang w:val="en-US"/>
                    </w:rPr>
                  </w:pPr>
                  <w:r>
                    <w:rPr>
                      <w:rFonts w:cstheme="minorHAnsi"/>
                      <w:lang w:val="en-US"/>
                    </w:rPr>
                    <w:t>W</w:t>
                  </w:r>
                  <w:r w:rsidRPr="0007149C">
                    <w:rPr>
                      <w:rFonts w:cstheme="minorHAnsi"/>
                      <w:lang w:val="en-US"/>
                    </w:rPr>
                    <w:t>ho</w:t>
                  </w:r>
                  <w:r>
                    <w:rPr>
                      <w:rFonts w:cstheme="minorHAnsi"/>
                      <w:lang w:val="en-US"/>
                    </w:rPr>
                    <w:t xml:space="preserve"> (person/department/area) </w:t>
                  </w:r>
                  <w:r w:rsidRPr="0007149C">
                    <w:rPr>
                      <w:rFonts w:cstheme="minorHAnsi"/>
                      <w:lang w:val="en-US"/>
                    </w:rPr>
                    <w:t>in the IF will be responsible for</w:t>
                  </w:r>
                  <w:r>
                    <w:rPr>
                      <w:rFonts w:cstheme="minorHAnsi"/>
                      <w:lang w:val="en-US"/>
                    </w:rPr>
                    <w:t xml:space="preserve"> ensuring that the IF will </w:t>
                  </w:r>
                  <w:r w:rsidR="00FD7F69" w:rsidRPr="00FD7F69">
                    <w:rPr>
                      <w:lang w:val="en-US"/>
                    </w:rPr>
                    <w:t xml:space="preserve">exercise due skill, care and diligence when entering into, managing or terminating any arrangement for the outsourcing to a service provider of critical or important operational functions and </w:t>
                  </w:r>
                  <w:r>
                    <w:rPr>
                      <w:lang w:val="en-US"/>
                    </w:rPr>
                    <w:t xml:space="preserve">will </w:t>
                  </w:r>
                  <w:r w:rsidR="00FD7F69" w:rsidRPr="00FD7F69">
                    <w:rPr>
                      <w:lang w:val="en-US"/>
                    </w:rPr>
                    <w:t>take the nece</w:t>
                  </w:r>
                  <w:r>
                    <w:rPr>
                      <w:lang w:val="en-US"/>
                    </w:rPr>
                    <w:t xml:space="preserve">ssary steps to ensure that the </w:t>
                  </w:r>
                  <w:r w:rsidR="00FD7F69" w:rsidRPr="00FD7F69">
                    <w:rPr>
                      <w:lang w:val="en-US"/>
                    </w:rPr>
                    <w:t>conditions</w:t>
                  </w:r>
                  <w:r>
                    <w:rPr>
                      <w:lang w:val="en-US"/>
                    </w:rPr>
                    <w:t xml:space="preserve"> included in </w:t>
                  </w:r>
                  <w:r w:rsidR="00D3661F">
                    <w:rPr>
                      <w:rFonts w:cstheme="minorHAnsi"/>
                      <w:i/>
                      <w:color w:val="C00000"/>
                      <w:lang w:val="en-US"/>
                    </w:rPr>
                    <w:t>Article</w:t>
                  </w:r>
                  <w:r w:rsidRPr="0096488C">
                    <w:rPr>
                      <w:rFonts w:cstheme="minorHAnsi"/>
                      <w:i/>
                      <w:color w:val="C00000"/>
                      <w:lang w:val="en-US"/>
                    </w:rPr>
                    <w:t xml:space="preserve"> 31 (</w:t>
                  </w:r>
                  <w:r>
                    <w:rPr>
                      <w:rFonts w:cstheme="minorHAnsi"/>
                      <w:i/>
                      <w:color w:val="C00000"/>
                      <w:lang w:val="en-US"/>
                    </w:rPr>
                    <w:t>2</w:t>
                  </w:r>
                  <w:r w:rsidRPr="0096488C">
                    <w:rPr>
                      <w:rFonts w:cstheme="minorHAnsi"/>
                      <w:i/>
                      <w:color w:val="C00000"/>
                      <w:lang w:val="en-US"/>
                    </w:rPr>
                    <w:t xml:space="preserve">) </w:t>
                  </w:r>
                  <w:r w:rsidRPr="00AA6DC7">
                    <w:rPr>
                      <w:rFonts w:cstheme="minorHAnsi"/>
                      <w:i/>
                      <w:color w:val="C00000"/>
                      <w:lang w:val="en-US"/>
                    </w:rPr>
                    <w:t>of Commission Delegated Regulation (EU) 2017/5</w:t>
                  </w:r>
                  <w:r>
                    <w:rPr>
                      <w:rFonts w:cstheme="minorHAnsi"/>
                      <w:i/>
                      <w:color w:val="C00000"/>
                      <w:lang w:val="en-US"/>
                    </w:rPr>
                    <w:t>65</w:t>
                  </w:r>
                  <w:r>
                    <w:rPr>
                      <w:lang w:val="en-US"/>
                    </w:rPr>
                    <w:t xml:space="preserve"> will be</w:t>
                  </w:r>
                  <w:r w:rsidR="00FD7F69" w:rsidRPr="00FD7F69">
                    <w:rPr>
                      <w:lang w:val="en-US"/>
                    </w:rPr>
                    <w:t xml:space="preserve"> satisfied:</w:t>
                  </w:r>
                </w:p>
                <w:p w:rsidR="00352A7A" w:rsidRDefault="0019179D" w:rsidP="0019179D">
                  <w:pPr>
                    <w:pStyle w:val="Prrafodelista"/>
                    <w:keepLines/>
                    <w:tabs>
                      <w:tab w:val="center" w:pos="1800"/>
                      <w:tab w:val="left" w:pos="2160"/>
                      <w:tab w:val="left" w:pos="2700"/>
                    </w:tabs>
                    <w:ind w:left="454"/>
                    <w:jc w:val="both"/>
                    <w:rPr>
                      <w:rStyle w:val="SombreadoRelleno"/>
                      <w:sz w:val="22"/>
                      <w:lang w:val="en-GB"/>
                    </w:rPr>
                  </w:pPr>
                  <w:r w:rsidRPr="000B23A1">
                    <w:rPr>
                      <w:rStyle w:val="SombreadoRelleno"/>
                      <w:sz w:val="22"/>
                      <w:lang w:val="en-GB"/>
                    </w:rPr>
                    <w:tab/>
                  </w:r>
                </w:p>
                <w:p w:rsidR="00FD7F69" w:rsidRPr="00DE5869" w:rsidRDefault="00FD7F69" w:rsidP="00FD7F69">
                  <w:pPr>
                    <w:pStyle w:val="Prrafodelista"/>
                    <w:keepLines/>
                    <w:tabs>
                      <w:tab w:val="center" w:pos="1800"/>
                      <w:tab w:val="left" w:pos="2160"/>
                      <w:tab w:val="left" w:pos="2700"/>
                    </w:tabs>
                    <w:ind w:left="454"/>
                    <w:jc w:val="both"/>
                    <w:rPr>
                      <w:rFonts w:cs="Arial"/>
                      <w:sz w:val="18"/>
                      <w:lang w:val="en-GB"/>
                    </w:rPr>
                  </w:pPr>
                </w:p>
              </w:tc>
            </w:tr>
          </w:tbl>
          <w:p w:rsidR="00051BD4" w:rsidRDefault="00051BD4" w:rsidP="00051BD4">
            <w:pPr>
              <w:pStyle w:val="Prrafodelista"/>
              <w:numPr>
                <w:ilvl w:val="1"/>
                <w:numId w:val="2"/>
              </w:numPr>
              <w:tabs>
                <w:tab w:val="num" w:pos="782"/>
              </w:tabs>
              <w:ind w:left="357" w:hanging="284"/>
              <w:jc w:val="both"/>
              <w:rPr>
                <w:lang w:val="en-GB"/>
              </w:rPr>
            </w:pPr>
            <w:r w:rsidRPr="00FD7F69">
              <w:rPr>
                <w:lang w:val="en-US"/>
              </w:rPr>
              <w:t>Do</w:t>
            </w:r>
            <w:r w:rsidRPr="00FD7F69">
              <w:rPr>
                <w:lang w:val="en-GB"/>
              </w:rPr>
              <w:t xml:space="preserve"> any of the above-mentioned arrangements</w:t>
            </w:r>
            <w:r>
              <w:rPr>
                <w:lang w:val="en-GB"/>
              </w:rPr>
              <w:t xml:space="preserve"> refer to the </w:t>
            </w:r>
            <w:r w:rsidRPr="00FD7F69">
              <w:rPr>
                <w:lang w:val="en-GB"/>
              </w:rPr>
              <w:t>outsou</w:t>
            </w:r>
            <w:r>
              <w:rPr>
                <w:lang w:val="en-GB"/>
              </w:rPr>
              <w:t xml:space="preserve">rcing of functions </w:t>
            </w:r>
            <w:r w:rsidRPr="00051BD4">
              <w:rPr>
                <w:lang w:val="en-GB"/>
              </w:rPr>
              <w:t>related to the investment service of portfolio management to a service provider located in a third country</w:t>
            </w:r>
            <w:r>
              <w:rPr>
                <w:lang w:val="en-GB"/>
              </w:rPr>
              <w:t xml:space="preserve">? </w:t>
            </w:r>
          </w:p>
          <w:p w:rsidR="00051BD4" w:rsidRPr="009725DB" w:rsidRDefault="000D30A2" w:rsidP="00051BD4">
            <w:pPr>
              <w:keepLines/>
              <w:tabs>
                <w:tab w:val="center" w:pos="1800"/>
                <w:tab w:val="left" w:pos="2160"/>
                <w:tab w:val="left" w:pos="2700"/>
              </w:tabs>
              <w:spacing w:line="240" w:lineRule="auto"/>
              <w:ind w:left="641"/>
              <w:rPr>
                <w:rFonts w:cs="Calibri"/>
                <w:lang w:val="en-US"/>
              </w:rPr>
            </w:pPr>
            <w:r>
              <w:rPr>
                <w:rFonts w:cs="Calibri"/>
                <w:lang w:val="en-US"/>
              </w:rPr>
              <w:t>No</w:t>
            </w:r>
            <w:r w:rsidR="00051BD4">
              <w:rPr>
                <w:rFonts w:cs="Calibri"/>
                <w:lang w:val="en-US"/>
              </w:rPr>
              <w:tab/>
            </w:r>
            <w:r w:rsidR="00051BD4" w:rsidRPr="009A0688">
              <w:rPr>
                <w:b/>
              </w:rPr>
              <w:fldChar w:fldCharType="begin">
                <w:ffData>
                  <w:name w:val="Casilla14"/>
                  <w:enabled/>
                  <w:calcOnExit w:val="0"/>
                  <w:checkBox>
                    <w:sizeAuto/>
                    <w:default w:val="0"/>
                  </w:checkBox>
                </w:ffData>
              </w:fldChar>
            </w:r>
            <w:r w:rsidR="00051BD4" w:rsidRPr="009725DB">
              <w:rPr>
                <w:b/>
                <w:lang w:val="en-US"/>
              </w:rPr>
              <w:instrText xml:space="preserve"> FORMCHECKBOX </w:instrText>
            </w:r>
            <w:r w:rsidR="00EC1B6F">
              <w:rPr>
                <w:b/>
              </w:rPr>
            </w:r>
            <w:r w:rsidR="00EC1B6F">
              <w:rPr>
                <w:b/>
              </w:rPr>
              <w:fldChar w:fldCharType="separate"/>
            </w:r>
            <w:r w:rsidR="00051BD4" w:rsidRPr="009A0688">
              <w:rPr>
                <w:b/>
              </w:rPr>
              <w:fldChar w:fldCharType="end"/>
            </w:r>
          </w:p>
          <w:p w:rsidR="00051BD4" w:rsidRDefault="00051BD4" w:rsidP="00051BD4">
            <w:pPr>
              <w:keepLines/>
              <w:tabs>
                <w:tab w:val="center" w:pos="1800"/>
                <w:tab w:val="left" w:pos="2160"/>
                <w:tab w:val="left" w:pos="2700"/>
              </w:tabs>
              <w:ind w:left="641"/>
              <w:rPr>
                <w:lang w:val="en-GB"/>
              </w:rPr>
            </w:pPr>
            <w:r w:rsidRPr="009A6CFC">
              <w:rPr>
                <w:rFonts w:cs="Calibri"/>
                <w:lang w:val="en-US"/>
              </w:rPr>
              <w:t>Y</w:t>
            </w:r>
            <w:r>
              <w:rPr>
                <w:rFonts w:cs="Calibri"/>
                <w:lang w:val="en-US"/>
              </w:rPr>
              <w:t xml:space="preserve">es               </w:t>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CE744F">
              <w:rPr>
                <w:rFonts w:cstheme="minorHAnsi"/>
                <w:lang w:val="en-US"/>
              </w:rPr>
              <w:t>Specify</w:t>
            </w:r>
            <w:r>
              <w:rPr>
                <w:rFonts w:cstheme="minorHAnsi"/>
                <w:lang w:val="en-US"/>
              </w:rPr>
              <w:t>:</w:t>
            </w:r>
          </w:p>
          <w:tbl>
            <w:tblPr>
              <w:tblStyle w:val="Tablaconcuadrcula"/>
              <w:tblW w:w="0" w:type="auto"/>
              <w:tblInd w:w="641" w:type="dxa"/>
              <w:tblLook w:val="04A0" w:firstRow="1" w:lastRow="0" w:firstColumn="1" w:lastColumn="0" w:noHBand="0" w:noVBand="1"/>
            </w:tblPr>
            <w:tblGrid>
              <w:gridCol w:w="8143"/>
            </w:tblGrid>
            <w:tr w:rsidR="00051BD4" w:rsidRPr="00EC1B6F" w:rsidTr="009C3BA8">
              <w:trPr>
                <w:trHeight w:val="538"/>
              </w:trPr>
              <w:tc>
                <w:tcPr>
                  <w:tcW w:w="8779" w:type="dxa"/>
                </w:tcPr>
                <w:p w:rsidR="00051BD4" w:rsidRDefault="00051BD4" w:rsidP="00996824">
                  <w:pPr>
                    <w:pStyle w:val="Prrafodelista"/>
                    <w:keepLines/>
                    <w:numPr>
                      <w:ilvl w:val="0"/>
                      <w:numId w:val="22"/>
                    </w:numPr>
                    <w:tabs>
                      <w:tab w:val="center" w:pos="1800"/>
                      <w:tab w:val="left" w:pos="2160"/>
                      <w:tab w:val="left" w:pos="2700"/>
                    </w:tabs>
                    <w:ind w:left="454"/>
                    <w:jc w:val="both"/>
                    <w:rPr>
                      <w:rFonts w:cs="Arial"/>
                      <w:lang w:val="en-GB"/>
                    </w:rPr>
                  </w:pPr>
                  <w:r w:rsidRPr="00DE5869">
                    <w:rPr>
                      <w:rFonts w:cs="Arial"/>
                      <w:lang w:val="en-GB"/>
                    </w:rPr>
                    <w:lastRenderedPageBreak/>
                    <w:t>Which of them:</w:t>
                  </w:r>
                </w:p>
                <w:p w:rsidR="00051BD4" w:rsidRPr="00DE5869" w:rsidRDefault="00051BD4" w:rsidP="00FF28D3">
                  <w:pPr>
                    <w:pStyle w:val="Prrafodelista"/>
                    <w:keepLines/>
                    <w:tabs>
                      <w:tab w:val="center" w:pos="1800"/>
                      <w:tab w:val="left" w:pos="2160"/>
                      <w:tab w:val="left" w:pos="2700"/>
                    </w:tabs>
                    <w:ind w:left="454"/>
                    <w:jc w:val="both"/>
                    <w:rPr>
                      <w:rFonts w:cs="Arial"/>
                      <w:lang w:val="en-GB"/>
                    </w:rPr>
                  </w:pPr>
                  <w:r w:rsidRPr="000B23A1">
                    <w:rPr>
                      <w:rStyle w:val="SombreadoRelleno"/>
                      <w:sz w:val="22"/>
                      <w:lang w:val="en-GB"/>
                    </w:rPr>
                    <w:tab/>
                  </w:r>
                </w:p>
                <w:p w:rsidR="00051BD4" w:rsidRPr="00D24851" w:rsidRDefault="00051BD4" w:rsidP="00996824">
                  <w:pPr>
                    <w:pStyle w:val="Prrafodelista"/>
                    <w:keepLines/>
                    <w:numPr>
                      <w:ilvl w:val="0"/>
                      <w:numId w:val="22"/>
                    </w:numPr>
                    <w:tabs>
                      <w:tab w:val="center" w:pos="1800"/>
                      <w:tab w:val="left" w:pos="2160"/>
                      <w:tab w:val="left" w:pos="2700"/>
                    </w:tabs>
                    <w:ind w:left="454"/>
                    <w:jc w:val="both"/>
                    <w:rPr>
                      <w:rFonts w:cs="Arial"/>
                      <w:sz w:val="18"/>
                      <w:lang w:val="en-GB"/>
                    </w:rPr>
                  </w:pPr>
                  <w:r>
                    <w:rPr>
                      <w:rFonts w:cstheme="minorHAnsi"/>
                      <w:lang w:val="en-US"/>
                    </w:rPr>
                    <w:t>W</w:t>
                  </w:r>
                  <w:r w:rsidRPr="0007149C">
                    <w:rPr>
                      <w:rFonts w:cstheme="minorHAnsi"/>
                      <w:lang w:val="en-US"/>
                    </w:rPr>
                    <w:t>ho</w:t>
                  </w:r>
                  <w:r>
                    <w:rPr>
                      <w:rFonts w:cstheme="minorHAnsi"/>
                      <w:lang w:val="en-US"/>
                    </w:rPr>
                    <w:t xml:space="preserve"> (person/department/area) </w:t>
                  </w:r>
                  <w:r w:rsidRPr="0007149C">
                    <w:rPr>
                      <w:rFonts w:cstheme="minorHAnsi"/>
                      <w:lang w:val="en-US"/>
                    </w:rPr>
                    <w:t>in the IF will be responsible for</w:t>
                  </w:r>
                  <w:r>
                    <w:rPr>
                      <w:rFonts w:cstheme="minorHAnsi"/>
                      <w:lang w:val="en-US"/>
                    </w:rPr>
                    <w:t xml:space="preserve"> ensuring that the conditions mentioned in </w:t>
                  </w:r>
                  <w:r w:rsidR="00D3661F">
                    <w:rPr>
                      <w:rFonts w:cstheme="minorHAnsi"/>
                      <w:i/>
                      <w:color w:val="C00000"/>
                      <w:lang w:val="en-US"/>
                    </w:rPr>
                    <w:t>Article</w:t>
                  </w:r>
                  <w:r w:rsidRPr="00051BD4">
                    <w:rPr>
                      <w:rFonts w:cstheme="minorHAnsi"/>
                      <w:i/>
                      <w:color w:val="C00000"/>
                      <w:lang w:val="en-US"/>
                    </w:rPr>
                    <w:t xml:space="preserve"> 32(1) </w:t>
                  </w:r>
                  <w:r w:rsidRPr="00AA6DC7">
                    <w:rPr>
                      <w:rFonts w:cstheme="minorHAnsi"/>
                      <w:i/>
                      <w:color w:val="C00000"/>
                      <w:lang w:val="en-US"/>
                    </w:rPr>
                    <w:t>of Commission Delegated Regulation (EU) 2017/5</w:t>
                  </w:r>
                  <w:r>
                    <w:rPr>
                      <w:rFonts w:cstheme="minorHAnsi"/>
                      <w:i/>
                      <w:color w:val="C00000"/>
                      <w:lang w:val="en-US"/>
                    </w:rPr>
                    <w:t xml:space="preserve">65 </w:t>
                  </w:r>
                  <w:r>
                    <w:rPr>
                      <w:lang w:val="en-US"/>
                    </w:rPr>
                    <w:t>will be</w:t>
                  </w:r>
                  <w:r w:rsidRPr="00FD7F69">
                    <w:rPr>
                      <w:lang w:val="en-US"/>
                    </w:rPr>
                    <w:t xml:space="preserve"> satisfied</w:t>
                  </w:r>
                  <w:r w:rsidR="00D24851">
                    <w:rPr>
                      <w:lang w:val="en-US"/>
                    </w:rPr>
                    <w:t>:</w:t>
                  </w:r>
                </w:p>
                <w:p w:rsidR="00D24851" w:rsidRPr="00DE5869" w:rsidRDefault="00D24851" w:rsidP="00D24851">
                  <w:pPr>
                    <w:pStyle w:val="Prrafodelista"/>
                    <w:keepLines/>
                    <w:tabs>
                      <w:tab w:val="center" w:pos="1800"/>
                      <w:tab w:val="left" w:pos="2160"/>
                      <w:tab w:val="left" w:pos="2700"/>
                    </w:tabs>
                    <w:ind w:left="454"/>
                    <w:jc w:val="both"/>
                    <w:rPr>
                      <w:rFonts w:cs="Arial"/>
                      <w:lang w:val="en-GB"/>
                    </w:rPr>
                  </w:pPr>
                  <w:r w:rsidRPr="000B23A1">
                    <w:rPr>
                      <w:rStyle w:val="SombreadoRelleno"/>
                      <w:sz w:val="22"/>
                      <w:lang w:val="en-GB"/>
                    </w:rPr>
                    <w:tab/>
                  </w:r>
                </w:p>
                <w:p w:rsidR="00D24851" w:rsidRPr="00D24851" w:rsidRDefault="00D24851" w:rsidP="00D24851">
                  <w:pPr>
                    <w:keepLines/>
                    <w:tabs>
                      <w:tab w:val="center" w:pos="1800"/>
                      <w:tab w:val="left" w:pos="2160"/>
                      <w:tab w:val="left" w:pos="2700"/>
                    </w:tabs>
                    <w:jc w:val="both"/>
                    <w:rPr>
                      <w:rFonts w:cs="Arial"/>
                      <w:sz w:val="18"/>
                      <w:lang w:val="en-GB"/>
                    </w:rPr>
                  </w:pPr>
                </w:p>
              </w:tc>
            </w:tr>
          </w:tbl>
          <w:p w:rsidR="00051BD4" w:rsidRDefault="00051BD4" w:rsidP="00051BD4">
            <w:pPr>
              <w:pStyle w:val="Prrafodelista"/>
              <w:ind w:left="357"/>
              <w:jc w:val="both"/>
              <w:rPr>
                <w:lang w:val="en-GB"/>
              </w:rPr>
            </w:pPr>
          </w:p>
          <w:p w:rsidR="00BA3333" w:rsidRDefault="00BA3333" w:rsidP="00BA3333">
            <w:pPr>
              <w:pStyle w:val="Prrafodelista"/>
              <w:numPr>
                <w:ilvl w:val="1"/>
                <w:numId w:val="2"/>
              </w:numPr>
              <w:tabs>
                <w:tab w:val="num" w:pos="782"/>
              </w:tabs>
              <w:ind w:left="357" w:hanging="284"/>
              <w:jc w:val="both"/>
              <w:rPr>
                <w:lang w:val="en-GB"/>
              </w:rPr>
            </w:pPr>
            <w:r w:rsidRPr="00BA3333">
              <w:rPr>
                <w:lang w:val="en-US"/>
              </w:rPr>
              <w:t>Do</w:t>
            </w:r>
            <w:r w:rsidRPr="00BA3333">
              <w:rPr>
                <w:lang w:val="en-GB"/>
              </w:rPr>
              <w:t xml:space="preserve"> any of the above-mentioned</w:t>
            </w:r>
            <w:r w:rsidR="006A0287">
              <w:rPr>
                <w:lang w:val="en-GB"/>
              </w:rPr>
              <w:t xml:space="preserve"> </w:t>
            </w:r>
            <w:r w:rsidR="00DE5869">
              <w:rPr>
                <w:lang w:val="en-GB"/>
              </w:rPr>
              <w:t>outsourced arrangements refer to any operational functions</w:t>
            </w:r>
            <w:r w:rsidR="00FD7F69">
              <w:rPr>
                <w:lang w:val="en-GB"/>
              </w:rPr>
              <w:t xml:space="preserve"> (</w:t>
            </w:r>
            <w:r w:rsidR="00AA6DC7">
              <w:rPr>
                <w:lang w:val="en-GB"/>
              </w:rPr>
              <w:t xml:space="preserve">as defined in </w:t>
            </w:r>
            <w:r w:rsidR="00D3661F">
              <w:rPr>
                <w:rFonts w:cstheme="minorHAnsi"/>
                <w:i/>
                <w:color w:val="C00000"/>
                <w:lang w:val="en-US"/>
              </w:rPr>
              <w:t>Article</w:t>
            </w:r>
            <w:r w:rsidR="00AA6DC7" w:rsidRPr="00AA6DC7">
              <w:rPr>
                <w:rFonts w:cstheme="minorHAnsi"/>
                <w:i/>
                <w:color w:val="C00000"/>
                <w:lang w:val="en-US"/>
              </w:rPr>
              <w:t xml:space="preserve"> 6 (1) of Commission Delegated Regulation (EU) 2017/584</w:t>
            </w:r>
            <w:r w:rsidR="00FD7F69">
              <w:rPr>
                <w:rFonts w:cstheme="minorHAnsi"/>
                <w:lang w:val="en-US"/>
              </w:rPr>
              <w:t>)</w:t>
            </w:r>
            <w:r w:rsidR="00DE5869">
              <w:rPr>
                <w:lang w:val="en-GB"/>
              </w:rPr>
              <w:t xml:space="preserve"> of an MTF/OTF that will be operated by the IF </w:t>
            </w:r>
            <w:r w:rsidR="00DE5869" w:rsidRPr="00DE5869">
              <w:rPr>
                <w:lang w:val="en-GB"/>
              </w:rPr>
              <w:t>in relation to the systems allowing or enabling algorithmic trading</w:t>
            </w:r>
            <w:r w:rsidR="00DE5869">
              <w:rPr>
                <w:lang w:val="en-GB"/>
              </w:rPr>
              <w:t xml:space="preserve">?   </w:t>
            </w:r>
            <w:r w:rsidR="006A0287">
              <w:rPr>
                <w:lang w:val="en-GB"/>
              </w:rPr>
              <w:t xml:space="preserve"> </w:t>
            </w:r>
          </w:p>
          <w:p w:rsidR="00DE5869" w:rsidRPr="009725DB" w:rsidRDefault="000D30A2" w:rsidP="00DE5869">
            <w:pPr>
              <w:keepLines/>
              <w:tabs>
                <w:tab w:val="center" w:pos="1800"/>
                <w:tab w:val="left" w:pos="2160"/>
                <w:tab w:val="left" w:pos="2700"/>
              </w:tabs>
              <w:spacing w:line="240" w:lineRule="auto"/>
              <w:ind w:left="641"/>
              <w:rPr>
                <w:rFonts w:cs="Calibri"/>
                <w:lang w:val="en-US"/>
              </w:rPr>
            </w:pPr>
            <w:r>
              <w:rPr>
                <w:rFonts w:cs="Calibri"/>
                <w:lang w:val="en-US"/>
              </w:rPr>
              <w:t>No</w:t>
            </w:r>
            <w:r w:rsidR="00DE5869">
              <w:rPr>
                <w:rFonts w:cs="Calibri"/>
                <w:lang w:val="en-US"/>
              </w:rPr>
              <w:tab/>
            </w:r>
            <w:r w:rsidR="00DE5869" w:rsidRPr="009A0688">
              <w:rPr>
                <w:b/>
              </w:rPr>
              <w:fldChar w:fldCharType="begin">
                <w:ffData>
                  <w:name w:val="Casilla14"/>
                  <w:enabled/>
                  <w:calcOnExit w:val="0"/>
                  <w:checkBox>
                    <w:sizeAuto/>
                    <w:default w:val="0"/>
                  </w:checkBox>
                </w:ffData>
              </w:fldChar>
            </w:r>
            <w:r w:rsidR="00DE5869" w:rsidRPr="009725DB">
              <w:rPr>
                <w:b/>
                <w:lang w:val="en-US"/>
              </w:rPr>
              <w:instrText xml:space="preserve"> FORMCHECKBOX </w:instrText>
            </w:r>
            <w:r w:rsidR="00EC1B6F">
              <w:rPr>
                <w:b/>
              </w:rPr>
            </w:r>
            <w:r w:rsidR="00EC1B6F">
              <w:rPr>
                <w:b/>
              </w:rPr>
              <w:fldChar w:fldCharType="separate"/>
            </w:r>
            <w:r w:rsidR="00DE5869" w:rsidRPr="009A0688">
              <w:rPr>
                <w:b/>
              </w:rPr>
              <w:fldChar w:fldCharType="end"/>
            </w:r>
          </w:p>
          <w:p w:rsidR="00DE5869" w:rsidRDefault="00DE5869" w:rsidP="00DE5869">
            <w:pPr>
              <w:keepLines/>
              <w:tabs>
                <w:tab w:val="center" w:pos="1800"/>
                <w:tab w:val="left" w:pos="2160"/>
                <w:tab w:val="left" w:pos="2700"/>
              </w:tabs>
              <w:ind w:left="641"/>
              <w:rPr>
                <w:lang w:val="en-GB"/>
              </w:rPr>
            </w:pPr>
            <w:r w:rsidRPr="009A6CFC">
              <w:rPr>
                <w:rFonts w:cs="Calibri"/>
                <w:lang w:val="en-US"/>
              </w:rPr>
              <w:t>Y</w:t>
            </w:r>
            <w:r>
              <w:rPr>
                <w:rFonts w:cs="Calibri"/>
                <w:lang w:val="en-US"/>
              </w:rPr>
              <w:t xml:space="preserve">es               </w:t>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CE744F">
              <w:rPr>
                <w:rFonts w:cstheme="minorHAnsi"/>
                <w:lang w:val="en-US"/>
              </w:rPr>
              <w:t>Specify</w:t>
            </w:r>
            <w:r>
              <w:rPr>
                <w:rFonts w:cstheme="minorHAnsi"/>
                <w:lang w:val="en-US"/>
              </w:rPr>
              <w:t>:</w:t>
            </w:r>
          </w:p>
          <w:tbl>
            <w:tblPr>
              <w:tblStyle w:val="Tablaconcuadrcula"/>
              <w:tblW w:w="0" w:type="auto"/>
              <w:tblInd w:w="641" w:type="dxa"/>
              <w:tblLook w:val="04A0" w:firstRow="1" w:lastRow="0" w:firstColumn="1" w:lastColumn="0" w:noHBand="0" w:noVBand="1"/>
            </w:tblPr>
            <w:tblGrid>
              <w:gridCol w:w="8143"/>
            </w:tblGrid>
            <w:tr w:rsidR="00DE5869" w:rsidRPr="00EC1B6F" w:rsidTr="00FF28D3">
              <w:trPr>
                <w:trHeight w:val="791"/>
              </w:trPr>
              <w:tc>
                <w:tcPr>
                  <w:tcW w:w="8779" w:type="dxa"/>
                </w:tcPr>
                <w:p w:rsidR="00DE5869" w:rsidRDefault="00DE5869" w:rsidP="00996824">
                  <w:pPr>
                    <w:pStyle w:val="Prrafodelista"/>
                    <w:keepLines/>
                    <w:numPr>
                      <w:ilvl w:val="0"/>
                      <w:numId w:val="22"/>
                    </w:numPr>
                    <w:tabs>
                      <w:tab w:val="center" w:pos="1800"/>
                      <w:tab w:val="left" w:pos="2160"/>
                      <w:tab w:val="left" w:pos="2700"/>
                    </w:tabs>
                    <w:ind w:left="454"/>
                    <w:jc w:val="both"/>
                    <w:rPr>
                      <w:rFonts w:cs="Arial"/>
                      <w:lang w:val="en-GB"/>
                    </w:rPr>
                  </w:pPr>
                  <w:r w:rsidRPr="00DE5869">
                    <w:rPr>
                      <w:rFonts w:cs="Arial"/>
                      <w:lang w:val="en-GB"/>
                    </w:rPr>
                    <w:t>Which of them:</w:t>
                  </w:r>
                </w:p>
                <w:p w:rsidR="00DE5869" w:rsidRPr="00DE5869" w:rsidRDefault="00DE5869" w:rsidP="00AA6DC7">
                  <w:pPr>
                    <w:pStyle w:val="Prrafodelista"/>
                    <w:keepLines/>
                    <w:tabs>
                      <w:tab w:val="center" w:pos="1800"/>
                      <w:tab w:val="left" w:pos="2160"/>
                      <w:tab w:val="left" w:pos="2700"/>
                    </w:tabs>
                    <w:ind w:left="454"/>
                    <w:jc w:val="both"/>
                    <w:rPr>
                      <w:rFonts w:cs="Arial"/>
                      <w:lang w:val="en-GB"/>
                    </w:rPr>
                  </w:pPr>
                  <w:r w:rsidRPr="000B23A1">
                    <w:rPr>
                      <w:rStyle w:val="SombreadoRelleno"/>
                      <w:sz w:val="22"/>
                      <w:lang w:val="en-GB"/>
                    </w:rPr>
                    <w:tab/>
                  </w:r>
                </w:p>
                <w:p w:rsidR="00DE5869" w:rsidRPr="00AA6DC7" w:rsidRDefault="00DE5869" w:rsidP="00996824">
                  <w:pPr>
                    <w:pStyle w:val="Prrafodelista"/>
                    <w:keepLines/>
                    <w:numPr>
                      <w:ilvl w:val="0"/>
                      <w:numId w:val="22"/>
                    </w:numPr>
                    <w:tabs>
                      <w:tab w:val="center" w:pos="1800"/>
                      <w:tab w:val="left" w:pos="2160"/>
                      <w:tab w:val="left" w:pos="2700"/>
                    </w:tabs>
                    <w:ind w:left="454"/>
                    <w:jc w:val="both"/>
                    <w:rPr>
                      <w:rFonts w:cs="Arial"/>
                      <w:lang w:val="en-GB"/>
                    </w:rPr>
                  </w:pPr>
                  <w:r>
                    <w:rPr>
                      <w:rFonts w:cstheme="minorHAnsi"/>
                      <w:lang w:val="en-US"/>
                    </w:rPr>
                    <w:t>W</w:t>
                  </w:r>
                  <w:r w:rsidRPr="0007149C">
                    <w:rPr>
                      <w:rFonts w:cstheme="minorHAnsi"/>
                      <w:lang w:val="en-US"/>
                    </w:rPr>
                    <w:t>ho</w:t>
                  </w:r>
                  <w:r>
                    <w:rPr>
                      <w:rFonts w:cstheme="minorHAnsi"/>
                      <w:lang w:val="en-US"/>
                    </w:rPr>
                    <w:t xml:space="preserve"> (person/department/area) </w:t>
                  </w:r>
                  <w:r w:rsidRPr="0007149C">
                    <w:rPr>
                      <w:rFonts w:cstheme="minorHAnsi"/>
                      <w:lang w:val="en-US"/>
                    </w:rPr>
                    <w:t>in the IF will be responsible for</w:t>
                  </w:r>
                  <w:r>
                    <w:rPr>
                      <w:rFonts w:cstheme="minorHAnsi"/>
                      <w:lang w:val="en-US"/>
                    </w:rPr>
                    <w:t xml:space="preserve"> ensuring that </w:t>
                  </w:r>
                  <w:r w:rsidRPr="00AA6DC7">
                    <w:rPr>
                      <w:rFonts w:cstheme="minorHAnsi"/>
                      <w:lang w:val="en-US"/>
                    </w:rPr>
                    <w:t xml:space="preserve">the outsourcing agreement complies with the requirements </w:t>
                  </w:r>
                  <w:r w:rsidR="00E675B5">
                    <w:rPr>
                      <w:rFonts w:cstheme="minorHAnsi"/>
                      <w:lang w:val="en-US"/>
                    </w:rPr>
                    <w:t>under</w:t>
                  </w:r>
                  <w:r w:rsidRPr="00AA6DC7">
                    <w:rPr>
                      <w:rFonts w:cstheme="minorHAnsi"/>
                      <w:lang w:val="en-US"/>
                    </w:rPr>
                    <w:t xml:space="preserve"> </w:t>
                  </w:r>
                  <w:r w:rsidR="00D3661F">
                    <w:rPr>
                      <w:rFonts w:cstheme="minorHAnsi"/>
                      <w:i/>
                      <w:color w:val="C00000"/>
                      <w:lang w:val="en-US"/>
                    </w:rPr>
                    <w:t>Article</w:t>
                  </w:r>
                  <w:r w:rsidRPr="00AA6DC7">
                    <w:rPr>
                      <w:rFonts w:cstheme="minorHAnsi"/>
                      <w:i/>
                      <w:color w:val="C00000"/>
                      <w:lang w:val="en-US"/>
                    </w:rPr>
                    <w:t xml:space="preserve"> 6</w:t>
                  </w:r>
                  <w:r w:rsidR="00AA6DC7" w:rsidRPr="00AA6DC7">
                    <w:rPr>
                      <w:rFonts w:cstheme="minorHAnsi"/>
                      <w:i/>
                      <w:color w:val="C00000"/>
                      <w:lang w:val="en-US"/>
                    </w:rPr>
                    <w:t xml:space="preserve"> (1) </w:t>
                  </w:r>
                  <w:r w:rsidR="00AA6DC7">
                    <w:rPr>
                      <w:rFonts w:cstheme="minorHAnsi"/>
                      <w:i/>
                      <w:color w:val="C00000"/>
                      <w:lang w:val="en-US"/>
                    </w:rPr>
                    <w:t xml:space="preserve">and (4) </w:t>
                  </w:r>
                  <w:r w:rsidR="00AA6DC7" w:rsidRPr="00AA6DC7">
                    <w:rPr>
                      <w:rFonts w:cstheme="minorHAnsi"/>
                      <w:i/>
                      <w:color w:val="C00000"/>
                      <w:lang w:val="en-US"/>
                    </w:rPr>
                    <w:t>of Commission Delegated Regulation (EU) 2017/584</w:t>
                  </w:r>
                  <w:r w:rsidR="00AA6DC7" w:rsidRPr="00AA6DC7">
                    <w:rPr>
                      <w:rFonts w:cstheme="minorHAnsi"/>
                      <w:lang w:val="en-US"/>
                    </w:rPr>
                    <w:t xml:space="preserve">: </w:t>
                  </w:r>
                </w:p>
                <w:p w:rsidR="00AA6DC7" w:rsidRPr="00DE5869" w:rsidRDefault="00AA6DC7" w:rsidP="00AA6DC7">
                  <w:pPr>
                    <w:pStyle w:val="Prrafodelista"/>
                    <w:keepLines/>
                    <w:tabs>
                      <w:tab w:val="center" w:pos="1800"/>
                      <w:tab w:val="left" w:pos="2160"/>
                      <w:tab w:val="left" w:pos="2700"/>
                    </w:tabs>
                    <w:ind w:left="454"/>
                    <w:jc w:val="both"/>
                    <w:rPr>
                      <w:rFonts w:cs="Arial"/>
                      <w:lang w:val="en-GB"/>
                    </w:rPr>
                  </w:pPr>
                  <w:r w:rsidRPr="000B23A1">
                    <w:rPr>
                      <w:rStyle w:val="SombreadoRelleno"/>
                      <w:sz w:val="22"/>
                      <w:lang w:val="en-GB"/>
                    </w:rPr>
                    <w:tab/>
                  </w:r>
                </w:p>
                <w:p w:rsidR="00AA6DC7" w:rsidRDefault="00AA6DC7" w:rsidP="00996824">
                  <w:pPr>
                    <w:pStyle w:val="Prrafodelista"/>
                    <w:keepLines/>
                    <w:numPr>
                      <w:ilvl w:val="0"/>
                      <w:numId w:val="22"/>
                    </w:numPr>
                    <w:tabs>
                      <w:tab w:val="center" w:pos="1800"/>
                      <w:tab w:val="left" w:pos="2160"/>
                      <w:tab w:val="left" w:pos="2700"/>
                    </w:tabs>
                    <w:ind w:left="454"/>
                    <w:jc w:val="both"/>
                    <w:rPr>
                      <w:rFonts w:cstheme="minorHAnsi"/>
                      <w:lang w:val="en-US"/>
                    </w:rPr>
                  </w:pPr>
                  <w:r>
                    <w:rPr>
                      <w:rFonts w:cstheme="minorHAnsi"/>
                      <w:lang w:val="en-US"/>
                    </w:rPr>
                    <w:t>W</w:t>
                  </w:r>
                  <w:r w:rsidRPr="0007149C">
                    <w:rPr>
                      <w:rFonts w:cstheme="minorHAnsi"/>
                      <w:lang w:val="en-US"/>
                    </w:rPr>
                    <w:t>ho</w:t>
                  </w:r>
                  <w:r>
                    <w:rPr>
                      <w:rFonts w:cstheme="minorHAnsi"/>
                      <w:lang w:val="en-US"/>
                    </w:rPr>
                    <w:t xml:space="preserve"> (person/department/area) </w:t>
                  </w:r>
                  <w:r w:rsidRPr="0007149C">
                    <w:rPr>
                      <w:rFonts w:cstheme="minorHAnsi"/>
                      <w:lang w:val="en-US"/>
                    </w:rPr>
                    <w:t>in the IF will be responsible for</w:t>
                  </w:r>
                  <w:r>
                    <w:rPr>
                      <w:rFonts w:cstheme="minorHAnsi"/>
                      <w:lang w:val="en-US"/>
                    </w:rPr>
                    <w:t xml:space="preserve"> ensuring that the IF has documented </w:t>
                  </w:r>
                  <w:r w:rsidRPr="00AA6DC7">
                    <w:rPr>
                      <w:rFonts w:cstheme="minorHAnsi"/>
                      <w:lang w:val="en-US"/>
                    </w:rPr>
                    <w:t>the process of selecting the service provider to whom the operational functions are to be outsourced</w:t>
                  </w:r>
                  <w:r>
                    <w:rPr>
                      <w:rFonts w:cstheme="minorHAnsi"/>
                      <w:lang w:val="en-US"/>
                    </w:rPr>
                    <w:t xml:space="preserve"> and that has taken </w:t>
                  </w:r>
                  <w:r w:rsidRPr="00AA6DC7">
                    <w:rPr>
                      <w:rFonts w:cstheme="minorHAnsi"/>
                      <w:lang w:val="en-US"/>
                    </w:rPr>
                    <w:t xml:space="preserve">the necessary steps to ensure, before concluding the outsourcing agreement and throughout its </w:t>
                  </w:r>
                  <w:r w:rsidR="00E25A66">
                    <w:rPr>
                      <w:rFonts w:cstheme="minorHAnsi"/>
                      <w:lang w:val="en-US"/>
                    </w:rPr>
                    <w:t>term</w:t>
                  </w:r>
                  <w:r w:rsidRPr="00AA6DC7">
                    <w:rPr>
                      <w:rFonts w:cstheme="minorHAnsi"/>
                      <w:lang w:val="en-US"/>
                    </w:rPr>
                    <w:t>, that the conditions</w:t>
                  </w:r>
                  <w:r>
                    <w:rPr>
                      <w:rFonts w:cstheme="minorHAnsi"/>
                      <w:lang w:val="en-US"/>
                    </w:rPr>
                    <w:t xml:space="preserve"> provided in </w:t>
                  </w:r>
                  <w:r w:rsidR="00D3661F">
                    <w:rPr>
                      <w:rFonts w:cstheme="minorHAnsi"/>
                      <w:i/>
                      <w:color w:val="C00000"/>
                      <w:lang w:val="en-US"/>
                    </w:rPr>
                    <w:t>Article</w:t>
                  </w:r>
                  <w:r w:rsidRPr="00AA6DC7">
                    <w:rPr>
                      <w:rFonts w:cstheme="minorHAnsi"/>
                      <w:i/>
                      <w:color w:val="C00000"/>
                      <w:lang w:val="en-US"/>
                    </w:rPr>
                    <w:t xml:space="preserve"> 6</w:t>
                  </w:r>
                  <w:r>
                    <w:rPr>
                      <w:rFonts w:cstheme="minorHAnsi"/>
                      <w:i/>
                      <w:color w:val="C00000"/>
                      <w:lang w:val="en-US"/>
                    </w:rPr>
                    <w:t xml:space="preserve"> (3</w:t>
                  </w:r>
                  <w:r w:rsidRPr="00AA6DC7">
                    <w:rPr>
                      <w:rFonts w:cstheme="minorHAnsi"/>
                      <w:i/>
                      <w:color w:val="C00000"/>
                      <w:lang w:val="en-US"/>
                    </w:rPr>
                    <w:t>) of Commission Delegated Regulation (EU) 2017/584</w:t>
                  </w:r>
                  <w:r w:rsidR="00CA7ED5">
                    <w:rPr>
                      <w:rFonts w:cstheme="minorHAnsi"/>
                      <w:i/>
                      <w:color w:val="C00000"/>
                      <w:lang w:val="en-US"/>
                    </w:rPr>
                    <w:t xml:space="preserve"> </w:t>
                  </w:r>
                  <w:r w:rsidRPr="00AA6DC7">
                    <w:rPr>
                      <w:rFonts w:cstheme="minorHAnsi"/>
                      <w:lang w:val="en-US"/>
                    </w:rPr>
                    <w:t>are satisfied</w:t>
                  </w:r>
                  <w:r w:rsidR="004B063C">
                    <w:rPr>
                      <w:rFonts w:cstheme="minorHAnsi"/>
                      <w:lang w:val="en-US"/>
                    </w:rPr>
                    <w:t>:</w:t>
                  </w:r>
                </w:p>
                <w:p w:rsidR="004B063C" w:rsidRPr="00DE5869" w:rsidRDefault="004B063C" w:rsidP="004B063C">
                  <w:pPr>
                    <w:pStyle w:val="Prrafodelista"/>
                    <w:keepLines/>
                    <w:tabs>
                      <w:tab w:val="center" w:pos="1800"/>
                      <w:tab w:val="left" w:pos="2160"/>
                      <w:tab w:val="left" w:pos="2700"/>
                    </w:tabs>
                    <w:ind w:left="454"/>
                    <w:jc w:val="both"/>
                    <w:rPr>
                      <w:rFonts w:cs="Arial"/>
                      <w:lang w:val="en-GB"/>
                    </w:rPr>
                  </w:pPr>
                  <w:r w:rsidRPr="000B23A1">
                    <w:rPr>
                      <w:rStyle w:val="SombreadoRelleno"/>
                      <w:sz w:val="22"/>
                      <w:lang w:val="en-GB"/>
                    </w:rPr>
                    <w:tab/>
                  </w:r>
                </w:p>
                <w:p w:rsidR="00DE5869" w:rsidRPr="00C5041D" w:rsidRDefault="00AB256B" w:rsidP="00996824">
                  <w:pPr>
                    <w:pStyle w:val="Prrafodelista"/>
                    <w:keepLines/>
                    <w:numPr>
                      <w:ilvl w:val="0"/>
                      <w:numId w:val="22"/>
                    </w:numPr>
                    <w:tabs>
                      <w:tab w:val="center" w:pos="1800"/>
                      <w:tab w:val="left" w:pos="2160"/>
                      <w:tab w:val="left" w:pos="2700"/>
                    </w:tabs>
                    <w:ind w:left="454"/>
                    <w:jc w:val="both"/>
                    <w:rPr>
                      <w:rFonts w:cs="Arial"/>
                      <w:lang w:val="en-GB"/>
                    </w:rPr>
                  </w:pPr>
                  <w:r w:rsidRPr="004B063C">
                    <w:rPr>
                      <w:rFonts w:cstheme="minorHAnsi"/>
                      <w:lang w:val="en-US"/>
                    </w:rPr>
                    <w:t>Who (person/department/area) in the IF will be responsible for ensuring that the IF</w:t>
                  </w:r>
                  <w:r w:rsidR="004B063C" w:rsidRPr="004B063C">
                    <w:rPr>
                      <w:rFonts w:cstheme="minorHAnsi"/>
                      <w:lang w:val="en-US"/>
                    </w:rPr>
                    <w:t xml:space="preserve"> </w:t>
                  </w:r>
                  <w:r w:rsidR="004B063C" w:rsidRPr="00C5041D">
                    <w:rPr>
                      <w:rFonts w:cstheme="minorHAnsi"/>
                      <w:lang w:val="en-US"/>
                    </w:rPr>
                    <w:t>reports to CNMV its intention to outsource operational functions and,</w:t>
                  </w:r>
                  <w:r w:rsidR="004B063C" w:rsidRPr="004B063C">
                    <w:rPr>
                      <w:rFonts w:cstheme="minorHAnsi"/>
                      <w:lang w:val="en-US"/>
                    </w:rPr>
                    <w:t xml:space="preserve"> where critical operational functions necessary for the IF</w:t>
                  </w:r>
                  <w:r w:rsidR="00EE4615">
                    <w:rPr>
                      <w:rFonts w:cstheme="minorHAnsi"/>
                      <w:lang w:val="en-US"/>
                    </w:rPr>
                    <w:t>’s</w:t>
                  </w:r>
                  <w:r w:rsidR="004B063C" w:rsidRPr="004B063C">
                    <w:rPr>
                      <w:rFonts w:cstheme="minorHAnsi"/>
                      <w:lang w:val="en-US"/>
                    </w:rPr>
                    <w:t xml:space="preserve"> business continuation are planned to be outsourced</w:t>
                  </w:r>
                  <w:r w:rsidR="004B063C">
                    <w:rPr>
                      <w:rFonts w:cstheme="minorHAnsi"/>
                      <w:lang w:val="en-US"/>
                    </w:rPr>
                    <w:t xml:space="preserve">, </w:t>
                  </w:r>
                  <w:r w:rsidR="004B063C" w:rsidRPr="004B063C">
                    <w:rPr>
                      <w:rFonts w:cstheme="minorHAnsi"/>
                      <w:lang w:val="en-US"/>
                    </w:rPr>
                    <w:t>request</w:t>
                  </w:r>
                  <w:r w:rsidR="004B063C">
                    <w:rPr>
                      <w:rFonts w:cstheme="minorHAnsi"/>
                      <w:lang w:val="en-US"/>
                    </w:rPr>
                    <w:t>s</w:t>
                  </w:r>
                  <w:r w:rsidR="004B063C" w:rsidRPr="004B063C">
                    <w:rPr>
                      <w:rFonts w:cstheme="minorHAnsi"/>
                      <w:lang w:val="en-US"/>
                    </w:rPr>
                    <w:t xml:space="preserve"> a prior authorisation from CNMV</w:t>
                  </w:r>
                  <w:r w:rsidRPr="004B063C">
                    <w:rPr>
                      <w:rFonts w:cstheme="minorHAnsi"/>
                      <w:lang w:val="en-US"/>
                    </w:rPr>
                    <w:t xml:space="preserve"> </w:t>
                  </w:r>
                  <w:r w:rsidR="004B063C">
                    <w:rPr>
                      <w:rFonts w:cstheme="minorHAnsi"/>
                      <w:lang w:val="en-US"/>
                    </w:rPr>
                    <w:t>(</w:t>
                  </w:r>
                  <w:r w:rsidR="00D3661F">
                    <w:rPr>
                      <w:rFonts w:cstheme="minorHAnsi"/>
                      <w:i/>
                      <w:color w:val="C00000"/>
                      <w:lang w:val="en-US"/>
                    </w:rPr>
                    <w:t>Article</w:t>
                  </w:r>
                  <w:r w:rsidR="004B063C" w:rsidRPr="004B063C">
                    <w:rPr>
                      <w:rFonts w:cstheme="minorHAnsi"/>
                      <w:i/>
                      <w:color w:val="C00000"/>
                      <w:lang w:val="en-US"/>
                    </w:rPr>
                    <w:t xml:space="preserve"> 6 (5)</w:t>
                  </w:r>
                  <w:r w:rsidR="004B063C">
                    <w:rPr>
                      <w:rFonts w:cstheme="minorHAnsi"/>
                      <w:lang w:val="en-US"/>
                    </w:rPr>
                    <w:t xml:space="preserve"> </w:t>
                  </w:r>
                  <w:r w:rsidR="004B063C" w:rsidRPr="00AA6DC7">
                    <w:rPr>
                      <w:rFonts w:cstheme="minorHAnsi"/>
                      <w:i/>
                      <w:color w:val="C00000"/>
                      <w:lang w:val="en-US"/>
                    </w:rPr>
                    <w:t>of Commission Delegated Regulation (EU) 2017/584</w:t>
                  </w:r>
                  <w:r w:rsidR="00DB0911">
                    <w:rPr>
                      <w:rFonts w:cstheme="minorHAnsi"/>
                      <w:lang w:val="en-US"/>
                    </w:rPr>
                    <w:t>):</w:t>
                  </w:r>
                </w:p>
                <w:p w:rsidR="00C5041D" w:rsidRPr="004B063C" w:rsidRDefault="00C5041D" w:rsidP="00C5041D">
                  <w:pPr>
                    <w:pStyle w:val="Prrafodelista"/>
                    <w:keepLines/>
                    <w:tabs>
                      <w:tab w:val="center" w:pos="1800"/>
                      <w:tab w:val="left" w:pos="2160"/>
                      <w:tab w:val="left" w:pos="2700"/>
                    </w:tabs>
                    <w:ind w:left="454"/>
                    <w:jc w:val="both"/>
                    <w:rPr>
                      <w:rFonts w:cs="Arial"/>
                      <w:lang w:val="en-GB"/>
                    </w:rPr>
                  </w:pPr>
                  <w:r w:rsidRPr="000B23A1">
                    <w:rPr>
                      <w:rStyle w:val="SombreadoRelleno"/>
                      <w:sz w:val="22"/>
                      <w:lang w:val="en-GB"/>
                    </w:rPr>
                    <w:tab/>
                  </w:r>
                </w:p>
                <w:p w:rsidR="00DE5869" w:rsidRPr="00DE5869" w:rsidRDefault="00DE5869" w:rsidP="00C5041D">
                  <w:pPr>
                    <w:keepLines/>
                    <w:tabs>
                      <w:tab w:val="center" w:pos="1800"/>
                      <w:tab w:val="left" w:pos="2160"/>
                      <w:tab w:val="left" w:pos="2700"/>
                    </w:tabs>
                    <w:rPr>
                      <w:rFonts w:cs="Arial"/>
                      <w:sz w:val="18"/>
                      <w:lang w:val="en-GB"/>
                    </w:rPr>
                  </w:pPr>
                </w:p>
              </w:tc>
            </w:tr>
          </w:tbl>
          <w:p w:rsidR="00DE5869" w:rsidRPr="00DE5869" w:rsidRDefault="00DE5869" w:rsidP="00DE5869">
            <w:pPr>
              <w:pStyle w:val="Prrafodelista"/>
              <w:ind w:left="357"/>
              <w:jc w:val="both"/>
              <w:rPr>
                <w:lang w:val="en-US"/>
              </w:rPr>
            </w:pPr>
          </w:p>
          <w:p w:rsidR="00BA3333" w:rsidRPr="00BA3333" w:rsidRDefault="00BA3333" w:rsidP="00BA3333">
            <w:pPr>
              <w:pStyle w:val="Prrafodelista"/>
              <w:numPr>
                <w:ilvl w:val="1"/>
                <w:numId w:val="2"/>
              </w:numPr>
              <w:tabs>
                <w:tab w:val="num" w:pos="782"/>
              </w:tabs>
              <w:ind w:left="357" w:hanging="284"/>
              <w:jc w:val="both"/>
              <w:rPr>
                <w:lang w:val="en-GB"/>
              </w:rPr>
            </w:pPr>
            <w:r w:rsidRPr="00BA3333">
              <w:rPr>
                <w:lang w:val="en-US"/>
              </w:rPr>
              <w:t>Do</w:t>
            </w:r>
            <w:r w:rsidRPr="00BA3333">
              <w:rPr>
                <w:lang w:val="en-GB"/>
              </w:rPr>
              <w:t xml:space="preserve"> any of the above-mentioned delegatees belong to the group, if any, of which the </w:t>
            </w:r>
            <w:r>
              <w:rPr>
                <w:lang w:val="en-GB"/>
              </w:rPr>
              <w:t>IF</w:t>
            </w:r>
            <w:r w:rsidRPr="00BA3333">
              <w:rPr>
                <w:lang w:val="en-GB"/>
              </w:rPr>
              <w:t xml:space="preserve"> will form part?</w:t>
            </w:r>
          </w:p>
          <w:p w:rsidR="00BA3333" w:rsidRPr="009725DB" w:rsidRDefault="000D30A2" w:rsidP="00BA3333">
            <w:pPr>
              <w:keepLines/>
              <w:tabs>
                <w:tab w:val="center" w:pos="1800"/>
                <w:tab w:val="left" w:pos="2160"/>
                <w:tab w:val="left" w:pos="2700"/>
              </w:tabs>
              <w:spacing w:line="240" w:lineRule="auto"/>
              <w:ind w:left="641"/>
              <w:rPr>
                <w:rFonts w:cs="Calibri"/>
                <w:lang w:val="en-US"/>
              </w:rPr>
            </w:pPr>
            <w:r>
              <w:rPr>
                <w:rFonts w:cs="Calibri"/>
                <w:lang w:val="en-US"/>
              </w:rPr>
              <w:t>No</w:t>
            </w:r>
            <w:r w:rsidR="00BA3333">
              <w:rPr>
                <w:rFonts w:cs="Calibri"/>
                <w:lang w:val="en-US"/>
              </w:rPr>
              <w:tab/>
            </w:r>
            <w:r w:rsidR="00BA3333" w:rsidRPr="009A0688">
              <w:rPr>
                <w:b/>
              </w:rPr>
              <w:fldChar w:fldCharType="begin">
                <w:ffData>
                  <w:name w:val="Casilla14"/>
                  <w:enabled/>
                  <w:calcOnExit w:val="0"/>
                  <w:checkBox>
                    <w:sizeAuto/>
                    <w:default w:val="0"/>
                  </w:checkBox>
                </w:ffData>
              </w:fldChar>
            </w:r>
            <w:r w:rsidR="00BA3333" w:rsidRPr="009725DB">
              <w:rPr>
                <w:b/>
                <w:lang w:val="en-US"/>
              </w:rPr>
              <w:instrText xml:space="preserve"> FORMCHECKBOX </w:instrText>
            </w:r>
            <w:r w:rsidR="00EC1B6F">
              <w:rPr>
                <w:b/>
              </w:rPr>
            </w:r>
            <w:r w:rsidR="00EC1B6F">
              <w:rPr>
                <w:b/>
              </w:rPr>
              <w:fldChar w:fldCharType="separate"/>
            </w:r>
            <w:r w:rsidR="00BA3333" w:rsidRPr="009A0688">
              <w:rPr>
                <w:b/>
              </w:rPr>
              <w:fldChar w:fldCharType="end"/>
            </w:r>
          </w:p>
          <w:p w:rsidR="00B7056D" w:rsidRDefault="00BA3333" w:rsidP="00BA3333">
            <w:pPr>
              <w:keepLines/>
              <w:tabs>
                <w:tab w:val="center" w:pos="1800"/>
                <w:tab w:val="left" w:pos="2160"/>
                <w:tab w:val="left" w:pos="2700"/>
              </w:tabs>
              <w:ind w:left="641"/>
              <w:rPr>
                <w:lang w:val="en-GB"/>
              </w:rPr>
            </w:pPr>
            <w:r w:rsidRPr="009A6CFC">
              <w:rPr>
                <w:rFonts w:cs="Calibri"/>
                <w:lang w:val="en-US"/>
              </w:rPr>
              <w:t>Y</w:t>
            </w:r>
            <w:r>
              <w:rPr>
                <w:rFonts w:cs="Calibri"/>
                <w:lang w:val="en-US"/>
              </w:rPr>
              <w:t xml:space="preserve">es               </w:t>
            </w:r>
            <w:r w:rsidRPr="009A6CFC">
              <w:rPr>
                <w:rFonts w:cs="Calibri"/>
                <w:b/>
                <w:lang w:val="en-US"/>
              </w:rPr>
              <w:tab/>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CE744F">
              <w:rPr>
                <w:rFonts w:cstheme="minorHAnsi"/>
                <w:lang w:val="en-US"/>
              </w:rPr>
              <w:t>Specify</w:t>
            </w:r>
            <w:r>
              <w:rPr>
                <w:lang w:val="en-GB"/>
              </w:rPr>
              <w:t>:</w:t>
            </w:r>
          </w:p>
          <w:tbl>
            <w:tblPr>
              <w:tblStyle w:val="Tablaconcuadrcula"/>
              <w:tblW w:w="0" w:type="auto"/>
              <w:tblInd w:w="641" w:type="dxa"/>
              <w:tblLook w:val="04A0" w:firstRow="1" w:lastRow="0" w:firstColumn="1" w:lastColumn="0" w:noHBand="0" w:noVBand="1"/>
            </w:tblPr>
            <w:tblGrid>
              <w:gridCol w:w="8143"/>
            </w:tblGrid>
            <w:tr w:rsidR="00BA3333" w:rsidRPr="00EC1B6F" w:rsidTr="00B7249A">
              <w:trPr>
                <w:trHeight w:val="2131"/>
              </w:trPr>
              <w:tc>
                <w:tcPr>
                  <w:tcW w:w="8779" w:type="dxa"/>
                </w:tcPr>
                <w:p w:rsidR="00D6086F" w:rsidRDefault="00D6086F" w:rsidP="00996824">
                  <w:pPr>
                    <w:pStyle w:val="Prrafodelista"/>
                    <w:keepLines/>
                    <w:numPr>
                      <w:ilvl w:val="0"/>
                      <w:numId w:val="22"/>
                    </w:numPr>
                    <w:tabs>
                      <w:tab w:val="center" w:pos="1800"/>
                      <w:tab w:val="left" w:pos="2160"/>
                      <w:tab w:val="left" w:pos="2700"/>
                    </w:tabs>
                    <w:ind w:left="454"/>
                    <w:jc w:val="both"/>
                    <w:rPr>
                      <w:rFonts w:cs="Arial"/>
                      <w:lang w:val="en-GB"/>
                    </w:rPr>
                  </w:pPr>
                  <w:r w:rsidRPr="00DE5869">
                    <w:rPr>
                      <w:rFonts w:cs="Arial"/>
                      <w:lang w:val="en-GB"/>
                    </w:rPr>
                    <w:t>Which of them:</w:t>
                  </w:r>
                </w:p>
                <w:p w:rsidR="00D6086F" w:rsidRPr="00DE5869" w:rsidRDefault="00D6086F" w:rsidP="00D6086F">
                  <w:pPr>
                    <w:pStyle w:val="Prrafodelista"/>
                    <w:keepLines/>
                    <w:tabs>
                      <w:tab w:val="center" w:pos="1800"/>
                      <w:tab w:val="left" w:pos="2160"/>
                      <w:tab w:val="left" w:pos="2700"/>
                    </w:tabs>
                    <w:ind w:left="454"/>
                    <w:jc w:val="both"/>
                    <w:rPr>
                      <w:rFonts w:cs="Arial"/>
                      <w:lang w:val="en-GB"/>
                    </w:rPr>
                  </w:pPr>
                  <w:r w:rsidRPr="000B23A1">
                    <w:rPr>
                      <w:rStyle w:val="SombreadoRelleno"/>
                      <w:sz w:val="22"/>
                      <w:lang w:val="en-GB"/>
                    </w:rPr>
                    <w:tab/>
                  </w:r>
                </w:p>
                <w:p w:rsidR="00D6086F" w:rsidRPr="00D6086F" w:rsidRDefault="00D6086F" w:rsidP="00996824">
                  <w:pPr>
                    <w:pStyle w:val="Prrafodelista"/>
                    <w:keepLines/>
                    <w:numPr>
                      <w:ilvl w:val="0"/>
                      <w:numId w:val="22"/>
                    </w:numPr>
                    <w:tabs>
                      <w:tab w:val="center" w:pos="1800"/>
                      <w:tab w:val="left" w:pos="2160"/>
                      <w:tab w:val="left" w:pos="2700"/>
                    </w:tabs>
                    <w:ind w:left="454"/>
                    <w:jc w:val="both"/>
                    <w:rPr>
                      <w:rFonts w:cs="Arial"/>
                      <w:lang w:val="en-GB"/>
                    </w:rPr>
                  </w:pPr>
                  <w:r w:rsidRPr="00D6086F">
                    <w:rPr>
                      <w:lang w:val="en-GB"/>
                    </w:rPr>
                    <w:t>F</w:t>
                  </w:r>
                  <w:r w:rsidRPr="00D6086F">
                    <w:rPr>
                      <w:lang w:val="en-US"/>
                    </w:rPr>
                    <w:t xml:space="preserve">or the purposes of </w:t>
                  </w:r>
                  <w:r>
                    <w:rPr>
                      <w:lang w:val="en-US"/>
                    </w:rPr>
                    <w:t xml:space="preserve">ensuring </w:t>
                  </w:r>
                  <w:r w:rsidRPr="00D6086F">
                    <w:rPr>
                      <w:lang w:val="en-US"/>
                    </w:rPr>
                    <w:t>compl</w:t>
                  </w:r>
                  <w:r>
                    <w:rPr>
                      <w:lang w:val="en-US"/>
                    </w:rPr>
                    <w:t>iance</w:t>
                  </w:r>
                  <w:r w:rsidRPr="00D6086F">
                    <w:rPr>
                      <w:lang w:val="en-US"/>
                    </w:rPr>
                    <w:t xml:space="preserve"> with </w:t>
                  </w:r>
                  <w:r w:rsidR="00D3661F">
                    <w:rPr>
                      <w:i/>
                      <w:color w:val="C00000"/>
                      <w:lang w:val="en-US"/>
                    </w:rPr>
                    <w:t>Article</w:t>
                  </w:r>
                  <w:r w:rsidRPr="00D6086F">
                    <w:rPr>
                      <w:i/>
                      <w:color w:val="C00000"/>
                      <w:lang w:val="en-US"/>
                    </w:rPr>
                    <w:t xml:space="preserve"> 31</w:t>
                  </w:r>
                  <w:r w:rsidRPr="00D6086F">
                    <w:rPr>
                      <w:color w:val="C00000"/>
                      <w:lang w:val="en-US"/>
                    </w:rPr>
                    <w:t xml:space="preserve"> </w:t>
                  </w:r>
                  <w:r w:rsidRPr="00D6086F">
                    <w:rPr>
                      <w:lang w:val="en-US"/>
                    </w:rPr>
                    <w:t xml:space="preserve">and, where applicable, with </w:t>
                  </w:r>
                  <w:r w:rsidR="00D3661F">
                    <w:rPr>
                      <w:i/>
                      <w:color w:val="C00000"/>
                      <w:lang w:val="en-US"/>
                    </w:rPr>
                    <w:t>Article</w:t>
                  </w:r>
                  <w:r w:rsidRPr="00D6086F">
                    <w:rPr>
                      <w:i/>
                      <w:color w:val="C00000"/>
                      <w:lang w:val="en-US"/>
                    </w:rPr>
                    <w:t xml:space="preserve"> 32</w:t>
                  </w:r>
                  <w:r w:rsidRPr="00D6086F">
                    <w:rPr>
                      <w:color w:val="C00000"/>
                      <w:lang w:val="en-US"/>
                    </w:rPr>
                    <w:t xml:space="preserve"> </w:t>
                  </w:r>
                  <w:r w:rsidRPr="00D6086F">
                    <w:rPr>
                      <w:rFonts w:cstheme="minorHAnsi"/>
                      <w:i/>
                      <w:color w:val="C00000"/>
                      <w:lang w:val="en-US"/>
                    </w:rPr>
                    <w:t>of Commission Delegated Regulation (EU) 2017/565</w:t>
                  </w:r>
                  <w:r w:rsidR="00E25A66">
                    <w:rPr>
                      <w:rFonts w:cstheme="minorHAnsi"/>
                      <w:i/>
                      <w:color w:val="C00000"/>
                      <w:lang w:val="en-US"/>
                    </w:rPr>
                    <w:t>,</w:t>
                  </w:r>
                  <w:r>
                    <w:rPr>
                      <w:rFonts w:cstheme="minorHAnsi"/>
                      <w:i/>
                      <w:color w:val="C00000"/>
                      <w:lang w:val="en-US"/>
                    </w:rPr>
                    <w:t xml:space="preserve"> </w:t>
                  </w:r>
                  <w:r w:rsidR="00DB0911">
                    <w:rPr>
                      <w:rFonts w:cstheme="minorHAnsi"/>
                      <w:lang w:val="en-US"/>
                    </w:rPr>
                    <w:t>specify</w:t>
                  </w:r>
                  <w:r w:rsidRPr="00D6086F">
                    <w:rPr>
                      <w:rFonts w:cstheme="minorHAnsi"/>
                      <w:lang w:val="en-US"/>
                    </w:rPr>
                    <w:t xml:space="preserve"> the extent to which the IF will contro</w:t>
                  </w:r>
                  <w:r w:rsidR="00CA7ED5">
                    <w:rPr>
                      <w:rFonts w:cstheme="minorHAnsi"/>
                      <w:lang w:val="en-US"/>
                    </w:rPr>
                    <w:t>l</w:t>
                  </w:r>
                  <w:r w:rsidRPr="00D6086F">
                    <w:rPr>
                      <w:rFonts w:cstheme="minorHAnsi"/>
                      <w:lang w:val="en-US"/>
                    </w:rPr>
                    <w:t xml:space="preserve"> the service provider or will have the ability to influence its actions</w:t>
                  </w:r>
                  <w:r>
                    <w:rPr>
                      <w:rFonts w:cstheme="minorHAnsi"/>
                      <w:lang w:val="en-US"/>
                    </w:rPr>
                    <w:t>:</w:t>
                  </w:r>
                </w:p>
                <w:tbl>
                  <w:tblPr>
                    <w:tblStyle w:val="Tablaconcuadrcula"/>
                    <w:tblW w:w="0" w:type="auto"/>
                    <w:tblInd w:w="720" w:type="dxa"/>
                    <w:tblLook w:val="04A0" w:firstRow="1" w:lastRow="0" w:firstColumn="1" w:lastColumn="0" w:noHBand="0" w:noVBand="1"/>
                  </w:tblPr>
                  <w:tblGrid>
                    <w:gridCol w:w="7197"/>
                  </w:tblGrid>
                  <w:tr w:rsidR="00D6086F" w:rsidRPr="00EC1B6F" w:rsidTr="00B7249A">
                    <w:trPr>
                      <w:trHeight w:val="340"/>
                    </w:trPr>
                    <w:tc>
                      <w:tcPr>
                        <w:tcW w:w="7912" w:type="dxa"/>
                      </w:tcPr>
                      <w:p w:rsidR="00D6086F" w:rsidRDefault="00D6086F" w:rsidP="00D6086F">
                        <w:pPr>
                          <w:pStyle w:val="Prrafodelista"/>
                          <w:ind w:left="0"/>
                          <w:rPr>
                            <w:rFonts w:cs="Arial"/>
                            <w:lang w:val="en-GB"/>
                          </w:rPr>
                        </w:pPr>
                      </w:p>
                    </w:tc>
                  </w:tr>
                </w:tbl>
                <w:p w:rsidR="00BA3333" w:rsidRPr="00352A7A" w:rsidRDefault="00BA3333" w:rsidP="00BA3333">
                  <w:pPr>
                    <w:keepLines/>
                    <w:tabs>
                      <w:tab w:val="center" w:pos="1800"/>
                      <w:tab w:val="left" w:pos="2160"/>
                      <w:tab w:val="left" w:pos="2700"/>
                    </w:tabs>
                    <w:rPr>
                      <w:rFonts w:cs="Arial"/>
                      <w:sz w:val="18"/>
                      <w:lang w:val="en-US"/>
                    </w:rPr>
                  </w:pPr>
                </w:p>
              </w:tc>
            </w:tr>
          </w:tbl>
          <w:p w:rsidR="00B7056D" w:rsidRPr="00AD5321" w:rsidRDefault="00B7056D" w:rsidP="00FF28D3">
            <w:pPr>
              <w:keepNext/>
              <w:keepLines/>
              <w:tabs>
                <w:tab w:val="left" w:leader="dot" w:pos="8363"/>
              </w:tabs>
              <w:spacing w:before="80"/>
              <w:rPr>
                <w:rFonts w:cs="Arial"/>
                <w:sz w:val="18"/>
                <w:lang w:val="en-GB"/>
              </w:rPr>
            </w:pPr>
          </w:p>
        </w:tc>
      </w:tr>
    </w:tbl>
    <w:p w:rsidR="00B7056D" w:rsidRPr="00B7056D" w:rsidRDefault="00B7056D" w:rsidP="00B7056D">
      <w:pPr>
        <w:rPr>
          <w:lang w:val="en-GB" w:eastAsia="es-ES"/>
        </w:rPr>
      </w:pPr>
    </w:p>
    <w:p w:rsidR="00843B94" w:rsidRPr="00F1770E" w:rsidRDefault="00843B94" w:rsidP="00D93B8E">
      <w:pPr>
        <w:rPr>
          <w:sz w:val="19"/>
          <w:szCs w:val="19"/>
          <w:lang w:val="en-GB"/>
        </w:rPr>
      </w:pPr>
    </w:p>
    <w:p w:rsidR="00D93B8E" w:rsidRPr="00875E5F" w:rsidRDefault="00D93B8E"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lastRenderedPageBreak/>
        <w:t xml:space="preserve"> Conflicts of interest</w:t>
      </w:r>
      <w:r w:rsidR="003562D0">
        <w:rPr>
          <w:rFonts w:asciiTheme="minorHAnsi" w:hAnsiTheme="minorHAnsi" w:cstheme="minorHAnsi"/>
          <w:color w:val="auto"/>
          <w:sz w:val="28"/>
          <w:szCs w:val="28"/>
          <w:lang w:val="en-US"/>
        </w:rPr>
        <w:t xml:space="preserve"> and product governance arrangements</w:t>
      </w:r>
    </w:p>
    <w:p w:rsidR="003562D0" w:rsidRPr="00C611EB" w:rsidRDefault="00320729" w:rsidP="00FF28D3">
      <w:pPr>
        <w:pStyle w:val="Vietas1"/>
        <w:tabs>
          <w:tab w:val="num" w:pos="397"/>
        </w:tabs>
        <w:ind w:left="397" w:hanging="397"/>
        <w:rPr>
          <w:b w:val="0"/>
          <w:szCs w:val="22"/>
          <w:lang w:val="en-US"/>
        </w:rPr>
      </w:pPr>
      <w:r>
        <w:rPr>
          <w:b w:val="0"/>
          <w:szCs w:val="22"/>
          <w:lang w:val="en-US"/>
        </w:rPr>
        <w:t xml:space="preserve">Taking into account </w:t>
      </w:r>
      <w:r w:rsidR="00896CAF">
        <w:rPr>
          <w:b w:val="0"/>
          <w:szCs w:val="22"/>
          <w:lang w:val="en-US"/>
        </w:rPr>
        <w:t xml:space="preserve">the </w:t>
      </w:r>
      <w:r>
        <w:rPr>
          <w:b w:val="0"/>
          <w:szCs w:val="22"/>
          <w:lang w:val="en-US"/>
        </w:rPr>
        <w:t xml:space="preserve">requirements </w:t>
      </w:r>
      <w:r w:rsidR="009378B3">
        <w:rPr>
          <w:b w:val="0"/>
          <w:szCs w:val="22"/>
          <w:lang w:val="en-US"/>
        </w:rPr>
        <w:t>under Articles</w:t>
      </w:r>
      <w:r w:rsidRPr="00320729">
        <w:rPr>
          <w:b w:val="0"/>
          <w:i/>
          <w:color w:val="C00000"/>
          <w:szCs w:val="22"/>
          <w:lang w:val="en-US"/>
        </w:rPr>
        <w:t xml:space="preserve"> 16 (3) and 2</w:t>
      </w:r>
      <w:r w:rsidR="00DE1271">
        <w:rPr>
          <w:b w:val="0"/>
          <w:i/>
          <w:color w:val="C00000"/>
          <w:szCs w:val="22"/>
          <w:lang w:val="en-US"/>
        </w:rPr>
        <w:t>3</w:t>
      </w:r>
      <w:r w:rsidRPr="00320729">
        <w:rPr>
          <w:b w:val="0"/>
          <w:i/>
          <w:color w:val="C00000"/>
          <w:szCs w:val="22"/>
          <w:lang w:val="en-US"/>
        </w:rPr>
        <w:t xml:space="preserve"> of </w:t>
      </w:r>
      <w:r w:rsidRPr="00320729">
        <w:rPr>
          <w:b w:val="0"/>
          <w:i/>
          <w:color w:val="C00000"/>
          <w:lang w:val="en-US"/>
        </w:rPr>
        <w:t>Directive 2014/65/EU</w:t>
      </w:r>
      <w:r w:rsidRPr="00320729">
        <w:rPr>
          <w:b w:val="0"/>
          <w:color w:val="C00000"/>
          <w:szCs w:val="22"/>
          <w:lang w:val="en-US"/>
        </w:rPr>
        <w:t xml:space="preserve"> </w:t>
      </w:r>
      <w:r>
        <w:rPr>
          <w:b w:val="0"/>
          <w:szCs w:val="22"/>
          <w:lang w:val="en-US"/>
        </w:rPr>
        <w:t xml:space="preserve">and </w:t>
      </w:r>
      <w:r w:rsidR="00284DA4">
        <w:rPr>
          <w:b w:val="0"/>
          <w:i/>
          <w:color w:val="C00000"/>
          <w:szCs w:val="22"/>
          <w:lang w:val="en-US"/>
        </w:rPr>
        <w:t>in Section 3 of Chapter II</w:t>
      </w:r>
      <w:r w:rsidR="00DE1271">
        <w:rPr>
          <w:b w:val="0"/>
          <w:i/>
          <w:color w:val="C00000"/>
          <w:szCs w:val="22"/>
          <w:lang w:val="en-US"/>
        </w:rPr>
        <w:t xml:space="preserve"> </w:t>
      </w:r>
      <w:r w:rsidRPr="00320729">
        <w:rPr>
          <w:b w:val="0"/>
          <w:i/>
          <w:color w:val="C00000"/>
          <w:szCs w:val="22"/>
          <w:lang w:val="en-US"/>
        </w:rPr>
        <w:t xml:space="preserve">of </w:t>
      </w:r>
      <w:r w:rsidRPr="00320729">
        <w:rPr>
          <w:rFonts w:cstheme="minorHAnsi"/>
          <w:b w:val="0"/>
          <w:i/>
          <w:color w:val="C00000"/>
          <w:lang w:val="en-US"/>
        </w:rPr>
        <w:t>Commission Delegated Regulation (EU) 2017/565</w:t>
      </w:r>
      <w:r w:rsidR="00DE1271">
        <w:rPr>
          <w:rFonts w:cstheme="minorHAnsi"/>
          <w:b w:val="0"/>
          <w:i/>
          <w:color w:val="C00000"/>
          <w:lang w:val="en-US"/>
        </w:rPr>
        <w:t xml:space="preserve"> </w:t>
      </w:r>
      <w:r w:rsidR="00DE1271">
        <w:rPr>
          <w:b w:val="0"/>
          <w:szCs w:val="22"/>
          <w:lang w:val="en-US"/>
        </w:rPr>
        <w:t xml:space="preserve">as well as </w:t>
      </w:r>
      <w:r w:rsidR="00DE1271" w:rsidRPr="00DE1271">
        <w:rPr>
          <w:b w:val="0"/>
          <w:szCs w:val="22"/>
          <w:lang w:val="en-US"/>
        </w:rPr>
        <w:t>the</w:t>
      </w:r>
      <w:r w:rsidR="00DE1271">
        <w:rPr>
          <w:b w:val="0"/>
          <w:szCs w:val="22"/>
          <w:lang w:val="en-US"/>
        </w:rPr>
        <w:t xml:space="preserve"> list of investment and ancillary services that the IF intends to provide, </w:t>
      </w:r>
      <w:r w:rsidR="001B25FB">
        <w:rPr>
          <w:b w:val="0"/>
          <w:szCs w:val="22"/>
          <w:lang w:val="en-US"/>
        </w:rPr>
        <w:t xml:space="preserve">specify </w:t>
      </w:r>
      <w:r w:rsidR="00DE1271">
        <w:rPr>
          <w:b w:val="0"/>
          <w:szCs w:val="22"/>
          <w:lang w:val="en-US"/>
        </w:rPr>
        <w:t>the</w:t>
      </w:r>
      <w:r w:rsidR="00FF28D3" w:rsidRPr="00C611EB">
        <w:rPr>
          <w:b w:val="0"/>
          <w:szCs w:val="22"/>
          <w:lang w:val="en-US"/>
        </w:rPr>
        <w:t xml:space="preserve"> measures </w:t>
      </w:r>
      <w:r w:rsidR="00DE1271">
        <w:rPr>
          <w:b w:val="0"/>
          <w:szCs w:val="22"/>
          <w:lang w:val="en-US"/>
        </w:rPr>
        <w:t xml:space="preserve">that the IF </w:t>
      </w:r>
      <w:r w:rsidR="00FF28D3" w:rsidRPr="00C611EB">
        <w:rPr>
          <w:b w:val="0"/>
          <w:szCs w:val="22"/>
          <w:lang w:val="en-US"/>
        </w:rPr>
        <w:t>will have to identify and to prevent or manage conflicts of interest that will arise in the course of providing investment and ancillary services</w:t>
      </w:r>
      <w:r w:rsidR="00DE1271">
        <w:rPr>
          <w:b w:val="0"/>
          <w:szCs w:val="22"/>
          <w:lang w:val="en-US"/>
        </w:rPr>
        <w:t>:</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FF28D3" w:rsidRPr="00EC1B6F" w:rsidTr="00FF28D3">
        <w:trPr>
          <w:trHeight w:val="1386"/>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FF28D3" w:rsidRPr="00AD5321" w:rsidRDefault="00FF28D3" w:rsidP="00FF28D3">
            <w:pPr>
              <w:keepNext/>
              <w:keepLines/>
              <w:tabs>
                <w:tab w:val="left" w:leader="dot" w:pos="8363"/>
              </w:tabs>
              <w:spacing w:before="80"/>
              <w:rPr>
                <w:rFonts w:cs="Arial"/>
                <w:sz w:val="18"/>
                <w:lang w:val="en-GB"/>
              </w:rPr>
            </w:pPr>
          </w:p>
        </w:tc>
      </w:tr>
    </w:tbl>
    <w:p w:rsidR="00DE1271" w:rsidRPr="00C611EB" w:rsidRDefault="00DE1271" w:rsidP="00DE1271">
      <w:pPr>
        <w:pStyle w:val="Vietas1"/>
        <w:tabs>
          <w:tab w:val="num" w:pos="397"/>
        </w:tabs>
        <w:ind w:left="397" w:hanging="397"/>
        <w:rPr>
          <w:b w:val="0"/>
          <w:szCs w:val="22"/>
          <w:lang w:val="en-US"/>
        </w:rPr>
      </w:pPr>
      <w:r>
        <w:rPr>
          <w:b w:val="0"/>
          <w:szCs w:val="22"/>
          <w:lang w:val="en-US"/>
        </w:rPr>
        <w:t xml:space="preserve">Taking into account </w:t>
      </w:r>
      <w:r w:rsidR="00677798">
        <w:rPr>
          <w:b w:val="0"/>
          <w:szCs w:val="22"/>
          <w:lang w:val="en-US"/>
        </w:rPr>
        <w:t xml:space="preserve">the </w:t>
      </w:r>
      <w:r>
        <w:rPr>
          <w:b w:val="0"/>
          <w:szCs w:val="22"/>
          <w:lang w:val="en-US"/>
        </w:rPr>
        <w:t xml:space="preserve">requirements </w:t>
      </w:r>
      <w:r w:rsidR="00677798">
        <w:rPr>
          <w:b w:val="0"/>
          <w:szCs w:val="22"/>
          <w:lang w:val="en-US"/>
        </w:rPr>
        <w:t>under</w:t>
      </w:r>
      <w:r>
        <w:rPr>
          <w:b w:val="0"/>
          <w:szCs w:val="22"/>
          <w:lang w:val="en-US"/>
        </w:rPr>
        <w:t xml:space="preserve"> </w:t>
      </w:r>
      <w:r w:rsidR="00D3661F">
        <w:rPr>
          <w:b w:val="0"/>
          <w:i/>
          <w:color w:val="C00000"/>
          <w:szCs w:val="22"/>
          <w:lang w:val="en-US"/>
        </w:rPr>
        <w:t>Article</w:t>
      </w:r>
      <w:r w:rsidRPr="00320729">
        <w:rPr>
          <w:b w:val="0"/>
          <w:i/>
          <w:color w:val="C00000"/>
          <w:szCs w:val="22"/>
          <w:lang w:val="en-US"/>
        </w:rPr>
        <w:t>s 16 (3), and 24</w:t>
      </w:r>
      <w:r>
        <w:rPr>
          <w:b w:val="0"/>
          <w:i/>
          <w:color w:val="C00000"/>
          <w:szCs w:val="22"/>
          <w:lang w:val="en-US"/>
        </w:rPr>
        <w:t>(2)</w:t>
      </w:r>
      <w:r w:rsidRPr="00320729">
        <w:rPr>
          <w:b w:val="0"/>
          <w:i/>
          <w:color w:val="C00000"/>
          <w:szCs w:val="22"/>
          <w:lang w:val="en-US"/>
        </w:rPr>
        <w:t xml:space="preserve"> of </w:t>
      </w:r>
      <w:r w:rsidRPr="00320729">
        <w:rPr>
          <w:b w:val="0"/>
          <w:i/>
          <w:color w:val="C00000"/>
          <w:lang w:val="en-US"/>
        </w:rPr>
        <w:t>Directive 2014/65/EU</w:t>
      </w:r>
      <w:r w:rsidRPr="00320729">
        <w:rPr>
          <w:b w:val="0"/>
          <w:color w:val="C00000"/>
          <w:szCs w:val="22"/>
          <w:lang w:val="en-US"/>
        </w:rPr>
        <w:t xml:space="preserve"> </w:t>
      </w:r>
      <w:r>
        <w:rPr>
          <w:b w:val="0"/>
          <w:szCs w:val="22"/>
          <w:lang w:val="en-US"/>
        </w:rPr>
        <w:t xml:space="preserve">and </w:t>
      </w:r>
      <w:r w:rsidR="00D3661F">
        <w:rPr>
          <w:b w:val="0"/>
          <w:i/>
          <w:color w:val="C00000"/>
          <w:szCs w:val="22"/>
          <w:lang w:val="en-US"/>
        </w:rPr>
        <w:t>Article</w:t>
      </w:r>
      <w:r w:rsidRPr="00320729">
        <w:rPr>
          <w:b w:val="0"/>
          <w:i/>
          <w:color w:val="C00000"/>
          <w:szCs w:val="22"/>
          <w:lang w:val="en-US"/>
        </w:rPr>
        <w:t xml:space="preserve">s </w:t>
      </w:r>
      <w:r w:rsidR="00284DA4">
        <w:rPr>
          <w:b w:val="0"/>
          <w:i/>
          <w:color w:val="C00000"/>
          <w:szCs w:val="22"/>
          <w:lang w:val="en-US"/>
        </w:rPr>
        <w:t xml:space="preserve">9 and 10 </w:t>
      </w:r>
      <w:r w:rsidRPr="00320729">
        <w:rPr>
          <w:b w:val="0"/>
          <w:i/>
          <w:color w:val="C00000"/>
          <w:szCs w:val="22"/>
          <w:lang w:val="en-US"/>
        </w:rPr>
        <w:t xml:space="preserve">of </w:t>
      </w:r>
      <w:r w:rsidR="00284DA4">
        <w:rPr>
          <w:rFonts w:cstheme="minorHAnsi"/>
          <w:b w:val="0"/>
          <w:i/>
          <w:color w:val="C00000"/>
          <w:lang w:val="en-US"/>
        </w:rPr>
        <w:t>Commission Delegated Directive</w:t>
      </w:r>
      <w:r w:rsidRPr="00320729">
        <w:rPr>
          <w:rFonts w:cstheme="minorHAnsi"/>
          <w:b w:val="0"/>
          <w:i/>
          <w:color w:val="C00000"/>
          <w:lang w:val="en-US"/>
        </w:rPr>
        <w:t xml:space="preserve"> (EU) 2017/5</w:t>
      </w:r>
      <w:r w:rsidR="00284DA4">
        <w:rPr>
          <w:rFonts w:cstheme="minorHAnsi"/>
          <w:b w:val="0"/>
          <w:i/>
          <w:color w:val="C00000"/>
          <w:lang w:val="en-US"/>
        </w:rPr>
        <w:t>93</w:t>
      </w:r>
      <w:r>
        <w:rPr>
          <w:rFonts w:cstheme="minorHAnsi"/>
          <w:b w:val="0"/>
          <w:i/>
          <w:color w:val="C00000"/>
          <w:lang w:val="en-US"/>
        </w:rPr>
        <w:t xml:space="preserve"> </w:t>
      </w:r>
      <w:r w:rsidR="00DB0911">
        <w:rPr>
          <w:b w:val="0"/>
          <w:szCs w:val="22"/>
          <w:lang w:val="en-US"/>
        </w:rPr>
        <w:t xml:space="preserve">specify </w:t>
      </w:r>
      <w:r>
        <w:rPr>
          <w:b w:val="0"/>
          <w:szCs w:val="22"/>
          <w:lang w:val="en-US"/>
        </w:rPr>
        <w:t>the</w:t>
      </w:r>
      <w:r w:rsidRPr="00C611EB">
        <w:rPr>
          <w:b w:val="0"/>
          <w:szCs w:val="22"/>
          <w:lang w:val="en-US"/>
        </w:rPr>
        <w:t xml:space="preserve"> </w:t>
      </w:r>
      <w:r w:rsidR="00284DA4" w:rsidRPr="00320729">
        <w:rPr>
          <w:b w:val="0"/>
          <w:szCs w:val="22"/>
          <w:lang w:val="en-US"/>
        </w:rPr>
        <w:t>arrangements of product governance</w:t>
      </w:r>
      <w:r w:rsidR="00284DA4">
        <w:rPr>
          <w:b w:val="0"/>
          <w:szCs w:val="22"/>
          <w:lang w:val="en-US"/>
        </w:rPr>
        <w:t xml:space="preserve"> that the IF will </w:t>
      </w:r>
      <w:r w:rsidR="00DB0911">
        <w:rPr>
          <w:b w:val="0"/>
          <w:szCs w:val="22"/>
          <w:lang w:val="en-US"/>
        </w:rPr>
        <w:t xml:space="preserve">put </w:t>
      </w:r>
      <w:r w:rsidR="00284DA4">
        <w:rPr>
          <w:b w:val="0"/>
          <w:szCs w:val="22"/>
          <w:lang w:val="en-US"/>
        </w:rPr>
        <w:t>in place:</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DE1271" w:rsidRPr="00EC1B6F" w:rsidTr="00697ACA">
        <w:trPr>
          <w:trHeight w:val="1386"/>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DE1271" w:rsidRPr="00AD5321" w:rsidRDefault="00DE1271" w:rsidP="00697ACA">
            <w:pPr>
              <w:keepNext/>
              <w:keepLines/>
              <w:tabs>
                <w:tab w:val="left" w:leader="dot" w:pos="8363"/>
              </w:tabs>
              <w:spacing w:before="80"/>
              <w:rPr>
                <w:rFonts w:cs="Arial"/>
                <w:sz w:val="18"/>
                <w:lang w:val="en-GB"/>
              </w:rPr>
            </w:pPr>
          </w:p>
        </w:tc>
      </w:tr>
    </w:tbl>
    <w:p w:rsidR="00D93B8E" w:rsidRPr="00875E5F" w:rsidRDefault="00D93B8E"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Systems for monitoring the activities of the IF</w:t>
      </w:r>
    </w:p>
    <w:p w:rsidR="00390ABA" w:rsidRDefault="00B72AB8" w:rsidP="006F79FF">
      <w:pPr>
        <w:pStyle w:val="Vietas1"/>
        <w:tabs>
          <w:tab w:val="num" w:pos="397"/>
        </w:tabs>
        <w:ind w:left="397" w:hanging="397"/>
        <w:rPr>
          <w:b w:val="0"/>
          <w:szCs w:val="22"/>
          <w:lang w:val="en-US"/>
        </w:rPr>
      </w:pPr>
      <w:r>
        <w:rPr>
          <w:b w:val="0"/>
          <w:szCs w:val="22"/>
          <w:lang w:val="en-US"/>
        </w:rPr>
        <w:t>Provide a brief d</w:t>
      </w:r>
      <w:r w:rsidR="00D93B8E" w:rsidRPr="00390ABA">
        <w:rPr>
          <w:b w:val="0"/>
          <w:szCs w:val="22"/>
          <w:lang w:val="en-US"/>
        </w:rPr>
        <w:t xml:space="preserve">escription of systems for monitoring the activities of the </w:t>
      </w:r>
      <w:r>
        <w:rPr>
          <w:b w:val="0"/>
          <w:szCs w:val="22"/>
          <w:lang w:val="en-US"/>
        </w:rPr>
        <w:t>IF</w:t>
      </w:r>
      <w:r w:rsidR="00C9548A">
        <w:rPr>
          <w:b w:val="0"/>
          <w:szCs w:val="22"/>
          <w:lang w:val="en-US"/>
        </w:rPr>
        <w:t xml:space="preserve"> </w:t>
      </w:r>
      <w:r w:rsidR="004451EC">
        <w:rPr>
          <w:b w:val="0"/>
          <w:szCs w:val="22"/>
          <w:lang w:val="en-US"/>
        </w:rPr>
        <w:t xml:space="preserve">(i.e. the information </w:t>
      </w:r>
      <w:r w:rsidR="00AC6CD8">
        <w:rPr>
          <w:b w:val="0"/>
          <w:szCs w:val="22"/>
          <w:lang w:val="en-US"/>
        </w:rPr>
        <w:t>shall</w:t>
      </w:r>
      <w:r w:rsidR="004451EC">
        <w:rPr>
          <w:b w:val="0"/>
          <w:szCs w:val="22"/>
          <w:lang w:val="en-US"/>
        </w:rPr>
        <w:t xml:space="preserve"> include systems established to control the services provided by the IF and those related to </w:t>
      </w:r>
      <w:r w:rsidR="004451EC" w:rsidRPr="00390ABA">
        <w:rPr>
          <w:b w:val="0"/>
          <w:lang w:val="en-US"/>
        </w:rPr>
        <w:t>administrative and accounting procedures</w:t>
      </w:r>
      <w:r w:rsidR="004451EC">
        <w:rPr>
          <w:b w:val="0"/>
          <w:lang w:val="en-US"/>
        </w:rPr>
        <w:t>)</w:t>
      </w:r>
      <w:r w:rsidR="00DB0911">
        <w:rPr>
          <w:b w:val="0"/>
          <w:lang w:val="en-US"/>
        </w:rPr>
        <w:t>:</w:t>
      </w:r>
    </w:p>
    <w:tbl>
      <w:tblPr>
        <w:tblW w:w="8930"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930"/>
      </w:tblGrid>
      <w:tr w:rsidR="00390ABA" w:rsidRPr="00EC1B6F" w:rsidTr="006F5846">
        <w:trPr>
          <w:trHeight w:val="1985"/>
        </w:trPr>
        <w:tc>
          <w:tcPr>
            <w:tcW w:w="5000" w:type="pct"/>
            <w:tcMar>
              <w:top w:w="57" w:type="dxa"/>
              <w:bottom w:w="57" w:type="dxa"/>
            </w:tcMar>
          </w:tcPr>
          <w:p w:rsidR="00390ABA" w:rsidRDefault="00390ABA" w:rsidP="006F5846">
            <w:pPr>
              <w:pStyle w:val="TextoTablaRellenarUsuario"/>
              <w:tabs>
                <w:tab w:val="left" w:pos="2482"/>
              </w:tabs>
              <w:ind w:left="95"/>
              <w:jc w:val="left"/>
              <w:rPr>
                <w:b/>
                <w:sz w:val="20"/>
                <w:lang w:val="en-GB"/>
              </w:rPr>
            </w:pPr>
          </w:p>
          <w:p w:rsidR="00390ABA" w:rsidRDefault="00390ABA" w:rsidP="006F5846">
            <w:pPr>
              <w:pStyle w:val="TextoTablaRellenarUsuario"/>
              <w:tabs>
                <w:tab w:val="left" w:pos="2482"/>
              </w:tabs>
              <w:ind w:left="95"/>
              <w:jc w:val="left"/>
              <w:rPr>
                <w:b/>
                <w:sz w:val="20"/>
                <w:lang w:val="en-GB"/>
              </w:rPr>
            </w:pPr>
          </w:p>
          <w:p w:rsidR="00390ABA" w:rsidRDefault="00390ABA" w:rsidP="006F5846">
            <w:pPr>
              <w:pStyle w:val="TextoTablaRellenarUsuario"/>
              <w:tabs>
                <w:tab w:val="left" w:pos="2482"/>
              </w:tabs>
              <w:ind w:left="95"/>
              <w:jc w:val="left"/>
              <w:rPr>
                <w:b/>
                <w:sz w:val="20"/>
                <w:lang w:val="en-GB"/>
              </w:rPr>
            </w:pPr>
          </w:p>
          <w:p w:rsidR="00390ABA" w:rsidRPr="00912AF6" w:rsidRDefault="00390ABA" w:rsidP="006F5846">
            <w:pPr>
              <w:pStyle w:val="TextoTablaRellenarUsuario"/>
              <w:tabs>
                <w:tab w:val="left" w:pos="2482"/>
              </w:tabs>
              <w:ind w:left="95"/>
              <w:jc w:val="left"/>
              <w:rPr>
                <w:b/>
                <w:sz w:val="20"/>
                <w:lang w:val="en-GB"/>
              </w:rPr>
            </w:pPr>
          </w:p>
        </w:tc>
      </w:tr>
    </w:tbl>
    <w:p w:rsidR="00A55A99" w:rsidRDefault="004451EC" w:rsidP="006F79FF">
      <w:pPr>
        <w:pStyle w:val="Vietas1"/>
        <w:tabs>
          <w:tab w:val="num" w:pos="397"/>
        </w:tabs>
        <w:ind w:left="397" w:hanging="397"/>
        <w:rPr>
          <w:b w:val="0"/>
          <w:szCs w:val="22"/>
          <w:lang w:val="en-US"/>
        </w:rPr>
      </w:pPr>
      <w:r>
        <w:rPr>
          <w:b w:val="0"/>
          <w:lang w:val="en-US"/>
        </w:rPr>
        <w:t xml:space="preserve">In relation to </w:t>
      </w:r>
      <w:r w:rsidRPr="00390ABA">
        <w:rPr>
          <w:b w:val="0"/>
          <w:lang w:val="en-US"/>
        </w:rPr>
        <w:t>safeguard arrangements for information processing systems</w:t>
      </w:r>
      <w:r>
        <w:rPr>
          <w:b w:val="0"/>
          <w:lang w:val="en-US"/>
        </w:rPr>
        <w:t xml:space="preserve"> and b</w:t>
      </w:r>
      <w:r w:rsidR="00D93B8E" w:rsidRPr="00390ABA">
        <w:rPr>
          <w:b w:val="0"/>
          <w:szCs w:val="22"/>
          <w:lang w:val="en-US"/>
        </w:rPr>
        <w:t>ack–up systems</w:t>
      </w:r>
      <w:r w:rsidR="00390ABA">
        <w:rPr>
          <w:b w:val="0"/>
          <w:szCs w:val="22"/>
          <w:lang w:val="en-US"/>
        </w:rPr>
        <w:t>:</w:t>
      </w:r>
    </w:p>
    <w:p w:rsidR="00390ABA" w:rsidRPr="002D18B4" w:rsidRDefault="00390ABA" w:rsidP="00390ABA">
      <w:pPr>
        <w:pStyle w:val="Vietas1"/>
        <w:numPr>
          <w:ilvl w:val="0"/>
          <w:numId w:val="0"/>
        </w:numPr>
        <w:spacing w:before="0" w:after="0"/>
        <w:ind w:left="709"/>
        <w:rPr>
          <w:rFonts w:ascii="Wingdings 3" w:hAnsi="Wingdings 3"/>
          <w:b w:val="0"/>
          <w:color w:val="7C7C7C" w:themeColor="background2" w:themeShade="80"/>
          <w:sz w:val="18"/>
          <w:lang w:val="en-US"/>
        </w:rPr>
      </w:pPr>
    </w:p>
    <w:tbl>
      <w:tblPr>
        <w:tblW w:w="8930"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930"/>
      </w:tblGrid>
      <w:tr w:rsidR="00390ABA" w:rsidRPr="00EC1B6F" w:rsidTr="00BF176D">
        <w:trPr>
          <w:trHeight w:val="1340"/>
        </w:trPr>
        <w:tc>
          <w:tcPr>
            <w:tcW w:w="5000" w:type="pct"/>
            <w:tcMar>
              <w:top w:w="57" w:type="dxa"/>
              <w:bottom w:w="57" w:type="dxa"/>
            </w:tcMar>
          </w:tcPr>
          <w:p w:rsidR="00390ABA" w:rsidRDefault="00390ABA" w:rsidP="00B72AB8">
            <w:pPr>
              <w:pStyle w:val="Prrafodelista"/>
              <w:numPr>
                <w:ilvl w:val="1"/>
                <w:numId w:val="2"/>
              </w:numPr>
              <w:tabs>
                <w:tab w:val="num" w:pos="782"/>
              </w:tabs>
              <w:ind w:left="357" w:hanging="284"/>
              <w:jc w:val="both"/>
              <w:rPr>
                <w:rFonts w:cstheme="minorHAnsi"/>
                <w:lang w:val="en-GB"/>
              </w:rPr>
            </w:pPr>
            <w:r w:rsidRPr="00B72AB8">
              <w:rPr>
                <w:rFonts w:cstheme="minorHAnsi"/>
                <w:lang w:val="en-GB"/>
              </w:rPr>
              <w:t>Brief description of physical safeguard plans, filing and access to documentation, indicating, where relevant, whether there is any archive for the safekeeping of backup copies located outside the institution</w:t>
            </w:r>
            <w:r w:rsidR="00F06360">
              <w:rPr>
                <w:rFonts w:cstheme="minorHAnsi"/>
                <w:lang w:val="en-GB"/>
              </w:rPr>
              <w:t>:</w:t>
            </w:r>
          </w:p>
          <w:tbl>
            <w:tblPr>
              <w:tblStyle w:val="Tablaconcuadrcula"/>
              <w:tblW w:w="0" w:type="auto"/>
              <w:tblInd w:w="357" w:type="dxa"/>
              <w:tblLook w:val="04A0" w:firstRow="1" w:lastRow="0" w:firstColumn="1" w:lastColumn="0" w:noHBand="0" w:noVBand="1"/>
            </w:tblPr>
            <w:tblGrid>
              <w:gridCol w:w="8423"/>
            </w:tblGrid>
            <w:tr w:rsidR="00F06360" w:rsidRPr="00EC1B6F" w:rsidTr="00BF176D">
              <w:trPr>
                <w:trHeight w:val="1233"/>
              </w:trPr>
              <w:tc>
                <w:tcPr>
                  <w:tcW w:w="8775" w:type="dxa"/>
                </w:tcPr>
                <w:p w:rsidR="00F06360" w:rsidRDefault="00F06360" w:rsidP="00F06360">
                  <w:pPr>
                    <w:pStyle w:val="Prrafodelista"/>
                    <w:ind w:left="0"/>
                    <w:jc w:val="both"/>
                    <w:rPr>
                      <w:rFonts w:cstheme="minorHAnsi"/>
                      <w:lang w:val="en-GB"/>
                    </w:rPr>
                  </w:pPr>
                </w:p>
              </w:tc>
            </w:tr>
          </w:tbl>
          <w:p w:rsidR="00B72AB8" w:rsidRPr="00B72AB8" w:rsidRDefault="00CE744F" w:rsidP="00B72AB8">
            <w:pPr>
              <w:pStyle w:val="Prrafodelista"/>
              <w:numPr>
                <w:ilvl w:val="1"/>
                <w:numId w:val="2"/>
              </w:numPr>
              <w:tabs>
                <w:tab w:val="num" w:pos="782"/>
              </w:tabs>
              <w:ind w:left="357" w:hanging="284"/>
              <w:jc w:val="both"/>
              <w:rPr>
                <w:rFonts w:ascii="Calibri" w:hAnsi="Calibri" w:cs="Calibri"/>
                <w:lang w:val="en-GB"/>
              </w:rPr>
            </w:pPr>
            <w:r>
              <w:rPr>
                <w:rFonts w:cstheme="minorHAnsi"/>
                <w:lang w:val="en-GB"/>
              </w:rPr>
              <w:t>Specify</w:t>
            </w:r>
            <w:r w:rsidR="00B72AB8" w:rsidRPr="00B72AB8">
              <w:rPr>
                <w:rFonts w:ascii="Calibri" w:hAnsi="Calibri" w:cs="Calibri"/>
                <w:lang w:val="en-GB"/>
              </w:rPr>
              <w:t xml:space="preserve"> the frequency of making backup copies of information:</w:t>
            </w:r>
          </w:p>
          <w:p w:rsidR="00B72AB8" w:rsidRDefault="00B72AB8" w:rsidP="00B72AB8">
            <w:pPr>
              <w:pStyle w:val="Prrafodelista"/>
              <w:keepLines/>
              <w:tabs>
                <w:tab w:val="center" w:pos="1800"/>
                <w:tab w:val="left" w:pos="2160"/>
                <w:tab w:val="left" w:pos="2700"/>
              </w:tabs>
              <w:ind w:left="454"/>
              <w:jc w:val="both"/>
              <w:rPr>
                <w:rStyle w:val="SombreadoRelleno"/>
                <w:sz w:val="22"/>
                <w:lang w:val="en-GB"/>
              </w:rPr>
            </w:pPr>
            <w:r w:rsidRPr="000B23A1">
              <w:rPr>
                <w:rStyle w:val="SombreadoRelleno"/>
                <w:sz w:val="22"/>
                <w:lang w:val="en-GB"/>
              </w:rPr>
              <w:tab/>
            </w:r>
          </w:p>
          <w:p w:rsidR="00F06360" w:rsidRDefault="00F06360" w:rsidP="00F06360">
            <w:pPr>
              <w:pStyle w:val="Prrafodelista"/>
              <w:numPr>
                <w:ilvl w:val="1"/>
                <w:numId w:val="2"/>
              </w:numPr>
              <w:tabs>
                <w:tab w:val="num" w:pos="782"/>
              </w:tabs>
              <w:ind w:left="357" w:hanging="284"/>
              <w:jc w:val="both"/>
              <w:rPr>
                <w:rFonts w:cstheme="minorHAnsi"/>
                <w:lang w:val="en-GB"/>
              </w:rPr>
            </w:pPr>
            <w:r>
              <w:rPr>
                <w:lang w:val="en-US"/>
              </w:rPr>
              <w:t xml:space="preserve">Brief description of the </w:t>
            </w:r>
            <w:r w:rsidR="00C9548A" w:rsidRPr="00C9548A">
              <w:rPr>
                <w:lang w:val="en-US"/>
              </w:rPr>
              <w:t xml:space="preserve">security mechanisms </w:t>
            </w:r>
            <w:r>
              <w:rPr>
                <w:lang w:val="en-US"/>
              </w:rPr>
              <w:t xml:space="preserve">that the IF will </w:t>
            </w:r>
            <w:r w:rsidR="00DB0911">
              <w:rPr>
                <w:lang w:val="en-US"/>
              </w:rPr>
              <w:t>put</w:t>
            </w:r>
            <w:r>
              <w:rPr>
                <w:lang w:val="en-US"/>
              </w:rPr>
              <w:t xml:space="preserve"> in</w:t>
            </w:r>
            <w:r w:rsidR="00C9548A" w:rsidRPr="00C9548A">
              <w:rPr>
                <w:lang w:val="en-US"/>
              </w:rPr>
              <w:t xml:space="preserve"> place to guarantee the security and authentication of the means of transfer of information, </w:t>
            </w:r>
            <w:r>
              <w:rPr>
                <w:lang w:val="en-US"/>
              </w:rPr>
              <w:t xml:space="preserve">to </w:t>
            </w:r>
            <w:r w:rsidR="00C9548A" w:rsidRPr="00C9548A">
              <w:rPr>
                <w:lang w:val="en-US"/>
              </w:rPr>
              <w:t>minimise the risk of data corruption and unauthorised access and to prevent information leakage</w:t>
            </w:r>
            <w:r w:rsidR="00D126D6">
              <w:rPr>
                <w:lang w:val="en-US"/>
              </w:rPr>
              <w:t>,</w:t>
            </w:r>
            <w:r w:rsidR="00C9548A" w:rsidRPr="00C9548A">
              <w:rPr>
                <w:lang w:val="en-US"/>
              </w:rPr>
              <w:t xml:space="preserve"> maintaining the </w:t>
            </w:r>
            <w:r w:rsidR="00C9548A" w:rsidRPr="00C9548A">
              <w:rPr>
                <w:lang w:val="en-US"/>
              </w:rPr>
              <w:lastRenderedPageBreak/>
              <w:t>confident</w:t>
            </w:r>
            <w:r>
              <w:rPr>
                <w:lang w:val="en-US"/>
              </w:rPr>
              <w:t>iality of the data at all times:</w:t>
            </w:r>
            <w:r>
              <w:rPr>
                <w:rFonts w:cstheme="minorHAnsi"/>
                <w:lang w:val="en-GB"/>
              </w:rPr>
              <w:t xml:space="preserve"> </w:t>
            </w:r>
          </w:p>
          <w:tbl>
            <w:tblPr>
              <w:tblStyle w:val="Tablaconcuadrcula"/>
              <w:tblW w:w="0" w:type="auto"/>
              <w:tblInd w:w="357" w:type="dxa"/>
              <w:tblLook w:val="04A0" w:firstRow="1" w:lastRow="0" w:firstColumn="1" w:lastColumn="0" w:noHBand="0" w:noVBand="1"/>
            </w:tblPr>
            <w:tblGrid>
              <w:gridCol w:w="8423"/>
            </w:tblGrid>
            <w:tr w:rsidR="00F06360" w:rsidRPr="00EC1B6F" w:rsidTr="006F5846">
              <w:trPr>
                <w:trHeight w:val="974"/>
              </w:trPr>
              <w:tc>
                <w:tcPr>
                  <w:tcW w:w="8775" w:type="dxa"/>
                </w:tcPr>
                <w:p w:rsidR="00F06360" w:rsidRDefault="00F06360" w:rsidP="006F5846">
                  <w:pPr>
                    <w:pStyle w:val="Prrafodelista"/>
                    <w:ind w:left="0"/>
                    <w:jc w:val="both"/>
                    <w:rPr>
                      <w:rFonts w:cstheme="minorHAnsi"/>
                      <w:lang w:val="en-GB"/>
                    </w:rPr>
                  </w:pPr>
                </w:p>
              </w:tc>
            </w:tr>
          </w:tbl>
          <w:p w:rsidR="00390ABA" w:rsidRPr="00912AF6" w:rsidRDefault="00390ABA" w:rsidP="006F5846">
            <w:pPr>
              <w:pStyle w:val="TextoTablaRellenarUsuario"/>
              <w:tabs>
                <w:tab w:val="left" w:pos="2482"/>
              </w:tabs>
              <w:ind w:left="95"/>
              <w:jc w:val="left"/>
              <w:rPr>
                <w:b/>
                <w:sz w:val="20"/>
                <w:lang w:val="en-GB"/>
              </w:rPr>
            </w:pPr>
          </w:p>
        </w:tc>
      </w:tr>
    </w:tbl>
    <w:p w:rsidR="00AB581C" w:rsidRPr="00A55A99" w:rsidRDefault="00A55A99" w:rsidP="00AB581C">
      <w:pPr>
        <w:pStyle w:val="Vietas1"/>
        <w:tabs>
          <w:tab w:val="clear" w:pos="8280"/>
          <w:tab w:val="num" w:pos="397"/>
        </w:tabs>
        <w:ind w:left="397" w:hanging="397"/>
        <w:rPr>
          <w:rFonts w:asciiTheme="minorHAnsi" w:hAnsiTheme="minorHAnsi" w:cstheme="minorHAnsi"/>
          <w:b w:val="0"/>
          <w:szCs w:val="22"/>
          <w:lang w:val="en-US"/>
        </w:rPr>
      </w:pPr>
      <w:r>
        <w:rPr>
          <w:rFonts w:asciiTheme="minorHAnsi" w:hAnsiTheme="minorHAnsi" w:cstheme="minorHAnsi"/>
          <w:b w:val="0"/>
          <w:szCs w:val="22"/>
          <w:lang w:val="en-US"/>
        </w:rPr>
        <w:lastRenderedPageBreak/>
        <w:t>Does the</w:t>
      </w:r>
      <w:r w:rsidR="00AB581C">
        <w:rPr>
          <w:rFonts w:asciiTheme="minorHAnsi" w:hAnsiTheme="minorHAnsi" w:cstheme="minorHAnsi"/>
          <w:b w:val="0"/>
          <w:szCs w:val="22"/>
          <w:lang w:val="en-US"/>
        </w:rPr>
        <w:t xml:space="preserve"> IF intend to engage in algorithmic trading and/or high </w:t>
      </w:r>
      <w:r>
        <w:rPr>
          <w:rFonts w:asciiTheme="minorHAnsi" w:hAnsiTheme="minorHAnsi" w:cstheme="minorHAnsi"/>
          <w:b w:val="0"/>
          <w:szCs w:val="22"/>
          <w:lang w:val="en-US"/>
        </w:rPr>
        <w:t>frequency trading and/or provide</w:t>
      </w:r>
      <w:r w:rsidR="00AB581C">
        <w:rPr>
          <w:rFonts w:asciiTheme="minorHAnsi" w:hAnsiTheme="minorHAnsi" w:cstheme="minorHAnsi"/>
          <w:b w:val="0"/>
          <w:szCs w:val="22"/>
          <w:lang w:val="en-US"/>
        </w:rPr>
        <w:t xml:space="preserve"> Direct Electronic Access (DEA)</w:t>
      </w:r>
      <w:r>
        <w:rPr>
          <w:rFonts w:asciiTheme="minorHAnsi" w:hAnsiTheme="minorHAnsi" w:cstheme="minorHAnsi"/>
          <w:b w:val="0"/>
          <w:szCs w:val="22"/>
          <w:lang w:val="en-US"/>
        </w:rPr>
        <w:t xml:space="preserve"> (</w:t>
      </w:r>
      <w:r w:rsidR="00AB581C" w:rsidRPr="00C34380">
        <w:rPr>
          <w:rFonts w:asciiTheme="minorHAnsi" w:hAnsiTheme="minorHAnsi" w:cstheme="minorHAnsi"/>
          <w:b w:val="0"/>
          <w:i/>
          <w:color w:val="C00000"/>
          <w:szCs w:val="22"/>
          <w:lang w:val="en-US"/>
        </w:rPr>
        <w:t>Commission Delegated Regulation (EU) 2017/589</w:t>
      </w:r>
      <w:r w:rsidRPr="00A55A99">
        <w:rPr>
          <w:rFonts w:asciiTheme="minorHAnsi" w:hAnsiTheme="minorHAnsi" w:cstheme="minorHAnsi"/>
          <w:b w:val="0"/>
          <w:szCs w:val="22"/>
          <w:lang w:val="en-US"/>
        </w:rPr>
        <w:t>)</w:t>
      </w:r>
      <w:r>
        <w:rPr>
          <w:rFonts w:asciiTheme="minorHAnsi" w:hAnsiTheme="minorHAnsi" w:cstheme="minorHAnsi"/>
          <w:b w:val="0"/>
          <w:szCs w:val="22"/>
          <w:lang w:val="en-US"/>
        </w:rPr>
        <w:t>?</w:t>
      </w:r>
    </w:p>
    <w:p w:rsidR="00AB581C" w:rsidRPr="00261E8E" w:rsidRDefault="000D30A2" w:rsidP="00AB581C">
      <w:pPr>
        <w:pStyle w:val="Vietas1"/>
        <w:numPr>
          <w:ilvl w:val="0"/>
          <w:numId w:val="0"/>
        </w:numPr>
        <w:tabs>
          <w:tab w:val="clear" w:pos="8280"/>
        </w:tabs>
        <w:ind w:left="426"/>
        <w:rPr>
          <w:b w:val="0"/>
          <w:lang w:val="en-US"/>
        </w:rPr>
      </w:pPr>
      <w:r>
        <w:rPr>
          <w:b w:val="0"/>
          <w:lang w:val="en-US"/>
        </w:rPr>
        <w:t>No</w:t>
      </w:r>
      <w:r w:rsidR="00CE1B30">
        <w:rPr>
          <w:b w:val="0"/>
          <w:lang w:val="en-US"/>
        </w:rPr>
        <w:tab/>
      </w:r>
      <w:r w:rsidR="00CE1B30">
        <w:rPr>
          <w:b w:val="0"/>
          <w:lang w:val="en-US"/>
        </w:rPr>
        <w:tab/>
      </w:r>
      <w:r w:rsidR="00CE1B30">
        <w:rPr>
          <w:b w:val="0"/>
          <w:lang w:val="en-US"/>
        </w:rPr>
        <w:tab/>
      </w:r>
      <w:r w:rsidR="00AB581C">
        <w:rPr>
          <w:b w:val="0"/>
          <w:lang w:val="en-US"/>
        </w:rPr>
        <w:t xml:space="preserve">  </w:t>
      </w:r>
      <w:r w:rsidR="00D1472D">
        <w:rPr>
          <w:b w:val="0"/>
          <w:lang w:val="en-US"/>
        </w:rPr>
        <w:t xml:space="preserve">      </w:t>
      </w:r>
      <w:r w:rsidR="00AB581C">
        <w:rPr>
          <w:b w:val="0"/>
          <w:lang w:val="en-US"/>
        </w:rPr>
        <w:t xml:space="preserve">      </w:t>
      </w:r>
      <w:r w:rsidR="00AB581C" w:rsidRPr="00261E8E">
        <w:rPr>
          <w:b w:val="0"/>
          <w:lang w:val="en-US"/>
        </w:rPr>
        <w:fldChar w:fldCharType="begin">
          <w:ffData>
            <w:name w:val="Casilla1"/>
            <w:enabled/>
            <w:calcOnExit w:val="0"/>
            <w:checkBox>
              <w:sizeAuto/>
              <w:default w:val="0"/>
            </w:checkBox>
          </w:ffData>
        </w:fldChar>
      </w:r>
      <w:r w:rsidR="00AB581C" w:rsidRPr="00261E8E">
        <w:rPr>
          <w:b w:val="0"/>
          <w:lang w:val="en-US"/>
        </w:rPr>
        <w:instrText xml:space="preserve"> FORMCHECKBOX </w:instrText>
      </w:r>
      <w:r w:rsidR="00EC1B6F">
        <w:rPr>
          <w:b w:val="0"/>
          <w:lang w:val="en-US"/>
        </w:rPr>
      </w:r>
      <w:r w:rsidR="00EC1B6F">
        <w:rPr>
          <w:b w:val="0"/>
          <w:lang w:val="en-US"/>
        </w:rPr>
        <w:fldChar w:fldCharType="separate"/>
      </w:r>
      <w:r w:rsidR="00AB581C" w:rsidRPr="00261E8E">
        <w:rPr>
          <w:b w:val="0"/>
          <w:lang w:val="en-US"/>
        </w:rPr>
        <w:fldChar w:fldCharType="end"/>
      </w:r>
    </w:p>
    <w:p w:rsidR="00AB581C" w:rsidRDefault="00AB581C" w:rsidP="00AB581C">
      <w:pPr>
        <w:pStyle w:val="Vietas1"/>
        <w:numPr>
          <w:ilvl w:val="0"/>
          <w:numId w:val="0"/>
        </w:numPr>
        <w:tabs>
          <w:tab w:val="clear" w:pos="8280"/>
        </w:tabs>
        <w:ind w:left="426"/>
        <w:rPr>
          <w:b w:val="0"/>
          <w:lang w:val="en-US"/>
        </w:rPr>
      </w:pPr>
      <w:r w:rsidRPr="00261E8E">
        <w:rPr>
          <w:b w:val="0"/>
          <w:lang w:val="en-US"/>
        </w:rPr>
        <w:t xml:space="preserve">Yes </w:t>
      </w:r>
      <w:r w:rsidRPr="00261E8E">
        <w:rPr>
          <w:b w:val="0"/>
          <w:lang w:val="en-US"/>
        </w:rPr>
        <w:tab/>
      </w:r>
      <w:r>
        <w:rPr>
          <w:b w:val="0"/>
          <w:lang w:val="en-US"/>
        </w:rPr>
        <w:t xml:space="preserve">        </w:t>
      </w:r>
      <w:r>
        <w:rPr>
          <w:b w:val="0"/>
          <w:lang w:val="en-US"/>
        </w:rPr>
        <w:tab/>
        <w:t xml:space="preserve">        </w:t>
      </w:r>
      <w:r w:rsidR="00354C0C">
        <w:rPr>
          <w:b w:val="0"/>
          <w:lang w:val="en-US"/>
        </w:rPr>
        <w:t xml:space="preserve"> </w:t>
      </w:r>
      <w:r>
        <w:rPr>
          <w:b w:val="0"/>
          <w:lang w:val="en-US"/>
        </w:rPr>
        <w:t xml:space="preserve">     </w:t>
      </w:r>
      <w:r w:rsidRPr="00261E8E">
        <w:rPr>
          <w:b w:val="0"/>
          <w:lang w:val="en-US"/>
        </w:rPr>
        <w:fldChar w:fldCharType="begin">
          <w:ffData>
            <w:name w:val=""/>
            <w:enabled/>
            <w:calcOnExit w:val="0"/>
            <w:checkBox>
              <w:sizeAuto/>
              <w:default w:val="0"/>
            </w:checkBox>
          </w:ffData>
        </w:fldChar>
      </w:r>
      <w:r w:rsidRPr="00261E8E">
        <w:rPr>
          <w:b w:val="0"/>
          <w:lang w:val="en-US"/>
        </w:rPr>
        <w:instrText xml:space="preserve"> FORMCHECKBOX </w:instrText>
      </w:r>
      <w:r w:rsidR="00EC1B6F">
        <w:rPr>
          <w:b w:val="0"/>
          <w:lang w:val="en-US"/>
        </w:rPr>
      </w:r>
      <w:r w:rsidR="00EC1B6F">
        <w:rPr>
          <w:b w:val="0"/>
          <w:lang w:val="en-US"/>
        </w:rPr>
        <w:fldChar w:fldCharType="separate"/>
      </w:r>
      <w:r w:rsidRPr="00261E8E">
        <w:rPr>
          <w:b w:val="0"/>
          <w:lang w:val="en-US"/>
        </w:rPr>
        <w:fldChar w:fldCharType="end"/>
      </w:r>
      <w:r w:rsidR="00B72AB8" w:rsidRPr="008B5A3D">
        <w:rPr>
          <w:rFonts w:ascii="Wingdings 3" w:hAnsi="Wingdings 3"/>
          <w:b w:val="0"/>
          <w:color w:val="7C7C7C" w:themeColor="background2" w:themeShade="80"/>
          <w:sz w:val="18"/>
        </w:rPr>
        <w:t></w:t>
      </w:r>
      <w:r w:rsidRPr="00261E8E">
        <w:rPr>
          <w:b w:val="0"/>
          <w:lang w:val="en-US"/>
        </w:rPr>
        <w:t xml:space="preserve"> </w:t>
      </w:r>
      <w:r w:rsidR="00DB0911">
        <w:rPr>
          <w:b w:val="0"/>
          <w:lang w:val="en-US"/>
        </w:rPr>
        <w:t xml:space="preserve">Provide </w:t>
      </w:r>
      <w:r>
        <w:rPr>
          <w:b w:val="0"/>
          <w:lang w:val="en-US"/>
        </w:rPr>
        <w:t>the following detail</w:t>
      </w:r>
      <w:r w:rsidR="00BA2522">
        <w:rPr>
          <w:b w:val="0"/>
          <w:lang w:val="en-US"/>
        </w:rPr>
        <w:t>s</w:t>
      </w:r>
      <w:r>
        <w:rPr>
          <w:b w:val="0"/>
          <w:lang w:val="en-US"/>
        </w:rPr>
        <w:t>:</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AB581C" w:rsidRPr="00EC1B6F" w:rsidTr="0072498E">
        <w:trPr>
          <w:trHeight w:val="5480"/>
        </w:trPr>
        <w:tc>
          <w:tcPr>
            <w:tcW w:w="5000" w:type="pct"/>
            <w:shd w:val="clear" w:color="auto" w:fill="auto"/>
          </w:tcPr>
          <w:p w:rsidR="00B72AB8" w:rsidRPr="00DE5869" w:rsidRDefault="00AB581C" w:rsidP="00B72AB8">
            <w:pPr>
              <w:pStyle w:val="Vietas1"/>
              <w:numPr>
                <w:ilvl w:val="0"/>
                <w:numId w:val="17"/>
              </w:numPr>
              <w:tabs>
                <w:tab w:val="clear" w:pos="8280"/>
              </w:tabs>
              <w:ind w:left="497"/>
              <w:rPr>
                <w:rFonts w:cs="Arial"/>
                <w:lang w:val="en-GB"/>
              </w:rPr>
            </w:pPr>
            <w:r w:rsidRPr="00881791">
              <w:rPr>
                <w:rFonts w:asciiTheme="minorHAnsi" w:eastAsiaTheme="minorHAnsi" w:hAnsiTheme="minorHAnsi" w:cstheme="minorHAnsi"/>
                <w:b w:val="0"/>
                <w:szCs w:val="22"/>
                <w:lang w:val="en-GB" w:eastAsia="en-US"/>
              </w:rPr>
              <w:t>Identify</w:t>
            </w:r>
            <w:r w:rsidRPr="004644AE">
              <w:rPr>
                <w:rFonts w:asciiTheme="minorHAnsi" w:hAnsiTheme="minorHAnsi" w:cstheme="minorHAnsi"/>
                <w:b w:val="0"/>
                <w:szCs w:val="22"/>
                <w:lang w:val="en-GB"/>
              </w:rPr>
              <w:t xml:space="preserve"> the person(s), department or area in charge of verifying that the IF has addressed all </w:t>
            </w:r>
            <w:r w:rsidRPr="00CA7ED5">
              <w:rPr>
                <w:rFonts w:asciiTheme="minorHAnsi" w:hAnsiTheme="minorHAnsi" w:cstheme="minorHAnsi"/>
                <w:b w:val="0"/>
                <w:szCs w:val="22"/>
                <w:lang w:val="en-GB"/>
              </w:rPr>
              <w:t>risk</w:t>
            </w:r>
            <w:r w:rsidR="00667724">
              <w:rPr>
                <w:rFonts w:asciiTheme="minorHAnsi" w:hAnsiTheme="minorHAnsi" w:cstheme="minorHAnsi"/>
                <w:b w:val="0"/>
                <w:szCs w:val="22"/>
                <w:lang w:val="en-GB"/>
              </w:rPr>
              <w:t>s</w:t>
            </w:r>
            <w:r w:rsidRPr="00CA7ED5">
              <w:rPr>
                <w:rFonts w:asciiTheme="minorHAnsi" w:hAnsiTheme="minorHAnsi" w:cstheme="minorHAnsi"/>
                <w:b w:val="0"/>
                <w:szCs w:val="22"/>
                <w:lang w:val="en-GB"/>
              </w:rPr>
              <w:t xml:space="preserve"> </w:t>
            </w:r>
            <w:r w:rsidRPr="00CA7ED5">
              <w:rPr>
                <w:rFonts w:cs="Arial"/>
                <w:b w:val="0"/>
                <w:lang w:val="en-GB"/>
              </w:rPr>
              <w:t>that</w:t>
            </w:r>
            <w:r w:rsidRPr="00CA7ED5">
              <w:rPr>
                <w:rFonts w:asciiTheme="minorHAnsi" w:hAnsiTheme="minorHAnsi" w:cstheme="minorHAnsi"/>
                <w:b w:val="0"/>
                <w:szCs w:val="22"/>
                <w:lang w:val="en-GB"/>
              </w:rPr>
              <w:t xml:space="preserve"> may</w:t>
            </w:r>
            <w:r w:rsidRPr="004644AE">
              <w:rPr>
                <w:rFonts w:asciiTheme="minorHAnsi" w:hAnsiTheme="minorHAnsi" w:cstheme="minorHAnsi"/>
                <w:b w:val="0"/>
                <w:szCs w:val="22"/>
                <w:lang w:val="en-GB"/>
              </w:rPr>
              <w:t xml:space="preserve"> affect the core element</w:t>
            </w:r>
            <w:r w:rsidR="00E6772E">
              <w:rPr>
                <w:rFonts w:asciiTheme="minorHAnsi" w:hAnsiTheme="minorHAnsi" w:cstheme="minorHAnsi"/>
                <w:b w:val="0"/>
                <w:szCs w:val="22"/>
                <w:lang w:val="en-GB"/>
              </w:rPr>
              <w:t>s</w:t>
            </w:r>
            <w:r w:rsidRPr="004644AE">
              <w:rPr>
                <w:rFonts w:asciiTheme="minorHAnsi" w:hAnsiTheme="minorHAnsi" w:cstheme="minorHAnsi"/>
                <w:b w:val="0"/>
                <w:szCs w:val="22"/>
                <w:lang w:val="en-GB"/>
              </w:rPr>
              <w:t xml:space="preserve"> of the algorithmic trading system (including risk related to the hardware, software and associated communication lines that will be used by the IF to perform its trading activities):</w:t>
            </w:r>
            <w:r w:rsidR="00B72AB8" w:rsidRPr="000B23A1">
              <w:rPr>
                <w:rStyle w:val="SombreadoRelleno"/>
                <w:sz w:val="22"/>
                <w:lang w:val="en-GB"/>
              </w:rPr>
              <w:t xml:space="preserve"> </w:t>
            </w:r>
            <w:r w:rsidR="00B72AB8" w:rsidRPr="000B23A1">
              <w:rPr>
                <w:rStyle w:val="SombreadoRelleno"/>
                <w:sz w:val="22"/>
                <w:lang w:val="en-GB"/>
              </w:rPr>
              <w:tab/>
            </w:r>
            <w:r w:rsidR="00B72AB8" w:rsidRPr="000B23A1">
              <w:rPr>
                <w:rStyle w:val="SombreadoRelleno"/>
                <w:sz w:val="22"/>
                <w:lang w:val="en-GB"/>
              </w:rPr>
              <w:tab/>
            </w:r>
          </w:p>
          <w:p w:rsidR="00AB581C" w:rsidRDefault="00AB581C" w:rsidP="003C078A">
            <w:pPr>
              <w:pStyle w:val="Vietas1"/>
              <w:numPr>
                <w:ilvl w:val="0"/>
                <w:numId w:val="17"/>
              </w:numPr>
              <w:tabs>
                <w:tab w:val="clear" w:pos="8280"/>
              </w:tabs>
              <w:ind w:left="497"/>
              <w:rPr>
                <w:rFonts w:cs="Calibri"/>
                <w:b w:val="0"/>
                <w:szCs w:val="22"/>
                <w:lang w:val="en-US"/>
              </w:rPr>
            </w:pPr>
            <w:r>
              <w:rPr>
                <w:rFonts w:asciiTheme="minorHAnsi" w:hAnsiTheme="minorHAnsi" w:cstheme="minorHAnsi"/>
                <w:b w:val="0"/>
                <w:szCs w:val="22"/>
                <w:lang w:val="en-GB"/>
              </w:rPr>
              <w:t>I</w:t>
            </w:r>
            <w:r w:rsidRPr="000E3300">
              <w:rPr>
                <w:rFonts w:asciiTheme="minorHAnsi" w:hAnsiTheme="minorHAnsi" w:cstheme="minorHAnsi"/>
                <w:b w:val="0"/>
                <w:szCs w:val="22"/>
                <w:lang w:val="en-GB"/>
              </w:rPr>
              <w:t xml:space="preserve">dentify </w:t>
            </w:r>
            <w:r w:rsidRPr="0033612A">
              <w:rPr>
                <w:rFonts w:asciiTheme="minorHAnsi" w:hAnsiTheme="minorHAnsi" w:cstheme="minorHAnsi"/>
                <w:b w:val="0"/>
                <w:szCs w:val="22"/>
                <w:lang w:val="en-GB"/>
              </w:rPr>
              <w:t>the person(s), department or area in charge of verifying</w:t>
            </w:r>
            <w:r>
              <w:rPr>
                <w:rFonts w:asciiTheme="minorHAnsi" w:hAnsiTheme="minorHAnsi" w:cstheme="minorHAnsi"/>
                <w:b w:val="0"/>
                <w:szCs w:val="22"/>
                <w:lang w:val="en-GB"/>
              </w:rPr>
              <w:t xml:space="preserve"> that the IF </w:t>
            </w:r>
            <w:r w:rsidR="00DB0911">
              <w:rPr>
                <w:rFonts w:asciiTheme="minorHAnsi" w:hAnsiTheme="minorHAnsi" w:cstheme="minorHAnsi"/>
                <w:b w:val="0"/>
                <w:szCs w:val="22"/>
                <w:lang w:val="en-GB"/>
              </w:rPr>
              <w:t xml:space="preserve">annually </w:t>
            </w:r>
            <w:r w:rsidR="008F4AAC">
              <w:rPr>
                <w:rFonts w:asciiTheme="minorHAnsi" w:hAnsiTheme="minorHAnsi" w:cstheme="minorHAnsi"/>
                <w:b w:val="0"/>
                <w:szCs w:val="22"/>
                <w:lang w:val="en-GB"/>
              </w:rPr>
              <w:t>carries out</w:t>
            </w:r>
            <w:r>
              <w:rPr>
                <w:rFonts w:asciiTheme="minorHAnsi" w:hAnsiTheme="minorHAnsi" w:cstheme="minorHAnsi"/>
                <w:b w:val="0"/>
                <w:szCs w:val="22"/>
                <w:lang w:val="en-GB"/>
              </w:rPr>
              <w:t xml:space="preserve"> a self-</w:t>
            </w:r>
            <w:r w:rsidRPr="00507C95">
              <w:rPr>
                <w:rFonts w:asciiTheme="minorHAnsi" w:hAnsiTheme="minorHAnsi" w:cstheme="minorHAnsi"/>
                <w:b w:val="0"/>
                <w:szCs w:val="22"/>
                <w:lang w:val="en-GB"/>
              </w:rPr>
              <w:t>assessment and validation process</w:t>
            </w:r>
            <w:r>
              <w:rPr>
                <w:rFonts w:asciiTheme="minorHAnsi" w:hAnsiTheme="minorHAnsi" w:cstheme="minorHAnsi"/>
                <w:b w:val="0"/>
                <w:szCs w:val="22"/>
                <w:lang w:val="en-GB"/>
              </w:rPr>
              <w:t xml:space="preserve"> (that will include the review, evaluation and validation of the parameters included in </w:t>
            </w:r>
            <w:r w:rsidR="00D3661F" w:rsidRPr="00DB0911">
              <w:rPr>
                <w:rFonts w:asciiTheme="minorHAnsi" w:hAnsiTheme="minorHAnsi" w:cstheme="minorHAnsi"/>
                <w:b w:val="0"/>
                <w:i/>
                <w:color w:val="C00000"/>
                <w:szCs w:val="22"/>
                <w:lang w:val="en-US"/>
              </w:rPr>
              <w:t>Article</w:t>
            </w:r>
            <w:r w:rsidRPr="00DB0911">
              <w:rPr>
                <w:rFonts w:asciiTheme="minorHAnsi" w:hAnsiTheme="minorHAnsi" w:cstheme="minorHAnsi"/>
                <w:b w:val="0"/>
                <w:i/>
                <w:color w:val="C00000"/>
                <w:szCs w:val="22"/>
                <w:lang w:val="en-US"/>
              </w:rPr>
              <w:t xml:space="preserve"> 9.1. of </w:t>
            </w:r>
            <w:r w:rsidRPr="000E3300">
              <w:rPr>
                <w:rFonts w:asciiTheme="minorHAnsi" w:hAnsiTheme="minorHAnsi" w:cstheme="minorHAnsi"/>
                <w:b w:val="0"/>
                <w:i/>
                <w:color w:val="C00000"/>
                <w:szCs w:val="22"/>
                <w:lang w:val="en-US"/>
              </w:rPr>
              <w:t>Commission Delegated Regulation (EU) 2017/58</w:t>
            </w:r>
            <w:r>
              <w:rPr>
                <w:rFonts w:asciiTheme="minorHAnsi" w:hAnsiTheme="minorHAnsi" w:cstheme="minorHAnsi"/>
                <w:b w:val="0"/>
                <w:i/>
                <w:color w:val="C00000"/>
                <w:szCs w:val="22"/>
                <w:lang w:val="en-US"/>
              </w:rPr>
              <w:t xml:space="preserve">9 </w:t>
            </w:r>
            <w:r w:rsidRPr="00507C95">
              <w:rPr>
                <w:rFonts w:asciiTheme="minorHAnsi" w:hAnsiTheme="minorHAnsi" w:cstheme="minorHAnsi"/>
                <w:b w:val="0"/>
                <w:szCs w:val="22"/>
                <w:lang w:val="en-US"/>
              </w:rPr>
              <w:t>as well as</w:t>
            </w:r>
            <w:r>
              <w:rPr>
                <w:rFonts w:asciiTheme="minorHAnsi" w:hAnsiTheme="minorHAnsi" w:cstheme="minorHAnsi"/>
                <w:b w:val="0"/>
                <w:szCs w:val="22"/>
                <w:lang w:val="en-US"/>
              </w:rPr>
              <w:t xml:space="preserve"> an analysis of compliance with the criteria </w:t>
            </w:r>
            <w:r w:rsidR="00F7216D">
              <w:rPr>
                <w:rFonts w:asciiTheme="minorHAnsi" w:hAnsiTheme="minorHAnsi" w:cstheme="minorHAnsi"/>
                <w:b w:val="0"/>
                <w:szCs w:val="22"/>
                <w:lang w:val="en-US"/>
              </w:rPr>
              <w:t>laid down</w:t>
            </w:r>
            <w:r>
              <w:rPr>
                <w:rFonts w:asciiTheme="minorHAnsi" w:hAnsiTheme="minorHAnsi" w:cstheme="minorHAnsi"/>
                <w:b w:val="0"/>
                <w:szCs w:val="22"/>
                <w:lang w:val="en-US"/>
              </w:rPr>
              <w:t xml:space="preserve"> in </w:t>
            </w:r>
            <w:r w:rsidRPr="000C01FC">
              <w:rPr>
                <w:rFonts w:asciiTheme="minorHAnsi" w:hAnsiTheme="minorHAnsi" w:cstheme="minorHAnsi"/>
                <w:b w:val="0"/>
                <w:i/>
                <w:color w:val="C00000"/>
                <w:szCs w:val="22"/>
                <w:lang w:val="en-US"/>
              </w:rPr>
              <w:t>Annex I</w:t>
            </w:r>
            <w:r>
              <w:rPr>
                <w:rFonts w:asciiTheme="minorHAnsi" w:hAnsiTheme="minorHAnsi" w:cstheme="minorHAnsi"/>
                <w:b w:val="0"/>
                <w:szCs w:val="22"/>
                <w:lang w:val="en-US"/>
              </w:rPr>
              <w:t xml:space="preserve"> to </w:t>
            </w:r>
            <w:r w:rsidR="002C6F3F">
              <w:rPr>
                <w:rFonts w:asciiTheme="minorHAnsi" w:hAnsiTheme="minorHAnsi" w:cstheme="minorHAnsi"/>
                <w:b w:val="0"/>
                <w:szCs w:val="22"/>
                <w:lang w:val="en-US"/>
              </w:rPr>
              <w:t xml:space="preserve">the </w:t>
            </w:r>
            <w:r>
              <w:rPr>
                <w:rFonts w:asciiTheme="minorHAnsi" w:hAnsiTheme="minorHAnsi" w:cstheme="minorHAnsi"/>
                <w:b w:val="0"/>
                <w:szCs w:val="22"/>
                <w:lang w:val="en-US"/>
              </w:rPr>
              <w:t>mentioned Regulation)</w:t>
            </w:r>
            <w:r w:rsidRPr="00507C95">
              <w:rPr>
                <w:rFonts w:asciiTheme="minorHAnsi" w:hAnsiTheme="minorHAnsi" w:cstheme="minorHAnsi"/>
                <w:b w:val="0"/>
                <w:szCs w:val="22"/>
                <w:lang w:val="en-GB"/>
              </w:rPr>
              <w:t xml:space="preserve"> and</w:t>
            </w:r>
            <w:r>
              <w:rPr>
                <w:rFonts w:asciiTheme="minorHAnsi" w:hAnsiTheme="minorHAnsi" w:cstheme="minorHAnsi"/>
                <w:b w:val="0"/>
                <w:szCs w:val="22"/>
                <w:lang w:val="en-GB"/>
              </w:rPr>
              <w:t>,</w:t>
            </w:r>
            <w:r w:rsidRPr="00507C95">
              <w:rPr>
                <w:rFonts w:asciiTheme="minorHAnsi" w:hAnsiTheme="minorHAnsi" w:cstheme="minorHAnsi"/>
                <w:b w:val="0"/>
                <w:szCs w:val="22"/>
                <w:lang w:val="en-GB"/>
              </w:rPr>
              <w:t xml:space="preserve"> on the basis of that process</w:t>
            </w:r>
            <w:r>
              <w:rPr>
                <w:rFonts w:asciiTheme="minorHAnsi" w:hAnsiTheme="minorHAnsi" w:cstheme="minorHAnsi"/>
                <w:b w:val="0"/>
                <w:szCs w:val="22"/>
                <w:lang w:val="en-GB"/>
              </w:rPr>
              <w:t>,</w:t>
            </w:r>
            <w:r w:rsidRPr="00507C95">
              <w:rPr>
                <w:rFonts w:asciiTheme="minorHAnsi" w:hAnsiTheme="minorHAnsi" w:cstheme="minorHAnsi"/>
                <w:b w:val="0"/>
                <w:szCs w:val="22"/>
                <w:lang w:val="en-GB"/>
              </w:rPr>
              <w:t xml:space="preserve"> issue</w:t>
            </w:r>
            <w:r>
              <w:rPr>
                <w:rFonts w:asciiTheme="minorHAnsi" w:hAnsiTheme="minorHAnsi" w:cstheme="minorHAnsi"/>
                <w:b w:val="0"/>
                <w:szCs w:val="22"/>
                <w:lang w:val="en-GB"/>
              </w:rPr>
              <w:t>s a validation report</w:t>
            </w:r>
            <w:r w:rsidRPr="00507C95">
              <w:rPr>
                <w:rFonts w:asciiTheme="minorHAnsi" w:hAnsiTheme="minorHAnsi" w:cstheme="minorHAnsi"/>
                <w:b w:val="0"/>
                <w:i/>
                <w:szCs w:val="22"/>
                <w:lang w:val="en-US"/>
              </w:rPr>
              <w:t>:</w:t>
            </w:r>
            <w:r w:rsidRPr="00507C95">
              <w:rPr>
                <w:rFonts w:cs="Calibri"/>
                <w:b w:val="0"/>
                <w:szCs w:val="22"/>
                <w:highlight w:val="lightGray"/>
                <w:lang w:val="en-US"/>
              </w:rPr>
              <w:t xml:space="preserve"> </w:t>
            </w:r>
            <w:r w:rsidR="00B72AB8" w:rsidRPr="000B23A1">
              <w:rPr>
                <w:rStyle w:val="SombreadoRelleno"/>
                <w:sz w:val="22"/>
                <w:lang w:val="en-GB"/>
              </w:rPr>
              <w:tab/>
            </w:r>
            <w:r w:rsidR="00B72AB8" w:rsidRPr="000B23A1">
              <w:rPr>
                <w:rStyle w:val="SombreadoRelleno"/>
                <w:sz w:val="22"/>
                <w:lang w:val="en-GB"/>
              </w:rPr>
              <w:tab/>
            </w:r>
          </w:p>
          <w:p w:rsidR="00AB581C" w:rsidRPr="00E90BFF" w:rsidRDefault="00AB581C" w:rsidP="003C078A">
            <w:pPr>
              <w:pStyle w:val="Vietas1"/>
              <w:numPr>
                <w:ilvl w:val="0"/>
                <w:numId w:val="17"/>
              </w:numPr>
              <w:tabs>
                <w:tab w:val="clear" w:pos="8280"/>
              </w:tabs>
              <w:ind w:left="497"/>
              <w:rPr>
                <w:lang w:val="en-US"/>
              </w:rPr>
            </w:pPr>
            <w:r>
              <w:rPr>
                <w:rFonts w:asciiTheme="minorHAnsi" w:hAnsiTheme="minorHAnsi" w:cstheme="minorHAnsi"/>
                <w:b w:val="0"/>
                <w:szCs w:val="22"/>
                <w:lang w:val="en-GB"/>
              </w:rPr>
              <w:t>I</w:t>
            </w:r>
            <w:r w:rsidRPr="000E3300">
              <w:rPr>
                <w:rFonts w:asciiTheme="minorHAnsi" w:hAnsiTheme="minorHAnsi" w:cstheme="minorHAnsi"/>
                <w:b w:val="0"/>
                <w:szCs w:val="22"/>
                <w:lang w:val="en-GB"/>
              </w:rPr>
              <w:t xml:space="preserve">dentify </w:t>
            </w:r>
            <w:r w:rsidRPr="0033612A">
              <w:rPr>
                <w:rFonts w:asciiTheme="minorHAnsi" w:hAnsiTheme="minorHAnsi" w:cstheme="minorHAnsi"/>
                <w:b w:val="0"/>
                <w:szCs w:val="22"/>
                <w:lang w:val="en-GB"/>
              </w:rPr>
              <w:t>the person(s), department or area in charge of verifying</w:t>
            </w:r>
            <w:r>
              <w:rPr>
                <w:rFonts w:asciiTheme="minorHAnsi" w:hAnsiTheme="minorHAnsi" w:cstheme="minorHAnsi"/>
                <w:b w:val="0"/>
                <w:szCs w:val="22"/>
                <w:lang w:val="en-GB"/>
              </w:rPr>
              <w:t xml:space="preserve"> that the IF will employ a sufficient number of staff with necessary skills to manage </w:t>
            </w:r>
            <w:r w:rsidRPr="00E90BFF">
              <w:rPr>
                <w:rFonts w:asciiTheme="minorHAnsi" w:hAnsiTheme="minorHAnsi" w:cstheme="minorHAnsi"/>
                <w:b w:val="0"/>
                <w:szCs w:val="22"/>
                <w:lang w:val="en-GB"/>
              </w:rPr>
              <w:t>its algorithmic trading systems and trading algorithms and with sufficient technical k</w:t>
            </w:r>
            <w:r w:rsidR="00DB0911">
              <w:rPr>
                <w:rFonts w:asciiTheme="minorHAnsi" w:hAnsiTheme="minorHAnsi" w:cstheme="minorHAnsi"/>
                <w:b w:val="0"/>
                <w:szCs w:val="22"/>
                <w:lang w:val="en-GB"/>
              </w:rPr>
              <w:t>n</w:t>
            </w:r>
            <w:r w:rsidR="000D30A2">
              <w:rPr>
                <w:rFonts w:asciiTheme="minorHAnsi" w:hAnsiTheme="minorHAnsi" w:cstheme="minorHAnsi"/>
                <w:b w:val="0"/>
                <w:szCs w:val="22"/>
                <w:lang w:val="en-GB"/>
              </w:rPr>
              <w:t>o</w:t>
            </w:r>
            <w:r w:rsidRPr="00E90BFF">
              <w:rPr>
                <w:rFonts w:asciiTheme="minorHAnsi" w:hAnsiTheme="minorHAnsi" w:cstheme="minorHAnsi"/>
                <w:b w:val="0"/>
                <w:szCs w:val="22"/>
                <w:lang w:val="en-GB"/>
              </w:rPr>
              <w:t>wledge of</w:t>
            </w:r>
            <w:r>
              <w:rPr>
                <w:rFonts w:asciiTheme="minorHAnsi" w:hAnsiTheme="minorHAnsi" w:cstheme="minorHAnsi"/>
                <w:b w:val="0"/>
                <w:szCs w:val="22"/>
                <w:lang w:val="en-GB"/>
              </w:rPr>
              <w:t xml:space="preserve"> the matters referred to in </w:t>
            </w:r>
            <w:r w:rsidR="00D3661F" w:rsidRPr="00DB0911">
              <w:rPr>
                <w:rFonts w:asciiTheme="minorHAnsi" w:hAnsiTheme="minorHAnsi" w:cstheme="minorHAnsi"/>
                <w:b w:val="0"/>
                <w:i/>
                <w:color w:val="C00000"/>
                <w:szCs w:val="22"/>
                <w:lang w:val="en-US"/>
              </w:rPr>
              <w:t>Article</w:t>
            </w:r>
            <w:r w:rsidRPr="00DB0911">
              <w:rPr>
                <w:rFonts w:asciiTheme="minorHAnsi" w:hAnsiTheme="minorHAnsi" w:cstheme="minorHAnsi"/>
                <w:b w:val="0"/>
                <w:i/>
                <w:color w:val="C00000"/>
                <w:szCs w:val="22"/>
                <w:lang w:val="en-US"/>
              </w:rPr>
              <w:t xml:space="preserve"> 3.1. of </w:t>
            </w:r>
            <w:r w:rsidRPr="000E3300">
              <w:rPr>
                <w:rFonts w:asciiTheme="minorHAnsi" w:hAnsiTheme="minorHAnsi" w:cstheme="minorHAnsi"/>
                <w:b w:val="0"/>
                <w:i/>
                <w:color w:val="C00000"/>
                <w:szCs w:val="22"/>
                <w:lang w:val="en-US"/>
              </w:rPr>
              <w:t>Commission Delegated Regulation (EU) 2017/58</w:t>
            </w:r>
            <w:r>
              <w:rPr>
                <w:rFonts w:asciiTheme="minorHAnsi" w:hAnsiTheme="minorHAnsi" w:cstheme="minorHAnsi"/>
                <w:b w:val="0"/>
                <w:i/>
                <w:color w:val="C00000"/>
                <w:szCs w:val="22"/>
                <w:lang w:val="en-US"/>
              </w:rPr>
              <w:t>9</w:t>
            </w:r>
            <w:r w:rsidR="00B72AB8" w:rsidRPr="00B72AB8">
              <w:rPr>
                <w:rFonts w:asciiTheme="minorHAnsi" w:hAnsiTheme="minorHAnsi" w:cstheme="minorHAnsi"/>
                <w:b w:val="0"/>
                <w:szCs w:val="22"/>
                <w:lang w:val="en-US"/>
              </w:rPr>
              <w:t>:</w:t>
            </w:r>
            <w:r w:rsidR="00B72AB8" w:rsidRPr="000B23A1">
              <w:rPr>
                <w:rStyle w:val="SombreadoRelleno"/>
                <w:sz w:val="22"/>
                <w:lang w:val="en-GB"/>
              </w:rPr>
              <w:t xml:space="preserve"> </w:t>
            </w:r>
            <w:r w:rsidR="00B72AB8" w:rsidRPr="000B23A1">
              <w:rPr>
                <w:rStyle w:val="SombreadoRelleno"/>
                <w:sz w:val="22"/>
                <w:lang w:val="en-GB"/>
              </w:rPr>
              <w:tab/>
            </w:r>
            <w:r w:rsidR="00B72AB8" w:rsidRPr="000B23A1">
              <w:rPr>
                <w:rStyle w:val="SombreadoRelleno"/>
                <w:sz w:val="22"/>
                <w:lang w:val="en-GB"/>
              </w:rPr>
              <w:tab/>
            </w:r>
          </w:p>
          <w:p w:rsidR="00AB581C" w:rsidRPr="00EE7658" w:rsidRDefault="00AB581C" w:rsidP="005C44EC">
            <w:pPr>
              <w:pStyle w:val="Vietas1"/>
              <w:numPr>
                <w:ilvl w:val="0"/>
                <w:numId w:val="17"/>
              </w:numPr>
              <w:tabs>
                <w:tab w:val="clear" w:pos="8280"/>
              </w:tabs>
              <w:ind w:left="497"/>
              <w:rPr>
                <w:lang w:val="en-US"/>
              </w:rPr>
            </w:pPr>
            <w:r>
              <w:rPr>
                <w:rFonts w:asciiTheme="minorHAnsi" w:hAnsiTheme="minorHAnsi" w:cstheme="minorHAnsi"/>
                <w:b w:val="0"/>
                <w:szCs w:val="22"/>
                <w:lang w:val="en-GB"/>
              </w:rPr>
              <w:t>In relation to any procured or outsourced hardware or software that will be used in algorithmic trading by the IF, i</w:t>
            </w:r>
            <w:r w:rsidRPr="000E3300">
              <w:rPr>
                <w:rFonts w:asciiTheme="minorHAnsi" w:hAnsiTheme="minorHAnsi" w:cstheme="minorHAnsi"/>
                <w:b w:val="0"/>
                <w:szCs w:val="22"/>
                <w:lang w:val="en-GB"/>
              </w:rPr>
              <w:t xml:space="preserve">dentify </w:t>
            </w:r>
            <w:r w:rsidRPr="0033612A">
              <w:rPr>
                <w:rFonts w:asciiTheme="minorHAnsi" w:hAnsiTheme="minorHAnsi" w:cstheme="minorHAnsi"/>
                <w:b w:val="0"/>
                <w:szCs w:val="22"/>
                <w:lang w:val="en-GB"/>
              </w:rPr>
              <w:t>the person(s), department or area in charge of verifying</w:t>
            </w:r>
            <w:r>
              <w:rPr>
                <w:rFonts w:asciiTheme="minorHAnsi" w:hAnsiTheme="minorHAnsi" w:cstheme="minorHAnsi"/>
                <w:b w:val="0"/>
                <w:szCs w:val="22"/>
                <w:lang w:val="en-GB"/>
              </w:rPr>
              <w:t xml:space="preserve"> that the IF remains fully responsible for its obligation and has sufficient k</w:t>
            </w:r>
            <w:r w:rsidR="00DB0911">
              <w:rPr>
                <w:rFonts w:asciiTheme="minorHAnsi" w:hAnsiTheme="minorHAnsi" w:cstheme="minorHAnsi"/>
                <w:b w:val="0"/>
                <w:szCs w:val="22"/>
                <w:lang w:val="en-GB"/>
              </w:rPr>
              <w:t>n</w:t>
            </w:r>
            <w:r w:rsidR="000D30A2">
              <w:rPr>
                <w:rFonts w:asciiTheme="minorHAnsi" w:hAnsiTheme="minorHAnsi" w:cstheme="minorHAnsi"/>
                <w:b w:val="0"/>
                <w:szCs w:val="22"/>
                <w:lang w:val="en-GB"/>
              </w:rPr>
              <w:t>o</w:t>
            </w:r>
            <w:r>
              <w:rPr>
                <w:rFonts w:asciiTheme="minorHAnsi" w:hAnsiTheme="minorHAnsi" w:cstheme="minorHAnsi"/>
                <w:b w:val="0"/>
                <w:szCs w:val="22"/>
                <w:lang w:val="en-GB"/>
              </w:rPr>
              <w:t xml:space="preserve">wledge and the necessary documentation to ensure effective compliance with the obligations under </w:t>
            </w:r>
            <w:r w:rsidRPr="000E3300">
              <w:rPr>
                <w:rFonts w:asciiTheme="minorHAnsi" w:hAnsiTheme="minorHAnsi" w:cstheme="minorHAnsi"/>
                <w:b w:val="0"/>
                <w:i/>
                <w:color w:val="C00000"/>
                <w:szCs w:val="22"/>
                <w:lang w:val="en-US"/>
              </w:rPr>
              <w:t>Commission Delegated Regulation (EU) 2017/58</w:t>
            </w:r>
            <w:r>
              <w:rPr>
                <w:rFonts w:asciiTheme="minorHAnsi" w:hAnsiTheme="minorHAnsi" w:cstheme="minorHAnsi"/>
                <w:b w:val="0"/>
                <w:i/>
                <w:color w:val="C00000"/>
                <w:szCs w:val="22"/>
                <w:lang w:val="en-US"/>
              </w:rPr>
              <w:t>9</w:t>
            </w:r>
            <w:r>
              <w:rPr>
                <w:rFonts w:asciiTheme="minorHAnsi" w:hAnsiTheme="minorHAnsi" w:cstheme="minorHAnsi"/>
                <w:b w:val="0"/>
                <w:szCs w:val="22"/>
                <w:lang w:val="en-GB"/>
              </w:rPr>
              <w:t>:</w:t>
            </w:r>
            <w:r w:rsidRPr="00507C95">
              <w:rPr>
                <w:rFonts w:cs="Calibri"/>
                <w:b w:val="0"/>
                <w:szCs w:val="22"/>
                <w:highlight w:val="lightGray"/>
                <w:lang w:val="en-US"/>
              </w:rPr>
              <w:t xml:space="preserve"> </w:t>
            </w:r>
            <w:r w:rsidR="00B72AB8" w:rsidRPr="000B23A1">
              <w:rPr>
                <w:rStyle w:val="SombreadoRelleno"/>
                <w:sz w:val="22"/>
                <w:lang w:val="en-GB"/>
              </w:rPr>
              <w:tab/>
            </w:r>
            <w:r w:rsidR="00B72AB8" w:rsidRPr="000B23A1">
              <w:rPr>
                <w:rStyle w:val="SombreadoRelleno"/>
                <w:sz w:val="22"/>
                <w:lang w:val="en-GB"/>
              </w:rPr>
              <w:tab/>
            </w:r>
          </w:p>
        </w:tc>
      </w:tr>
    </w:tbl>
    <w:p w:rsidR="00AB581C" w:rsidRDefault="00A55A99" w:rsidP="00AB581C">
      <w:pPr>
        <w:pStyle w:val="Vietas1"/>
        <w:tabs>
          <w:tab w:val="clear" w:pos="8280"/>
          <w:tab w:val="num" w:pos="397"/>
        </w:tabs>
        <w:ind w:left="397" w:hanging="397"/>
        <w:rPr>
          <w:rFonts w:asciiTheme="minorHAnsi" w:hAnsiTheme="minorHAnsi" w:cstheme="minorHAnsi"/>
          <w:b w:val="0"/>
          <w:szCs w:val="22"/>
          <w:lang w:val="en-US"/>
        </w:rPr>
      </w:pPr>
      <w:r>
        <w:rPr>
          <w:rFonts w:asciiTheme="minorHAnsi" w:hAnsiTheme="minorHAnsi" w:cstheme="minorHAnsi"/>
          <w:b w:val="0"/>
          <w:szCs w:val="22"/>
          <w:lang w:val="en-US"/>
        </w:rPr>
        <w:t xml:space="preserve">Does the IF intend </w:t>
      </w:r>
      <w:r w:rsidR="00AB581C" w:rsidRPr="000E3300">
        <w:rPr>
          <w:rFonts w:asciiTheme="minorHAnsi" w:hAnsiTheme="minorHAnsi" w:cstheme="minorHAnsi"/>
          <w:b w:val="0"/>
          <w:szCs w:val="22"/>
          <w:lang w:val="en-US"/>
        </w:rPr>
        <w:t>to provide the services of operating an MTF or operating an OTF</w:t>
      </w:r>
      <w:r>
        <w:rPr>
          <w:rFonts w:asciiTheme="minorHAnsi" w:hAnsiTheme="minorHAnsi" w:cstheme="minorHAnsi"/>
          <w:b w:val="0"/>
          <w:szCs w:val="22"/>
          <w:lang w:val="en-US"/>
        </w:rPr>
        <w:t>?</w:t>
      </w:r>
    </w:p>
    <w:p w:rsidR="00AB581C" w:rsidRPr="00261E8E" w:rsidRDefault="000D30A2" w:rsidP="00AB581C">
      <w:pPr>
        <w:pStyle w:val="Vietas1"/>
        <w:numPr>
          <w:ilvl w:val="0"/>
          <w:numId w:val="0"/>
        </w:numPr>
        <w:tabs>
          <w:tab w:val="clear" w:pos="8280"/>
        </w:tabs>
        <w:ind w:left="426"/>
        <w:rPr>
          <w:b w:val="0"/>
          <w:lang w:val="en-US"/>
        </w:rPr>
      </w:pPr>
      <w:r>
        <w:rPr>
          <w:b w:val="0"/>
          <w:lang w:val="en-US"/>
        </w:rPr>
        <w:t>No</w:t>
      </w:r>
      <w:r w:rsidR="00BF176D">
        <w:rPr>
          <w:b w:val="0"/>
          <w:lang w:val="en-US"/>
        </w:rPr>
        <w:t xml:space="preserve"> </w:t>
      </w:r>
      <w:r w:rsidR="00BF176D">
        <w:rPr>
          <w:b w:val="0"/>
          <w:lang w:val="en-US"/>
        </w:rPr>
        <w:tab/>
      </w:r>
      <w:r w:rsidR="00BF176D">
        <w:rPr>
          <w:b w:val="0"/>
          <w:lang w:val="en-US"/>
        </w:rPr>
        <w:tab/>
      </w:r>
      <w:r w:rsidR="00AB581C">
        <w:rPr>
          <w:b w:val="0"/>
          <w:lang w:val="en-US"/>
        </w:rPr>
        <w:t xml:space="preserve">              </w:t>
      </w:r>
      <w:r w:rsidR="00AB581C" w:rsidRPr="00261E8E">
        <w:rPr>
          <w:b w:val="0"/>
          <w:lang w:val="en-US"/>
        </w:rPr>
        <w:tab/>
      </w:r>
      <w:r w:rsidR="00AB581C" w:rsidRPr="00261E8E">
        <w:rPr>
          <w:b w:val="0"/>
          <w:lang w:val="en-US"/>
        </w:rPr>
        <w:fldChar w:fldCharType="begin">
          <w:ffData>
            <w:name w:val="Casilla1"/>
            <w:enabled/>
            <w:calcOnExit w:val="0"/>
            <w:checkBox>
              <w:sizeAuto/>
              <w:default w:val="0"/>
            </w:checkBox>
          </w:ffData>
        </w:fldChar>
      </w:r>
      <w:r w:rsidR="00AB581C" w:rsidRPr="00261E8E">
        <w:rPr>
          <w:b w:val="0"/>
          <w:lang w:val="en-US"/>
        </w:rPr>
        <w:instrText xml:space="preserve"> FORMCHECKBOX </w:instrText>
      </w:r>
      <w:r w:rsidR="00EC1B6F">
        <w:rPr>
          <w:b w:val="0"/>
          <w:lang w:val="en-US"/>
        </w:rPr>
      </w:r>
      <w:r w:rsidR="00EC1B6F">
        <w:rPr>
          <w:b w:val="0"/>
          <w:lang w:val="en-US"/>
        </w:rPr>
        <w:fldChar w:fldCharType="separate"/>
      </w:r>
      <w:r w:rsidR="00AB581C" w:rsidRPr="00261E8E">
        <w:rPr>
          <w:b w:val="0"/>
          <w:lang w:val="en-US"/>
        </w:rPr>
        <w:fldChar w:fldCharType="end"/>
      </w:r>
    </w:p>
    <w:p w:rsidR="00AB581C" w:rsidRDefault="00AB581C" w:rsidP="0072498E">
      <w:pPr>
        <w:pStyle w:val="Vietas1"/>
        <w:numPr>
          <w:ilvl w:val="0"/>
          <w:numId w:val="0"/>
        </w:numPr>
        <w:tabs>
          <w:tab w:val="clear" w:pos="8280"/>
        </w:tabs>
        <w:spacing w:before="0" w:after="0"/>
        <w:ind w:left="426"/>
        <w:rPr>
          <w:b w:val="0"/>
          <w:lang w:val="en-US"/>
        </w:rPr>
      </w:pPr>
      <w:r w:rsidRPr="00261E8E">
        <w:rPr>
          <w:b w:val="0"/>
          <w:lang w:val="en-US"/>
        </w:rPr>
        <w:t xml:space="preserve">Yes </w:t>
      </w:r>
      <w:r w:rsidRPr="00261E8E">
        <w:rPr>
          <w:b w:val="0"/>
          <w:lang w:val="en-US"/>
        </w:rPr>
        <w:tab/>
      </w:r>
      <w:r>
        <w:rPr>
          <w:b w:val="0"/>
          <w:lang w:val="en-US"/>
        </w:rPr>
        <w:t xml:space="preserve">        </w:t>
      </w:r>
      <w:r>
        <w:rPr>
          <w:b w:val="0"/>
          <w:lang w:val="en-US"/>
        </w:rPr>
        <w:tab/>
        <w:t xml:space="preserve">      </w:t>
      </w:r>
      <w:r w:rsidR="0072498E">
        <w:rPr>
          <w:b w:val="0"/>
          <w:lang w:val="en-US"/>
        </w:rPr>
        <w:t xml:space="preserve"> </w:t>
      </w:r>
      <w:r>
        <w:rPr>
          <w:b w:val="0"/>
          <w:lang w:val="en-US"/>
        </w:rPr>
        <w:t xml:space="preserve">       </w:t>
      </w:r>
      <w:r w:rsidRPr="00261E8E">
        <w:rPr>
          <w:b w:val="0"/>
          <w:lang w:val="en-US"/>
        </w:rPr>
        <w:fldChar w:fldCharType="begin">
          <w:ffData>
            <w:name w:val=""/>
            <w:enabled/>
            <w:calcOnExit w:val="0"/>
            <w:checkBox>
              <w:sizeAuto/>
              <w:default w:val="0"/>
            </w:checkBox>
          </w:ffData>
        </w:fldChar>
      </w:r>
      <w:r w:rsidRPr="00261E8E">
        <w:rPr>
          <w:b w:val="0"/>
          <w:lang w:val="en-US"/>
        </w:rPr>
        <w:instrText xml:space="preserve"> FORMCHECKBOX </w:instrText>
      </w:r>
      <w:r w:rsidR="00EC1B6F">
        <w:rPr>
          <w:b w:val="0"/>
          <w:lang w:val="en-US"/>
        </w:rPr>
      </w:r>
      <w:r w:rsidR="00EC1B6F">
        <w:rPr>
          <w:b w:val="0"/>
          <w:lang w:val="en-US"/>
        </w:rPr>
        <w:fldChar w:fldCharType="separate"/>
      </w:r>
      <w:r w:rsidRPr="00261E8E">
        <w:rPr>
          <w:b w:val="0"/>
          <w:lang w:val="en-US"/>
        </w:rPr>
        <w:fldChar w:fldCharType="end"/>
      </w:r>
      <w:r w:rsidR="00B72AB8" w:rsidRPr="008B5A3D">
        <w:rPr>
          <w:rFonts w:ascii="Wingdings 3" w:hAnsi="Wingdings 3"/>
          <w:b w:val="0"/>
          <w:color w:val="7C7C7C" w:themeColor="background2" w:themeShade="80"/>
          <w:sz w:val="18"/>
        </w:rPr>
        <w:t></w:t>
      </w:r>
      <w:r w:rsidRPr="00261E8E">
        <w:rPr>
          <w:b w:val="0"/>
          <w:lang w:val="en-US"/>
        </w:rPr>
        <w:t xml:space="preserve"> </w:t>
      </w:r>
      <w:r w:rsidR="00DB0911">
        <w:rPr>
          <w:b w:val="0"/>
          <w:lang w:val="en-US"/>
        </w:rPr>
        <w:t>Provide</w:t>
      </w:r>
      <w:r>
        <w:rPr>
          <w:b w:val="0"/>
          <w:lang w:val="en-US"/>
        </w:rPr>
        <w:t xml:space="preserve"> the following detail</w:t>
      </w:r>
      <w:r w:rsidR="00DB0911">
        <w:rPr>
          <w:b w:val="0"/>
          <w:lang w:val="en-US"/>
        </w:rPr>
        <w:t>s</w:t>
      </w:r>
      <w:r>
        <w:rPr>
          <w:b w:val="0"/>
          <w:lang w:val="en-US"/>
        </w:rPr>
        <w:t>:</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AB581C" w:rsidRPr="00EC1B6F" w:rsidTr="00354C0C">
        <w:trPr>
          <w:trHeight w:val="7208"/>
        </w:trPr>
        <w:tc>
          <w:tcPr>
            <w:tcW w:w="5000" w:type="pct"/>
            <w:shd w:val="clear" w:color="auto" w:fill="auto"/>
          </w:tcPr>
          <w:p w:rsidR="00AB581C" w:rsidRPr="00881791" w:rsidRDefault="00AB581C" w:rsidP="0072498E">
            <w:pPr>
              <w:pStyle w:val="Vietas1"/>
              <w:numPr>
                <w:ilvl w:val="0"/>
                <w:numId w:val="17"/>
              </w:numPr>
              <w:tabs>
                <w:tab w:val="clear" w:pos="8280"/>
              </w:tabs>
              <w:spacing w:before="0" w:after="0"/>
              <w:ind w:left="497"/>
              <w:rPr>
                <w:rFonts w:cstheme="minorHAnsi"/>
                <w:b w:val="0"/>
                <w:color w:val="000000"/>
                <w:lang w:val="en-US"/>
              </w:rPr>
            </w:pPr>
            <w:r w:rsidRPr="00881791">
              <w:rPr>
                <w:rFonts w:asciiTheme="minorHAnsi" w:hAnsiTheme="minorHAnsi" w:cstheme="minorHAnsi"/>
                <w:b w:val="0"/>
                <w:szCs w:val="22"/>
                <w:lang w:val="en-GB"/>
              </w:rPr>
              <w:lastRenderedPageBreak/>
              <w:t xml:space="preserve">Identify the person(s), department or area in charge of verifying that the IF </w:t>
            </w:r>
            <w:r>
              <w:rPr>
                <w:rFonts w:asciiTheme="minorHAnsi" w:hAnsiTheme="minorHAnsi" w:cstheme="minorHAnsi"/>
                <w:b w:val="0"/>
                <w:color w:val="000000"/>
                <w:szCs w:val="22"/>
                <w:lang w:val="en-US"/>
              </w:rPr>
              <w:t>has established</w:t>
            </w:r>
            <w:r w:rsidRPr="00881791">
              <w:rPr>
                <w:rFonts w:asciiTheme="minorHAnsi" w:hAnsiTheme="minorHAnsi" w:cstheme="minorHAnsi"/>
                <w:b w:val="0"/>
                <w:color w:val="000000"/>
                <w:szCs w:val="22"/>
                <w:lang w:val="en-US"/>
              </w:rPr>
              <w:t xml:space="preserve"> </w:t>
            </w:r>
            <w:r w:rsidRPr="00881791">
              <w:rPr>
                <w:rFonts w:asciiTheme="minorHAnsi" w:hAnsiTheme="minorHAnsi" w:cstheme="minorHAnsi"/>
                <w:b w:val="0"/>
                <w:szCs w:val="22"/>
                <w:lang w:val="en-GB"/>
              </w:rPr>
              <w:t>arrangements</w:t>
            </w:r>
            <w:r w:rsidRPr="00881791">
              <w:rPr>
                <w:rFonts w:asciiTheme="minorHAnsi" w:hAnsiTheme="minorHAnsi" w:cstheme="minorHAnsi"/>
                <w:b w:val="0"/>
                <w:color w:val="000000"/>
                <w:szCs w:val="22"/>
                <w:lang w:val="en-US"/>
              </w:rPr>
              <w:t xml:space="preserve"> for the sound management of the technical operations of the facility, including the establishment of effective contingency arrangements to cope with risks of system disruption</w:t>
            </w:r>
            <w:r w:rsidR="00BA6E55">
              <w:rPr>
                <w:rFonts w:asciiTheme="minorHAnsi" w:hAnsiTheme="minorHAnsi" w:cstheme="minorHAnsi"/>
                <w:b w:val="0"/>
                <w:color w:val="000000"/>
                <w:szCs w:val="22"/>
                <w:lang w:val="en-US"/>
              </w:rPr>
              <w:t>s</w:t>
            </w:r>
            <w:r w:rsidR="0072498E">
              <w:rPr>
                <w:rFonts w:asciiTheme="minorHAnsi" w:hAnsiTheme="minorHAnsi" w:cstheme="minorHAnsi"/>
                <w:b w:val="0"/>
                <w:color w:val="000000"/>
                <w:szCs w:val="22"/>
                <w:lang w:val="en-US"/>
              </w:rPr>
              <w:t>:</w:t>
            </w:r>
            <w:r w:rsidR="0072498E" w:rsidRPr="000B23A1">
              <w:rPr>
                <w:rStyle w:val="SombreadoRelleno"/>
                <w:sz w:val="22"/>
                <w:lang w:val="en-GB"/>
              </w:rPr>
              <w:t xml:space="preserve"> </w:t>
            </w:r>
            <w:r w:rsidR="0072498E" w:rsidRPr="000B23A1">
              <w:rPr>
                <w:rStyle w:val="SombreadoRelleno"/>
                <w:sz w:val="22"/>
                <w:lang w:val="en-GB"/>
              </w:rPr>
              <w:tab/>
            </w:r>
            <w:r w:rsidR="0072498E" w:rsidRPr="000B23A1">
              <w:rPr>
                <w:rStyle w:val="SombreadoRelleno"/>
                <w:sz w:val="22"/>
                <w:lang w:val="en-GB"/>
              </w:rPr>
              <w:tab/>
            </w:r>
          </w:p>
          <w:p w:rsidR="00AB581C" w:rsidRDefault="00AB581C" w:rsidP="0072498E">
            <w:pPr>
              <w:pStyle w:val="Vietas1"/>
              <w:numPr>
                <w:ilvl w:val="0"/>
                <w:numId w:val="17"/>
              </w:numPr>
              <w:tabs>
                <w:tab w:val="clear" w:pos="8280"/>
              </w:tabs>
              <w:spacing w:before="0" w:after="0"/>
              <w:ind w:left="497"/>
              <w:rPr>
                <w:rFonts w:asciiTheme="minorHAnsi" w:hAnsiTheme="minorHAnsi" w:cstheme="minorHAnsi"/>
                <w:b w:val="0"/>
                <w:szCs w:val="22"/>
                <w:lang w:val="en-US"/>
              </w:rPr>
            </w:pPr>
            <w:r>
              <w:rPr>
                <w:rFonts w:asciiTheme="minorHAnsi" w:hAnsiTheme="minorHAnsi" w:cstheme="minorHAnsi"/>
                <w:b w:val="0"/>
                <w:szCs w:val="22"/>
                <w:lang w:val="en-US"/>
              </w:rPr>
              <w:t>Will the MTF or OTF trading system allow or enable algorithmic trading (</w:t>
            </w:r>
            <w:r w:rsidRPr="000E3300">
              <w:rPr>
                <w:rFonts w:asciiTheme="minorHAnsi" w:hAnsiTheme="minorHAnsi" w:cstheme="minorHAnsi"/>
                <w:b w:val="0"/>
                <w:i/>
                <w:color w:val="C00000"/>
                <w:szCs w:val="22"/>
                <w:lang w:val="en-US"/>
              </w:rPr>
              <w:t>Commission Delegated Regulation (EU) 2017/584</w:t>
            </w:r>
            <w:r w:rsidRPr="00BE7622">
              <w:rPr>
                <w:rFonts w:asciiTheme="minorHAnsi" w:hAnsiTheme="minorHAnsi" w:cstheme="minorHAnsi"/>
                <w:b w:val="0"/>
                <w:szCs w:val="22"/>
                <w:lang w:val="en-US"/>
              </w:rPr>
              <w:t>)</w:t>
            </w:r>
            <w:r>
              <w:rPr>
                <w:rFonts w:asciiTheme="minorHAnsi" w:hAnsiTheme="minorHAnsi" w:cstheme="minorHAnsi"/>
                <w:b w:val="0"/>
                <w:szCs w:val="22"/>
                <w:lang w:val="en-US"/>
              </w:rPr>
              <w:t>:</w:t>
            </w:r>
          </w:p>
          <w:p w:rsidR="00AB581C" w:rsidRPr="00261E8E" w:rsidRDefault="000D30A2" w:rsidP="0072498E">
            <w:pPr>
              <w:pStyle w:val="Vietas1"/>
              <w:numPr>
                <w:ilvl w:val="0"/>
                <w:numId w:val="0"/>
              </w:numPr>
              <w:tabs>
                <w:tab w:val="clear" w:pos="8280"/>
              </w:tabs>
              <w:spacing w:before="0" w:after="0"/>
              <w:ind w:left="923"/>
              <w:rPr>
                <w:b w:val="0"/>
                <w:lang w:val="en-US"/>
              </w:rPr>
            </w:pPr>
            <w:r>
              <w:rPr>
                <w:b w:val="0"/>
                <w:lang w:val="en-US"/>
              </w:rPr>
              <w:t>N</w:t>
            </w:r>
            <w:r w:rsidR="00DB0911">
              <w:rPr>
                <w:b w:val="0"/>
                <w:lang w:val="en-US"/>
              </w:rPr>
              <w:t>o</w:t>
            </w:r>
            <w:r w:rsidR="00AB581C">
              <w:rPr>
                <w:b w:val="0"/>
                <w:lang w:val="en-US"/>
              </w:rPr>
              <w:t xml:space="preserve">               </w:t>
            </w:r>
            <w:r w:rsidR="00AB581C" w:rsidRPr="00261E8E">
              <w:rPr>
                <w:b w:val="0"/>
                <w:lang w:val="en-US"/>
              </w:rPr>
              <w:tab/>
            </w:r>
            <w:r w:rsidR="00AB581C" w:rsidRPr="00261E8E">
              <w:rPr>
                <w:b w:val="0"/>
                <w:lang w:val="en-US"/>
              </w:rPr>
              <w:fldChar w:fldCharType="begin">
                <w:ffData>
                  <w:name w:val="Casilla1"/>
                  <w:enabled/>
                  <w:calcOnExit w:val="0"/>
                  <w:checkBox>
                    <w:sizeAuto/>
                    <w:default w:val="0"/>
                  </w:checkBox>
                </w:ffData>
              </w:fldChar>
            </w:r>
            <w:r w:rsidR="00AB581C" w:rsidRPr="00261E8E">
              <w:rPr>
                <w:b w:val="0"/>
                <w:lang w:val="en-US"/>
              </w:rPr>
              <w:instrText xml:space="preserve"> FORMCHECKBOX </w:instrText>
            </w:r>
            <w:r w:rsidR="00EC1B6F">
              <w:rPr>
                <w:b w:val="0"/>
                <w:lang w:val="en-US"/>
              </w:rPr>
            </w:r>
            <w:r w:rsidR="00EC1B6F">
              <w:rPr>
                <w:b w:val="0"/>
                <w:lang w:val="en-US"/>
              </w:rPr>
              <w:fldChar w:fldCharType="separate"/>
            </w:r>
            <w:r w:rsidR="00AB581C" w:rsidRPr="00261E8E">
              <w:rPr>
                <w:b w:val="0"/>
                <w:lang w:val="en-US"/>
              </w:rPr>
              <w:fldChar w:fldCharType="end"/>
            </w:r>
          </w:p>
          <w:p w:rsidR="00AB581C" w:rsidRDefault="00AB581C" w:rsidP="0072498E">
            <w:pPr>
              <w:pStyle w:val="Vietas1"/>
              <w:numPr>
                <w:ilvl w:val="0"/>
                <w:numId w:val="0"/>
              </w:numPr>
              <w:tabs>
                <w:tab w:val="clear" w:pos="8280"/>
              </w:tabs>
              <w:spacing w:before="0" w:after="0"/>
              <w:ind w:left="923"/>
              <w:rPr>
                <w:b w:val="0"/>
                <w:lang w:val="en-US"/>
              </w:rPr>
            </w:pPr>
            <w:r w:rsidRPr="00261E8E">
              <w:rPr>
                <w:b w:val="0"/>
                <w:lang w:val="en-US"/>
              </w:rPr>
              <w:t xml:space="preserve">Yes </w:t>
            </w:r>
            <w:r w:rsidRPr="00261E8E">
              <w:rPr>
                <w:b w:val="0"/>
                <w:lang w:val="en-US"/>
              </w:rPr>
              <w:tab/>
            </w:r>
            <w:r>
              <w:rPr>
                <w:b w:val="0"/>
                <w:lang w:val="en-US"/>
              </w:rPr>
              <w:t xml:space="preserve">        </w:t>
            </w:r>
            <w:r w:rsidR="00CA7ED5">
              <w:rPr>
                <w:b w:val="0"/>
                <w:lang w:val="en-US"/>
              </w:rPr>
              <w:t xml:space="preserve">      </w:t>
            </w:r>
            <w:r w:rsidRPr="00261E8E">
              <w:rPr>
                <w:b w:val="0"/>
                <w:lang w:val="en-US"/>
              </w:rPr>
              <w:fldChar w:fldCharType="begin">
                <w:ffData>
                  <w:name w:val=""/>
                  <w:enabled/>
                  <w:calcOnExit w:val="0"/>
                  <w:checkBox>
                    <w:sizeAuto/>
                    <w:default w:val="0"/>
                  </w:checkBox>
                </w:ffData>
              </w:fldChar>
            </w:r>
            <w:r w:rsidRPr="00261E8E">
              <w:rPr>
                <w:b w:val="0"/>
                <w:lang w:val="en-US"/>
              </w:rPr>
              <w:instrText xml:space="preserve"> FORMCHECKBOX </w:instrText>
            </w:r>
            <w:r w:rsidR="00EC1B6F">
              <w:rPr>
                <w:b w:val="0"/>
                <w:lang w:val="en-US"/>
              </w:rPr>
            </w:r>
            <w:r w:rsidR="00EC1B6F">
              <w:rPr>
                <w:b w:val="0"/>
                <w:lang w:val="en-US"/>
              </w:rPr>
              <w:fldChar w:fldCharType="separate"/>
            </w:r>
            <w:r w:rsidRPr="00261E8E">
              <w:rPr>
                <w:b w:val="0"/>
                <w:lang w:val="en-US"/>
              </w:rPr>
              <w:fldChar w:fldCharType="end"/>
            </w:r>
            <w:r w:rsidRPr="00261E8E">
              <w:rPr>
                <w:b w:val="0"/>
                <w:lang w:val="en-US"/>
              </w:rPr>
              <w:t xml:space="preserve"> </w:t>
            </w:r>
            <w:r w:rsidRPr="008B5A3D">
              <w:rPr>
                <w:rFonts w:ascii="Wingdings 3" w:hAnsi="Wingdings 3"/>
                <w:b w:val="0"/>
                <w:color w:val="7C7C7C" w:themeColor="background2" w:themeShade="80"/>
                <w:sz w:val="18"/>
              </w:rPr>
              <w:t></w:t>
            </w:r>
            <w:r w:rsidRPr="00261E8E">
              <w:rPr>
                <w:b w:val="0"/>
                <w:lang w:val="en-US"/>
              </w:rPr>
              <w:t xml:space="preserve"> </w:t>
            </w:r>
            <w:r w:rsidR="00DB0911">
              <w:rPr>
                <w:b w:val="0"/>
                <w:lang w:val="en-US"/>
              </w:rPr>
              <w:t>Specify</w:t>
            </w:r>
            <w:r w:rsidRPr="00BE7622">
              <w:rPr>
                <w:b w:val="0"/>
                <w:lang w:val="en-US"/>
              </w:rPr>
              <w:t>:</w:t>
            </w:r>
          </w:p>
          <w:tbl>
            <w:tblPr>
              <w:tblStyle w:val="Tablaconcuadrcula"/>
              <w:tblW w:w="8505" w:type="dxa"/>
              <w:tblInd w:w="492" w:type="dxa"/>
              <w:tblLayout w:type="fixed"/>
              <w:tblLook w:val="04A0" w:firstRow="1" w:lastRow="0" w:firstColumn="1" w:lastColumn="0" w:noHBand="0" w:noVBand="1"/>
            </w:tblPr>
            <w:tblGrid>
              <w:gridCol w:w="8505"/>
            </w:tblGrid>
            <w:tr w:rsidR="00AB581C" w:rsidRPr="00EC1B6F" w:rsidTr="0072498E">
              <w:trPr>
                <w:trHeight w:val="4220"/>
              </w:trPr>
              <w:tc>
                <w:tcPr>
                  <w:tcW w:w="8505" w:type="dxa"/>
                </w:tcPr>
                <w:p w:rsidR="00AB581C" w:rsidRDefault="00AB581C" w:rsidP="0072498E">
                  <w:pPr>
                    <w:pStyle w:val="Vietas1"/>
                    <w:numPr>
                      <w:ilvl w:val="0"/>
                      <w:numId w:val="12"/>
                    </w:numPr>
                    <w:tabs>
                      <w:tab w:val="clear" w:pos="8280"/>
                    </w:tabs>
                    <w:spacing w:before="0" w:after="0"/>
                    <w:ind w:left="459" w:right="587"/>
                    <w:rPr>
                      <w:rFonts w:asciiTheme="minorHAnsi" w:hAnsiTheme="minorHAnsi" w:cstheme="minorHAnsi"/>
                      <w:b w:val="0"/>
                      <w:szCs w:val="22"/>
                      <w:lang w:val="en-GB"/>
                    </w:rPr>
                  </w:pPr>
                  <w:r>
                    <w:rPr>
                      <w:rFonts w:asciiTheme="minorHAnsi" w:hAnsiTheme="minorHAnsi" w:cstheme="minorHAnsi"/>
                      <w:b w:val="0"/>
                      <w:szCs w:val="22"/>
                      <w:lang w:val="en-GB"/>
                    </w:rPr>
                    <w:t>I</w:t>
                  </w:r>
                  <w:r w:rsidRPr="000E3300">
                    <w:rPr>
                      <w:rFonts w:asciiTheme="minorHAnsi" w:hAnsiTheme="minorHAnsi" w:cstheme="minorHAnsi"/>
                      <w:b w:val="0"/>
                      <w:szCs w:val="22"/>
                      <w:lang w:val="en-GB"/>
                    </w:rPr>
                    <w:t xml:space="preserve">dentify </w:t>
                  </w:r>
                  <w:r w:rsidRPr="0033612A">
                    <w:rPr>
                      <w:rFonts w:asciiTheme="minorHAnsi" w:hAnsiTheme="minorHAnsi" w:cstheme="minorHAnsi"/>
                      <w:b w:val="0"/>
                      <w:szCs w:val="22"/>
                      <w:lang w:val="en-GB"/>
                    </w:rPr>
                    <w:t>the person(s), department or area in charge of verifying</w:t>
                  </w:r>
                  <w:r>
                    <w:rPr>
                      <w:rFonts w:asciiTheme="minorHAnsi" w:hAnsiTheme="minorHAnsi" w:cstheme="minorHAnsi"/>
                      <w:b w:val="0"/>
                      <w:szCs w:val="22"/>
                      <w:lang w:val="en-GB"/>
                    </w:rPr>
                    <w:t xml:space="preserve"> that the IF has addressed all risk</w:t>
                  </w:r>
                  <w:r w:rsidR="00667724">
                    <w:rPr>
                      <w:rFonts w:asciiTheme="minorHAnsi" w:hAnsiTheme="minorHAnsi" w:cstheme="minorHAnsi"/>
                      <w:b w:val="0"/>
                      <w:szCs w:val="22"/>
                      <w:lang w:val="en-GB"/>
                    </w:rPr>
                    <w:t>s</w:t>
                  </w:r>
                  <w:r>
                    <w:rPr>
                      <w:rFonts w:asciiTheme="minorHAnsi" w:hAnsiTheme="minorHAnsi" w:cstheme="minorHAnsi"/>
                      <w:b w:val="0"/>
                      <w:szCs w:val="22"/>
                      <w:lang w:val="en-GB"/>
                    </w:rPr>
                    <w:t xml:space="preserve"> arising from </w:t>
                  </w:r>
                  <w:r w:rsidRPr="00B8148B">
                    <w:rPr>
                      <w:rFonts w:asciiTheme="minorHAnsi" w:hAnsiTheme="minorHAnsi" w:cstheme="minorHAnsi"/>
                      <w:b w:val="0"/>
                      <w:szCs w:val="22"/>
                      <w:lang w:val="en-GB"/>
                    </w:rPr>
                    <w:t>algorithmic trading</w:t>
                  </w:r>
                  <w:r>
                    <w:rPr>
                      <w:rFonts w:asciiTheme="minorHAnsi" w:hAnsiTheme="minorHAnsi" w:cstheme="minorHAnsi"/>
                      <w:b w:val="0"/>
                      <w:szCs w:val="22"/>
                      <w:lang w:val="en-GB"/>
                    </w:rPr>
                    <w:t xml:space="preserve">, </w:t>
                  </w:r>
                  <w:r w:rsidRPr="00B8148B">
                    <w:rPr>
                      <w:rFonts w:asciiTheme="minorHAnsi" w:hAnsiTheme="minorHAnsi" w:cstheme="minorHAnsi"/>
                      <w:b w:val="0"/>
                      <w:szCs w:val="22"/>
                      <w:lang w:val="en-GB"/>
                    </w:rPr>
                    <w:t>paying particular attention to those that may affect the core elements of a trading system</w:t>
                  </w:r>
                  <w:r>
                    <w:rPr>
                      <w:rFonts w:asciiTheme="minorHAnsi" w:hAnsiTheme="minorHAnsi" w:cstheme="minorHAnsi"/>
                      <w:b w:val="0"/>
                      <w:szCs w:val="22"/>
                      <w:lang w:val="en-GB"/>
                    </w:rPr>
                    <w:t xml:space="preserve"> (</w:t>
                  </w:r>
                  <w:r w:rsidRPr="00B8148B">
                    <w:rPr>
                      <w:rFonts w:asciiTheme="minorHAnsi" w:hAnsiTheme="minorHAnsi" w:cstheme="minorHAnsi"/>
                      <w:b w:val="0"/>
                      <w:szCs w:val="22"/>
                      <w:lang w:val="en-GB"/>
                    </w:rPr>
                    <w:t xml:space="preserve">including the hardware, software and associated communication lines used by </w:t>
                  </w:r>
                  <w:r>
                    <w:rPr>
                      <w:rFonts w:asciiTheme="minorHAnsi" w:hAnsiTheme="minorHAnsi" w:cstheme="minorHAnsi"/>
                      <w:b w:val="0"/>
                      <w:szCs w:val="22"/>
                      <w:lang w:val="en-GB"/>
                    </w:rPr>
                    <w:t xml:space="preserve">the </w:t>
                  </w:r>
                  <w:r w:rsidR="001D2A7B">
                    <w:rPr>
                      <w:rFonts w:asciiTheme="minorHAnsi" w:hAnsiTheme="minorHAnsi" w:cstheme="minorHAnsi"/>
                      <w:b w:val="0"/>
                      <w:szCs w:val="22"/>
                      <w:lang w:val="en-GB"/>
                    </w:rPr>
                    <w:t>IF’s</w:t>
                  </w:r>
                  <w:r w:rsidR="00DB0911">
                    <w:rPr>
                      <w:rFonts w:asciiTheme="minorHAnsi" w:hAnsiTheme="minorHAnsi" w:cstheme="minorHAnsi"/>
                      <w:b w:val="0"/>
                      <w:szCs w:val="22"/>
                      <w:lang w:val="en-GB"/>
                    </w:rPr>
                    <w:t xml:space="preserve"> </w:t>
                  </w:r>
                  <w:r>
                    <w:rPr>
                      <w:rFonts w:asciiTheme="minorHAnsi" w:hAnsiTheme="minorHAnsi" w:cstheme="minorHAnsi"/>
                      <w:b w:val="0"/>
                      <w:szCs w:val="22"/>
                      <w:lang w:val="en-GB"/>
                    </w:rPr>
                    <w:t>MTF or OTF</w:t>
                  </w:r>
                  <w:r w:rsidRPr="00B8148B">
                    <w:rPr>
                      <w:rFonts w:asciiTheme="minorHAnsi" w:hAnsiTheme="minorHAnsi" w:cstheme="minorHAnsi"/>
                      <w:b w:val="0"/>
                      <w:szCs w:val="22"/>
                      <w:lang w:val="en-GB"/>
                    </w:rPr>
                    <w:t xml:space="preserve"> and</w:t>
                  </w:r>
                  <w:r>
                    <w:rPr>
                      <w:rFonts w:asciiTheme="minorHAnsi" w:hAnsiTheme="minorHAnsi" w:cstheme="minorHAnsi"/>
                      <w:b w:val="0"/>
                      <w:szCs w:val="22"/>
                      <w:lang w:val="en-GB"/>
                    </w:rPr>
                    <w:t xml:space="preserve"> its</w:t>
                  </w:r>
                  <w:r w:rsidRPr="00B8148B">
                    <w:rPr>
                      <w:rFonts w:asciiTheme="minorHAnsi" w:hAnsiTheme="minorHAnsi" w:cstheme="minorHAnsi"/>
                      <w:b w:val="0"/>
                      <w:szCs w:val="22"/>
                      <w:lang w:val="en-GB"/>
                    </w:rPr>
                    <w:t xml:space="preserve"> members, participants or clients to perform their activity and any type of execution systems or order management systems operated by </w:t>
                  </w:r>
                  <w:r>
                    <w:rPr>
                      <w:rFonts w:asciiTheme="minorHAnsi" w:hAnsiTheme="minorHAnsi" w:cstheme="minorHAnsi"/>
                      <w:b w:val="0"/>
                      <w:szCs w:val="22"/>
                      <w:lang w:val="en-GB"/>
                    </w:rPr>
                    <w:t xml:space="preserve">the </w:t>
                  </w:r>
                  <w:r w:rsidR="001D2A7B">
                    <w:rPr>
                      <w:rFonts w:asciiTheme="minorHAnsi" w:hAnsiTheme="minorHAnsi" w:cstheme="minorHAnsi"/>
                      <w:b w:val="0"/>
                      <w:szCs w:val="22"/>
                      <w:lang w:val="en-GB"/>
                    </w:rPr>
                    <w:t>IF’s</w:t>
                  </w:r>
                  <w:r w:rsidR="00DB0911">
                    <w:rPr>
                      <w:rFonts w:asciiTheme="minorHAnsi" w:hAnsiTheme="minorHAnsi" w:cstheme="minorHAnsi"/>
                      <w:b w:val="0"/>
                      <w:szCs w:val="22"/>
                      <w:lang w:val="en-GB"/>
                    </w:rPr>
                    <w:t xml:space="preserve"> </w:t>
                  </w:r>
                  <w:r>
                    <w:rPr>
                      <w:rFonts w:asciiTheme="minorHAnsi" w:hAnsiTheme="minorHAnsi" w:cstheme="minorHAnsi"/>
                      <w:b w:val="0"/>
                      <w:szCs w:val="22"/>
                      <w:lang w:val="en-GB"/>
                    </w:rPr>
                    <w:t>MTF or OTF, including matching algorithms:</w:t>
                  </w:r>
                  <w:r w:rsidR="0072498E" w:rsidRPr="000B23A1">
                    <w:rPr>
                      <w:rStyle w:val="SombreadoRelleno"/>
                      <w:sz w:val="22"/>
                      <w:lang w:val="en-GB"/>
                    </w:rPr>
                    <w:t xml:space="preserve"> </w:t>
                  </w:r>
                  <w:r w:rsidR="0072498E" w:rsidRPr="000B23A1">
                    <w:rPr>
                      <w:rStyle w:val="SombreadoRelleno"/>
                      <w:sz w:val="22"/>
                      <w:lang w:val="en-GB"/>
                    </w:rPr>
                    <w:tab/>
                  </w:r>
                  <w:r w:rsidR="0072498E" w:rsidRPr="000B23A1">
                    <w:rPr>
                      <w:rStyle w:val="SombreadoRelleno"/>
                      <w:sz w:val="22"/>
                      <w:lang w:val="en-GB"/>
                    </w:rPr>
                    <w:tab/>
                  </w:r>
                </w:p>
                <w:p w:rsidR="00AB581C" w:rsidRPr="00E00354" w:rsidRDefault="00AB581C" w:rsidP="0072498E">
                  <w:pPr>
                    <w:pStyle w:val="Vietas1"/>
                    <w:numPr>
                      <w:ilvl w:val="0"/>
                      <w:numId w:val="12"/>
                    </w:numPr>
                    <w:tabs>
                      <w:tab w:val="clear" w:pos="8280"/>
                    </w:tabs>
                    <w:spacing w:before="0" w:after="0"/>
                    <w:ind w:left="459" w:right="587"/>
                    <w:rPr>
                      <w:rFonts w:asciiTheme="minorHAnsi" w:hAnsiTheme="minorHAnsi" w:cstheme="minorHAnsi"/>
                      <w:b w:val="0"/>
                      <w:i/>
                      <w:szCs w:val="22"/>
                      <w:lang w:val="en-US"/>
                    </w:rPr>
                  </w:pPr>
                  <w:r>
                    <w:rPr>
                      <w:rFonts w:asciiTheme="minorHAnsi" w:hAnsiTheme="minorHAnsi" w:cstheme="minorHAnsi"/>
                      <w:b w:val="0"/>
                      <w:szCs w:val="22"/>
                      <w:lang w:val="en-GB"/>
                    </w:rPr>
                    <w:t>I</w:t>
                  </w:r>
                  <w:r w:rsidRPr="000E3300">
                    <w:rPr>
                      <w:rFonts w:asciiTheme="minorHAnsi" w:hAnsiTheme="minorHAnsi" w:cstheme="minorHAnsi"/>
                      <w:b w:val="0"/>
                      <w:szCs w:val="22"/>
                      <w:lang w:val="en-GB"/>
                    </w:rPr>
                    <w:t xml:space="preserve">dentify </w:t>
                  </w:r>
                  <w:r w:rsidRPr="0033612A">
                    <w:rPr>
                      <w:rFonts w:asciiTheme="minorHAnsi" w:hAnsiTheme="minorHAnsi" w:cstheme="minorHAnsi"/>
                      <w:b w:val="0"/>
                      <w:szCs w:val="22"/>
                      <w:lang w:val="en-GB"/>
                    </w:rPr>
                    <w:t>the person(s), department or area in charge of verifying</w:t>
                  </w:r>
                  <w:r>
                    <w:rPr>
                      <w:rFonts w:asciiTheme="minorHAnsi" w:hAnsiTheme="minorHAnsi" w:cstheme="minorHAnsi"/>
                      <w:b w:val="0"/>
                      <w:szCs w:val="22"/>
                      <w:lang w:val="en-GB"/>
                    </w:rPr>
                    <w:t xml:space="preserve"> that the IF carries out, </w:t>
                  </w:r>
                  <w:r w:rsidR="00643D1F" w:rsidRPr="00643D1F">
                    <w:rPr>
                      <w:rFonts w:asciiTheme="minorHAnsi" w:hAnsiTheme="minorHAnsi" w:cstheme="minorHAnsi"/>
                      <w:b w:val="0"/>
                      <w:szCs w:val="22"/>
                      <w:lang w:val="en-GB"/>
                    </w:rPr>
                    <w:t>before the deployment of the trading system and at least once a year</w:t>
                  </w:r>
                  <w:r>
                    <w:rPr>
                      <w:rFonts w:asciiTheme="minorHAnsi" w:hAnsiTheme="minorHAnsi" w:cstheme="minorHAnsi"/>
                      <w:b w:val="0"/>
                      <w:szCs w:val="22"/>
                      <w:lang w:val="en-GB"/>
                    </w:rPr>
                    <w:t xml:space="preserve">, a self-assessment of its MTF or OTF trading system </w:t>
                  </w:r>
                  <w:r w:rsidR="00934CFF">
                    <w:rPr>
                      <w:rFonts w:asciiTheme="minorHAnsi" w:hAnsiTheme="minorHAnsi" w:cstheme="minorHAnsi"/>
                      <w:b w:val="0"/>
                      <w:szCs w:val="22"/>
                      <w:lang w:val="en-GB"/>
                    </w:rPr>
                    <w:t xml:space="preserve">in </w:t>
                  </w:r>
                  <w:r w:rsidRPr="00E80AC6">
                    <w:rPr>
                      <w:rFonts w:asciiTheme="minorHAnsi" w:hAnsiTheme="minorHAnsi" w:cstheme="minorHAnsi"/>
                      <w:b w:val="0"/>
                      <w:szCs w:val="22"/>
                      <w:lang w:val="en-GB"/>
                    </w:rPr>
                    <w:t xml:space="preserve">compliance with </w:t>
                  </w:r>
                  <w:r w:rsidR="00D3661F">
                    <w:rPr>
                      <w:rFonts w:asciiTheme="minorHAnsi" w:hAnsiTheme="minorHAnsi" w:cstheme="minorHAnsi"/>
                      <w:b w:val="0"/>
                      <w:i/>
                      <w:color w:val="C00000"/>
                      <w:szCs w:val="22"/>
                      <w:lang w:val="en-GB"/>
                    </w:rPr>
                    <w:t>Article</w:t>
                  </w:r>
                  <w:r w:rsidRPr="00E80AC6">
                    <w:rPr>
                      <w:rFonts w:asciiTheme="minorHAnsi" w:hAnsiTheme="minorHAnsi" w:cstheme="minorHAnsi"/>
                      <w:b w:val="0"/>
                      <w:i/>
                      <w:color w:val="C00000"/>
                      <w:szCs w:val="22"/>
                      <w:lang w:val="en-GB"/>
                    </w:rPr>
                    <w:t xml:space="preserve"> 48 of Directive 2014/65/EU</w:t>
                  </w:r>
                  <w:r>
                    <w:rPr>
                      <w:rFonts w:asciiTheme="minorHAnsi" w:hAnsiTheme="minorHAnsi" w:cstheme="minorHAnsi"/>
                      <w:b w:val="0"/>
                      <w:i/>
                      <w:szCs w:val="22"/>
                      <w:lang w:val="en-GB"/>
                    </w:rPr>
                    <w:t xml:space="preserve">, </w:t>
                  </w:r>
                  <w:r w:rsidRPr="00E80AC6">
                    <w:rPr>
                      <w:rFonts w:asciiTheme="minorHAnsi" w:hAnsiTheme="minorHAnsi" w:cstheme="minorHAnsi"/>
                      <w:b w:val="0"/>
                      <w:szCs w:val="22"/>
                      <w:lang w:val="en-GB"/>
                    </w:rPr>
                    <w:t xml:space="preserve">and that the self-assessment </w:t>
                  </w:r>
                  <w:r>
                    <w:rPr>
                      <w:rFonts w:asciiTheme="minorHAnsi" w:hAnsiTheme="minorHAnsi" w:cstheme="minorHAnsi"/>
                      <w:b w:val="0"/>
                      <w:szCs w:val="22"/>
                      <w:lang w:val="en-GB"/>
                    </w:rPr>
                    <w:t>will</w:t>
                  </w:r>
                  <w:r w:rsidRPr="00E80AC6">
                    <w:rPr>
                      <w:rFonts w:asciiTheme="minorHAnsi" w:hAnsiTheme="minorHAnsi" w:cstheme="minorHAnsi"/>
                      <w:b w:val="0"/>
                      <w:szCs w:val="22"/>
                      <w:lang w:val="en-GB"/>
                    </w:rPr>
                    <w:t xml:space="preserve"> include an analysis of all p</w:t>
                  </w:r>
                  <w:r w:rsidR="00AA4666">
                    <w:rPr>
                      <w:rFonts w:asciiTheme="minorHAnsi" w:hAnsiTheme="minorHAnsi" w:cstheme="minorHAnsi"/>
                      <w:b w:val="0"/>
                      <w:szCs w:val="22"/>
                      <w:lang w:val="en-GB"/>
                    </w:rPr>
                    <w:t xml:space="preserve">arameters </w:t>
                  </w:r>
                  <w:r w:rsidR="00934CFF">
                    <w:rPr>
                      <w:rFonts w:asciiTheme="minorHAnsi" w:hAnsiTheme="minorHAnsi" w:cstheme="minorHAnsi"/>
                      <w:b w:val="0"/>
                      <w:szCs w:val="22"/>
                      <w:lang w:val="en-GB"/>
                    </w:rPr>
                    <w:t xml:space="preserve">laid </w:t>
                  </w:r>
                  <w:r w:rsidR="009378B3">
                    <w:rPr>
                      <w:rFonts w:asciiTheme="minorHAnsi" w:hAnsiTheme="minorHAnsi" w:cstheme="minorHAnsi"/>
                      <w:b w:val="0"/>
                      <w:szCs w:val="22"/>
                      <w:lang w:val="en-GB"/>
                    </w:rPr>
                    <w:t>down in</w:t>
                  </w:r>
                  <w:r w:rsidR="00AA4666">
                    <w:rPr>
                      <w:rFonts w:asciiTheme="minorHAnsi" w:hAnsiTheme="minorHAnsi" w:cstheme="minorHAnsi"/>
                      <w:b w:val="0"/>
                      <w:szCs w:val="22"/>
                      <w:lang w:val="en-GB"/>
                    </w:rPr>
                    <w:t xml:space="preserve"> the </w:t>
                  </w:r>
                  <w:r w:rsidR="00AA4666" w:rsidRPr="00BF176D">
                    <w:rPr>
                      <w:rFonts w:asciiTheme="minorHAnsi" w:hAnsiTheme="minorHAnsi" w:cstheme="minorHAnsi"/>
                      <w:b w:val="0"/>
                      <w:i/>
                      <w:color w:val="C00000"/>
                      <w:szCs w:val="22"/>
                      <w:lang w:val="en-GB"/>
                    </w:rPr>
                    <w:t>Annex</w:t>
                  </w:r>
                  <w:r w:rsidR="00AA4666">
                    <w:rPr>
                      <w:rFonts w:asciiTheme="minorHAnsi" w:hAnsiTheme="minorHAnsi" w:cstheme="minorHAnsi"/>
                      <w:b w:val="0"/>
                      <w:szCs w:val="22"/>
                      <w:lang w:val="en-GB"/>
                    </w:rPr>
                    <w:t xml:space="preserve"> </w:t>
                  </w:r>
                  <w:r w:rsidRPr="00E80AC6">
                    <w:rPr>
                      <w:rFonts w:asciiTheme="minorHAnsi" w:hAnsiTheme="minorHAnsi" w:cstheme="minorHAnsi"/>
                      <w:b w:val="0"/>
                      <w:szCs w:val="22"/>
                      <w:lang w:val="en-GB"/>
                    </w:rPr>
                    <w:t>o</w:t>
                  </w:r>
                  <w:r w:rsidR="00AA4666">
                    <w:rPr>
                      <w:rFonts w:asciiTheme="minorHAnsi" w:hAnsiTheme="minorHAnsi" w:cstheme="minorHAnsi"/>
                      <w:b w:val="0"/>
                      <w:szCs w:val="22"/>
                      <w:lang w:val="en-GB"/>
                    </w:rPr>
                    <w:t>f</w:t>
                  </w:r>
                  <w:r w:rsidRPr="00E80AC6">
                    <w:rPr>
                      <w:rFonts w:asciiTheme="minorHAnsi" w:hAnsiTheme="minorHAnsi" w:cstheme="minorHAnsi"/>
                      <w:b w:val="0"/>
                      <w:szCs w:val="22"/>
                      <w:lang w:val="en-GB"/>
                    </w:rPr>
                    <w:t xml:space="preserve"> </w:t>
                  </w:r>
                  <w:r w:rsidRPr="000E3300">
                    <w:rPr>
                      <w:rFonts w:asciiTheme="minorHAnsi" w:hAnsiTheme="minorHAnsi" w:cstheme="minorHAnsi"/>
                      <w:b w:val="0"/>
                      <w:i/>
                      <w:color w:val="C00000"/>
                      <w:szCs w:val="22"/>
                      <w:lang w:val="en-US"/>
                    </w:rPr>
                    <w:t>Commission Delegated Regulation (EU) 2017/584</w:t>
                  </w:r>
                  <w:r>
                    <w:rPr>
                      <w:rFonts w:asciiTheme="minorHAnsi" w:hAnsiTheme="minorHAnsi" w:cstheme="minorHAnsi"/>
                      <w:b w:val="0"/>
                      <w:i/>
                      <w:color w:val="C00000"/>
                      <w:szCs w:val="22"/>
                      <w:lang w:val="en-US"/>
                    </w:rPr>
                    <w:t>:</w:t>
                  </w:r>
                  <w:r w:rsidR="0072498E" w:rsidRPr="000B23A1">
                    <w:rPr>
                      <w:rStyle w:val="SombreadoRelleno"/>
                      <w:sz w:val="22"/>
                      <w:lang w:val="en-GB"/>
                    </w:rPr>
                    <w:t xml:space="preserve"> </w:t>
                  </w:r>
                  <w:r w:rsidR="0072498E" w:rsidRPr="000B23A1">
                    <w:rPr>
                      <w:rStyle w:val="SombreadoRelleno"/>
                      <w:sz w:val="22"/>
                      <w:lang w:val="en-GB"/>
                    </w:rPr>
                    <w:tab/>
                  </w:r>
                  <w:r w:rsidR="0072498E" w:rsidRPr="000B23A1">
                    <w:rPr>
                      <w:rStyle w:val="SombreadoRelleno"/>
                      <w:sz w:val="22"/>
                      <w:lang w:val="en-GB"/>
                    </w:rPr>
                    <w:tab/>
                  </w:r>
                  <w:r w:rsidRPr="00D10653">
                    <w:rPr>
                      <w:rFonts w:cs="Calibri"/>
                      <w:b w:val="0"/>
                      <w:szCs w:val="22"/>
                      <w:highlight w:val="lightGray"/>
                      <w:lang w:val="en-US"/>
                    </w:rPr>
                    <w:t xml:space="preserve"> </w:t>
                  </w:r>
                </w:p>
                <w:p w:rsidR="00AB581C" w:rsidRPr="0003242F" w:rsidRDefault="00AB581C" w:rsidP="00720417">
                  <w:pPr>
                    <w:pStyle w:val="Vietas1"/>
                    <w:numPr>
                      <w:ilvl w:val="0"/>
                      <w:numId w:val="12"/>
                    </w:numPr>
                    <w:tabs>
                      <w:tab w:val="clear" w:pos="8280"/>
                    </w:tabs>
                    <w:spacing w:before="0" w:after="0"/>
                    <w:ind w:left="459" w:right="587"/>
                    <w:rPr>
                      <w:b w:val="0"/>
                      <w:szCs w:val="22"/>
                      <w:lang w:val="en-US"/>
                    </w:rPr>
                  </w:pPr>
                  <w:r w:rsidRPr="0003242F">
                    <w:rPr>
                      <w:rFonts w:asciiTheme="minorHAnsi" w:hAnsiTheme="minorHAnsi" w:cstheme="minorHAnsi"/>
                      <w:b w:val="0"/>
                      <w:szCs w:val="22"/>
                      <w:lang w:val="en-GB"/>
                    </w:rPr>
                    <w:t xml:space="preserve">Identify the person(s), department or area in charge of verifying that </w:t>
                  </w:r>
                  <w:r w:rsidR="00720417" w:rsidRPr="0003242F">
                    <w:rPr>
                      <w:rFonts w:asciiTheme="minorHAnsi" w:hAnsiTheme="minorHAnsi" w:cstheme="minorHAnsi"/>
                      <w:b w:val="0"/>
                      <w:szCs w:val="22"/>
                      <w:lang w:val="en-GB"/>
                    </w:rPr>
                    <w:t>the IF</w:t>
                  </w:r>
                  <w:r w:rsidR="00720417" w:rsidRPr="0003242F">
                    <w:rPr>
                      <w:b w:val="0"/>
                      <w:szCs w:val="22"/>
                      <w:lang w:val="en-US"/>
                    </w:rPr>
                    <w:t xml:space="preserve"> employs a sufficient number of staff with the necessary skills to manage its</w:t>
                  </w:r>
                  <w:r w:rsidR="0003242F" w:rsidRPr="0003242F">
                    <w:rPr>
                      <w:b w:val="0"/>
                      <w:szCs w:val="22"/>
                      <w:lang w:val="en-US"/>
                    </w:rPr>
                    <w:t xml:space="preserve"> algorithmic trading system</w:t>
                  </w:r>
                  <w:r w:rsidR="00720417" w:rsidRPr="0003242F">
                    <w:rPr>
                      <w:b w:val="0"/>
                      <w:szCs w:val="22"/>
                      <w:lang w:val="en-US"/>
                    </w:rPr>
                    <w:t xml:space="preserve"> and trading algorithms and with sufficient k</w:t>
                  </w:r>
                  <w:r w:rsidR="00BF176D">
                    <w:rPr>
                      <w:b w:val="0"/>
                      <w:szCs w:val="22"/>
                      <w:lang w:val="en-US"/>
                    </w:rPr>
                    <w:t>n</w:t>
                  </w:r>
                  <w:r w:rsidR="000D30A2">
                    <w:rPr>
                      <w:b w:val="0"/>
                      <w:szCs w:val="22"/>
                      <w:lang w:val="en-US"/>
                    </w:rPr>
                    <w:t>o</w:t>
                  </w:r>
                  <w:r w:rsidR="00720417" w:rsidRPr="0003242F">
                    <w:rPr>
                      <w:b w:val="0"/>
                      <w:szCs w:val="22"/>
                      <w:lang w:val="en-US"/>
                    </w:rPr>
                    <w:t>wledge of</w:t>
                  </w:r>
                  <w:r w:rsidR="0003242F" w:rsidRPr="0003242F">
                    <w:rPr>
                      <w:b w:val="0"/>
                      <w:szCs w:val="22"/>
                      <w:lang w:val="en-US"/>
                    </w:rPr>
                    <w:t xml:space="preserve"> the matters stated in </w:t>
                  </w:r>
                  <w:r w:rsidR="00D3661F" w:rsidRPr="00BF176D">
                    <w:rPr>
                      <w:b w:val="0"/>
                      <w:i/>
                      <w:color w:val="C00000"/>
                      <w:szCs w:val="22"/>
                      <w:lang w:val="en-US"/>
                    </w:rPr>
                    <w:t>Article</w:t>
                  </w:r>
                  <w:r w:rsidR="0003242F" w:rsidRPr="00BF176D">
                    <w:rPr>
                      <w:b w:val="0"/>
                      <w:i/>
                      <w:color w:val="C00000"/>
                      <w:szCs w:val="22"/>
                      <w:lang w:val="en-US"/>
                    </w:rPr>
                    <w:t xml:space="preserve"> 5 (1)</w:t>
                  </w:r>
                  <w:r w:rsidR="0003242F" w:rsidRPr="00BF176D">
                    <w:rPr>
                      <w:b w:val="0"/>
                      <w:color w:val="C00000"/>
                      <w:szCs w:val="22"/>
                      <w:lang w:val="en-US"/>
                    </w:rPr>
                    <w:t xml:space="preserve"> </w:t>
                  </w:r>
                  <w:r w:rsidR="0003242F" w:rsidRPr="0003242F">
                    <w:rPr>
                      <w:b w:val="0"/>
                      <w:szCs w:val="22"/>
                      <w:lang w:val="en-US"/>
                    </w:rPr>
                    <w:t>of</w:t>
                  </w:r>
                  <w:r w:rsidR="0003242F" w:rsidRPr="0003242F">
                    <w:rPr>
                      <w:rFonts w:asciiTheme="minorHAnsi" w:hAnsiTheme="minorHAnsi" w:cstheme="minorHAnsi"/>
                      <w:b w:val="0"/>
                      <w:i/>
                      <w:color w:val="C00000"/>
                      <w:szCs w:val="22"/>
                      <w:lang w:val="en-US"/>
                    </w:rPr>
                    <w:t xml:space="preserve"> Commission Delegated Regulation (EU) 2017/584</w:t>
                  </w:r>
                  <w:r w:rsidR="00720417" w:rsidRPr="0003242F">
                    <w:rPr>
                      <w:b w:val="0"/>
                      <w:szCs w:val="22"/>
                      <w:lang w:val="en-US"/>
                    </w:rPr>
                    <w:t xml:space="preserve">: </w:t>
                  </w:r>
                  <w:r w:rsidRPr="0003242F">
                    <w:rPr>
                      <w:rFonts w:cs="Calibri"/>
                      <w:b w:val="0"/>
                      <w:szCs w:val="22"/>
                      <w:highlight w:val="lightGray"/>
                      <w:lang w:val="en-US"/>
                    </w:rPr>
                    <w:t xml:space="preserve"> </w:t>
                  </w:r>
                  <w:r w:rsidR="0072498E" w:rsidRPr="0003242F">
                    <w:rPr>
                      <w:rStyle w:val="SombreadoRelleno"/>
                      <w:b w:val="0"/>
                      <w:sz w:val="22"/>
                      <w:szCs w:val="22"/>
                      <w:lang w:val="en-GB"/>
                    </w:rPr>
                    <w:tab/>
                  </w:r>
                  <w:r w:rsidR="0072498E" w:rsidRPr="0003242F">
                    <w:rPr>
                      <w:rStyle w:val="SombreadoRelleno"/>
                      <w:b w:val="0"/>
                      <w:sz w:val="22"/>
                      <w:szCs w:val="22"/>
                      <w:lang w:val="en-GB"/>
                    </w:rPr>
                    <w:tab/>
                  </w:r>
                </w:p>
              </w:tc>
            </w:tr>
          </w:tbl>
          <w:p w:rsidR="00AB581C" w:rsidRPr="0064615C" w:rsidRDefault="00AB581C" w:rsidP="0072498E">
            <w:pPr>
              <w:pStyle w:val="Vietas1"/>
              <w:numPr>
                <w:ilvl w:val="0"/>
                <w:numId w:val="0"/>
              </w:numPr>
              <w:tabs>
                <w:tab w:val="clear" w:pos="8280"/>
              </w:tabs>
              <w:spacing w:before="0" w:after="0"/>
              <w:ind w:left="933"/>
              <w:rPr>
                <w:lang w:val="en-US"/>
              </w:rPr>
            </w:pPr>
          </w:p>
        </w:tc>
      </w:tr>
    </w:tbl>
    <w:p w:rsidR="00D93B8E" w:rsidRPr="00875E5F" w:rsidRDefault="00D93B8E"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C</w:t>
      </w:r>
      <w:r w:rsidRPr="00F972AA">
        <w:rPr>
          <w:rFonts w:asciiTheme="minorHAnsi" w:hAnsiTheme="minorHAnsi" w:cstheme="minorHAnsi"/>
          <w:color w:val="auto"/>
          <w:sz w:val="28"/>
          <w:szCs w:val="28"/>
          <w:lang w:val="en-US"/>
        </w:rPr>
        <w:t xml:space="preserve">ompliance, internal control and risk management systems </w:t>
      </w:r>
      <w:r w:rsidR="001B313B">
        <w:rPr>
          <w:rFonts w:asciiTheme="minorHAnsi" w:hAnsiTheme="minorHAnsi" w:cstheme="minorHAnsi"/>
          <w:color w:val="auto"/>
          <w:sz w:val="28"/>
          <w:szCs w:val="28"/>
          <w:lang w:val="en-US"/>
        </w:rPr>
        <w:t>of the IF</w:t>
      </w:r>
    </w:p>
    <w:p w:rsidR="0006212F" w:rsidRPr="00353D3B" w:rsidRDefault="00EC1B6F" w:rsidP="0006212F">
      <w:pPr>
        <w:pStyle w:val="NormalDestacado11"/>
        <w:rPr>
          <w:b w:val="0"/>
          <w:szCs w:val="20"/>
          <w:lang w:val="en-GB"/>
        </w:rPr>
      </w:pPr>
      <w:hyperlink r:id="rId35" w:history="1">
        <w:r w:rsidR="0006212F" w:rsidRPr="0006212F">
          <w:rPr>
            <w:b w:val="0"/>
            <w:i/>
            <w:color w:val="C00000"/>
          </w:rPr>
          <w:t>Articles 152.1.g) and 193 of the</w:t>
        </w:r>
      </w:hyperlink>
      <w:r w:rsidR="0006212F" w:rsidRPr="0006212F">
        <w:rPr>
          <w:b w:val="0"/>
          <w:i/>
          <w:color w:val="C00000"/>
        </w:rPr>
        <w:t xml:space="preserve"> SMA</w:t>
      </w:r>
      <w:r w:rsidR="0006212F" w:rsidRPr="001F5A0D">
        <w:rPr>
          <w:b w:val="0"/>
          <w:i/>
          <w:color w:val="DDDDDD" w:themeColor="accent1"/>
          <w:lang w:val="en-GB"/>
        </w:rPr>
        <w:t xml:space="preserve"> </w:t>
      </w:r>
      <w:r w:rsidR="0006212F">
        <w:rPr>
          <w:b w:val="0"/>
          <w:szCs w:val="20"/>
          <w:lang w:val="en-GB"/>
        </w:rPr>
        <w:t xml:space="preserve">and </w:t>
      </w:r>
      <w:hyperlink r:id="rId36" w:history="1">
        <w:r w:rsidR="0006212F" w:rsidRPr="0006212F">
          <w:rPr>
            <w:b w:val="0"/>
            <w:i/>
            <w:color w:val="C00000"/>
          </w:rPr>
          <w:t>14.1 f) and Section 1 of Chapter I of Title II of RD 217/2008</w:t>
        </w:r>
      </w:hyperlink>
      <w:r w:rsidR="0006212F" w:rsidRPr="0006212F">
        <w:rPr>
          <w:b w:val="0"/>
          <w:i/>
          <w:color w:val="C00000"/>
        </w:rPr>
        <w:t xml:space="preserve"> </w:t>
      </w:r>
      <w:r w:rsidR="0006212F">
        <w:rPr>
          <w:b w:val="0"/>
          <w:szCs w:val="20"/>
          <w:lang w:val="en-GB"/>
        </w:rPr>
        <w:t>provide that BDs</w:t>
      </w:r>
      <w:r w:rsidR="0006212F" w:rsidRPr="00353D3B">
        <w:rPr>
          <w:b w:val="0"/>
          <w:szCs w:val="20"/>
          <w:lang w:val="en-GB"/>
        </w:rPr>
        <w:t>/SB</w:t>
      </w:r>
      <w:r w:rsidR="0006212F">
        <w:rPr>
          <w:b w:val="0"/>
          <w:szCs w:val="20"/>
          <w:lang w:val="en-GB"/>
        </w:rPr>
        <w:t>s</w:t>
      </w:r>
      <w:r w:rsidR="0006212F" w:rsidRPr="00353D3B">
        <w:rPr>
          <w:b w:val="0"/>
          <w:szCs w:val="20"/>
          <w:lang w:val="en-GB"/>
        </w:rPr>
        <w:t>/PMC</w:t>
      </w:r>
      <w:r w:rsidR="0006212F">
        <w:rPr>
          <w:b w:val="0"/>
          <w:szCs w:val="20"/>
          <w:lang w:val="en-GB"/>
        </w:rPr>
        <w:t>s</w:t>
      </w:r>
      <w:r w:rsidR="0006212F" w:rsidRPr="00353D3B">
        <w:rPr>
          <w:b w:val="0"/>
          <w:szCs w:val="20"/>
          <w:lang w:val="en-GB"/>
        </w:rPr>
        <w:t xml:space="preserve"> </w:t>
      </w:r>
      <w:r w:rsidR="0006212F">
        <w:rPr>
          <w:b w:val="0"/>
          <w:szCs w:val="20"/>
          <w:lang w:val="en-GB"/>
        </w:rPr>
        <w:t>must have adequate internal</w:t>
      </w:r>
      <w:r w:rsidR="0006212F" w:rsidRPr="00353D3B">
        <w:rPr>
          <w:b w:val="0"/>
          <w:szCs w:val="20"/>
          <w:lang w:val="en-GB"/>
        </w:rPr>
        <w:t xml:space="preserve"> control </w:t>
      </w:r>
      <w:r w:rsidR="0006212F">
        <w:rPr>
          <w:b w:val="0"/>
          <w:szCs w:val="20"/>
          <w:lang w:val="en-GB"/>
        </w:rPr>
        <w:t>procedures and mechanisms which guarantee the proper and prudent management of the company, including risk management procedures</w:t>
      </w:r>
      <w:r w:rsidR="0006212F" w:rsidRPr="00353D3B">
        <w:rPr>
          <w:b w:val="0"/>
          <w:szCs w:val="20"/>
          <w:lang w:val="en-GB"/>
        </w:rPr>
        <w:t>.</w:t>
      </w:r>
    </w:p>
    <w:p w:rsidR="0006212F" w:rsidRPr="00353D3B" w:rsidRDefault="0006212F" w:rsidP="0006212F">
      <w:pPr>
        <w:pStyle w:val="NormalDestacado11"/>
        <w:rPr>
          <w:lang w:val="en-GB"/>
        </w:rPr>
      </w:pPr>
      <w:r>
        <w:rPr>
          <w:b w:val="0"/>
          <w:szCs w:val="20"/>
          <w:lang w:val="en-GB"/>
        </w:rPr>
        <w:t>Furthermore</w:t>
      </w:r>
      <w:r w:rsidRPr="00353D3B">
        <w:rPr>
          <w:b w:val="0"/>
          <w:szCs w:val="20"/>
          <w:lang w:val="en-GB"/>
        </w:rPr>
        <w:t xml:space="preserve">, </w:t>
      </w:r>
      <w:r w:rsidRPr="0006212F">
        <w:rPr>
          <w:b w:val="0"/>
          <w:i/>
          <w:color w:val="C00000"/>
          <w:lang w:val="en-GB"/>
        </w:rPr>
        <w:t>article 19</w:t>
      </w:r>
      <w:r w:rsidR="002C1107">
        <w:rPr>
          <w:b w:val="0"/>
          <w:i/>
          <w:color w:val="C00000"/>
          <w:lang w:val="en-GB"/>
        </w:rPr>
        <w:t>2</w:t>
      </w:r>
      <w:r w:rsidR="00C553FE">
        <w:rPr>
          <w:b w:val="0"/>
          <w:i/>
          <w:color w:val="C00000"/>
          <w:lang w:val="en-GB"/>
        </w:rPr>
        <w:t xml:space="preserve"> </w:t>
      </w:r>
      <w:r w:rsidR="002C1107">
        <w:rPr>
          <w:b w:val="0"/>
          <w:i/>
          <w:color w:val="C00000"/>
          <w:lang w:val="en-GB"/>
        </w:rPr>
        <w:t>bis</w:t>
      </w:r>
      <w:r w:rsidRPr="0006212F">
        <w:rPr>
          <w:b w:val="0"/>
          <w:i/>
          <w:color w:val="C00000"/>
          <w:lang w:val="en-GB"/>
        </w:rPr>
        <w:t xml:space="preserve"> of the SMA</w:t>
      </w:r>
      <w:r w:rsidRPr="00353D3B">
        <w:rPr>
          <w:b w:val="0"/>
          <w:lang w:val="en-GB"/>
        </w:rPr>
        <w:t xml:space="preserve">, </w:t>
      </w:r>
      <w:r w:rsidRPr="0006212F">
        <w:rPr>
          <w:b w:val="0"/>
          <w:i/>
          <w:color w:val="C00000"/>
          <w:lang w:val="en-GB"/>
        </w:rPr>
        <w:t>Title VI of RD 217/2008</w:t>
      </w:r>
      <w:r w:rsidRPr="0006212F">
        <w:rPr>
          <w:b w:val="0"/>
          <w:color w:val="C00000"/>
          <w:lang w:val="en-GB"/>
        </w:rPr>
        <w:t xml:space="preserve"> </w:t>
      </w:r>
      <w:r>
        <w:rPr>
          <w:b w:val="0"/>
          <w:lang w:val="en-GB"/>
        </w:rPr>
        <w:t>and</w:t>
      </w:r>
      <w:r w:rsidRPr="00353D3B">
        <w:rPr>
          <w:b w:val="0"/>
          <w:lang w:val="en-GB"/>
        </w:rPr>
        <w:t xml:space="preserve"> </w:t>
      </w:r>
      <w:r w:rsidRPr="0006212F">
        <w:rPr>
          <w:b w:val="0"/>
          <w:i/>
          <w:color w:val="C00000"/>
          <w:lang w:val="en-GB"/>
        </w:rPr>
        <w:t xml:space="preserve">CNMV Circular 1/2014 </w:t>
      </w:r>
      <w:r w:rsidR="00727D86">
        <w:rPr>
          <w:b w:val="0"/>
          <w:i/>
          <w:color w:val="C00000"/>
          <w:lang w:val="en-GB"/>
        </w:rPr>
        <w:t>lay down</w:t>
      </w:r>
      <w:r>
        <w:rPr>
          <w:b w:val="0"/>
          <w:lang w:val="en-GB"/>
        </w:rPr>
        <w:t xml:space="preserve"> the requirements which must be observed by the general policies for </w:t>
      </w:r>
      <w:r w:rsidRPr="00353D3B">
        <w:rPr>
          <w:b w:val="0"/>
          <w:lang w:val="en-GB"/>
        </w:rPr>
        <w:t xml:space="preserve">control </w:t>
      </w:r>
      <w:r>
        <w:rPr>
          <w:b w:val="0"/>
          <w:lang w:val="en-GB"/>
        </w:rPr>
        <w:t>and monitoring of risks which may be established by</w:t>
      </w:r>
      <w:r w:rsidRPr="00353D3B">
        <w:rPr>
          <w:b w:val="0"/>
          <w:lang w:val="en-GB"/>
        </w:rPr>
        <w:t xml:space="preserve"> </w:t>
      </w:r>
      <w:r w:rsidR="002C1107">
        <w:rPr>
          <w:b w:val="0"/>
          <w:lang w:val="en-GB"/>
        </w:rPr>
        <w:t>IFs</w:t>
      </w:r>
      <w:r w:rsidRPr="00353D3B">
        <w:rPr>
          <w:b w:val="0"/>
          <w:lang w:val="en-GB"/>
        </w:rPr>
        <w:t>.</w:t>
      </w:r>
    </w:p>
    <w:p w:rsidR="003276BE" w:rsidRDefault="003276BE" w:rsidP="00027B22">
      <w:pPr>
        <w:pStyle w:val="Vietas1"/>
        <w:tabs>
          <w:tab w:val="num" w:pos="397"/>
        </w:tabs>
        <w:ind w:left="397" w:hanging="397"/>
        <w:rPr>
          <w:b w:val="0"/>
          <w:lang w:val="en-US"/>
        </w:rPr>
      </w:pPr>
      <w:r>
        <w:rPr>
          <w:b w:val="0"/>
          <w:lang w:val="en-US"/>
        </w:rPr>
        <w:t>I</w:t>
      </w:r>
      <w:r w:rsidRPr="003276BE">
        <w:rPr>
          <w:b w:val="0"/>
          <w:lang w:val="en-US"/>
        </w:rPr>
        <w:t xml:space="preserve">n view of the nature, scale and complexity of </w:t>
      </w:r>
      <w:r>
        <w:rPr>
          <w:b w:val="0"/>
          <w:lang w:val="en-US"/>
        </w:rPr>
        <w:t xml:space="preserve">the IF </w:t>
      </w:r>
      <w:r w:rsidRPr="003276BE">
        <w:rPr>
          <w:b w:val="0"/>
          <w:lang w:val="en-US"/>
        </w:rPr>
        <w:t xml:space="preserve">business and the nature and range of the investment services and activities </w:t>
      </w:r>
      <w:r>
        <w:rPr>
          <w:b w:val="0"/>
          <w:lang w:val="en-US"/>
        </w:rPr>
        <w:t xml:space="preserve">that </w:t>
      </w:r>
      <w:r w:rsidR="00AA4666">
        <w:rPr>
          <w:b w:val="0"/>
          <w:lang w:val="en-US"/>
        </w:rPr>
        <w:t xml:space="preserve">it </w:t>
      </w:r>
      <w:r>
        <w:rPr>
          <w:b w:val="0"/>
          <w:lang w:val="en-US"/>
        </w:rPr>
        <w:t xml:space="preserve">is going to </w:t>
      </w:r>
      <w:r w:rsidRPr="003276BE">
        <w:rPr>
          <w:b w:val="0"/>
          <w:lang w:val="en-US"/>
        </w:rPr>
        <w:t xml:space="preserve">undertake, </w:t>
      </w:r>
      <w:r w:rsidR="00DB7306" w:rsidRPr="00DB7306">
        <w:rPr>
          <w:b w:val="0"/>
          <w:lang w:val="en-US"/>
        </w:rPr>
        <w:t>identify the</w:t>
      </w:r>
      <w:r w:rsidR="00DB7306">
        <w:rPr>
          <w:b w:val="0"/>
          <w:lang w:val="en-US"/>
        </w:rPr>
        <w:t xml:space="preserve"> main</w:t>
      </w:r>
      <w:r w:rsidR="00DB7306" w:rsidRPr="00DB7306">
        <w:rPr>
          <w:b w:val="0"/>
          <w:lang w:val="en-US"/>
        </w:rPr>
        <w:t xml:space="preserve"> risks relating to the </w:t>
      </w:r>
      <w:r w:rsidR="008F244C">
        <w:rPr>
          <w:b w:val="0"/>
          <w:lang w:val="en-US"/>
        </w:rPr>
        <w:t>IF’s</w:t>
      </w:r>
      <w:r w:rsidR="00DB7306" w:rsidRPr="00DB7306">
        <w:rPr>
          <w:b w:val="0"/>
          <w:lang w:val="en-US"/>
        </w:rPr>
        <w:t xml:space="preserve"> activities, processes and systems</w:t>
      </w:r>
      <w:r w:rsidR="00A83A34">
        <w:rPr>
          <w:b w:val="0"/>
          <w:lang w:val="en-US"/>
        </w:rPr>
        <w:t xml:space="preserve"> (i.e. ongoing financial solvency </w:t>
      </w:r>
      <w:r w:rsidR="002940F4">
        <w:rPr>
          <w:b w:val="0"/>
          <w:lang w:val="en-US"/>
        </w:rPr>
        <w:t>n</w:t>
      </w:r>
      <w:r w:rsidR="000D30A2">
        <w:rPr>
          <w:b w:val="0"/>
          <w:lang w:val="en-US"/>
        </w:rPr>
        <w:t>o</w:t>
      </w:r>
      <w:r w:rsidR="00A83A34">
        <w:rPr>
          <w:b w:val="0"/>
          <w:lang w:val="en-US"/>
        </w:rPr>
        <w:t>t being met, client</w:t>
      </w:r>
      <w:r w:rsidR="00DB7306">
        <w:rPr>
          <w:b w:val="0"/>
          <w:lang w:val="en-US"/>
        </w:rPr>
        <w:t>s</w:t>
      </w:r>
      <w:r w:rsidR="00A83A34">
        <w:rPr>
          <w:b w:val="0"/>
          <w:lang w:val="en-US"/>
        </w:rPr>
        <w:t xml:space="preserve"> bein</w:t>
      </w:r>
      <w:r w:rsidR="00DB7306">
        <w:rPr>
          <w:b w:val="0"/>
          <w:lang w:val="en-US"/>
        </w:rPr>
        <w:t>g</w:t>
      </w:r>
      <w:r w:rsidR="00A83A34">
        <w:rPr>
          <w:b w:val="0"/>
          <w:lang w:val="en-US"/>
        </w:rPr>
        <w:t xml:space="preserve"> given unsuitable advice, inadequate systems and controls, unsuitable management body or key function holders, eco</w:t>
      </w:r>
      <w:r w:rsidR="002940F4">
        <w:rPr>
          <w:b w:val="0"/>
          <w:lang w:val="en-US"/>
        </w:rPr>
        <w:t>n</w:t>
      </w:r>
      <w:r w:rsidR="000D30A2">
        <w:rPr>
          <w:b w:val="0"/>
          <w:lang w:val="en-US"/>
        </w:rPr>
        <w:t>o</w:t>
      </w:r>
      <w:r w:rsidR="00A83A34">
        <w:rPr>
          <w:b w:val="0"/>
          <w:lang w:val="en-US"/>
        </w:rPr>
        <w:t>mic factors…)</w:t>
      </w:r>
      <w:r>
        <w:rPr>
          <w:b w:val="0"/>
          <w:lang w:val="en-US"/>
        </w:rPr>
        <w:t>:</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3276BE" w:rsidRPr="00EC1B6F" w:rsidTr="003276BE">
        <w:trPr>
          <w:trHeight w:val="1831"/>
        </w:trPr>
        <w:tc>
          <w:tcPr>
            <w:tcW w:w="5000" w:type="pct"/>
            <w:shd w:val="clear" w:color="auto" w:fill="auto"/>
          </w:tcPr>
          <w:p w:rsidR="003276BE" w:rsidRPr="004D3CF6" w:rsidRDefault="003276BE" w:rsidP="00A83A34">
            <w:pPr>
              <w:pStyle w:val="Vietas1"/>
              <w:numPr>
                <w:ilvl w:val="0"/>
                <w:numId w:val="0"/>
              </w:numPr>
              <w:tabs>
                <w:tab w:val="clear" w:pos="8280"/>
              </w:tabs>
              <w:ind w:left="497"/>
              <w:rPr>
                <w:lang w:val="en-US"/>
              </w:rPr>
            </w:pPr>
          </w:p>
        </w:tc>
      </w:tr>
    </w:tbl>
    <w:p w:rsidR="00DB7306" w:rsidRPr="00DB7306" w:rsidRDefault="00556F7F" w:rsidP="00DB7306">
      <w:pPr>
        <w:pStyle w:val="Vietas1"/>
        <w:tabs>
          <w:tab w:val="num" w:pos="397"/>
        </w:tabs>
        <w:ind w:left="397" w:hanging="397"/>
        <w:rPr>
          <w:b w:val="0"/>
          <w:lang w:val="en-US"/>
        </w:rPr>
      </w:pPr>
      <w:r>
        <w:rPr>
          <w:b w:val="0"/>
          <w:lang w:val="en-US"/>
        </w:rPr>
        <w:t>Provide a brief explanation</w:t>
      </w:r>
      <w:r w:rsidR="00DB7306">
        <w:rPr>
          <w:b w:val="0"/>
          <w:lang w:val="en-US"/>
        </w:rPr>
        <w:t xml:space="preserve"> about the</w:t>
      </w:r>
      <w:r>
        <w:rPr>
          <w:b w:val="0"/>
          <w:lang w:val="en-US"/>
        </w:rPr>
        <w:t xml:space="preserve"> compliance</w:t>
      </w:r>
      <w:r w:rsidR="00DB7306" w:rsidRPr="00DB7306">
        <w:rPr>
          <w:b w:val="0"/>
          <w:lang w:val="en-US"/>
        </w:rPr>
        <w:t xml:space="preserve"> arrangements, </w:t>
      </w:r>
      <w:r>
        <w:rPr>
          <w:b w:val="0"/>
          <w:lang w:val="en-US"/>
        </w:rPr>
        <w:t xml:space="preserve">the </w:t>
      </w:r>
      <w:r w:rsidR="00DB7306" w:rsidRPr="00DB7306">
        <w:rPr>
          <w:b w:val="0"/>
          <w:lang w:val="en-US"/>
        </w:rPr>
        <w:t xml:space="preserve">processes and mechanisms </w:t>
      </w:r>
      <w:r w:rsidR="00DB7306">
        <w:rPr>
          <w:b w:val="0"/>
          <w:lang w:val="en-US"/>
        </w:rPr>
        <w:t xml:space="preserve">that </w:t>
      </w:r>
      <w:r w:rsidR="00AA4666">
        <w:rPr>
          <w:b w:val="0"/>
          <w:lang w:val="en-US"/>
        </w:rPr>
        <w:t xml:space="preserve">the IF </w:t>
      </w:r>
      <w:r w:rsidR="00DB7306">
        <w:rPr>
          <w:b w:val="0"/>
          <w:lang w:val="en-US"/>
        </w:rPr>
        <w:t xml:space="preserve">will have </w:t>
      </w:r>
      <w:r w:rsidR="00DB7306" w:rsidRPr="00DB7306">
        <w:rPr>
          <w:b w:val="0"/>
          <w:lang w:val="en-US"/>
        </w:rPr>
        <w:t>to manage</w:t>
      </w:r>
      <w:r>
        <w:rPr>
          <w:b w:val="0"/>
          <w:lang w:val="en-US"/>
        </w:rPr>
        <w:t xml:space="preserve"> and monitor</w:t>
      </w:r>
      <w:r w:rsidR="00DB7306" w:rsidRPr="00DB7306">
        <w:rPr>
          <w:b w:val="0"/>
          <w:lang w:val="en-US"/>
        </w:rPr>
        <w:t xml:space="preserve"> the risks </w:t>
      </w:r>
      <w:r w:rsidR="00DB7306">
        <w:rPr>
          <w:b w:val="0"/>
          <w:lang w:val="en-US"/>
        </w:rPr>
        <w:t>described above</w:t>
      </w:r>
      <w:r w:rsidR="00DB7306" w:rsidRPr="00DB7306">
        <w:rPr>
          <w:b w:val="0"/>
          <w:lang w:val="en-US"/>
        </w:rPr>
        <w:t xml:space="preserve">: </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DB7306" w:rsidRPr="00EC1B6F" w:rsidTr="006F5846">
        <w:trPr>
          <w:trHeight w:val="1831"/>
        </w:trPr>
        <w:tc>
          <w:tcPr>
            <w:tcW w:w="5000" w:type="pct"/>
            <w:shd w:val="clear" w:color="auto" w:fill="auto"/>
          </w:tcPr>
          <w:p w:rsidR="00DB7306" w:rsidRPr="00DB7306" w:rsidRDefault="00DB7306" w:rsidP="006F5846">
            <w:pPr>
              <w:pStyle w:val="Vietas1"/>
              <w:numPr>
                <w:ilvl w:val="0"/>
                <w:numId w:val="0"/>
              </w:numPr>
              <w:tabs>
                <w:tab w:val="clear" w:pos="8280"/>
              </w:tabs>
              <w:ind w:left="497"/>
              <w:rPr>
                <w:b w:val="0"/>
                <w:lang w:val="en-US"/>
              </w:rPr>
            </w:pPr>
          </w:p>
        </w:tc>
      </w:tr>
    </w:tbl>
    <w:p w:rsidR="00556F7F" w:rsidRDefault="00556F7F" w:rsidP="00556F7F">
      <w:pPr>
        <w:pStyle w:val="Vietas1"/>
        <w:numPr>
          <w:ilvl w:val="0"/>
          <w:numId w:val="0"/>
        </w:numPr>
        <w:ind w:left="397"/>
        <w:rPr>
          <w:b w:val="0"/>
          <w:lang w:val="en-US"/>
        </w:rPr>
      </w:pPr>
    </w:p>
    <w:p w:rsidR="00556F7F" w:rsidRDefault="00AA4666" w:rsidP="00A83A34">
      <w:pPr>
        <w:pStyle w:val="Vietas1"/>
        <w:tabs>
          <w:tab w:val="num" w:pos="397"/>
        </w:tabs>
        <w:ind w:left="397" w:hanging="397"/>
        <w:rPr>
          <w:b w:val="0"/>
          <w:lang w:val="en-US"/>
        </w:rPr>
      </w:pPr>
      <w:r>
        <w:rPr>
          <w:b w:val="0"/>
          <w:lang w:val="en-US"/>
        </w:rPr>
        <w:t>Provide information about</w:t>
      </w:r>
      <w:r w:rsidR="001B25FB">
        <w:rPr>
          <w:b w:val="0"/>
          <w:lang w:val="en-US"/>
        </w:rPr>
        <w:t xml:space="preserve"> </w:t>
      </w:r>
      <w:r w:rsidR="00556F7F" w:rsidRPr="00556F7F">
        <w:rPr>
          <w:b w:val="0"/>
          <w:lang w:val="en-US"/>
        </w:rPr>
        <w:t>the reports</w:t>
      </w:r>
      <w:r w:rsidR="006A6C35">
        <w:rPr>
          <w:b w:val="0"/>
          <w:lang w:val="en-US"/>
        </w:rPr>
        <w:t xml:space="preserve"> (</w:t>
      </w:r>
      <w:r w:rsidR="00727D86">
        <w:rPr>
          <w:b w:val="0"/>
          <w:lang w:val="en-US"/>
        </w:rPr>
        <w:t xml:space="preserve">briefly </w:t>
      </w:r>
      <w:r w:rsidR="006A6C35">
        <w:rPr>
          <w:b w:val="0"/>
          <w:lang w:val="en-US"/>
        </w:rPr>
        <w:t>describing the matters that each report covers)</w:t>
      </w:r>
      <w:r w:rsidR="00556F7F" w:rsidRPr="00556F7F">
        <w:rPr>
          <w:b w:val="0"/>
          <w:lang w:val="en-US"/>
        </w:rPr>
        <w:t xml:space="preserve"> </w:t>
      </w:r>
      <w:r w:rsidR="00556F7F">
        <w:rPr>
          <w:b w:val="0"/>
          <w:lang w:val="en-US"/>
        </w:rPr>
        <w:t xml:space="preserve">and </w:t>
      </w:r>
      <w:r>
        <w:rPr>
          <w:b w:val="0"/>
          <w:lang w:val="en-US"/>
        </w:rPr>
        <w:t xml:space="preserve">the </w:t>
      </w:r>
      <w:r w:rsidR="00556F7F">
        <w:rPr>
          <w:b w:val="0"/>
          <w:lang w:val="en-US"/>
        </w:rPr>
        <w:t xml:space="preserve">advice </w:t>
      </w:r>
      <w:r>
        <w:rPr>
          <w:b w:val="0"/>
          <w:lang w:val="en-US"/>
        </w:rPr>
        <w:t xml:space="preserve">that is expected </w:t>
      </w:r>
      <w:r w:rsidR="00727D86">
        <w:rPr>
          <w:b w:val="0"/>
          <w:lang w:val="en-US"/>
        </w:rPr>
        <w:t>for</w:t>
      </w:r>
      <w:r w:rsidR="00556F7F">
        <w:rPr>
          <w:b w:val="0"/>
          <w:lang w:val="en-US"/>
        </w:rPr>
        <w:t xml:space="preserve"> senior management:</w:t>
      </w:r>
    </w:p>
    <w:tbl>
      <w:tblPr>
        <w:tblW w:w="9724"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12"/>
        <w:gridCol w:w="622"/>
        <w:gridCol w:w="7439"/>
        <w:gridCol w:w="1151"/>
      </w:tblGrid>
      <w:tr w:rsidR="00556F7F" w:rsidRPr="00DB7306" w:rsidTr="002C1107">
        <w:trPr>
          <w:gridBefore w:val="1"/>
          <w:wBefore w:w="263" w:type="pct"/>
          <w:trHeight w:val="2719"/>
        </w:trPr>
        <w:tc>
          <w:tcPr>
            <w:tcW w:w="4737" w:type="pct"/>
            <w:gridSpan w:val="3"/>
            <w:shd w:val="clear" w:color="auto" w:fill="auto"/>
          </w:tcPr>
          <w:p w:rsidR="00556F7F" w:rsidRDefault="00556F7F" w:rsidP="006F5846">
            <w:pPr>
              <w:pStyle w:val="Vietas1"/>
              <w:numPr>
                <w:ilvl w:val="0"/>
                <w:numId w:val="0"/>
              </w:numPr>
              <w:tabs>
                <w:tab w:val="clear" w:pos="8280"/>
              </w:tabs>
              <w:ind w:left="497"/>
              <w:rPr>
                <w:b w:val="0"/>
                <w:lang w:val="en-US"/>
              </w:rPr>
            </w:pPr>
          </w:p>
          <w:tbl>
            <w:tblPr>
              <w:tblStyle w:val="Tablaconcuadrcula"/>
              <w:tblW w:w="0" w:type="auto"/>
              <w:tblInd w:w="350" w:type="dxa"/>
              <w:tblLayout w:type="fixed"/>
              <w:tblLook w:val="04A0" w:firstRow="1" w:lastRow="0" w:firstColumn="1" w:lastColumn="0" w:noHBand="0" w:noVBand="1"/>
            </w:tblPr>
            <w:tblGrid>
              <w:gridCol w:w="1494"/>
              <w:gridCol w:w="1624"/>
              <w:gridCol w:w="2171"/>
              <w:gridCol w:w="2082"/>
              <w:gridCol w:w="1200"/>
            </w:tblGrid>
            <w:tr w:rsidR="006A6C35" w:rsidTr="006A6C35">
              <w:tc>
                <w:tcPr>
                  <w:tcW w:w="1494" w:type="dxa"/>
                </w:tcPr>
                <w:p w:rsidR="006A6C35" w:rsidRDefault="006A6C35" w:rsidP="00556F7F">
                  <w:pPr>
                    <w:rPr>
                      <w:lang w:val="en-US" w:eastAsia="es-ES"/>
                    </w:rPr>
                  </w:pPr>
                  <w:r>
                    <w:rPr>
                      <w:lang w:val="en-US" w:eastAsia="es-ES"/>
                    </w:rPr>
                    <w:t>Report</w:t>
                  </w:r>
                </w:p>
              </w:tc>
              <w:tc>
                <w:tcPr>
                  <w:tcW w:w="1624" w:type="dxa"/>
                </w:tcPr>
                <w:p w:rsidR="006A6C35" w:rsidRDefault="006A6C35" w:rsidP="006F5846">
                  <w:pPr>
                    <w:rPr>
                      <w:lang w:val="en-US" w:eastAsia="es-ES"/>
                    </w:rPr>
                  </w:pPr>
                  <w:r>
                    <w:rPr>
                      <w:lang w:val="en-US" w:eastAsia="es-ES"/>
                    </w:rPr>
                    <w:t>Matters covered</w:t>
                  </w:r>
                </w:p>
              </w:tc>
              <w:tc>
                <w:tcPr>
                  <w:tcW w:w="2171" w:type="dxa"/>
                </w:tcPr>
                <w:p w:rsidR="006A6C35" w:rsidRDefault="006A6C35" w:rsidP="006A6C35">
                  <w:pPr>
                    <w:rPr>
                      <w:lang w:val="en-US" w:eastAsia="es-ES"/>
                    </w:rPr>
                  </w:pPr>
                  <w:r>
                    <w:rPr>
                      <w:lang w:val="en-US" w:eastAsia="es-ES"/>
                    </w:rPr>
                    <w:t>Person/department/</w:t>
                  </w:r>
                </w:p>
                <w:p w:rsidR="006A6C35" w:rsidRDefault="006A6C35" w:rsidP="00B6539A">
                  <w:pPr>
                    <w:rPr>
                      <w:lang w:val="en-US" w:eastAsia="es-ES"/>
                    </w:rPr>
                  </w:pPr>
                  <w:r>
                    <w:rPr>
                      <w:lang w:val="en-US" w:eastAsia="es-ES"/>
                    </w:rPr>
                    <w:t>area in ch</w:t>
                  </w:r>
                  <w:r w:rsidR="00B6539A">
                    <w:rPr>
                      <w:lang w:val="en-US" w:eastAsia="es-ES"/>
                    </w:rPr>
                    <w:t>arge</w:t>
                  </w:r>
                  <w:r>
                    <w:rPr>
                      <w:lang w:val="en-US" w:eastAsia="es-ES"/>
                    </w:rPr>
                    <w:t xml:space="preserve"> of preparing the report</w:t>
                  </w:r>
                </w:p>
              </w:tc>
              <w:tc>
                <w:tcPr>
                  <w:tcW w:w="2082" w:type="dxa"/>
                </w:tcPr>
                <w:p w:rsidR="006A6C35" w:rsidRDefault="006A6C35" w:rsidP="006F5846">
                  <w:pPr>
                    <w:rPr>
                      <w:lang w:val="en-US" w:eastAsia="es-ES"/>
                    </w:rPr>
                  </w:pPr>
                  <w:r>
                    <w:rPr>
                      <w:lang w:val="en-US" w:eastAsia="es-ES"/>
                    </w:rPr>
                    <w:t>Senior management that receives the report</w:t>
                  </w:r>
                </w:p>
              </w:tc>
              <w:tc>
                <w:tcPr>
                  <w:tcW w:w="1200" w:type="dxa"/>
                </w:tcPr>
                <w:p w:rsidR="006A6C35" w:rsidRDefault="006A6C35" w:rsidP="006F5846">
                  <w:pPr>
                    <w:rPr>
                      <w:lang w:val="en-US" w:eastAsia="es-ES"/>
                    </w:rPr>
                  </w:pPr>
                  <w:r>
                    <w:rPr>
                      <w:lang w:val="en-US" w:eastAsia="es-ES"/>
                    </w:rPr>
                    <w:t>Frequency</w:t>
                  </w:r>
                </w:p>
              </w:tc>
            </w:tr>
            <w:tr w:rsidR="006A6C35" w:rsidTr="006A6C35">
              <w:tc>
                <w:tcPr>
                  <w:tcW w:w="1494" w:type="dxa"/>
                </w:tcPr>
                <w:p w:rsidR="006A6C35" w:rsidRDefault="006A6C35" w:rsidP="006F5846">
                  <w:pPr>
                    <w:rPr>
                      <w:lang w:val="en-US" w:eastAsia="es-ES"/>
                    </w:rPr>
                  </w:pPr>
                  <w:r>
                    <w:rPr>
                      <w:lang w:val="en-US" w:eastAsia="es-ES"/>
                    </w:rPr>
                    <w:t>Compliance</w:t>
                  </w:r>
                </w:p>
              </w:tc>
              <w:tc>
                <w:tcPr>
                  <w:tcW w:w="1624" w:type="dxa"/>
                </w:tcPr>
                <w:p w:rsidR="006A6C35" w:rsidRDefault="006A6C35" w:rsidP="006F5846">
                  <w:pPr>
                    <w:rPr>
                      <w:lang w:val="en-US" w:eastAsia="es-ES"/>
                    </w:rPr>
                  </w:pPr>
                </w:p>
              </w:tc>
              <w:tc>
                <w:tcPr>
                  <w:tcW w:w="2171" w:type="dxa"/>
                </w:tcPr>
                <w:p w:rsidR="006A6C35" w:rsidRDefault="006A6C35" w:rsidP="006F5846">
                  <w:pPr>
                    <w:rPr>
                      <w:lang w:val="en-US" w:eastAsia="es-ES"/>
                    </w:rPr>
                  </w:pPr>
                </w:p>
              </w:tc>
              <w:tc>
                <w:tcPr>
                  <w:tcW w:w="2082" w:type="dxa"/>
                </w:tcPr>
                <w:p w:rsidR="006A6C35" w:rsidRDefault="006A6C35" w:rsidP="006F5846">
                  <w:pPr>
                    <w:rPr>
                      <w:lang w:val="en-US" w:eastAsia="es-ES"/>
                    </w:rPr>
                  </w:pPr>
                </w:p>
              </w:tc>
              <w:tc>
                <w:tcPr>
                  <w:tcW w:w="1200" w:type="dxa"/>
                </w:tcPr>
                <w:p w:rsidR="006A6C35" w:rsidRDefault="006A6C35" w:rsidP="006F5846">
                  <w:pPr>
                    <w:rPr>
                      <w:lang w:val="en-US" w:eastAsia="es-ES"/>
                    </w:rPr>
                  </w:pPr>
                </w:p>
              </w:tc>
            </w:tr>
            <w:tr w:rsidR="006A6C35" w:rsidTr="006A6C35">
              <w:tc>
                <w:tcPr>
                  <w:tcW w:w="1494" w:type="dxa"/>
                </w:tcPr>
                <w:p w:rsidR="006A6C35" w:rsidRDefault="006A6C35" w:rsidP="006F5846">
                  <w:pPr>
                    <w:rPr>
                      <w:lang w:val="en-US" w:eastAsia="es-ES"/>
                    </w:rPr>
                  </w:pPr>
                  <w:r>
                    <w:rPr>
                      <w:lang w:val="en-US" w:eastAsia="es-ES"/>
                    </w:rPr>
                    <w:t>Risk management</w:t>
                  </w:r>
                </w:p>
              </w:tc>
              <w:tc>
                <w:tcPr>
                  <w:tcW w:w="1624" w:type="dxa"/>
                </w:tcPr>
                <w:p w:rsidR="006A6C35" w:rsidRDefault="006A6C35" w:rsidP="006F5846">
                  <w:pPr>
                    <w:rPr>
                      <w:lang w:val="en-US" w:eastAsia="es-ES"/>
                    </w:rPr>
                  </w:pPr>
                </w:p>
              </w:tc>
              <w:tc>
                <w:tcPr>
                  <w:tcW w:w="2171" w:type="dxa"/>
                </w:tcPr>
                <w:p w:rsidR="006A6C35" w:rsidRDefault="006A6C35" w:rsidP="006F5846">
                  <w:pPr>
                    <w:rPr>
                      <w:lang w:val="en-US" w:eastAsia="es-ES"/>
                    </w:rPr>
                  </w:pPr>
                </w:p>
              </w:tc>
              <w:tc>
                <w:tcPr>
                  <w:tcW w:w="2082" w:type="dxa"/>
                </w:tcPr>
                <w:p w:rsidR="006A6C35" w:rsidRDefault="006A6C35" w:rsidP="006F5846">
                  <w:pPr>
                    <w:rPr>
                      <w:lang w:val="en-US" w:eastAsia="es-ES"/>
                    </w:rPr>
                  </w:pPr>
                </w:p>
              </w:tc>
              <w:tc>
                <w:tcPr>
                  <w:tcW w:w="1200" w:type="dxa"/>
                </w:tcPr>
                <w:p w:rsidR="006A6C35" w:rsidRDefault="006A6C35" w:rsidP="006F5846">
                  <w:pPr>
                    <w:rPr>
                      <w:lang w:val="en-US" w:eastAsia="es-ES"/>
                    </w:rPr>
                  </w:pPr>
                </w:p>
              </w:tc>
            </w:tr>
            <w:tr w:rsidR="006A6C35" w:rsidTr="006A6C35">
              <w:tc>
                <w:tcPr>
                  <w:tcW w:w="1494" w:type="dxa"/>
                </w:tcPr>
                <w:p w:rsidR="006A6C35" w:rsidRDefault="006A6C35" w:rsidP="006F5846">
                  <w:pPr>
                    <w:rPr>
                      <w:lang w:val="en-US" w:eastAsia="es-ES"/>
                    </w:rPr>
                  </w:pPr>
                  <w:r>
                    <w:rPr>
                      <w:lang w:val="en-US" w:eastAsia="es-ES"/>
                    </w:rPr>
                    <w:t>Internal audit</w:t>
                  </w:r>
                </w:p>
              </w:tc>
              <w:tc>
                <w:tcPr>
                  <w:tcW w:w="1624" w:type="dxa"/>
                </w:tcPr>
                <w:p w:rsidR="006A6C35" w:rsidRDefault="006A6C35" w:rsidP="006F5846">
                  <w:pPr>
                    <w:rPr>
                      <w:lang w:val="en-US" w:eastAsia="es-ES"/>
                    </w:rPr>
                  </w:pPr>
                </w:p>
              </w:tc>
              <w:tc>
                <w:tcPr>
                  <w:tcW w:w="2171" w:type="dxa"/>
                </w:tcPr>
                <w:p w:rsidR="006A6C35" w:rsidRDefault="006A6C35" w:rsidP="006F5846">
                  <w:pPr>
                    <w:rPr>
                      <w:lang w:val="en-US" w:eastAsia="es-ES"/>
                    </w:rPr>
                  </w:pPr>
                </w:p>
              </w:tc>
              <w:tc>
                <w:tcPr>
                  <w:tcW w:w="2082" w:type="dxa"/>
                </w:tcPr>
                <w:p w:rsidR="006A6C35" w:rsidRDefault="006A6C35" w:rsidP="006F5846">
                  <w:pPr>
                    <w:rPr>
                      <w:lang w:val="en-US" w:eastAsia="es-ES"/>
                    </w:rPr>
                  </w:pPr>
                </w:p>
              </w:tc>
              <w:tc>
                <w:tcPr>
                  <w:tcW w:w="1200" w:type="dxa"/>
                </w:tcPr>
                <w:p w:rsidR="006A6C35" w:rsidRDefault="006A6C35" w:rsidP="006F5846">
                  <w:pPr>
                    <w:rPr>
                      <w:lang w:val="en-US" w:eastAsia="es-ES"/>
                    </w:rPr>
                  </w:pPr>
                </w:p>
              </w:tc>
            </w:tr>
          </w:tbl>
          <w:p w:rsidR="00556F7F" w:rsidRPr="00556F7F" w:rsidRDefault="00556F7F" w:rsidP="00556F7F">
            <w:pPr>
              <w:rPr>
                <w:lang w:val="en-US" w:eastAsia="es-ES"/>
              </w:rPr>
            </w:pPr>
          </w:p>
        </w:tc>
      </w:tr>
      <w:tr w:rsidR="002C1107" w:rsidRPr="00EC1B6F" w:rsidTr="002C1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592" w:type="pct"/>
          <w:cantSplit/>
        </w:trPr>
        <w:tc>
          <w:tcPr>
            <w:tcW w:w="583" w:type="pct"/>
            <w:gridSpan w:val="2"/>
          </w:tcPr>
          <w:p w:rsidR="002C1107" w:rsidRPr="00353D3B" w:rsidRDefault="002C1107" w:rsidP="00FB0C7C">
            <w:pPr>
              <w:pStyle w:val="Vietas1"/>
              <w:tabs>
                <w:tab w:val="clear" w:pos="8280"/>
                <w:tab w:val="num" w:pos="397"/>
              </w:tabs>
              <w:ind w:left="397" w:hanging="397"/>
              <w:rPr>
                <w:b w:val="0"/>
                <w:lang w:val="en-GB"/>
              </w:rPr>
            </w:pPr>
            <w:r w:rsidRPr="00CD4323">
              <w:rPr>
                <w:sz w:val="18"/>
                <w:lang w:val="en-GB"/>
              </w:rPr>
              <w:fldChar w:fldCharType="begin">
                <w:ffData>
                  <w:name w:val="Casilla14"/>
                  <w:enabled/>
                  <w:calcOnExit w:val="0"/>
                  <w:checkBox>
                    <w:sizeAuto/>
                    <w:default w:val="0"/>
                  </w:checkBox>
                </w:ffData>
              </w:fldChar>
            </w:r>
            <w:r w:rsidRPr="00CD4323">
              <w:rPr>
                <w:sz w:val="18"/>
                <w:lang w:val="en-GB"/>
              </w:rPr>
              <w:instrText xml:space="preserve"> FORMCHECKBOX </w:instrText>
            </w:r>
            <w:r w:rsidR="00EC1B6F">
              <w:rPr>
                <w:sz w:val="18"/>
                <w:lang w:val="en-GB"/>
              </w:rPr>
            </w:r>
            <w:r w:rsidR="00EC1B6F">
              <w:rPr>
                <w:sz w:val="18"/>
                <w:lang w:val="en-GB"/>
              </w:rPr>
              <w:fldChar w:fldCharType="separate"/>
            </w:r>
            <w:r w:rsidRPr="00CD4323">
              <w:rPr>
                <w:sz w:val="18"/>
                <w:lang w:val="en-GB"/>
              </w:rPr>
              <w:fldChar w:fldCharType="end"/>
            </w:r>
          </w:p>
        </w:tc>
        <w:tc>
          <w:tcPr>
            <w:tcW w:w="3825" w:type="pct"/>
          </w:tcPr>
          <w:p w:rsidR="002C1107" w:rsidRPr="00353D3B" w:rsidRDefault="002C1107" w:rsidP="00FB0C7C">
            <w:pPr>
              <w:pStyle w:val="NormalDestacado11"/>
              <w:keepLines/>
              <w:rPr>
                <w:rFonts w:cs="Arial"/>
                <w:b w:val="0"/>
                <w:szCs w:val="20"/>
                <w:lang w:val="en-GB"/>
              </w:rPr>
            </w:pPr>
            <w:r>
              <w:rPr>
                <w:rFonts w:cs="Arial"/>
                <w:b w:val="0"/>
                <w:szCs w:val="20"/>
                <w:lang w:val="en-GB"/>
              </w:rPr>
              <w:t>An undertaking is attached relating to the establishment of an organisational structure, technical and</w:t>
            </w:r>
            <w:r w:rsidRPr="00353D3B">
              <w:rPr>
                <w:rFonts w:cs="Arial"/>
                <w:b w:val="0"/>
                <w:szCs w:val="20"/>
                <w:lang w:val="en-GB"/>
              </w:rPr>
              <w:t xml:space="preserve"> human</w:t>
            </w:r>
            <w:r>
              <w:rPr>
                <w:rFonts w:cs="Arial"/>
                <w:b w:val="0"/>
                <w:szCs w:val="20"/>
                <w:lang w:val="en-GB"/>
              </w:rPr>
              <w:t xml:space="preserve"> resource</w:t>
            </w:r>
            <w:r w:rsidRPr="00353D3B">
              <w:rPr>
                <w:rFonts w:cs="Arial"/>
                <w:b w:val="0"/>
                <w:szCs w:val="20"/>
                <w:lang w:val="en-GB"/>
              </w:rPr>
              <w:t>s, administrativ</w:t>
            </w:r>
            <w:r>
              <w:rPr>
                <w:rFonts w:cs="Arial"/>
                <w:b w:val="0"/>
                <w:szCs w:val="20"/>
                <w:lang w:val="en-GB"/>
              </w:rPr>
              <w:t>e, accounting and internal</w:t>
            </w:r>
            <w:r w:rsidRPr="00353D3B">
              <w:rPr>
                <w:rFonts w:cs="Arial"/>
                <w:b w:val="0"/>
                <w:szCs w:val="20"/>
                <w:lang w:val="en-GB"/>
              </w:rPr>
              <w:t xml:space="preserve"> control </w:t>
            </w:r>
            <w:r>
              <w:rPr>
                <w:rFonts w:cs="Arial"/>
                <w:b w:val="0"/>
                <w:szCs w:val="20"/>
                <w:lang w:val="en-GB"/>
              </w:rPr>
              <w:t xml:space="preserve">procedures </w:t>
            </w:r>
            <w:r w:rsidRPr="00353D3B">
              <w:rPr>
                <w:rFonts w:cs="Arial"/>
                <w:b w:val="0"/>
                <w:szCs w:val="20"/>
                <w:lang w:val="en-GB"/>
              </w:rPr>
              <w:t>(</w:t>
            </w:r>
            <w:r>
              <w:rPr>
                <w:rFonts w:cs="Arial"/>
                <w:b w:val="0"/>
                <w:szCs w:val="20"/>
                <w:lang w:val="en-GB"/>
              </w:rPr>
              <w:t xml:space="preserve">see </w:t>
            </w:r>
            <w:r w:rsidRPr="00353D3B">
              <w:rPr>
                <w:rFonts w:cs="Arial"/>
                <w:b w:val="0"/>
                <w:szCs w:val="20"/>
                <w:lang w:val="en-GB"/>
              </w:rPr>
              <w:t xml:space="preserve">ANNEX VII), </w:t>
            </w:r>
            <w:r>
              <w:rPr>
                <w:rFonts w:cs="Arial"/>
                <w:b w:val="0"/>
                <w:szCs w:val="20"/>
                <w:lang w:val="en-GB"/>
              </w:rPr>
              <w:t>which will be submitted for the registration of the IF.</w:t>
            </w:r>
          </w:p>
        </w:tc>
      </w:tr>
    </w:tbl>
    <w:p w:rsidR="0006212F" w:rsidRPr="0006212F" w:rsidRDefault="0006212F" w:rsidP="002C1107">
      <w:pPr>
        <w:pStyle w:val="Vietas1"/>
        <w:numPr>
          <w:ilvl w:val="0"/>
          <w:numId w:val="0"/>
        </w:numPr>
        <w:ind w:left="397"/>
        <w:rPr>
          <w:b w:val="0"/>
          <w:szCs w:val="22"/>
          <w:lang w:val="en-GB"/>
        </w:rPr>
      </w:pPr>
    </w:p>
    <w:p w:rsidR="0006212F" w:rsidRPr="00875E5F" w:rsidRDefault="0006212F" w:rsidP="0006212F">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S</w:t>
      </w:r>
      <w:r w:rsidRPr="0015556B">
        <w:rPr>
          <w:rFonts w:asciiTheme="minorHAnsi" w:hAnsiTheme="minorHAnsi" w:cstheme="minorHAnsi"/>
          <w:color w:val="auto"/>
          <w:sz w:val="28"/>
          <w:szCs w:val="28"/>
          <w:lang w:val="en-US"/>
        </w:rPr>
        <w:t>yst</w:t>
      </w:r>
      <w:r>
        <w:rPr>
          <w:rFonts w:asciiTheme="minorHAnsi" w:hAnsiTheme="minorHAnsi" w:cstheme="minorHAnsi"/>
          <w:color w:val="auto"/>
          <w:sz w:val="28"/>
          <w:szCs w:val="28"/>
          <w:lang w:val="en-US"/>
        </w:rPr>
        <w:t xml:space="preserve">ems for assessing and managing risk of money </w:t>
      </w:r>
      <w:r w:rsidRPr="0015556B">
        <w:rPr>
          <w:rFonts w:asciiTheme="minorHAnsi" w:hAnsiTheme="minorHAnsi" w:cstheme="minorHAnsi"/>
          <w:color w:val="auto"/>
          <w:sz w:val="28"/>
          <w:szCs w:val="28"/>
          <w:lang w:val="en-US"/>
        </w:rPr>
        <w:t>laundering and terrorist financing</w:t>
      </w:r>
    </w:p>
    <w:p w:rsidR="00E00354" w:rsidRPr="00E00354" w:rsidRDefault="00697ACA" w:rsidP="00E00354">
      <w:pPr>
        <w:pStyle w:val="Vietas1"/>
        <w:tabs>
          <w:tab w:val="num" w:pos="397"/>
        </w:tabs>
        <w:ind w:left="397" w:hanging="397"/>
        <w:rPr>
          <w:b w:val="0"/>
          <w:szCs w:val="22"/>
          <w:lang w:val="en-GB"/>
        </w:rPr>
      </w:pPr>
      <w:r>
        <w:rPr>
          <w:b w:val="0"/>
          <w:szCs w:val="22"/>
          <w:lang w:val="en-US"/>
        </w:rPr>
        <w:t>Identify the i</w:t>
      </w:r>
      <w:r w:rsidR="00E00354" w:rsidRPr="00E00354">
        <w:rPr>
          <w:b w:val="0"/>
          <w:szCs w:val="22"/>
          <w:lang w:val="en-US"/>
        </w:rPr>
        <w:t>nternal</w:t>
      </w:r>
      <w:r w:rsidR="00E00354" w:rsidRPr="00E00354">
        <w:rPr>
          <w:b w:val="0"/>
          <w:szCs w:val="22"/>
          <w:lang w:val="en-GB"/>
        </w:rPr>
        <w:t xml:space="preserve"> control body responsible for the application of the procedures for prevention of money laundering and  financing of terrorism (</w:t>
      </w:r>
      <w:r w:rsidR="00D3661F">
        <w:rPr>
          <w:b w:val="0"/>
          <w:i/>
          <w:color w:val="C00000"/>
          <w:szCs w:val="22"/>
          <w:lang w:val="en-GB"/>
        </w:rPr>
        <w:t>Article</w:t>
      </w:r>
      <w:r w:rsidR="00E00354" w:rsidRPr="00E00354">
        <w:rPr>
          <w:b w:val="0"/>
          <w:i/>
          <w:color w:val="C00000"/>
          <w:szCs w:val="22"/>
          <w:lang w:val="en-GB"/>
        </w:rPr>
        <w:t xml:space="preserve"> 35.1. of RD 304/2014</w:t>
      </w:r>
      <w:r w:rsidR="00E00354" w:rsidRPr="00E00354">
        <w:rPr>
          <w:b w:val="0"/>
          <w:szCs w:val="22"/>
          <w:lang w:val="en-GB"/>
        </w:rPr>
        <w:t>):</w:t>
      </w:r>
    </w:p>
    <w:p w:rsidR="00E00354" w:rsidRPr="00E00354" w:rsidRDefault="00E00354" w:rsidP="00E00354">
      <w:pPr>
        <w:spacing w:before="60"/>
        <w:ind w:left="426"/>
        <w:rPr>
          <w:highlight w:val="yellow"/>
          <w:lang w:val="en-GB"/>
        </w:rPr>
      </w:pPr>
      <w:r w:rsidRPr="00E00354">
        <w:rPr>
          <w:rStyle w:val="SombreadoRelleno"/>
          <w:sz w:val="22"/>
          <w:lang w:val="en-GB"/>
        </w:rPr>
        <w:tab/>
      </w:r>
      <w:r w:rsidRPr="00E00354">
        <w:rPr>
          <w:rStyle w:val="SombreadoRelleno"/>
          <w:sz w:val="22"/>
          <w:lang w:val="en-GB"/>
        </w:rPr>
        <w:tab/>
      </w:r>
    </w:p>
    <w:p w:rsidR="00E00354" w:rsidRPr="00E00354" w:rsidRDefault="00697ACA" w:rsidP="00E00354">
      <w:pPr>
        <w:pStyle w:val="Vietas1"/>
        <w:tabs>
          <w:tab w:val="num" w:pos="397"/>
        </w:tabs>
        <w:ind w:left="397" w:hanging="397"/>
        <w:rPr>
          <w:b w:val="0"/>
          <w:szCs w:val="22"/>
          <w:lang w:val="en-GB"/>
        </w:rPr>
      </w:pPr>
      <w:r>
        <w:rPr>
          <w:b w:val="0"/>
          <w:szCs w:val="22"/>
          <w:lang w:val="en-GB"/>
        </w:rPr>
        <w:t>Identify the r</w:t>
      </w:r>
      <w:r w:rsidR="00E00354" w:rsidRPr="00E00354">
        <w:rPr>
          <w:b w:val="0"/>
          <w:szCs w:val="22"/>
          <w:lang w:val="en-US"/>
        </w:rPr>
        <w:t>epresentative</w:t>
      </w:r>
      <w:r w:rsidR="00E00354" w:rsidRPr="00E00354">
        <w:rPr>
          <w:b w:val="0"/>
          <w:szCs w:val="22"/>
          <w:lang w:val="en-GB"/>
        </w:rPr>
        <w:t xml:space="preserve"> at the Executive Service of the Commission for the Prevention of Money Laundering and Monetary Offences, who will be responsible for the fulfilment of the information obligations </w:t>
      </w:r>
      <w:r w:rsidR="00E675B5">
        <w:rPr>
          <w:b w:val="0"/>
          <w:szCs w:val="22"/>
          <w:lang w:val="en-GB"/>
        </w:rPr>
        <w:t>laid down</w:t>
      </w:r>
      <w:r w:rsidR="00E00354" w:rsidRPr="00E00354">
        <w:rPr>
          <w:b w:val="0"/>
          <w:szCs w:val="22"/>
          <w:lang w:val="en-GB"/>
        </w:rPr>
        <w:t xml:space="preserve"> in </w:t>
      </w:r>
      <w:r w:rsidR="00E00354" w:rsidRPr="00697ACA">
        <w:rPr>
          <w:b w:val="0"/>
          <w:i/>
          <w:color w:val="C00000"/>
          <w:szCs w:val="22"/>
          <w:lang w:val="en-GB"/>
        </w:rPr>
        <w:t>A</w:t>
      </w:r>
      <w:r w:rsidR="00E00354" w:rsidRPr="00E00354">
        <w:rPr>
          <w:b w:val="0"/>
          <w:i/>
          <w:color w:val="C00000"/>
          <w:szCs w:val="22"/>
          <w:lang w:val="en-GB"/>
        </w:rPr>
        <w:t xml:space="preserve">ct 10/2010 </w:t>
      </w:r>
      <w:r w:rsidR="00E00354" w:rsidRPr="00E00354">
        <w:rPr>
          <w:b w:val="0"/>
          <w:szCs w:val="22"/>
          <w:lang w:val="en-GB"/>
        </w:rPr>
        <w:t>(</w:t>
      </w:r>
      <w:r w:rsidR="00D3661F">
        <w:rPr>
          <w:b w:val="0"/>
          <w:i/>
          <w:color w:val="C00000"/>
          <w:szCs w:val="22"/>
          <w:lang w:val="en-GB"/>
        </w:rPr>
        <w:t>Article</w:t>
      </w:r>
      <w:r w:rsidR="00E00354" w:rsidRPr="00E00354">
        <w:rPr>
          <w:b w:val="0"/>
          <w:i/>
          <w:color w:val="C00000"/>
          <w:szCs w:val="22"/>
          <w:lang w:val="en-GB"/>
        </w:rPr>
        <w:t xml:space="preserve"> 35.1. of RD 304/2014</w:t>
      </w:r>
      <w:r w:rsidR="00E00354" w:rsidRPr="00E00354">
        <w:rPr>
          <w:b w:val="0"/>
          <w:szCs w:val="22"/>
          <w:lang w:val="en-GB"/>
        </w:rPr>
        <w:t>):</w:t>
      </w:r>
    </w:p>
    <w:p w:rsidR="00E00354" w:rsidRPr="00B3038B" w:rsidRDefault="00E00354" w:rsidP="00E00354">
      <w:pPr>
        <w:spacing w:before="60"/>
        <w:ind w:left="426"/>
        <w:rPr>
          <w:sz w:val="20"/>
          <w:szCs w:val="20"/>
          <w:highlight w:val="yellow"/>
          <w:lang w:val="en-GB"/>
        </w:rPr>
      </w:pPr>
      <w:r w:rsidRPr="00B3038B">
        <w:rPr>
          <w:rStyle w:val="SombreadoRelleno"/>
          <w:sz w:val="20"/>
          <w:szCs w:val="20"/>
          <w:lang w:val="en-GB"/>
        </w:rPr>
        <w:tab/>
      </w:r>
      <w:r>
        <w:rPr>
          <w:rStyle w:val="SombreadoRelleno"/>
          <w:sz w:val="20"/>
          <w:szCs w:val="20"/>
          <w:lang w:val="en-GB"/>
        </w:rPr>
        <w:tab/>
      </w:r>
    </w:p>
    <w:p w:rsidR="00D93B8E" w:rsidRDefault="001A708C" w:rsidP="00E00354">
      <w:pPr>
        <w:pStyle w:val="Vietas1"/>
        <w:tabs>
          <w:tab w:val="num" w:pos="397"/>
        </w:tabs>
        <w:ind w:left="397" w:hanging="397"/>
        <w:rPr>
          <w:b w:val="0"/>
          <w:szCs w:val="22"/>
          <w:lang w:val="en-US"/>
        </w:rPr>
      </w:pPr>
      <w:r>
        <w:rPr>
          <w:b w:val="0"/>
          <w:szCs w:val="22"/>
          <w:lang w:val="en-GB"/>
        </w:rPr>
        <w:t>Provide information about</w:t>
      </w:r>
      <w:r w:rsidR="001B25FB">
        <w:rPr>
          <w:b w:val="0"/>
          <w:szCs w:val="22"/>
          <w:lang w:val="en-GB"/>
        </w:rPr>
        <w:t xml:space="preserve"> </w:t>
      </w:r>
      <w:r w:rsidR="00E00354">
        <w:rPr>
          <w:b w:val="0"/>
          <w:szCs w:val="22"/>
          <w:lang w:val="en-GB"/>
        </w:rPr>
        <w:t>the IF</w:t>
      </w:r>
      <w:r>
        <w:rPr>
          <w:b w:val="0"/>
          <w:szCs w:val="22"/>
          <w:lang w:val="en-GB"/>
        </w:rPr>
        <w:t>’s</w:t>
      </w:r>
      <w:r w:rsidR="00E00354">
        <w:rPr>
          <w:b w:val="0"/>
          <w:szCs w:val="22"/>
          <w:lang w:val="en-GB"/>
        </w:rPr>
        <w:t xml:space="preserve"> s</w:t>
      </w:r>
      <w:r w:rsidR="00E00354" w:rsidRPr="00E00354">
        <w:rPr>
          <w:b w:val="0"/>
          <w:szCs w:val="22"/>
          <w:lang w:val="en-US"/>
        </w:rPr>
        <w:t>ystems for assessing and managing the risks of money laundering and terrorist financing</w:t>
      </w:r>
      <w:r w:rsidR="00E00354">
        <w:rPr>
          <w:b w:val="0"/>
          <w:szCs w:val="22"/>
          <w:lang w:val="en-US"/>
        </w:rPr>
        <w:t>:</w:t>
      </w:r>
    </w:p>
    <w:tbl>
      <w:tblPr>
        <w:tblW w:w="4814" w:type="pct"/>
        <w:tblInd w:w="426" w:type="dxa"/>
        <w:tblCellMar>
          <w:left w:w="0" w:type="dxa"/>
          <w:right w:w="0" w:type="dxa"/>
        </w:tblCellMar>
        <w:tblLook w:val="00A0" w:firstRow="1" w:lastRow="0" w:firstColumn="1" w:lastColumn="0" w:noHBand="0" w:noVBand="0"/>
      </w:tblPr>
      <w:tblGrid>
        <w:gridCol w:w="8641"/>
        <w:gridCol w:w="640"/>
      </w:tblGrid>
      <w:tr w:rsidR="00E00354" w:rsidRPr="00CD4323" w:rsidTr="00E00354">
        <w:tc>
          <w:tcPr>
            <w:tcW w:w="4655" w:type="pct"/>
            <w:vAlign w:val="center"/>
          </w:tcPr>
          <w:p w:rsidR="00E00354" w:rsidRPr="00CD4323" w:rsidRDefault="00E00354" w:rsidP="00697ACA">
            <w:pPr>
              <w:pStyle w:val="Vietas1"/>
              <w:tabs>
                <w:tab w:val="num" w:pos="397"/>
              </w:tabs>
              <w:ind w:left="397" w:right="210" w:hanging="397"/>
              <w:rPr>
                <w:b w:val="0"/>
                <w:lang w:val="en-GB"/>
              </w:rPr>
            </w:pPr>
            <w:r>
              <w:rPr>
                <w:b w:val="0"/>
                <w:lang w:val="en-GB"/>
              </w:rPr>
              <w:t>A</w:t>
            </w:r>
            <w:r w:rsidRPr="00CD4323">
              <w:rPr>
                <w:b w:val="0"/>
                <w:lang w:val="en-GB"/>
              </w:rPr>
              <w:t xml:space="preserve"> Manual </w:t>
            </w:r>
            <w:r>
              <w:rPr>
                <w:b w:val="0"/>
                <w:lang w:val="en-GB"/>
              </w:rPr>
              <w:t xml:space="preserve">is attached </w:t>
            </w:r>
            <w:r w:rsidRPr="00CD4323">
              <w:rPr>
                <w:b w:val="0"/>
                <w:lang w:val="en-GB"/>
              </w:rPr>
              <w:t>descri</w:t>
            </w:r>
            <w:r>
              <w:rPr>
                <w:b w:val="0"/>
                <w:lang w:val="en-GB"/>
              </w:rPr>
              <w:t xml:space="preserve">bing the structure and operation of the control and communication body and of the internal control procedures to prevent and impede transactions relating to money laundering and the financing of </w:t>
            </w:r>
            <w:r w:rsidRPr="00CD4323">
              <w:rPr>
                <w:b w:val="0"/>
                <w:lang w:val="en-GB"/>
              </w:rPr>
              <w:t xml:space="preserve">terrorism, </w:t>
            </w:r>
            <w:r>
              <w:rPr>
                <w:b w:val="0"/>
                <w:lang w:val="en-GB"/>
              </w:rPr>
              <w:t xml:space="preserve">which shall be sent by </w:t>
            </w:r>
            <w:r w:rsidRPr="00CD4323">
              <w:rPr>
                <w:b w:val="0"/>
                <w:lang w:val="en-GB"/>
              </w:rPr>
              <w:t xml:space="preserve">CNMV </w:t>
            </w:r>
            <w:r>
              <w:rPr>
                <w:b w:val="0"/>
                <w:lang w:val="en-GB"/>
              </w:rPr>
              <w:t xml:space="preserve">to </w:t>
            </w:r>
            <w:r w:rsidRPr="00CD4323">
              <w:rPr>
                <w:b w:val="0"/>
                <w:lang w:val="en-GB"/>
              </w:rPr>
              <w:t>SEPBLAC.</w:t>
            </w:r>
          </w:p>
          <w:p w:rsidR="00E00354" w:rsidRPr="00CD4323" w:rsidRDefault="00CE744F" w:rsidP="00FA69E2">
            <w:pPr>
              <w:pStyle w:val="Vietas1"/>
              <w:pBdr>
                <w:bottom w:val="single" w:sz="6" w:space="1" w:color="auto"/>
              </w:pBdr>
              <w:tabs>
                <w:tab w:val="num" w:pos="397"/>
              </w:tabs>
              <w:ind w:left="397" w:right="210" w:hanging="397"/>
              <w:rPr>
                <w:sz w:val="18"/>
                <w:lang w:val="en-GB"/>
              </w:rPr>
            </w:pPr>
            <w:r>
              <w:rPr>
                <w:b w:val="0"/>
                <w:lang w:val="en-GB"/>
              </w:rPr>
              <w:t>Specify</w:t>
            </w:r>
            <w:r w:rsidR="00E00354">
              <w:rPr>
                <w:b w:val="0"/>
                <w:lang w:val="en-GB"/>
              </w:rPr>
              <w:t xml:space="preserve"> the contact person and data, from whom, where relevant, the </w:t>
            </w:r>
            <w:r w:rsidR="00E00354" w:rsidRPr="00CD4323">
              <w:rPr>
                <w:b w:val="0"/>
                <w:lang w:val="en-GB"/>
              </w:rPr>
              <w:t xml:space="preserve">SEPBLAC </w:t>
            </w:r>
            <w:r w:rsidR="00E00354">
              <w:rPr>
                <w:b w:val="0"/>
                <w:lang w:val="en-GB"/>
              </w:rPr>
              <w:t>may</w:t>
            </w:r>
            <w:r w:rsidR="00E00354" w:rsidRPr="00CD4323">
              <w:rPr>
                <w:b w:val="0"/>
                <w:lang w:val="en-GB"/>
              </w:rPr>
              <w:t xml:space="preserve"> direct</w:t>
            </w:r>
            <w:r w:rsidR="00E00354">
              <w:rPr>
                <w:b w:val="0"/>
                <w:lang w:val="en-GB"/>
              </w:rPr>
              <w:t>ly request any additional information which it may require</w:t>
            </w:r>
            <w:r w:rsidR="00E00354" w:rsidRPr="00CD4323">
              <w:rPr>
                <w:b w:val="0"/>
                <w:lang w:val="en-GB"/>
              </w:rPr>
              <w:t xml:space="preserve">: </w:t>
            </w:r>
            <w:r w:rsidR="00FA69E2" w:rsidRPr="00B3038B">
              <w:rPr>
                <w:rStyle w:val="SombreadoRelleno"/>
                <w:sz w:val="20"/>
                <w:szCs w:val="20"/>
                <w:lang w:val="en-GB"/>
              </w:rPr>
              <w:tab/>
            </w:r>
            <w:r w:rsidR="00FA69E2">
              <w:rPr>
                <w:b w:val="0"/>
                <w:lang w:val="en-GB"/>
              </w:rPr>
              <w:t xml:space="preserve">  </w:t>
            </w:r>
          </w:p>
        </w:tc>
        <w:tc>
          <w:tcPr>
            <w:tcW w:w="345" w:type="pct"/>
          </w:tcPr>
          <w:p w:rsidR="00E00354" w:rsidRPr="00CD4323" w:rsidRDefault="00E00354" w:rsidP="00697ACA">
            <w:pPr>
              <w:spacing w:before="200"/>
              <w:jc w:val="center"/>
              <w:rPr>
                <w:sz w:val="18"/>
                <w:lang w:val="en-GB"/>
              </w:rPr>
            </w:pPr>
            <w:r w:rsidRPr="00CD4323">
              <w:rPr>
                <w:sz w:val="18"/>
                <w:szCs w:val="18"/>
                <w:lang w:val="en-GB"/>
              </w:rPr>
              <w:fldChar w:fldCharType="begin">
                <w:ffData>
                  <w:name w:val="Casilla14"/>
                  <w:enabled/>
                  <w:calcOnExit w:val="0"/>
                  <w:checkBox>
                    <w:sizeAuto/>
                    <w:default w:val="0"/>
                  </w:checkBox>
                </w:ffData>
              </w:fldChar>
            </w:r>
            <w:r w:rsidRPr="00CD4323">
              <w:rPr>
                <w:sz w:val="18"/>
                <w:szCs w:val="18"/>
                <w:lang w:val="en-GB"/>
              </w:rPr>
              <w:instrText xml:space="preserve"> FORMCHECKBOX </w:instrText>
            </w:r>
            <w:r w:rsidR="00EC1B6F">
              <w:rPr>
                <w:sz w:val="18"/>
                <w:szCs w:val="18"/>
                <w:lang w:val="en-GB"/>
              </w:rPr>
            </w:r>
            <w:r w:rsidR="00EC1B6F">
              <w:rPr>
                <w:sz w:val="18"/>
                <w:szCs w:val="18"/>
                <w:lang w:val="en-GB"/>
              </w:rPr>
              <w:fldChar w:fldCharType="separate"/>
            </w:r>
            <w:r w:rsidRPr="00CD4323">
              <w:rPr>
                <w:sz w:val="18"/>
                <w:szCs w:val="18"/>
                <w:lang w:val="en-GB"/>
              </w:rPr>
              <w:fldChar w:fldCharType="end"/>
            </w:r>
          </w:p>
        </w:tc>
      </w:tr>
    </w:tbl>
    <w:p w:rsidR="00D93B8E" w:rsidRPr="00875E5F" w:rsidRDefault="00D93B8E"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lastRenderedPageBreak/>
        <w:t>Business continuity plans</w:t>
      </w:r>
    </w:p>
    <w:p w:rsidR="00B27A8A" w:rsidRPr="000C6DBB" w:rsidRDefault="006A6C35" w:rsidP="006A6C35">
      <w:pPr>
        <w:pStyle w:val="Vietas1"/>
        <w:numPr>
          <w:ilvl w:val="0"/>
          <w:numId w:val="0"/>
        </w:numPr>
        <w:tabs>
          <w:tab w:val="clear" w:pos="8280"/>
        </w:tabs>
        <w:rPr>
          <w:b w:val="0"/>
          <w:szCs w:val="22"/>
          <w:lang w:val="en-US"/>
        </w:rPr>
      </w:pPr>
      <w:r>
        <w:rPr>
          <w:rFonts w:cs="EUAlbertina"/>
          <w:b w:val="0"/>
          <w:color w:val="000000"/>
          <w:szCs w:val="22"/>
          <w:lang w:val="en-US"/>
        </w:rPr>
        <w:t>The IF</w:t>
      </w:r>
      <w:r w:rsidR="00B27A8A" w:rsidRPr="000C6DBB">
        <w:rPr>
          <w:rFonts w:cs="EUAlbertina"/>
          <w:b w:val="0"/>
          <w:color w:val="000000"/>
          <w:szCs w:val="22"/>
          <w:lang w:val="en-US"/>
        </w:rPr>
        <w:t xml:space="preserve"> shall take reasonable steps to ensure continuity and regularity in the performance of investment services and activities. To th</w:t>
      </w:r>
      <w:r w:rsidR="00641867">
        <w:rPr>
          <w:rFonts w:cs="EUAlbertina"/>
          <w:b w:val="0"/>
          <w:color w:val="000000"/>
          <w:szCs w:val="22"/>
          <w:lang w:val="en-US"/>
        </w:rPr>
        <w:t>is</w:t>
      </w:r>
      <w:r w:rsidR="00B27A8A" w:rsidRPr="000C6DBB">
        <w:rPr>
          <w:rFonts w:cs="EUAlbertina"/>
          <w:b w:val="0"/>
          <w:color w:val="000000"/>
          <w:szCs w:val="22"/>
          <w:lang w:val="en-US"/>
        </w:rPr>
        <w:t xml:space="preserve"> end</w:t>
      </w:r>
      <w:r w:rsidR="00641867">
        <w:rPr>
          <w:rFonts w:cs="EUAlbertina"/>
          <w:b w:val="0"/>
          <w:color w:val="000000"/>
          <w:szCs w:val="22"/>
          <w:lang w:val="en-US"/>
        </w:rPr>
        <w:t>,</w:t>
      </w:r>
      <w:r w:rsidR="00B27A8A" w:rsidRPr="000C6DBB">
        <w:rPr>
          <w:rFonts w:cs="EUAlbertina"/>
          <w:b w:val="0"/>
          <w:color w:val="000000"/>
          <w:szCs w:val="22"/>
          <w:lang w:val="en-US"/>
        </w:rPr>
        <w:t xml:space="preserve"> the </w:t>
      </w:r>
      <w:r>
        <w:rPr>
          <w:rFonts w:cs="EUAlbertina"/>
          <w:b w:val="0"/>
          <w:color w:val="000000"/>
          <w:szCs w:val="22"/>
          <w:lang w:val="en-US"/>
        </w:rPr>
        <w:t>IF</w:t>
      </w:r>
      <w:r w:rsidR="00B27A8A" w:rsidRPr="000C6DBB">
        <w:rPr>
          <w:rFonts w:cs="EUAlbertina"/>
          <w:b w:val="0"/>
          <w:color w:val="000000"/>
          <w:szCs w:val="22"/>
          <w:lang w:val="en-US"/>
        </w:rPr>
        <w:t xml:space="preserve"> shall employ appropriate and proportionate systems, resources and procedures.</w:t>
      </w:r>
    </w:p>
    <w:p w:rsidR="00D93B8E" w:rsidRPr="006A6C35" w:rsidRDefault="0030198D" w:rsidP="006A6C35">
      <w:pPr>
        <w:pStyle w:val="Vietas1"/>
        <w:tabs>
          <w:tab w:val="clear" w:pos="8280"/>
          <w:tab w:val="num" w:pos="397"/>
        </w:tabs>
        <w:ind w:left="397" w:hanging="397"/>
        <w:rPr>
          <w:rFonts w:cs="EUAlbertina"/>
          <w:b w:val="0"/>
          <w:color w:val="000000"/>
          <w:szCs w:val="22"/>
          <w:lang w:val="en-US"/>
        </w:rPr>
      </w:pPr>
      <w:r>
        <w:rPr>
          <w:rFonts w:cs="EUAlbertina"/>
          <w:b w:val="0"/>
          <w:color w:val="000000"/>
          <w:szCs w:val="22"/>
          <w:lang w:val="en-US"/>
        </w:rPr>
        <w:t>Provide information about</w:t>
      </w:r>
      <w:r w:rsidR="001B25FB">
        <w:rPr>
          <w:rFonts w:cs="EUAlbertina"/>
          <w:b w:val="0"/>
          <w:color w:val="000000"/>
          <w:szCs w:val="22"/>
          <w:lang w:val="en-US"/>
        </w:rPr>
        <w:t xml:space="preserve"> </w:t>
      </w:r>
      <w:r w:rsidR="006A6C35">
        <w:rPr>
          <w:rFonts w:cs="EUAlbertina"/>
          <w:b w:val="0"/>
          <w:color w:val="000000"/>
          <w:szCs w:val="22"/>
          <w:lang w:val="en-US"/>
        </w:rPr>
        <w:t>the IF</w:t>
      </w:r>
      <w:r>
        <w:rPr>
          <w:rFonts w:cs="EUAlbertina"/>
          <w:b w:val="0"/>
          <w:color w:val="000000"/>
          <w:szCs w:val="22"/>
          <w:lang w:val="en-US"/>
        </w:rPr>
        <w:t>’s</w:t>
      </w:r>
      <w:r w:rsidR="006A6C35">
        <w:rPr>
          <w:rFonts w:cs="EUAlbertina"/>
          <w:b w:val="0"/>
          <w:color w:val="000000"/>
          <w:szCs w:val="22"/>
          <w:lang w:val="en-US"/>
        </w:rPr>
        <w:t xml:space="preserve"> </w:t>
      </w:r>
      <w:r w:rsidR="00D93B8E" w:rsidRPr="006A6C35">
        <w:rPr>
          <w:rFonts w:cs="EUAlbertina"/>
          <w:b w:val="0"/>
          <w:color w:val="000000"/>
          <w:szCs w:val="22"/>
          <w:lang w:val="en-US"/>
        </w:rPr>
        <w:t xml:space="preserve"> business continuity plans, including systems and human resources (key personnel)</w:t>
      </w:r>
      <w:r w:rsidR="006A6C35">
        <w:rPr>
          <w:rFonts w:cs="EUAlbertina"/>
          <w:b w:val="0"/>
          <w:color w:val="000000"/>
          <w:szCs w:val="22"/>
          <w:lang w:val="en-US"/>
        </w:rPr>
        <w:t>:</w:t>
      </w:r>
      <w:r w:rsidR="00D93B8E" w:rsidRPr="006A6C35">
        <w:rPr>
          <w:rFonts w:cs="EUAlbertina"/>
          <w:b w:val="0"/>
          <w:color w:val="000000"/>
          <w:szCs w:val="22"/>
          <w:lang w:val="en-US"/>
        </w:rPr>
        <w:t xml:space="preserve"> </w:t>
      </w:r>
    </w:p>
    <w:p w:rsidR="00D647DE" w:rsidRPr="00912AF6" w:rsidRDefault="00D647DE" w:rsidP="00D647DE">
      <w:pPr>
        <w:keepLines/>
        <w:tabs>
          <w:tab w:val="center" w:pos="1800"/>
          <w:tab w:val="left" w:pos="2160"/>
          <w:tab w:val="left" w:pos="2700"/>
        </w:tabs>
        <w:spacing w:before="20" w:line="240" w:lineRule="exact"/>
        <w:ind w:left="2700" w:hanging="1623"/>
        <w:rPr>
          <w:rFonts w:cs="Arial"/>
          <w:b/>
          <w:bCs/>
          <w:sz w:val="18"/>
          <w:lang w:val="en-GB"/>
        </w:rPr>
      </w:pPr>
    </w:p>
    <w:tbl>
      <w:tblPr>
        <w:tblW w:w="8788"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788"/>
      </w:tblGrid>
      <w:tr w:rsidR="00D647DE" w:rsidRPr="00D00FE2" w:rsidTr="00FC5479">
        <w:trPr>
          <w:trHeight w:val="1980"/>
        </w:trPr>
        <w:tc>
          <w:tcPr>
            <w:tcW w:w="5000" w:type="pct"/>
          </w:tcPr>
          <w:p w:rsidR="00FC5479" w:rsidRDefault="00FC5479" w:rsidP="00FB0C7C">
            <w:pPr>
              <w:pStyle w:val="TextoTablaRellenarUsuario"/>
              <w:rPr>
                <w:rStyle w:val="SombreadoRelleno"/>
                <w:sz w:val="20"/>
                <w:szCs w:val="20"/>
                <w:lang w:val="en-GB"/>
              </w:rPr>
            </w:pPr>
          </w:p>
          <w:tbl>
            <w:tblPr>
              <w:tblStyle w:val="Tablaconcuadrcula"/>
              <w:tblW w:w="0" w:type="auto"/>
              <w:tblLook w:val="04A0" w:firstRow="1" w:lastRow="0" w:firstColumn="1" w:lastColumn="0" w:noHBand="0" w:noVBand="1"/>
            </w:tblPr>
            <w:tblGrid>
              <w:gridCol w:w="2684"/>
              <w:gridCol w:w="2957"/>
              <w:gridCol w:w="2997"/>
            </w:tblGrid>
            <w:tr w:rsidR="00FC5479" w:rsidTr="00FC5479">
              <w:tc>
                <w:tcPr>
                  <w:tcW w:w="2684" w:type="dxa"/>
                </w:tcPr>
                <w:p w:rsidR="00FC5479" w:rsidRPr="00FC5479" w:rsidRDefault="00FC5479" w:rsidP="00FC5479">
                  <w:pPr>
                    <w:pStyle w:val="TextoTablaRellenarUsuario"/>
                    <w:jc w:val="center"/>
                    <w:rPr>
                      <w:rFonts w:cs="EUAlbertina"/>
                      <w:i/>
                      <w:szCs w:val="22"/>
                    </w:rPr>
                  </w:pPr>
                  <w:r w:rsidRPr="00FC5479">
                    <w:rPr>
                      <w:rFonts w:cs="EUAlbertina"/>
                      <w:i/>
                      <w:szCs w:val="22"/>
                    </w:rPr>
                    <w:t>Business continuity plans</w:t>
                  </w:r>
                </w:p>
              </w:tc>
              <w:tc>
                <w:tcPr>
                  <w:tcW w:w="2957" w:type="dxa"/>
                </w:tcPr>
                <w:p w:rsidR="00FC5479" w:rsidRPr="00FC5479" w:rsidRDefault="00FC5479" w:rsidP="00FC5479">
                  <w:pPr>
                    <w:pStyle w:val="TextoTablaRellenarUsuario"/>
                    <w:jc w:val="center"/>
                    <w:rPr>
                      <w:i/>
                      <w:lang w:val="en-GB"/>
                    </w:rPr>
                  </w:pPr>
                  <w:r w:rsidRPr="00FC5479">
                    <w:rPr>
                      <w:rFonts w:cs="EUAlbertina"/>
                      <w:i/>
                      <w:szCs w:val="22"/>
                    </w:rPr>
                    <w:t>Systems</w:t>
                  </w:r>
                </w:p>
              </w:tc>
              <w:tc>
                <w:tcPr>
                  <w:tcW w:w="2997" w:type="dxa"/>
                </w:tcPr>
                <w:p w:rsidR="00FC5479" w:rsidRPr="00FC5479" w:rsidRDefault="00FC5479" w:rsidP="00FC5479">
                  <w:pPr>
                    <w:pStyle w:val="TextoTablaRellenarUsuario"/>
                    <w:jc w:val="center"/>
                    <w:rPr>
                      <w:i/>
                      <w:lang w:val="en-GB"/>
                    </w:rPr>
                  </w:pPr>
                  <w:r w:rsidRPr="00FC5479">
                    <w:rPr>
                      <w:i/>
                      <w:lang w:val="en-GB"/>
                    </w:rPr>
                    <w:t>Human resources</w:t>
                  </w:r>
                </w:p>
              </w:tc>
            </w:tr>
            <w:tr w:rsidR="00FC5479" w:rsidTr="00FC5479">
              <w:trPr>
                <w:trHeight w:val="1156"/>
              </w:trPr>
              <w:tc>
                <w:tcPr>
                  <w:tcW w:w="2684" w:type="dxa"/>
                </w:tcPr>
                <w:p w:rsidR="00FC5479" w:rsidRDefault="00FC5479" w:rsidP="00FB0C7C">
                  <w:pPr>
                    <w:pStyle w:val="TextoTablaRellenarUsuario"/>
                    <w:rPr>
                      <w:lang w:val="en-GB"/>
                    </w:rPr>
                  </w:pPr>
                </w:p>
              </w:tc>
              <w:tc>
                <w:tcPr>
                  <w:tcW w:w="2957" w:type="dxa"/>
                </w:tcPr>
                <w:p w:rsidR="00FC5479" w:rsidRDefault="00FC5479" w:rsidP="00FB0C7C">
                  <w:pPr>
                    <w:pStyle w:val="TextoTablaRellenarUsuario"/>
                    <w:rPr>
                      <w:lang w:val="en-GB"/>
                    </w:rPr>
                  </w:pPr>
                </w:p>
              </w:tc>
              <w:tc>
                <w:tcPr>
                  <w:tcW w:w="2997" w:type="dxa"/>
                </w:tcPr>
                <w:p w:rsidR="00FC5479" w:rsidRDefault="00FC5479" w:rsidP="00FB0C7C">
                  <w:pPr>
                    <w:pStyle w:val="TextoTablaRellenarUsuario"/>
                    <w:rPr>
                      <w:lang w:val="en-GB"/>
                    </w:rPr>
                  </w:pPr>
                </w:p>
              </w:tc>
            </w:tr>
          </w:tbl>
          <w:p w:rsidR="00FC5479" w:rsidRPr="00912AF6" w:rsidRDefault="00FC5479" w:rsidP="00FB0C7C">
            <w:pPr>
              <w:pStyle w:val="TextoTablaRellenarUsuario"/>
              <w:rPr>
                <w:lang w:val="en-GB"/>
              </w:rPr>
            </w:pPr>
          </w:p>
        </w:tc>
      </w:tr>
    </w:tbl>
    <w:p w:rsidR="006A6C35" w:rsidRDefault="006A6C35" w:rsidP="006A6C35">
      <w:pPr>
        <w:pStyle w:val="Vietas1"/>
        <w:numPr>
          <w:ilvl w:val="0"/>
          <w:numId w:val="0"/>
        </w:numPr>
        <w:spacing w:before="0" w:after="0"/>
        <w:ind w:left="709"/>
        <w:rPr>
          <w:rFonts w:ascii="Wingdings 3" w:hAnsi="Wingdings 3"/>
          <w:b w:val="0"/>
          <w:color w:val="7C7C7C" w:themeColor="background2" w:themeShade="80"/>
          <w:sz w:val="18"/>
        </w:rPr>
      </w:pPr>
      <w:r w:rsidRPr="001C1423">
        <w:rPr>
          <w:b w:val="0"/>
          <w:lang w:val="en-US"/>
        </w:rPr>
        <w:t xml:space="preserve"> </w:t>
      </w:r>
    </w:p>
    <w:p w:rsidR="00D93B8E" w:rsidRPr="00875E5F" w:rsidRDefault="00D93B8E"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Record management</w:t>
      </w:r>
      <w:r w:rsidR="00981E3C">
        <w:rPr>
          <w:rFonts w:asciiTheme="minorHAnsi" w:hAnsiTheme="minorHAnsi" w:cstheme="minorHAnsi"/>
          <w:color w:val="auto"/>
          <w:sz w:val="28"/>
          <w:szCs w:val="28"/>
          <w:lang w:val="en-US"/>
        </w:rPr>
        <w:t>, record-</w:t>
      </w:r>
      <w:r>
        <w:rPr>
          <w:rFonts w:asciiTheme="minorHAnsi" w:hAnsiTheme="minorHAnsi" w:cstheme="minorHAnsi"/>
          <w:color w:val="auto"/>
          <w:sz w:val="28"/>
          <w:szCs w:val="28"/>
          <w:lang w:val="en-US"/>
        </w:rPr>
        <w:t>keeping and record retention policies</w:t>
      </w:r>
    </w:p>
    <w:p w:rsidR="00CC02E9" w:rsidRPr="00CC02E9" w:rsidRDefault="00CC02E9" w:rsidP="00CC02E9">
      <w:pPr>
        <w:pStyle w:val="Vietas1"/>
        <w:numPr>
          <w:ilvl w:val="0"/>
          <w:numId w:val="0"/>
        </w:numPr>
        <w:tabs>
          <w:tab w:val="clear" w:pos="8280"/>
        </w:tabs>
        <w:rPr>
          <w:rFonts w:asciiTheme="minorHAnsi" w:hAnsiTheme="minorHAnsi" w:cstheme="minorHAnsi"/>
          <w:b w:val="0"/>
          <w:color w:val="000000"/>
          <w:szCs w:val="22"/>
          <w:lang w:val="en-US"/>
        </w:rPr>
      </w:pPr>
      <w:r>
        <w:rPr>
          <w:rFonts w:asciiTheme="minorHAnsi" w:hAnsiTheme="minorHAnsi" w:cstheme="minorHAnsi"/>
          <w:b w:val="0"/>
          <w:color w:val="000000"/>
          <w:szCs w:val="22"/>
          <w:lang w:val="en-US"/>
        </w:rPr>
        <w:t xml:space="preserve">The IF </w:t>
      </w:r>
      <w:r w:rsidRPr="00CC02E9">
        <w:rPr>
          <w:rFonts w:asciiTheme="minorHAnsi" w:hAnsiTheme="minorHAnsi" w:cstheme="minorHAnsi"/>
          <w:b w:val="0"/>
          <w:color w:val="000000"/>
          <w:szCs w:val="22"/>
          <w:lang w:val="en-US"/>
        </w:rPr>
        <w:t xml:space="preserve">shall arrange for records to be kept of all services, activities and transactions undertaken by it which shall be sufficient to enable </w:t>
      </w:r>
      <w:r>
        <w:rPr>
          <w:rFonts w:asciiTheme="minorHAnsi" w:hAnsiTheme="minorHAnsi" w:cstheme="minorHAnsi"/>
          <w:b w:val="0"/>
          <w:color w:val="000000"/>
          <w:szCs w:val="22"/>
          <w:lang w:val="en-US"/>
        </w:rPr>
        <w:t>CNMV</w:t>
      </w:r>
      <w:r w:rsidRPr="00CC02E9">
        <w:rPr>
          <w:rFonts w:asciiTheme="minorHAnsi" w:hAnsiTheme="minorHAnsi" w:cstheme="minorHAnsi"/>
          <w:b w:val="0"/>
          <w:color w:val="000000"/>
          <w:szCs w:val="22"/>
          <w:lang w:val="en-US"/>
        </w:rPr>
        <w:t xml:space="preserve"> to fulfil its supervisory tasks and to perform the enforcement actions under </w:t>
      </w:r>
      <w:r w:rsidRPr="00715780">
        <w:rPr>
          <w:rFonts w:asciiTheme="minorHAnsi" w:hAnsiTheme="minorHAnsi" w:cstheme="minorHAnsi"/>
          <w:b w:val="0"/>
          <w:i/>
          <w:color w:val="C00000"/>
          <w:szCs w:val="22"/>
          <w:lang w:val="en-US"/>
        </w:rPr>
        <w:t>Directive 2014/65/EU</w:t>
      </w:r>
      <w:r w:rsidRPr="00CC02E9">
        <w:rPr>
          <w:rFonts w:asciiTheme="minorHAnsi" w:hAnsiTheme="minorHAnsi" w:cstheme="minorHAnsi"/>
          <w:b w:val="0"/>
          <w:color w:val="000000"/>
          <w:szCs w:val="22"/>
          <w:lang w:val="en-US"/>
        </w:rPr>
        <w:t xml:space="preserve">, </w:t>
      </w:r>
      <w:r w:rsidRPr="00715780">
        <w:rPr>
          <w:rFonts w:asciiTheme="minorHAnsi" w:hAnsiTheme="minorHAnsi" w:cstheme="minorHAnsi"/>
          <w:b w:val="0"/>
          <w:i/>
          <w:color w:val="C00000"/>
          <w:szCs w:val="22"/>
          <w:lang w:val="en-US"/>
        </w:rPr>
        <w:t>Regulation (EU)  600/2014</w:t>
      </w:r>
      <w:r w:rsidRPr="00CC02E9">
        <w:rPr>
          <w:rFonts w:asciiTheme="minorHAnsi" w:hAnsiTheme="minorHAnsi" w:cstheme="minorHAnsi"/>
          <w:b w:val="0"/>
          <w:color w:val="000000"/>
          <w:szCs w:val="22"/>
          <w:lang w:val="en-US"/>
        </w:rPr>
        <w:t xml:space="preserve">, </w:t>
      </w:r>
      <w:r w:rsidRPr="00715780">
        <w:rPr>
          <w:rFonts w:asciiTheme="minorHAnsi" w:hAnsiTheme="minorHAnsi" w:cstheme="minorHAnsi"/>
          <w:b w:val="0"/>
          <w:i/>
          <w:color w:val="C00000"/>
          <w:szCs w:val="22"/>
          <w:lang w:val="en-US"/>
        </w:rPr>
        <w:t>Directive 2014/57/EU</w:t>
      </w:r>
      <w:r w:rsidRPr="00715780">
        <w:rPr>
          <w:rFonts w:asciiTheme="minorHAnsi" w:hAnsiTheme="minorHAnsi" w:cstheme="minorHAnsi"/>
          <w:b w:val="0"/>
          <w:color w:val="C00000"/>
          <w:szCs w:val="22"/>
          <w:lang w:val="en-US"/>
        </w:rPr>
        <w:t xml:space="preserve"> </w:t>
      </w:r>
      <w:r w:rsidRPr="00CC02E9">
        <w:rPr>
          <w:rFonts w:asciiTheme="minorHAnsi" w:hAnsiTheme="minorHAnsi" w:cstheme="minorHAnsi"/>
          <w:b w:val="0"/>
          <w:color w:val="000000"/>
          <w:szCs w:val="22"/>
          <w:lang w:val="en-US"/>
        </w:rPr>
        <w:t xml:space="preserve">and </w:t>
      </w:r>
      <w:r w:rsidRPr="00715780">
        <w:rPr>
          <w:rFonts w:asciiTheme="minorHAnsi" w:hAnsiTheme="minorHAnsi" w:cstheme="minorHAnsi"/>
          <w:b w:val="0"/>
          <w:i/>
          <w:color w:val="C00000"/>
          <w:szCs w:val="22"/>
          <w:lang w:val="en-US"/>
        </w:rPr>
        <w:t>Regulation (EU)  596/2014,</w:t>
      </w:r>
      <w:r w:rsidRPr="00CC02E9">
        <w:rPr>
          <w:rFonts w:asciiTheme="minorHAnsi" w:hAnsiTheme="minorHAnsi" w:cstheme="minorHAnsi"/>
          <w:b w:val="0"/>
          <w:color w:val="000000"/>
          <w:szCs w:val="22"/>
          <w:lang w:val="en-US"/>
        </w:rPr>
        <w:t xml:space="preserve"> and in particular</w:t>
      </w:r>
      <w:r w:rsidR="00441678">
        <w:rPr>
          <w:rFonts w:asciiTheme="minorHAnsi" w:hAnsiTheme="minorHAnsi" w:cstheme="minorHAnsi"/>
          <w:b w:val="0"/>
          <w:color w:val="000000"/>
          <w:szCs w:val="22"/>
          <w:lang w:val="en-US"/>
        </w:rPr>
        <w:t>,</w:t>
      </w:r>
      <w:r w:rsidRPr="00CC02E9">
        <w:rPr>
          <w:rFonts w:asciiTheme="minorHAnsi" w:hAnsiTheme="minorHAnsi" w:cstheme="minorHAnsi"/>
          <w:b w:val="0"/>
          <w:color w:val="000000"/>
          <w:szCs w:val="22"/>
          <w:lang w:val="en-US"/>
        </w:rPr>
        <w:t xml:space="preserve"> to </w:t>
      </w:r>
      <w:r w:rsidR="00441678">
        <w:rPr>
          <w:rFonts w:asciiTheme="minorHAnsi" w:hAnsiTheme="minorHAnsi" w:cstheme="minorHAnsi"/>
          <w:b w:val="0"/>
          <w:color w:val="000000"/>
          <w:szCs w:val="22"/>
          <w:lang w:val="en-US"/>
        </w:rPr>
        <w:t>verify</w:t>
      </w:r>
      <w:r w:rsidRPr="00CC02E9">
        <w:rPr>
          <w:rFonts w:asciiTheme="minorHAnsi" w:hAnsiTheme="minorHAnsi" w:cstheme="minorHAnsi"/>
          <w:b w:val="0"/>
          <w:color w:val="000000"/>
          <w:szCs w:val="22"/>
          <w:lang w:val="en-US"/>
        </w:rPr>
        <w:t xml:space="preserve"> that the </w:t>
      </w:r>
      <w:r>
        <w:rPr>
          <w:rFonts w:asciiTheme="minorHAnsi" w:hAnsiTheme="minorHAnsi" w:cstheme="minorHAnsi"/>
          <w:b w:val="0"/>
          <w:color w:val="000000"/>
          <w:szCs w:val="22"/>
          <w:lang w:val="en-US"/>
        </w:rPr>
        <w:t>IF</w:t>
      </w:r>
      <w:r w:rsidRPr="00CC02E9">
        <w:rPr>
          <w:rFonts w:asciiTheme="minorHAnsi" w:hAnsiTheme="minorHAnsi" w:cstheme="minorHAnsi"/>
          <w:b w:val="0"/>
          <w:color w:val="000000"/>
          <w:szCs w:val="22"/>
          <w:lang w:val="en-US"/>
        </w:rPr>
        <w:t xml:space="preserve"> has complied with all </w:t>
      </w:r>
      <w:r w:rsidR="00441678">
        <w:rPr>
          <w:rFonts w:asciiTheme="minorHAnsi" w:hAnsiTheme="minorHAnsi" w:cstheme="minorHAnsi"/>
          <w:b w:val="0"/>
          <w:color w:val="000000"/>
          <w:szCs w:val="22"/>
          <w:lang w:val="en-US"/>
        </w:rPr>
        <w:t xml:space="preserve">its </w:t>
      </w:r>
      <w:r w:rsidRPr="00CC02E9">
        <w:rPr>
          <w:rFonts w:asciiTheme="minorHAnsi" w:hAnsiTheme="minorHAnsi" w:cstheme="minorHAnsi"/>
          <w:b w:val="0"/>
          <w:color w:val="000000"/>
          <w:szCs w:val="22"/>
          <w:lang w:val="en-US"/>
        </w:rPr>
        <w:t xml:space="preserve">obligations including those with respect to clients or potential clients and to the integrity of the market. </w:t>
      </w:r>
    </w:p>
    <w:p w:rsidR="00A407E8" w:rsidRPr="00AF68F5" w:rsidRDefault="00FF28D3" w:rsidP="00AF68F5">
      <w:pPr>
        <w:pStyle w:val="Vietas1"/>
        <w:tabs>
          <w:tab w:val="clear" w:pos="8280"/>
          <w:tab w:val="num" w:pos="397"/>
        </w:tabs>
        <w:ind w:left="397" w:hanging="397"/>
        <w:rPr>
          <w:rStyle w:val="Hipervnculo"/>
          <w:b w:val="0"/>
          <w:lang w:val="en-GB"/>
        </w:rPr>
      </w:pPr>
      <w:r w:rsidRPr="00AF68F5">
        <w:rPr>
          <w:b w:val="0"/>
          <w:lang w:val="en-GB"/>
        </w:rPr>
        <w:t>Identify the p</w:t>
      </w:r>
      <w:r w:rsidR="00A407E8" w:rsidRPr="00AF68F5">
        <w:rPr>
          <w:b w:val="0"/>
          <w:lang w:val="en-GB"/>
        </w:rPr>
        <w:t>erson(s), department or area responsible for verifying that the IF has</w:t>
      </w:r>
      <w:r w:rsidR="00DA3D1D">
        <w:rPr>
          <w:b w:val="0"/>
          <w:lang w:val="en-GB"/>
        </w:rPr>
        <w:t xml:space="preserve"> adequate record management policies and procedures, and that </w:t>
      </w:r>
      <w:r w:rsidR="0030198D">
        <w:rPr>
          <w:b w:val="0"/>
          <w:lang w:val="en-GB"/>
        </w:rPr>
        <w:t xml:space="preserve">it </w:t>
      </w:r>
      <w:r w:rsidR="00DA3D1D">
        <w:rPr>
          <w:b w:val="0"/>
          <w:lang w:val="en-GB"/>
        </w:rPr>
        <w:t>keeps</w:t>
      </w:r>
      <w:r w:rsidR="00A407E8" w:rsidRPr="00AF68F5">
        <w:rPr>
          <w:b w:val="0"/>
          <w:lang w:val="en-GB"/>
        </w:rPr>
        <w:t xml:space="preserve"> proper records </w:t>
      </w:r>
      <w:r w:rsidR="00A407E8" w:rsidRPr="00AF68F5">
        <w:rPr>
          <w:b w:val="0"/>
          <w:lang w:val="en"/>
        </w:rPr>
        <w:t>of all services, activities and transactions undertaken by it</w:t>
      </w:r>
      <w:r w:rsidR="00A407E8" w:rsidRPr="00AF68F5">
        <w:rPr>
          <w:b w:val="0"/>
          <w:lang w:val="en-GB"/>
        </w:rPr>
        <w:t xml:space="preserve"> </w:t>
      </w:r>
      <w:r w:rsidR="00A407E8" w:rsidRPr="00AF68F5">
        <w:rPr>
          <w:rStyle w:val="Hipervnculo"/>
          <w:b w:val="0"/>
          <w:color w:val="auto"/>
          <w:u w:val="none"/>
          <w:lang w:val="en-GB"/>
        </w:rPr>
        <w:t>(</w:t>
      </w:r>
      <w:r w:rsidR="00D3661F">
        <w:rPr>
          <w:rFonts w:cstheme="minorHAnsi"/>
          <w:b w:val="0"/>
          <w:bCs/>
          <w:i/>
          <w:color w:val="C00000"/>
          <w:lang w:val="en-US"/>
        </w:rPr>
        <w:t>Article</w:t>
      </w:r>
      <w:r w:rsidR="00A407E8" w:rsidRPr="00AF68F5">
        <w:rPr>
          <w:rFonts w:cstheme="minorHAnsi"/>
          <w:b w:val="0"/>
          <w:bCs/>
          <w:i/>
          <w:color w:val="C00000"/>
          <w:lang w:val="en-US"/>
        </w:rPr>
        <w:t xml:space="preserve"> 16(6) of Directive 2014/65/EU, </w:t>
      </w:r>
      <w:r w:rsidR="00D3661F">
        <w:rPr>
          <w:rFonts w:cstheme="minorHAnsi"/>
          <w:b w:val="0"/>
          <w:bCs/>
          <w:i/>
          <w:color w:val="C00000"/>
          <w:lang w:val="en-US"/>
        </w:rPr>
        <w:t>Article</w:t>
      </w:r>
      <w:r w:rsidR="00A407E8" w:rsidRPr="00AF68F5">
        <w:rPr>
          <w:rFonts w:cstheme="minorHAnsi"/>
          <w:b w:val="0"/>
          <w:bCs/>
          <w:i/>
          <w:color w:val="C00000"/>
          <w:lang w:val="en-US"/>
        </w:rPr>
        <w:t>s 43, 56(2), 72 to 76 and Annex</w:t>
      </w:r>
      <w:r w:rsidR="00F777BD" w:rsidRPr="00AF68F5">
        <w:rPr>
          <w:rFonts w:cstheme="minorHAnsi"/>
          <w:b w:val="0"/>
          <w:bCs/>
          <w:i/>
          <w:color w:val="C00000"/>
          <w:lang w:val="en-US"/>
        </w:rPr>
        <w:t>es</w:t>
      </w:r>
      <w:r w:rsidR="00A407E8" w:rsidRPr="00AF68F5">
        <w:rPr>
          <w:rFonts w:cstheme="minorHAnsi"/>
          <w:b w:val="0"/>
          <w:bCs/>
          <w:i/>
          <w:color w:val="C00000"/>
          <w:lang w:val="en-US"/>
        </w:rPr>
        <w:t xml:space="preserve"> I</w:t>
      </w:r>
      <w:r w:rsidR="00F777BD" w:rsidRPr="00AF68F5">
        <w:rPr>
          <w:rFonts w:cstheme="minorHAnsi"/>
          <w:b w:val="0"/>
          <w:bCs/>
          <w:i/>
          <w:color w:val="C00000"/>
          <w:lang w:val="en-US"/>
        </w:rPr>
        <w:t xml:space="preserve"> and IV</w:t>
      </w:r>
      <w:r w:rsidR="00A407E8" w:rsidRPr="00AF68F5">
        <w:rPr>
          <w:rFonts w:cstheme="minorHAnsi"/>
          <w:b w:val="0"/>
          <w:bCs/>
          <w:i/>
          <w:color w:val="C00000"/>
          <w:lang w:val="en-US"/>
        </w:rPr>
        <w:t xml:space="preserve"> of Commission Delegated Regulation (EU) 2017/565</w:t>
      </w:r>
      <w:r w:rsidR="00A407E8" w:rsidRPr="00AF68F5">
        <w:rPr>
          <w:rFonts w:cstheme="minorHAnsi"/>
          <w:b w:val="0"/>
          <w:lang w:val="en-US"/>
        </w:rPr>
        <w:t>)</w:t>
      </w:r>
      <w:r w:rsidR="00F777BD" w:rsidRPr="00AF68F5">
        <w:rPr>
          <w:rFonts w:cstheme="minorHAnsi"/>
          <w:b w:val="0"/>
          <w:lang w:val="en-US"/>
        </w:rPr>
        <w:t>:</w:t>
      </w:r>
    </w:p>
    <w:p w:rsidR="00A407E8" w:rsidRDefault="00A407E8" w:rsidP="00A407E8">
      <w:pPr>
        <w:spacing w:before="60"/>
        <w:ind w:left="780"/>
        <w:rPr>
          <w:rStyle w:val="SombreadoRelleno"/>
          <w:sz w:val="22"/>
          <w:lang w:val="en-GB"/>
        </w:rPr>
      </w:pPr>
      <w:r w:rsidRPr="000B23A1">
        <w:rPr>
          <w:rStyle w:val="SombreadoRelleno"/>
          <w:sz w:val="22"/>
          <w:lang w:val="en-GB"/>
        </w:rPr>
        <w:tab/>
      </w:r>
    </w:p>
    <w:p w:rsidR="00DA3D1D" w:rsidRDefault="0030198D" w:rsidP="00DA3D1D">
      <w:pPr>
        <w:pStyle w:val="Vietas1"/>
        <w:tabs>
          <w:tab w:val="clear" w:pos="8280"/>
          <w:tab w:val="num" w:pos="397"/>
        </w:tabs>
        <w:ind w:left="397" w:hanging="397"/>
        <w:rPr>
          <w:b w:val="0"/>
          <w:lang w:val="en-US"/>
        </w:rPr>
      </w:pPr>
      <w:r>
        <w:rPr>
          <w:b w:val="0"/>
          <w:lang w:val="en-US"/>
        </w:rPr>
        <w:t>Provide information about</w:t>
      </w:r>
      <w:r w:rsidR="001B25FB">
        <w:rPr>
          <w:b w:val="0"/>
          <w:lang w:val="en-US"/>
        </w:rPr>
        <w:t xml:space="preserve"> </w:t>
      </w:r>
      <w:r w:rsidR="00DA3D1D">
        <w:rPr>
          <w:b w:val="0"/>
          <w:lang w:val="en-US"/>
        </w:rPr>
        <w:t>the period of time that those records will be kept:</w:t>
      </w:r>
    </w:p>
    <w:p w:rsidR="00DA3D1D" w:rsidRDefault="00DA3D1D" w:rsidP="00DA3D1D">
      <w:pPr>
        <w:spacing w:before="60"/>
        <w:ind w:left="780"/>
        <w:rPr>
          <w:rStyle w:val="SombreadoRelleno"/>
          <w:sz w:val="22"/>
          <w:lang w:val="en-GB"/>
        </w:rPr>
      </w:pPr>
      <w:r w:rsidRPr="000B23A1">
        <w:rPr>
          <w:rStyle w:val="SombreadoRelleno"/>
          <w:sz w:val="22"/>
          <w:lang w:val="en-GB"/>
        </w:rPr>
        <w:tab/>
      </w:r>
    </w:p>
    <w:p w:rsidR="00C05D7D" w:rsidRDefault="001F6E3D" w:rsidP="00AF68F5">
      <w:pPr>
        <w:pStyle w:val="Vietas1"/>
        <w:tabs>
          <w:tab w:val="clear" w:pos="8280"/>
          <w:tab w:val="num" w:pos="397"/>
        </w:tabs>
        <w:ind w:left="397" w:hanging="397"/>
        <w:rPr>
          <w:b w:val="0"/>
          <w:lang w:val="en-GB"/>
        </w:rPr>
      </w:pPr>
      <w:r>
        <w:rPr>
          <w:b w:val="0"/>
          <w:lang w:val="en-US"/>
        </w:rPr>
        <w:t>With regard to</w:t>
      </w:r>
      <w:r w:rsidR="00C05D7D" w:rsidRPr="00C05D7D">
        <w:rPr>
          <w:b w:val="0"/>
          <w:lang w:val="en-US"/>
        </w:rPr>
        <w:t xml:space="preserve"> telephone conversations and electronic communications </w:t>
      </w:r>
      <w:r w:rsidR="00C05D7D">
        <w:rPr>
          <w:b w:val="0"/>
          <w:lang w:val="en-US"/>
        </w:rPr>
        <w:t xml:space="preserve">that </w:t>
      </w:r>
      <w:r w:rsidR="00AC6CD8">
        <w:rPr>
          <w:b w:val="0"/>
          <w:lang w:val="en-US"/>
        </w:rPr>
        <w:t>shall</w:t>
      </w:r>
      <w:r w:rsidR="00C05D7D">
        <w:rPr>
          <w:b w:val="0"/>
          <w:lang w:val="en-US"/>
        </w:rPr>
        <w:t xml:space="preserve"> be included in the </w:t>
      </w:r>
      <w:r w:rsidR="001D2A7B">
        <w:rPr>
          <w:b w:val="0"/>
          <w:lang w:val="en-US"/>
        </w:rPr>
        <w:t>IF’s</w:t>
      </w:r>
      <w:r w:rsidR="0030198D">
        <w:rPr>
          <w:b w:val="0"/>
          <w:lang w:val="en-US"/>
        </w:rPr>
        <w:t xml:space="preserve"> </w:t>
      </w:r>
      <w:r w:rsidR="00C05D7D">
        <w:rPr>
          <w:b w:val="0"/>
          <w:lang w:val="en-US"/>
        </w:rPr>
        <w:t xml:space="preserve">records related to </w:t>
      </w:r>
      <w:r w:rsidR="00C05D7D" w:rsidRPr="00C05D7D">
        <w:rPr>
          <w:b w:val="0"/>
          <w:lang w:val="en-US"/>
        </w:rPr>
        <w:t>transactions concluded</w:t>
      </w:r>
      <w:r w:rsidR="00C05D7D">
        <w:rPr>
          <w:b w:val="0"/>
          <w:lang w:val="en-US"/>
        </w:rPr>
        <w:t xml:space="preserve"> (or </w:t>
      </w:r>
      <w:r w:rsidR="00C05D7D" w:rsidRPr="00C05D7D">
        <w:rPr>
          <w:b w:val="0"/>
          <w:lang w:val="en-US"/>
        </w:rPr>
        <w:t>inten</w:t>
      </w:r>
      <w:r w:rsidR="00C05D7D">
        <w:rPr>
          <w:b w:val="0"/>
          <w:lang w:val="en-US"/>
        </w:rPr>
        <w:t>d</w:t>
      </w:r>
      <w:r w:rsidR="00C05D7D" w:rsidRPr="00C05D7D">
        <w:rPr>
          <w:b w:val="0"/>
          <w:lang w:val="en-US"/>
        </w:rPr>
        <w:t>ed to result in transactions concluded) when dealing on own account or in the provision of client order services that relate to the reception, transmission and execution of client orders</w:t>
      </w:r>
      <w:r w:rsidR="00CC02E9">
        <w:rPr>
          <w:b w:val="0"/>
          <w:lang w:val="en-GB"/>
        </w:rPr>
        <w:t>:</w:t>
      </w:r>
      <w:r w:rsidR="00CC02E9" w:rsidRPr="00AF68F5">
        <w:rPr>
          <w:b w:val="0"/>
          <w:lang w:val="en-GB"/>
        </w:rPr>
        <w:t xml:space="preserve"> </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213"/>
      </w:tblGrid>
      <w:tr w:rsidR="00C05D7D" w:rsidRPr="00EC1B6F" w:rsidTr="00996824">
        <w:trPr>
          <w:trHeight w:val="824"/>
        </w:trPr>
        <w:tc>
          <w:tcPr>
            <w:tcW w:w="5000" w:type="pct"/>
          </w:tcPr>
          <w:p w:rsidR="00BF01DB" w:rsidRDefault="0030198D" w:rsidP="00BF01DB">
            <w:pPr>
              <w:pStyle w:val="Vietas1"/>
              <w:numPr>
                <w:ilvl w:val="0"/>
                <w:numId w:val="17"/>
              </w:numPr>
              <w:tabs>
                <w:tab w:val="clear" w:pos="8280"/>
              </w:tabs>
              <w:spacing w:before="0" w:after="0"/>
              <w:ind w:left="497"/>
              <w:rPr>
                <w:b w:val="0"/>
                <w:lang w:val="en-US"/>
              </w:rPr>
            </w:pPr>
            <w:r>
              <w:rPr>
                <w:b w:val="0"/>
                <w:lang w:val="en-US"/>
              </w:rPr>
              <w:t>Provide information about</w:t>
            </w:r>
            <w:r w:rsidR="001B25FB">
              <w:rPr>
                <w:b w:val="0"/>
                <w:lang w:val="en-US"/>
              </w:rPr>
              <w:t xml:space="preserve"> </w:t>
            </w:r>
            <w:r w:rsidR="00BF01DB">
              <w:rPr>
                <w:b w:val="0"/>
                <w:lang w:val="en-US"/>
              </w:rPr>
              <w:t xml:space="preserve">the period of years that </w:t>
            </w:r>
            <w:r w:rsidR="00CF02E8">
              <w:rPr>
                <w:b w:val="0"/>
                <w:lang w:val="en-US"/>
              </w:rPr>
              <w:t xml:space="preserve">those records </w:t>
            </w:r>
            <w:r w:rsidR="00BF01DB">
              <w:rPr>
                <w:b w:val="0"/>
                <w:lang w:val="en-US"/>
              </w:rPr>
              <w:t>will be kept (</w:t>
            </w:r>
            <w:r>
              <w:rPr>
                <w:b w:val="0"/>
                <w:lang w:val="en-US"/>
              </w:rPr>
              <w:t xml:space="preserve">a </w:t>
            </w:r>
            <w:r w:rsidR="00BF01DB">
              <w:rPr>
                <w:b w:val="0"/>
                <w:lang w:val="en-US"/>
              </w:rPr>
              <w:t xml:space="preserve">minimum </w:t>
            </w:r>
            <w:r>
              <w:rPr>
                <w:b w:val="0"/>
                <w:lang w:val="en-US"/>
              </w:rPr>
              <w:t xml:space="preserve">of </w:t>
            </w:r>
            <w:r w:rsidR="00BF01DB" w:rsidRPr="00C05D7D">
              <w:rPr>
                <w:b w:val="0"/>
                <w:lang w:val="en-US"/>
              </w:rPr>
              <w:t xml:space="preserve">five years and, where requested by </w:t>
            </w:r>
            <w:r w:rsidR="00BF01DB">
              <w:rPr>
                <w:b w:val="0"/>
                <w:lang w:val="en-US"/>
              </w:rPr>
              <w:t>CNMV</w:t>
            </w:r>
            <w:r w:rsidR="00BF01DB" w:rsidRPr="00C05D7D">
              <w:rPr>
                <w:b w:val="0"/>
                <w:lang w:val="en-US"/>
              </w:rPr>
              <w:t>, for a period of up to seven years</w:t>
            </w:r>
            <w:r w:rsidR="00BF01DB">
              <w:rPr>
                <w:b w:val="0"/>
                <w:lang w:val="en-US"/>
              </w:rPr>
              <w:t>):</w:t>
            </w:r>
          </w:p>
          <w:p w:rsidR="00BF01DB" w:rsidRDefault="00BF01DB" w:rsidP="00BF01DB">
            <w:pPr>
              <w:spacing w:before="60"/>
              <w:ind w:left="780"/>
              <w:rPr>
                <w:rStyle w:val="SombreadoRelleno"/>
                <w:sz w:val="22"/>
                <w:lang w:val="en-GB"/>
              </w:rPr>
            </w:pPr>
            <w:r w:rsidRPr="000B23A1">
              <w:rPr>
                <w:rStyle w:val="SombreadoRelleno"/>
                <w:sz w:val="22"/>
                <w:lang w:val="en-GB"/>
              </w:rPr>
              <w:tab/>
            </w:r>
          </w:p>
          <w:p w:rsidR="00BF01DB" w:rsidRDefault="00CF02E8" w:rsidP="00CC02E9">
            <w:pPr>
              <w:pStyle w:val="Vietas1"/>
              <w:numPr>
                <w:ilvl w:val="0"/>
                <w:numId w:val="17"/>
              </w:numPr>
              <w:tabs>
                <w:tab w:val="clear" w:pos="8280"/>
              </w:tabs>
              <w:spacing w:before="0" w:after="0"/>
              <w:ind w:left="497"/>
              <w:rPr>
                <w:b w:val="0"/>
                <w:lang w:val="en-GB"/>
              </w:rPr>
            </w:pPr>
            <w:r>
              <w:rPr>
                <w:b w:val="0"/>
                <w:lang w:val="en-GB"/>
              </w:rPr>
              <w:t>I</w:t>
            </w:r>
            <w:r w:rsidR="00BF01DB">
              <w:rPr>
                <w:b w:val="0"/>
                <w:lang w:val="en-GB"/>
              </w:rPr>
              <w:t>d</w:t>
            </w:r>
            <w:r w:rsidR="00BF01DB" w:rsidRPr="00AF68F5">
              <w:rPr>
                <w:b w:val="0"/>
                <w:lang w:val="en-GB"/>
              </w:rPr>
              <w:t>entify the person(s), department or area responsible for</w:t>
            </w:r>
            <w:r>
              <w:rPr>
                <w:b w:val="0"/>
                <w:lang w:val="en-GB"/>
              </w:rPr>
              <w:t>:</w:t>
            </w:r>
          </w:p>
          <w:p w:rsidR="00CC02E9" w:rsidRPr="00CF02E8" w:rsidRDefault="00CC02E9" w:rsidP="00CF02E8">
            <w:pPr>
              <w:pStyle w:val="Prrafodelista"/>
              <w:numPr>
                <w:ilvl w:val="0"/>
                <w:numId w:val="23"/>
              </w:numPr>
              <w:ind w:left="922"/>
              <w:jc w:val="both"/>
              <w:rPr>
                <w:lang w:val="en-US"/>
              </w:rPr>
            </w:pPr>
            <w:r w:rsidRPr="00CF02E8">
              <w:rPr>
                <w:lang w:val="en-GB" w:eastAsia="es-ES"/>
              </w:rPr>
              <w:t>Verifying</w:t>
            </w:r>
            <w:r w:rsidRPr="00CF02E8">
              <w:rPr>
                <w:lang w:val="en-GB"/>
              </w:rPr>
              <w:t xml:space="preserve"> that the IF</w:t>
            </w:r>
            <w:r w:rsidRPr="00CF02E8">
              <w:rPr>
                <w:lang w:val="en-US"/>
              </w:rPr>
              <w:t xml:space="preserve"> has </w:t>
            </w:r>
            <w:r w:rsidR="00C05D7D" w:rsidRPr="00C05D7D">
              <w:rPr>
                <w:rFonts w:ascii="Calibri" w:eastAsia="Times New Roman" w:hAnsi="Calibri" w:cs="Times New Roman"/>
                <w:szCs w:val="18"/>
                <w:lang w:val="en-US" w:eastAsia="es-ES"/>
              </w:rPr>
              <w:t>take</w:t>
            </w:r>
            <w:r w:rsidRPr="00CF02E8">
              <w:rPr>
                <w:lang w:val="en-US"/>
              </w:rPr>
              <w:t>n</w:t>
            </w:r>
            <w:r w:rsidR="00C05D7D" w:rsidRPr="00C05D7D">
              <w:rPr>
                <w:rFonts w:ascii="Calibri" w:eastAsia="Times New Roman" w:hAnsi="Calibri" w:cs="Times New Roman"/>
                <w:szCs w:val="18"/>
                <w:lang w:val="en-US" w:eastAsia="es-ES"/>
              </w:rPr>
              <w:t xml:space="preserve"> all </w:t>
            </w:r>
            <w:r w:rsidR="0030198D">
              <w:rPr>
                <w:rFonts w:ascii="Calibri" w:eastAsia="Times New Roman" w:hAnsi="Calibri" w:cs="Times New Roman"/>
                <w:szCs w:val="18"/>
                <w:lang w:val="en-US" w:eastAsia="es-ES"/>
              </w:rPr>
              <w:t xml:space="preserve">the </w:t>
            </w:r>
            <w:r w:rsidR="00C05D7D" w:rsidRPr="00C05D7D">
              <w:rPr>
                <w:rFonts w:ascii="Calibri" w:eastAsia="Times New Roman" w:hAnsi="Calibri" w:cs="Times New Roman"/>
                <w:szCs w:val="18"/>
                <w:lang w:val="en-US" w:eastAsia="es-ES"/>
              </w:rPr>
              <w:t xml:space="preserve">reasonable steps to record relevant telephone conversations and electronic communications, made with, sent from or received by equipment provided by the </w:t>
            </w:r>
            <w:r w:rsidRPr="00CF02E8">
              <w:rPr>
                <w:lang w:val="en-US"/>
              </w:rPr>
              <w:t>IF</w:t>
            </w:r>
            <w:r w:rsidR="00C05D7D" w:rsidRPr="00C05D7D">
              <w:rPr>
                <w:rFonts w:ascii="Calibri" w:eastAsia="Times New Roman" w:hAnsi="Calibri" w:cs="Times New Roman"/>
                <w:szCs w:val="18"/>
                <w:lang w:val="en-US" w:eastAsia="es-ES"/>
              </w:rPr>
              <w:t xml:space="preserve"> to </w:t>
            </w:r>
            <w:r w:rsidRPr="00CF02E8">
              <w:rPr>
                <w:lang w:val="en-US"/>
              </w:rPr>
              <w:t>its</w:t>
            </w:r>
            <w:r w:rsidR="00C05D7D" w:rsidRPr="00C05D7D">
              <w:rPr>
                <w:rFonts w:ascii="Calibri" w:eastAsia="Times New Roman" w:hAnsi="Calibri" w:cs="Times New Roman"/>
                <w:szCs w:val="18"/>
                <w:lang w:val="en-US" w:eastAsia="es-ES"/>
              </w:rPr>
              <w:t xml:space="preserve"> employee</w:t>
            </w:r>
            <w:r w:rsidRPr="00CF02E8">
              <w:rPr>
                <w:lang w:val="en-US"/>
              </w:rPr>
              <w:t>s</w:t>
            </w:r>
            <w:r w:rsidR="00C05D7D" w:rsidRPr="00C05D7D">
              <w:rPr>
                <w:rFonts w:ascii="Calibri" w:eastAsia="Times New Roman" w:hAnsi="Calibri" w:cs="Times New Roman"/>
                <w:szCs w:val="18"/>
                <w:lang w:val="en-US" w:eastAsia="es-ES"/>
              </w:rPr>
              <w:t xml:space="preserve"> or contractor</w:t>
            </w:r>
            <w:r w:rsidRPr="00CF02E8">
              <w:rPr>
                <w:lang w:val="en-US"/>
              </w:rPr>
              <w:t>s</w:t>
            </w:r>
            <w:r w:rsidR="00C05D7D" w:rsidRPr="00C05D7D">
              <w:rPr>
                <w:rFonts w:ascii="Calibri" w:eastAsia="Times New Roman" w:hAnsi="Calibri" w:cs="Times New Roman"/>
                <w:szCs w:val="18"/>
                <w:lang w:val="en-US" w:eastAsia="es-ES"/>
              </w:rPr>
              <w:t xml:space="preserve"> or the use of which by </w:t>
            </w:r>
            <w:r w:rsidRPr="00CF02E8">
              <w:rPr>
                <w:lang w:val="en-US"/>
              </w:rPr>
              <w:t>its</w:t>
            </w:r>
            <w:r w:rsidR="00C05D7D" w:rsidRPr="00C05D7D">
              <w:rPr>
                <w:rFonts w:ascii="Calibri" w:eastAsia="Times New Roman" w:hAnsi="Calibri" w:cs="Times New Roman"/>
                <w:szCs w:val="18"/>
                <w:lang w:val="en-US" w:eastAsia="es-ES"/>
              </w:rPr>
              <w:t xml:space="preserve"> employee</w:t>
            </w:r>
            <w:r w:rsidRPr="00CF02E8">
              <w:rPr>
                <w:lang w:val="en-US"/>
              </w:rPr>
              <w:t>s</w:t>
            </w:r>
            <w:r w:rsidR="00C05D7D" w:rsidRPr="00C05D7D">
              <w:rPr>
                <w:rFonts w:ascii="Calibri" w:eastAsia="Times New Roman" w:hAnsi="Calibri" w:cs="Times New Roman"/>
                <w:szCs w:val="18"/>
                <w:lang w:val="en-US" w:eastAsia="es-ES"/>
              </w:rPr>
              <w:t xml:space="preserve"> or contractor</w:t>
            </w:r>
            <w:r w:rsidRPr="00CF02E8">
              <w:rPr>
                <w:lang w:val="en-US"/>
              </w:rPr>
              <w:t>s</w:t>
            </w:r>
            <w:r w:rsidR="00C05D7D" w:rsidRPr="00C05D7D">
              <w:rPr>
                <w:rFonts w:ascii="Calibri" w:eastAsia="Times New Roman" w:hAnsi="Calibri" w:cs="Times New Roman"/>
                <w:szCs w:val="18"/>
                <w:lang w:val="en-US" w:eastAsia="es-ES"/>
              </w:rPr>
              <w:t xml:space="preserve"> has been accepted or permitted by the </w:t>
            </w:r>
            <w:r w:rsidRPr="00CF02E8">
              <w:rPr>
                <w:lang w:val="en-US"/>
              </w:rPr>
              <w:t>IF:</w:t>
            </w:r>
          </w:p>
          <w:p w:rsidR="00CC02E9" w:rsidRPr="00CF02E8" w:rsidRDefault="00CC02E9" w:rsidP="00CF02E8">
            <w:pPr>
              <w:spacing w:before="60"/>
              <w:ind w:left="922"/>
              <w:jc w:val="both"/>
              <w:rPr>
                <w:rStyle w:val="SombreadoRelleno"/>
                <w:sz w:val="22"/>
                <w:lang w:val="en-GB"/>
              </w:rPr>
            </w:pPr>
            <w:r w:rsidRPr="00CF02E8">
              <w:rPr>
                <w:rStyle w:val="SombreadoRelleno"/>
                <w:sz w:val="22"/>
                <w:lang w:val="en-GB"/>
              </w:rPr>
              <w:tab/>
            </w:r>
            <w:r w:rsidR="00CF02E8" w:rsidRPr="00CF02E8">
              <w:rPr>
                <w:rStyle w:val="SombreadoRelleno"/>
                <w:sz w:val="22"/>
                <w:lang w:val="en-GB"/>
              </w:rPr>
              <w:tab/>
            </w:r>
          </w:p>
          <w:p w:rsidR="00CC02E9" w:rsidRPr="00CF02E8" w:rsidRDefault="000D30A2" w:rsidP="00CF02E8">
            <w:pPr>
              <w:pStyle w:val="Prrafodelista"/>
              <w:numPr>
                <w:ilvl w:val="0"/>
                <w:numId w:val="23"/>
              </w:numPr>
              <w:ind w:left="922"/>
              <w:jc w:val="both"/>
              <w:rPr>
                <w:lang w:val="en-US"/>
              </w:rPr>
            </w:pPr>
            <w:r>
              <w:rPr>
                <w:lang w:val="en-US"/>
              </w:rPr>
              <w:t>No</w:t>
            </w:r>
            <w:r w:rsidR="00CC02E9" w:rsidRPr="00CF02E8">
              <w:rPr>
                <w:lang w:val="en-US"/>
              </w:rPr>
              <w:t xml:space="preserve">tifying, </w:t>
            </w:r>
            <w:r w:rsidR="00CC02E9" w:rsidRPr="00C05D7D">
              <w:rPr>
                <w:rFonts w:ascii="Calibri" w:eastAsia="Times New Roman" w:hAnsi="Calibri" w:cs="Times New Roman"/>
                <w:szCs w:val="18"/>
                <w:lang w:val="en-US" w:eastAsia="es-ES"/>
              </w:rPr>
              <w:t xml:space="preserve">before </w:t>
            </w:r>
            <w:r w:rsidR="00CC02E9" w:rsidRPr="00C05D7D">
              <w:rPr>
                <w:lang w:val="en-GB" w:eastAsia="es-ES"/>
              </w:rPr>
              <w:t>the</w:t>
            </w:r>
            <w:r w:rsidR="00CC02E9" w:rsidRPr="00C05D7D">
              <w:rPr>
                <w:rFonts w:ascii="Calibri" w:eastAsia="Times New Roman" w:hAnsi="Calibri" w:cs="Times New Roman"/>
                <w:szCs w:val="18"/>
                <w:lang w:val="en-US" w:eastAsia="es-ES"/>
              </w:rPr>
              <w:t xml:space="preserve"> provision of investment services to new and existing clients</w:t>
            </w:r>
            <w:r w:rsidR="00CC02E9" w:rsidRPr="00CF02E8">
              <w:rPr>
                <w:lang w:val="en-US"/>
              </w:rPr>
              <w:t>,</w:t>
            </w:r>
            <w:r w:rsidR="00C05D7D" w:rsidRPr="00C05D7D">
              <w:rPr>
                <w:rFonts w:ascii="Calibri" w:eastAsia="Times New Roman" w:hAnsi="Calibri" w:cs="Times New Roman"/>
                <w:szCs w:val="18"/>
                <w:lang w:val="en-US" w:eastAsia="es-ES"/>
              </w:rPr>
              <w:t xml:space="preserve"> that </w:t>
            </w:r>
            <w:r w:rsidR="00C05D7D" w:rsidRPr="00C05D7D">
              <w:rPr>
                <w:rFonts w:ascii="Calibri" w:eastAsia="Times New Roman" w:hAnsi="Calibri" w:cs="Times New Roman"/>
                <w:szCs w:val="18"/>
                <w:lang w:val="en-US" w:eastAsia="es-ES"/>
              </w:rPr>
              <w:lastRenderedPageBreak/>
              <w:t xml:space="preserve">telephone communications or conversations between the </w:t>
            </w:r>
            <w:r w:rsidR="00CC02E9" w:rsidRPr="00CF02E8">
              <w:rPr>
                <w:lang w:val="en-US"/>
              </w:rPr>
              <w:t>IF</w:t>
            </w:r>
            <w:r w:rsidR="00C05D7D" w:rsidRPr="00C05D7D">
              <w:rPr>
                <w:rFonts w:ascii="Calibri" w:eastAsia="Times New Roman" w:hAnsi="Calibri" w:cs="Times New Roman"/>
                <w:szCs w:val="18"/>
                <w:lang w:val="en-US" w:eastAsia="es-ES"/>
              </w:rPr>
              <w:t xml:space="preserve"> and its clients that result or may result in transactions will be recorde</w:t>
            </w:r>
            <w:r w:rsidR="00CC02E9" w:rsidRPr="00CF02E8">
              <w:rPr>
                <w:lang w:val="en-US"/>
              </w:rPr>
              <w:t>d:</w:t>
            </w:r>
          </w:p>
          <w:p w:rsidR="00CC02E9" w:rsidRPr="00CF02E8" w:rsidRDefault="00CC02E9" w:rsidP="00CF02E8">
            <w:pPr>
              <w:spacing w:before="60"/>
              <w:ind w:left="922"/>
              <w:jc w:val="both"/>
              <w:rPr>
                <w:rStyle w:val="SombreadoRelleno"/>
                <w:sz w:val="22"/>
                <w:lang w:val="en-GB"/>
              </w:rPr>
            </w:pPr>
            <w:r w:rsidRPr="00CF02E8">
              <w:rPr>
                <w:rStyle w:val="SombreadoRelleno"/>
                <w:sz w:val="22"/>
                <w:lang w:val="en-GB"/>
              </w:rPr>
              <w:tab/>
            </w:r>
            <w:r w:rsidR="00CF02E8" w:rsidRPr="00CF02E8">
              <w:rPr>
                <w:rStyle w:val="SombreadoRelleno"/>
                <w:sz w:val="22"/>
                <w:lang w:val="en-GB"/>
              </w:rPr>
              <w:tab/>
            </w:r>
          </w:p>
          <w:p w:rsidR="00BF01DB" w:rsidRPr="00CF02E8" w:rsidRDefault="00BF01DB" w:rsidP="00CF02E8">
            <w:pPr>
              <w:pStyle w:val="Prrafodelista"/>
              <w:numPr>
                <w:ilvl w:val="0"/>
                <w:numId w:val="23"/>
              </w:numPr>
              <w:ind w:left="922"/>
              <w:jc w:val="both"/>
              <w:rPr>
                <w:lang w:val="en-US"/>
              </w:rPr>
            </w:pPr>
            <w:r w:rsidRPr="00CF02E8">
              <w:rPr>
                <w:lang w:val="en-US"/>
              </w:rPr>
              <w:t>Verifying, for o</w:t>
            </w:r>
            <w:r w:rsidR="00C05D7D" w:rsidRPr="00C05D7D">
              <w:rPr>
                <w:rFonts w:ascii="Calibri" w:eastAsia="Times New Roman" w:hAnsi="Calibri" w:cs="Times New Roman"/>
                <w:szCs w:val="18"/>
                <w:lang w:val="en-US" w:eastAsia="es-ES"/>
              </w:rPr>
              <w:t xml:space="preserve">rders </w:t>
            </w:r>
            <w:r w:rsidRPr="00CF02E8">
              <w:rPr>
                <w:lang w:val="en-US"/>
              </w:rPr>
              <w:t xml:space="preserve">that </w:t>
            </w:r>
            <w:r w:rsidR="00C05D7D" w:rsidRPr="00C05D7D">
              <w:rPr>
                <w:rFonts w:ascii="Calibri" w:eastAsia="Times New Roman" w:hAnsi="Calibri" w:cs="Times New Roman"/>
                <w:szCs w:val="18"/>
                <w:lang w:val="en-US" w:eastAsia="es-ES"/>
              </w:rPr>
              <w:t xml:space="preserve">may be placed by clients through other channels, </w:t>
            </w:r>
            <w:r w:rsidRPr="00CF02E8">
              <w:rPr>
                <w:lang w:val="en-US"/>
              </w:rPr>
              <w:t xml:space="preserve">that </w:t>
            </w:r>
            <w:r w:rsidRPr="00C05D7D">
              <w:rPr>
                <w:rFonts w:ascii="Calibri" w:eastAsia="Times New Roman" w:hAnsi="Calibri" w:cs="Times New Roman"/>
                <w:szCs w:val="18"/>
                <w:lang w:val="en-US" w:eastAsia="es-ES"/>
              </w:rPr>
              <w:t xml:space="preserve">such communications </w:t>
            </w:r>
            <w:r w:rsidRPr="00CF02E8">
              <w:rPr>
                <w:lang w:val="en-US"/>
              </w:rPr>
              <w:t xml:space="preserve">are </w:t>
            </w:r>
            <w:r w:rsidRPr="00C05D7D">
              <w:rPr>
                <w:rFonts w:ascii="Calibri" w:eastAsia="Times New Roman" w:hAnsi="Calibri" w:cs="Times New Roman"/>
                <w:szCs w:val="18"/>
                <w:lang w:val="en-US" w:eastAsia="es-ES"/>
              </w:rPr>
              <w:t xml:space="preserve">made </w:t>
            </w:r>
            <w:r w:rsidR="001F6E3D">
              <w:rPr>
                <w:rFonts w:ascii="Calibri" w:eastAsia="Times New Roman" w:hAnsi="Calibri" w:cs="Times New Roman"/>
                <w:szCs w:val="18"/>
                <w:lang w:val="en-US" w:eastAsia="es-ES"/>
              </w:rPr>
              <w:t>via</w:t>
            </w:r>
            <w:r w:rsidRPr="00C05D7D">
              <w:rPr>
                <w:rFonts w:ascii="Calibri" w:eastAsia="Times New Roman" w:hAnsi="Calibri" w:cs="Times New Roman"/>
                <w:szCs w:val="18"/>
                <w:lang w:val="en-US" w:eastAsia="es-ES"/>
              </w:rPr>
              <w:t xml:space="preserve"> a durable medium</w:t>
            </w:r>
            <w:r w:rsidRPr="00CF02E8">
              <w:rPr>
                <w:lang w:val="en-US"/>
              </w:rPr>
              <w:t xml:space="preserve"> (i.e. </w:t>
            </w:r>
            <w:r w:rsidRPr="00C05D7D">
              <w:rPr>
                <w:rFonts w:ascii="Calibri" w:eastAsia="Times New Roman" w:hAnsi="Calibri" w:cs="Times New Roman"/>
                <w:szCs w:val="18"/>
                <w:lang w:val="en-US" w:eastAsia="es-ES"/>
              </w:rPr>
              <w:t>mails, faxes, emails or documentation of client orders made at meetings</w:t>
            </w:r>
            <w:r w:rsidRPr="00CF02E8">
              <w:rPr>
                <w:lang w:val="en-US"/>
              </w:rPr>
              <w:t xml:space="preserve"> - </w:t>
            </w:r>
            <w:r w:rsidRPr="00C05D7D">
              <w:rPr>
                <w:rFonts w:ascii="Calibri" w:eastAsia="Times New Roman" w:hAnsi="Calibri" w:cs="Times New Roman"/>
                <w:szCs w:val="18"/>
                <w:lang w:val="en-US" w:eastAsia="es-ES"/>
              </w:rPr>
              <w:t xml:space="preserve">face-to-face conversations with a client </w:t>
            </w:r>
            <w:r w:rsidRPr="00CF02E8">
              <w:rPr>
                <w:lang w:val="en-US"/>
              </w:rPr>
              <w:t>that ar</w:t>
            </w:r>
            <w:r w:rsidRPr="00C05D7D">
              <w:rPr>
                <w:rFonts w:ascii="Calibri" w:eastAsia="Times New Roman" w:hAnsi="Calibri" w:cs="Times New Roman"/>
                <w:szCs w:val="18"/>
                <w:lang w:val="en-US" w:eastAsia="es-ES"/>
              </w:rPr>
              <w:t xml:space="preserve">e recorded by using written minutes or </w:t>
            </w:r>
            <w:r w:rsidR="00A70C2F">
              <w:rPr>
                <w:rFonts w:ascii="Calibri" w:eastAsia="Times New Roman" w:hAnsi="Calibri" w:cs="Times New Roman"/>
                <w:szCs w:val="18"/>
                <w:lang w:val="en-US" w:eastAsia="es-ES"/>
              </w:rPr>
              <w:t>not</w:t>
            </w:r>
            <w:r w:rsidRPr="00C05D7D">
              <w:rPr>
                <w:rFonts w:ascii="Calibri" w:eastAsia="Times New Roman" w:hAnsi="Calibri" w:cs="Times New Roman"/>
                <w:szCs w:val="18"/>
                <w:lang w:val="en-US" w:eastAsia="es-ES"/>
              </w:rPr>
              <w:t>es</w:t>
            </w:r>
            <w:r w:rsidRPr="00CF02E8">
              <w:rPr>
                <w:lang w:val="en-US"/>
              </w:rPr>
              <w:t xml:space="preserve"> -):</w:t>
            </w:r>
          </w:p>
          <w:p w:rsidR="00BF01DB" w:rsidRPr="00CF02E8" w:rsidRDefault="00BF01DB" w:rsidP="00CF02E8">
            <w:pPr>
              <w:spacing w:before="60"/>
              <w:ind w:left="922"/>
              <w:jc w:val="both"/>
              <w:rPr>
                <w:rStyle w:val="SombreadoRelleno"/>
                <w:sz w:val="22"/>
                <w:lang w:val="en-GB"/>
              </w:rPr>
            </w:pPr>
            <w:r w:rsidRPr="00CF02E8">
              <w:rPr>
                <w:rStyle w:val="SombreadoRelleno"/>
                <w:sz w:val="22"/>
                <w:lang w:val="en-GB"/>
              </w:rPr>
              <w:tab/>
            </w:r>
            <w:r w:rsidR="00CF02E8" w:rsidRPr="00CF02E8">
              <w:rPr>
                <w:rStyle w:val="SombreadoRelleno"/>
                <w:sz w:val="22"/>
                <w:lang w:val="en-GB"/>
              </w:rPr>
              <w:tab/>
            </w:r>
          </w:p>
          <w:p w:rsidR="00BF01DB" w:rsidRPr="00CF02E8" w:rsidRDefault="00BF01DB" w:rsidP="00CF02E8">
            <w:pPr>
              <w:pStyle w:val="Prrafodelista"/>
              <w:numPr>
                <w:ilvl w:val="0"/>
                <w:numId w:val="23"/>
              </w:numPr>
              <w:ind w:left="922"/>
              <w:jc w:val="both"/>
              <w:rPr>
                <w:lang w:val="en-US"/>
              </w:rPr>
            </w:pPr>
            <w:r w:rsidRPr="00CF02E8">
              <w:rPr>
                <w:rFonts w:ascii="Calibri" w:eastAsia="Times New Roman" w:hAnsi="Calibri" w:cs="Times New Roman"/>
                <w:szCs w:val="18"/>
                <w:lang w:val="en-US" w:eastAsia="es-ES"/>
              </w:rPr>
              <w:t>Providing</w:t>
            </w:r>
            <w:r w:rsidRPr="00CF02E8">
              <w:rPr>
                <w:lang w:val="en-US"/>
              </w:rPr>
              <w:t xml:space="preserve"> the records</w:t>
            </w:r>
            <w:r w:rsidR="00C05D7D" w:rsidRPr="00C05D7D">
              <w:rPr>
                <w:rFonts w:ascii="Calibri" w:eastAsia="Times New Roman" w:hAnsi="Calibri" w:cs="Times New Roman"/>
                <w:szCs w:val="18"/>
                <w:lang w:val="en-US" w:eastAsia="es-ES"/>
              </w:rPr>
              <w:t xml:space="preserve"> to the client involved upon </w:t>
            </w:r>
            <w:r w:rsidRPr="00CF02E8">
              <w:rPr>
                <w:lang w:val="en-US"/>
              </w:rPr>
              <w:t xml:space="preserve">his/her </w:t>
            </w:r>
            <w:r w:rsidR="00C05D7D" w:rsidRPr="00C05D7D">
              <w:rPr>
                <w:rFonts w:ascii="Calibri" w:eastAsia="Times New Roman" w:hAnsi="Calibri" w:cs="Times New Roman"/>
                <w:szCs w:val="18"/>
                <w:lang w:val="en-US" w:eastAsia="es-ES"/>
              </w:rPr>
              <w:t>request</w:t>
            </w:r>
            <w:r w:rsidR="00715780">
              <w:rPr>
                <w:rFonts w:ascii="Calibri" w:eastAsia="Times New Roman" w:hAnsi="Calibri" w:cs="Times New Roman"/>
                <w:szCs w:val="18"/>
                <w:lang w:val="en-US" w:eastAsia="es-ES"/>
              </w:rPr>
              <w:t>:</w:t>
            </w:r>
          </w:p>
          <w:p w:rsidR="00C05D7D" w:rsidRPr="00C05D7D" w:rsidRDefault="00BF01DB" w:rsidP="00CF02E8">
            <w:pPr>
              <w:spacing w:before="60"/>
              <w:ind w:left="922"/>
              <w:jc w:val="both"/>
              <w:rPr>
                <w:lang w:val="en-US"/>
              </w:rPr>
            </w:pPr>
            <w:r w:rsidRPr="00CF02E8">
              <w:rPr>
                <w:rStyle w:val="SombreadoRelleno"/>
                <w:sz w:val="22"/>
                <w:lang w:val="en-GB"/>
              </w:rPr>
              <w:tab/>
            </w:r>
            <w:r w:rsidR="00CF02E8" w:rsidRPr="00CF02E8">
              <w:rPr>
                <w:rStyle w:val="SombreadoRelleno"/>
                <w:sz w:val="22"/>
                <w:lang w:val="en-GB"/>
              </w:rPr>
              <w:tab/>
            </w:r>
          </w:p>
        </w:tc>
      </w:tr>
    </w:tbl>
    <w:p w:rsidR="009C4AC7" w:rsidRPr="00AF68F5" w:rsidRDefault="00FF2178" w:rsidP="00AF68F5">
      <w:pPr>
        <w:pStyle w:val="Vietas1"/>
        <w:tabs>
          <w:tab w:val="clear" w:pos="8280"/>
          <w:tab w:val="num" w:pos="397"/>
        </w:tabs>
        <w:ind w:left="397" w:hanging="397"/>
        <w:rPr>
          <w:b w:val="0"/>
          <w:lang w:val="en-US"/>
        </w:rPr>
      </w:pPr>
      <w:r w:rsidRPr="00AF68F5">
        <w:rPr>
          <w:b w:val="0"/>
          <w:lang w:val="en-US"/>
        </w:rPr>
        <w:lastRenderedPageBreak/>
        <w:t>Will the IF be subject to compliance with record keeping obligations</w:t>
      </w:r>
      <w:r w:rsidR="009C4AC7" w:rsidRPr="00AF68F5">
        <w:rPr>
          <w:b w:val="0"/>
          <w:lang w:val="en-US"/>
        </w:rPr>
        <w:t xml:space="preserve"> </w:t>
      </w:r>
      <w:r w:rsidR="00E60750">
        <w:rPr>
          <w:b w:val="0"/>
          <w:lang w:val="en-US"/>
        </w:rPr>
        <w:t>under</w:t>
      </w:r>
      <w:r w:rsidR="00FC26C6">
        <w:rPr>
          <w:b w:val="0"/>
          <w:lang w:val="en-US"/>
        </w:rPr>
        <w:t xml:space="preserve"> </w:t>
      </w:r>
      <w:r w:rsidR="00D3661F">
        <w:rPr>
          <w:rFonts w:cstheme="minorHAnsi"/>
          <w:b w:val="0"/>
          <w:i/>
          <w:color w:val="C00000"/>
          <w:lang w:val="en-GB"/>
        </w:rPr>
        <w:t>Article</w:t>
      </w:r>
      <w:r w:rsidR="009C4AC7" w:rsidRPr="00FC26C6">
        <w:rPr>
          <w:rFonts w:cstheme="minorHAnsi"/>
          <w:b w:val="0"/>
          <w:i/>
          <w:color w:val="C00000"/>
          <w:lang w:val="en-GB"/>
        </w:rPr>
        <w:t xml:space="preserve"> 25 of</w:t>
      </w:r>
      <w:r w:rsidR="009C4AC7" w:rsidRPr="00AF68F5">
        <w:rPr>
          <w:b w:val="0"/>
          <w:i/>
          <w:color w:val="C00000"/>
          <w:lang w:val="en-US"/>
        </w:rPr>
        <w:t xml:space="preserve"> </w:t>
      </w:r>
      <w:r w:rsidR="009C4AC7" w:rsidRPr="00AF68F5">
        <w:rPr>
          <w:rFonts w:cstheme="minorHAnsi"/>
          <w:b w:val="0"/>
          <w:i/>
          <w:color w:val="C00000"/>
          <w:lang w:val="en-GB"/>
        </w:rPr>
        <w:t>Regulation (EU</w:t>
      </w:r>
      <w:proofErr w:type="gramStart"/>
      <w:r w:rsidR="009C4AC7" w:rsidRPr="00AF68F5">
        <w:rPr>
          <w:rFonts w:cstheme="minorHAnsi"/>
          <w:b w:val="0"/>
          <w:i/>
          <w:color w:val="C00000"/>
          <w:lang w:val="en-GB"/>
        </w:rPr>
        <w:t>)  600</w:t>
      </w:r>
      <w:proofErr w:type="gramEnd"/>
      <w:r w:rsidR="009C4AC7" w:rsidRPr="00AF68F5">
        <w:rPr>
          <w:rFonts w:cstheme="minorHAnsi"/>
          <w:b w:val="0"/>
          <w:i/>
          <w:color w:val="C00000"/>
          <w:lang w:val="en-GB"/>
        </w:rPr>
        <w:t>/2014</w:t>
      </w:r>
      <w:r w:rsidRPr="00AF68F5">
        <w:rPr>
          <w:rFonts w:cstheme="minorHAnsi"/>
          <w:b w:val="0"/>
          <w:lang w:val="en-GB"/>
        </w:rPr>
        <w:t>?</w:t>
      </w:r>
    </w:p>
    <w:p w:rsidR="009C4AC7" w:rsidRPr="009725DB" w:rsidRDefault="0030198D" w:rsidP="009C4AC7">
      <w:pPr>
        <w:keepLines/>
        <w:tabs>
          <w:tab w:val="center" w:pos="1800"/>
          <w:tab w:val="left" w:pos="2160"/>
          <w:tab w:val="left" w:pos="2700"/>
        </w:tabs>
        <w:spacing w:after="0" w:line="240" w:lineRule="auto"/>
        <w:ind w:left="924"/>
        <w:rPr>
          <w:rFonts w:cs="Calibri"/>
          <w:lang w:val="en-US"/>
        </w:rPr>
      </w:pPr>
      <w:r>
        <w:rPr>
          <w:rFonts w:cs="Calibri"/>
          <w:lang w:val="en-US"/>
        </w:rPr>
        <w:t>No</w:t>
      </w:r>
      <w:r w:rsidR="009C4AC7">
        <w:rPr>
          <w:rFonts w:cs="Calibri"/>
          <w:lang w:val="en-US"/>
        </w:rPr>
        <w:tab/>
      </w:r>
      <w:r w:rsidR="009C4AC7" w:rsidRPr="00613B21">
        <w:rPr>
          <w:rFonts w:cs="Calibri"/>
          <w:lang w:val="en-US"/>
        </w:rPr>
        <w:fldChar w:fldCharType="begin">
          <w:ffData>
            <w:name w:val="Casilla14"/>
            <w:enabled/>
            <w:calcOnExit w:val="0"/>
            <w:checkBox>
              <w:sizeAuto/>
              <w:default w:val="0"/>
            </w:checkBox>
          </w:ffData>
        </w:fldChar>
      </w:r>
      <w:r w:rsidR="009C4AC7" w:rsidRPr="00613B21">
        <w:rPr>
          <w:rFonts w:cs="Calibri"/>
          <w:lang w:val="en-US"/>
        </w:rPr>
        <w:instrText xml:space="preserve"> FORMCHECKBOX </w:instrText>
      </w:r>
      <w:r w:rsidR="00EC1B6F">
        <w:rPr>
          <w:rFonts w:cs="Calibri"/>
          <w:lang w:val="en-US"/>
        </w:rPr>
      </w:r>
      <w:r w:rsidR="00EC1B6F">
        <w:rPr>
          <w:rFonts w:cs="Calibri"/>
          <w:lang w:val="en-US"/>
        </w:rPr>
        <w:fldChar w:fldCharType="separate"/>
      </w:r>
      <w:r w:rsidR="009C4AC7" w:rsidRPr="00613B21">
        <w:rPr>
          <w:rFonts w:cs="Calibri"/>
          <w:lang w:val="en-US"/>
        </w:rPr>
        <w:fldChar w:fldCharType="end"/>
      </w:r>
    </w:p>
    <w:p w:rsidR="009C4AC7" w:rsidRDefault="009C4AC7" w:rsidP="009C4AC7">
      <w:pPr>
        <w:keepLines/>
        <w:tabs>
          <w:tab w:val="center" w:pos="1800"/>
          <w:tab w:val="left" w:pos="2160"/>
          <w:tab w:val="left" w:pos="2700"/>
          <w:tab w:val="left" w:pos="2958"/>
        </w:tabs>
        <w:spacing w:after="0" w:line="240" w:lineRule="auto"/>
        <w:ind w:left="924"/>
        <w:rPr>
          <w:lang w:val="en-GB"/>
        </w:rPr>
      </w:pPr>
      <w:r w:rsidRPr="009A6CFC">
        <w:rPr>
          <w:rFonts w:cs="Calibri"/>
          <w:lang w:val="en-US"/>
        </w:rPr>
        <w:t>Y</w:t>
      </w:r>
      <w:r w:rsidR="0030198D">
        <w:rPr>
          <w:rFonts w:cs="Calibri"/>
          <w:lang w:val="en-US"/>
        </w:rPr>
        <w:t xml:space="preserve">es </w:t>
      </w:r>
      <w:r>
        <w:rPr>
          <w:rFonts w:cs="Calibri"/>
          <w:lang w:val="en-US"/>
        </w:rPr>
        <w:tab/>
        <w:t xml:space="preserve">    </w:t>
      </w:r>
      <w:r w:rsidR="00AF68F5">
        <w:rPr>
          <w:rFonts w:cs="Calibri"/>
          <w:lang w:val="en-US"/>
        </w:rPr>
        <w:t xml:space="preserve"> </w:t>
      </w:r>
      <w:r>
        <w:rPr>
          <w:rFonts w:cs="Calibri"/>
          <w:lang w:val="en-US"/>
        </w:rPr>
        <w:t xml:space="preserve">   </w:t>
      </w:r>
      <w:r w:rsidRPr="009A0688">
        <w:rPr>
          <w:b/>
        </w:rPr>
        <w:fldChar w:fldCharType="begin">
          <w:ffData>
            <w:name w:val="Casilla14"/>
            <w:enabled/>
            <w:calcOnExit w:val="0"/>
            <w:checkBox>
              <w:sizeAuto/>
              <w:default w:val="0"/>
            </w:checkBox>
          </w:ffData>
        </w:fldChar>
      </w:r>
      <w:r w:rsidRPr="00FE684C">
        <w:rPr>
          <w:b/>
          <w:lang w:val="en-US"/>
        </w:rPr>
        <w:instrText xml:space="preserve"> FORMCHECKBOX </w:instrText>
      </w:r>
      <w:r w:rsidR="00EC1B6F">
        <w:rPr>
          <w:b/>
        </w:rPr>
      </w:r>
      <w:r w:rsidR="00EC1B6F">
        <w:rPr>
          <w:b/>
        </w:rPr>
        <w:fldChar w:fldCharType="separate"/>
      </w:r>
      <w:r w:rsidRPr="009A0688">
        <w:rPr>
          <w:b/>
        </w:rPr>
        <w:fldChar w:fldCharType="end"/>
      </w:r>
      <w:r w:rsidRPr="00F37E6E">
        <w:rPr>
          <w:b/>
          <w:lang w:val="en-US"/>
        </w:rPr>
        <w:t xml:space="preserve"> </w:t>
      </w:r>
      <w:r w:rsidRPr="008B5A3D">
        <w:rPr>
          <w:rFonts w:ascii="Wingdings 3" w:hAnsi="Wingdings 3"/>
          <w:b/>
          <w:color w:val="7C7C7C" w:themeColor="background2" w:themeShade="80"/>
          <w:sz w:val="18"/>
        </w:rPr>
        <w:t></w:t>
      </w:r>
      <w:r>
        <w:rPr>
          <w:rFonts w:ascii="Wingdings 3" w:hAnsi="Wingdings 3"/>
          <w:b/>
          <w:color w:val="7C7C7C" w:themeColor="background2" w:themeShade="80"/>
          <w:sz w:val="18"/>
        </w:rPr>
        <w:t></w:t>
      </w:r>
      <w:r w:rsidR="0030198D">
        <w:rPr>
          <w:lang w:val="en-GB"/>
        </w:rPr>
        <w:t>Provide</w:t>
      </w:r>
      <w:r>
        <w:rPr>
          <w:lang w:val="en-GB"/>
        </w:rPr>
        <w:t xml:space="preserve"> detail</w:t>
      </w:r>
      <w:r w:rsidR="0030198D">
        <w:rPr>
          <w:lang w:val="en-GB"/>
        </w:rPr>
        <w:t>s</w:t>
      </w:r>
      <w:r>
        <w:rPr>
          <w:lang w:val="en-GB"/>
        </w:rPr>
        <w:t xml:space="preserve"> below:</w:t>
      </w:r>
    </w:p>
    <w:p w:rsidR="00AF68F5" w:rsidRPr="00EE7658" w:rsidRDefault="00AF68F5" w:rsidP="00AF68F5">
      <w:pPr>
        <w:pStyle w:val="Vietas1"/>
        <w:numPr>
          <w:ilvl w:val="0"/>
          <w:numId w:val="0"/>
        </w:numPr>
        <w:spacing w:before="0" w:after="0"/>
        <w:ind w:left="709"/>
        <w:rPr>
          <w:rFonts w:ascii="Wingdings 3" w:hAnsi="Wingdings 3"/>
          <w:b w:val="0"/>
          <w:color w:val="7C7C7C" w:themeColor="background2" w:themeShade="80"/>
          <w:sz w:val="18"/>
          <w:lang w:val="en-US"/>
        </w:rPr>
      </w:pPr>
    </w:p>
    <w:tbl>
      <w:tblPr>
        <w:tblW w:w="8930"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930"/>
      </w:tblGrid>
      <w:tr w:rsidR="00AF68F5" w:rsidRPr="00EC1B6F" w:rsidTr="00FC26C6">
        <w:trPr>
          <w:trHeight w:val="697"/>
        </w:trPr>
        <w:tc>
          <w:tcPr>
            <w:tcW w:w="5000" w:type="pct"/>
          </w:tcPr>
          <w:p w:rsidR="00AF68F5" w:rsidRPr="009C4AC7" w:rsidRDefault="00AF68F5" w:rsidP="00AF68F5">
            <w:pPr>
              <w:pStyle w:val="Prrafodelista"/>
              <w:numPr>
                <w:ilvl w:val="0"/>
                <w:numId w:val="16"/>
              </w:numPr>
              <w:ind w:left="317"/>
              <w:jc w:val="both"/>
              <w:rPr>
                <w:rFonts w:cstheme="minorHAnsi"/>
                <w:lang w:val="en-GB"/>
              </w:rPr>
            </w:pPr>
            <w:r>
              <w:rPr>
                <w:rFonts w:cstheme="minorHAnsi"/>
                <w:lang w:val="en-GB"/>
              </w:rPr>
              <w:t>Activity involved (</w:t>
            </w:r>
            <w:r w:rsidRPr="009C4AC7">
              <w:rPr>
                <w:rFonts w:cstheme="minorHAnsi"/>
                <w:lang w:val="en-GB"/>
              </w:rPr>
              <w:t xml:space="preserve">orders and all transactions in financial instruments which </w:t>
            </w:r>
            <w:r>
              <w:rPr>
                <w:rFonts w:cstheme="minorHAnsi"/>
                <w:lang w:val="en-GB"/>
              </w:rPr>
              <w:t>IF will carry</w:t>
            </w:r>
            <w:r w:rsidRPr="009C4AC7">
              <w:rPr>
                <w:rFonts w:cstheme="minorHAnsi"/>
                <w:lang w:val="en-GB"/>
              </w:rPr>
              <w:t xml:space="preserve"> out, whether on own account or on behalf of </w:t>
            </w:r>
            <w:r>
              <w:rPr>
                <w:rFonts w:cstheme="minorHAnsi"/>
                <w:lang w:val="en-GB"/>
              </w:rPr>
              <w:t>its</w:t>
            </w:r>
            <w:r w:rsidRPr="009C4AC7">
              <w:rPr>
                <w:rFonts w:cstheme="minorHAnsi"/>
                <w:lang w:val="en-GB"/>
              </w:rPr>
              <w:t xml:space="preserve"> client</w:t>
            </w:r>
            <w:r>
              <w:rPr>
                <w:rFonts w:cstheme="minorHAnsi"/>
                <w:lang w:val="en-GB"/>
              </w:rPr>
              <w:t>s, operating an MTF or an OTF)</w:t>
            </w:r>
          </w:p>
          <w:p w:rsidR="00AF68F5" w:rsidRDefault="00AF68F5" w:rsidP="00AF68F5">
            <w:pPr>
              <w:pStyle w:val="Prrafodelista"/>
              <w:ind w:left="317"/>
              <w:jc w:val="both"/>
              <w:rPr>
                <w:rFonts w:cstheme="minorHAnsi"/>
                <w:lang w:val="en-GB"/>
              </w:rPr>
            </w:pP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p>
          <w:p w:rsidR="00AF68F5" w:rsidRPr="005D3BF4" w:rsidRDefault="00AF68F5" w:rsidP="00AF68F5">
            <w:pPr>
              <w:pStyle w:val="Prrafodelista"/>
              <w:numPr>
                <w:ilvl w:val="0"/>
                <w:numId w:val="16"/>
              </w:numPr>
              <w:ind w:left="317"/>
              <w:jc w:val="both"/>
              <w:rPr>
                <w:rFonts w:cstheme="minorHAnsi"/>
                <w:lang w:val="en-GB"/>
              </w:rPr>
            </w:pPr>
            <w:r w:rsidRPr="005D3BF4">
              <w:rPr>
                <w:rFonts w:cstheme="minorHAnsi"/>
                <w:lang w:val="en-GB"/>
              </w:rPr>
              <w:t>Type</w:t>
            </w:r>
            <w:r w:rsidRPr="005D3BF4">
              <w:rPr>
                <w:rFonts w:cstheme="minorHAnsi"/>
                <w:bCs/>
                <w:lang w:val="en-US"/>
              </w:rPr>
              <w:t xml:space="preserve"> of financial instruments involved</w:t>
            </w:r>
          </w:p>
          <w:p w:rsidR="00AF68F5" w:rsidRDefault="00AF68F5" w:rsidP="00AF68F5">
            <w:pPr>
              <w:pStyle w:val="Prrafodelista"/>
              <w:ind w:left="317"/>
              <w:jc w:val="both"/>
              <w:rPr>
                <w:rFonts w:cstheme="minorHAnsi"/>
                <w:lang w:val="en-GB"/>
              </w:rPr>
            </w:pP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p>
          <w:p w:rsidR="00AF68F5" w:rsidRDefault="00AF68F5" w:rsidP="006F5846">
            <w:pPr>
              <w:pStyle w:val="Prrafodelista"/>
              <w:numPr>
                <w:ilvl w:val="0"/>
                <w:numId w:val="16"/>
              </w:numPr>
              <w:ind w:left="317"/>
              <w:jc w:val="both"/>
              <w:rPr>
                <w:lang w:val="en-GB"/>
              </w:rPr>
            </w:pPr>
            <w:r w:rsidRPr="00AF68F5">
              <w:rPr>
                <w:rFonts w:cs="Arial"/>
                <w:bCs/>
                <w:lang w:val="en-US"/>
              </w:rPr>
              <w:t xml:space="preserve">Identify </w:t>
            </w:r>
            <w:r w:rsidRPr="00AF68F5">
              <w:rPr>
                <w:lang w:val="en-GB"/>
              </w:rPr>
              <w:t xml:space="preserve">the person(s), department or area of the IF that will be responsible for </w:t>
            </w:r>
            <w:r w:rsidRPr="005E010E">
              <w:rPr>
                <w:lang w:val="en-US"/>
              </w:rPr>
              <w:t>mak</w:t>
            </w:r>
            <w:r>
              <w:rPr>
                <w:lang w:val="en-US"/>
              </w:rPr>
              <w:t>ing</w:t>
            </w:r>
            <w:r w:rsidRPr="005E010E">
              <w:rPr>
                <w:lang w:val="en-US"/>
              </w:rPr>
              <w:t xml:space="preserve"> available to </w:t>
            </w:r>
            <w:r>
              <w:rPr>
                <w:lang w:val="en-US"/>
              </w:rPr>
              <w:t>CNMV</w:t>
            </w:r>
            <w:r w:rsidR="00392E1D">
              <w:rPr>
                <w:lang w:val="en-US"/>
              </w:rPr>
              <w:t xml:space="preserve"> </w:t>
            </w:r>
            <w:r w:rsidR="00392E1D" w:rsidRPr="005E010E">
              <w:rPr>
                <w:lang w:val="en-US"/>
              </w:rPr>
              <w:t>at all times</w:t>
            </w:r>
            <w:r w:rsidRPr="005E010E">
              <w:rPr>
                <w:lang w:val="en-US"/>
              </w:rPr>
              <w:t xml:space="preserve">, during a five-year period, the data related to all </w:t>
            </w:r>
            <w:r w:rsidR="00392E1D">
              <w:rPr>
                <w:lang w:val="en-US"/>
              </w:rPr>
              <w:t xml:space="preserve">the </w:t>
            </w:r>
            <w:r w:rsidRPr="005E010E">
              <w:rPr>
                <w:lang w:val="en-US"/>
              </w:rPr>
              <w:t xml:space="preserve">orders and  transactions </w:t>
            </w:r>
            <w:r w:rsidR="00392E1D">
              <w:rPr>
                <w:lang w:val="en-US"/>
              </w:rPr>
              <w:t xml:space="preserve">that </w:t>
            </w:r>
            <w:r>
              <w:rPr>
                <w:lang w:val="en-US"/>
              </w:rPr>
              <w:t>the IF</w:t>
            </w:r>
            <w:r w:rsidRPr="005E010E">
              <w:rPr>
                <w:lang w:val="en-US"/>
              </w:rPr>
              <w:t xml:space="preserve"> ha</w:t>
            </w:r>
            <w:r w:rsidR="00392E1D">
              <w:rPr>
                <w:lang w:val="en-US"/>
              </w:rPr>
              <w:t>s</w:t>
            </w:r>
            <w:r w:rsidRPr="005E010E">
              <w:rPr>
                <w:lang w:val="en-US"/>
              </w:rPr>
              <w:t xml:space="preserve"> carried out with financial instruments</w:t>
            </w:r>
            <w:r w:rsidRPr="00AF68F5">
              <w:rPr>
                <w:lang w:val="en-GB"/>
              </w:rPr>
              <w:t>:</w:t>
            </w:r>
          </w:p>
          <w:p w:rsidR="00AF68F5" w:rsidRDefault="00AF68F5" w:rsidP="00AF68F5">
            <w:pPr>
              <w:pStyle w:val="Prrafodelista"/>
              <w:ind w:left="317"/>
              <w:jc w:val="both"/>
              <w:rPr>
                <w:rFonts w:cstheme="minorHAnsi"/>
                <w:lang w:val="en-GB"/>
              </w:rPr>
            </w:pPr>
            <w:r w:rsidRPr="00B3038B">
              <w:rPr>
                <w:rStyle w:val="SombreadoRelleno"/>
                <w:sz w:val="20"/>
                <w:szCs w:val="20"/>
                <w:lang w:val="en-GB"/>
              </w:rPr>
              <w:tab/>
            </w:r>
            <w:r w:rsidRPr="00B3038B">
              <w:rPr>
                <w:rStyle w:val="SombreadoRelleno"/>
                <w:sz w:val="20"/>
                <w:szCs w:val="20"/>
                <w:lang w:val="en-GB"/>
              </w:rPr>
              <w:tab/>
            </w:r>
            <w:r w:rsidRPr="00B3038B">
              <w:rPr>
                <w:rStyle w:val="SombreadoRelleno"/>
                <w:sz w:val="20"/>
                <w:szCs w:val="20"/>
                <w:lang w:val="en-GB"/>
              </w:rPr>
              <w:tab/>
            </w:r>
          </w:p>
          <w:p w:rsidR="00AF68F5" w:rsidRPr="00912AF6" w:rsidRDefault="00AF68F5" w:rsidP="006F5846">
            <w:pPr>
              <w:pStyle w:val="TextoTablaRellenarUsuario"/>
              <w:rPr>
                <w:lang w:val="en-GB"/>
              </w:rPr>
            </w:pPr>
          </w:p>
        </w:tc>
      </w:tr>
    </w:tbl>
    <w:p w:rsidR="00D93B8E" w:rsidRPr="00875E5F" w:rsidRDefault="001D2A7B" w:rsidP="00D6111E">
      <w:pPr>
        <w:pStyle w:val="Ttulo2"/>
        <w:numPr>
          <w:ilvl w:val="1"/>
          <w:numId w:val="15"/>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IF’s</w:t>
      </w:r>
      <w:r w:rsidR="00715780">
        <w:rPr>
          <w:rFonts w:asciiTheme="minorHAnsi" w:hAnsiTheme="minorHAnsi" w:cstheme="minorHAnsi"/>
          <w:color w:val="auto"/>
          <w:sz w:val="28"/>
          <w:szCs w:val="28"/>
          <w:lang w:val="en-US"/>
        </w:rPr>
        <w:t xml:space="preserve"> </w:t>
      </w:r>
      <w:r w:rsidR="00D93B8E">
        <w:rPr>
          <w:rFonts w:asciiTheme="minorHAnsi" w:hAnsiTheme="minorHAnsi" w:cstheme="minorHAnsi"/>
          <w:color w:val="auto"/>
          <w:sz w:val="28"/>
          <w:szCs w:val="28"/>
          <w:lang w:val="en-US"/>
        </w:rPr>
        <w:t>manual of procedures</w:t>
      </w:r>
    </w:p>
    <w:p w:rsidR="006A6C35" w:rsidRDefault="006A6C35" w:rsidP="006A6C35">
      <w:pPr>
        <w:pStyle w:val="NormalDestacado11"/>
        <w:rPr>
          <w:rFonts w:cs="Arial"/>
          <w:b w:val="0"/>
          <w:szCs w:val="20"/>
          <w:lang w:val="en-GB"/>
        </w:rPr>
      </w:pPr>
      <w:r>
        <w:rPr>
          <w:b w:val="0"/>
          <w:lang w:val="en-GB"/>
        </w:rPr>
        <w:t>The</w:t>
      </w:r>
      <w:r w:rsidRPr="00353D3B">
        <w:rPr>
          <w:b w:val="0"/>
          <w:lang w:val="en-GB"/>
        </w:rPr>
        <w:t xml:space="preserve"> </w:t>
      </w:r>
      <w:r w:rsidR="00B65389">
        <w:rPr>
          <w:b w:val="0"/>
          <w:szCs w:val="20"/>
          <w:lang w:val="en-GB"/>
        </w:rPr>
        <w:t>IF</w:t>
      </w:r>
      <w:r w:rsidRPr="00353D3B">
        <w:rPr>
          <w:b w:val="0"/>
          <w:lang w:val="en-GB"/>
        </w:rPr>
        <w:t xml:space="preserve"> </w:t>
      </w:r>
      <w:r>
        <w:rPr>
          <w:b w:val="0"/>
          <w:szCs w:val="20"/>
          <w:lang w:val="en-GB"/>
        </w:rPr>
        <w:t xml:space="preserve">must draw up </w:t>
      </w:r>
      <w:r>
        <w:rPr>
          <w:b w:val="0"/>
          <w:lang w:val="en-GB"/>
        </w:rPr>
        <w:t>manual</w:t>
      </w:r>
      <w:r w:rsidRPr="00353D3B">
        <w:rPr>
          <w:b w:val="0"/>
          <w:lang w:val="en-GB"/>
        </w:rPr>
        <w:t xml:space="preserve">s </w:t>
      </w:r>
      <w:r>
        <w:rPr>
          <w:b w:val="0"/>
          <w:lang w:val="en-GB"/>
        </w:rPr>
        <w:t>which</w:t>
      </w:r>
      <w:r w:rsidRPr="00353D3B">
        <w:rPr>
          <w:b w:val="0"/>
          <w:lang w:val="en-GB"/>
        </w:rPr>
        <w:t xml:space="preserve"> describ</w:t>
      </w:r>
      <w:r>
        <w:rPr>
          <w:b w:val="0"/>
          <w:lang w:val="en-GB"/>
        </w:rPr>
        <w:t>e the policies and procedures applicable to the activities to be carried o</w:t>
      </w:r>
      <w:r w:rsidR="002F280A">
        <w:rPr>
          <w:b w:val="0"/>
          <w:lang w:val="en-GB"/>
        </w:rPr>
        <w:t>u</w:t>
      </w:r>
      <w:r w:rsidR="00392E1D">
        <w:rPr>
          <w:b w:val="0"/>
          <w:lang w:val="en-GB"/>
        </w:rPr>
        <w:t>t</w:t>
      </w:r>
      <w:r w:rsidRPr="00353D3B">
        <w:rPr>
          <w:rFonts w:cs="Arial"/>
          <w:b w:val="0"/>
          <w:szCs w:val="20"/>
          <w:lang w:val="en-GB"/>
        </w:rPr>
        <w:t xml:space="preserve">. </w:t>
      </w:r>
    </w:p>
    <w:p w:rsidR="00D00BD3" w:rsidRPr="00B65389" w:rsidRDefault="00D00BD3" w:rsidP="00D00BD3">
      <w:pPr>
        <w:pStyle w:val="Vietas1"/>
        <w:tabs>
          <w:tab w:val="clear" w:pos="8280"/>
          <w:tab w:val="num" w:pos="397"/>
        </w:tabs>
        <w:ind w:left="397" w:hanging="397"/>
        <w:rPr>
          <w:rFonts w:asciiTheme="minorHAnsi" w:hAnsiTheme="minorHAnsi" w:cstheme="minorHAnsi"/>
          <w:b w:val="0"/>
          <w:color w:val="7C7C7C" w:themeColor="background2" w:themeShade="80"/>
          <w:szCs w:val="22"/>
          <w:lang w:val="en-US"/>
        </w:rPr>
      </w:pPr>
      <w:r w:rsidRPr="00B65389">
        <w:rPr>
          <w:rFonts w:asciiTheme="minorHAnsi" w:hAnsiTheme="minorHAnsi" w:cstheme="minorHAnsi"/>
          <w:b w:val="0"/>
          <w:szCs w:val="22"/>
          <w:lang w:val="en-US"/>
        </w:rPr>
        <w:t xml:space="preserve">Provide a brief description of the </w:t>
      </w:r>
      <w:r w:rsidR="00801A0B">
        <w:rPr>
          <w:rFonts w:asciiTheme="minorHAnsi" w:hAnsiTheme="minorHAnsi" w:cstheme="minorHAnsi"/>
          <w:b w:val="0"/>
          <w:szCs w:val="22"/>
          <w:lang w:val="en-US"/>
        </w:rPr>
        <w:t>planned</w:t>
      </w:r>
      <w:r w:rsidR="00392E1D">
        <w:rPr>
          <w:rFonts w:asciiTheme="minorHAnsi" w:hAnsiTheme="minorHAnsi" w:cstheme="minorHAnsi"/>
          <w:b w:val="0"/>
          <w:szCs w:val="22"/>
          <w:lang w:val="en-US"/>
        </w:rPr>
        <w:t xml:space="preserve"> </w:t>
      </w:r>
      <w:r w:rsidR="008F244C">
        <w:rPr>
          <w:rFonts w:asciiTheme="minorHAnsi" w:hAnsiTheme="minorHAnsi" w:cstheme="minorHAnsi"/>
          <w:b w:val="0"/>
          <w:szCs w:val="22"/>
          <w:lang w:val="en-US"/>
        </w:rPr>
        <w:t>IF’s</w:t>
      </w:r>
      <w:r w:rsidRPr="00B65389">
        <w:rPr>
          <w:rFonts w:asciiTheme="minorHAnsi" w:hAnsiTheme="minorHAnsi" w:cstheme="minorHAnsi"/>
          <w:b w:val="0"/>
          <w:szCs w:val="22"/>
          <w:lang w:val="en-US"/>
        </w:rPr>
        <w:t xml:space="preserve"> manual of procedures:</w:t>
      </w:r>
      <w:r w:rsidRPr="00D00BD3">
        <w:rPr>
          <w:rFonts w:asciiTheme="minorHAnsi" w:hAnsiTheme="minorHAnsi" w:cstheme="minorHAnsi"/>
          <w:b w:val="0"/>
          <w:color w:val="7C7C7C" w:themeColor="background2" w:themeShade="80"/>
          <w:szCs w:val="22"/>
          <w:lang w:val="en-US"/>
        </w:rPr>
        <w:t xml:space="preserve"> </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213"/>
      </w:tblGrid>
      <w:tr w:rsidR="00D00BD3" w:rsidRPr="00EC1B6F" w:rsidTr="006F5846">
        <w:trPr>
          <w:trHeight w:val="824"/>
        </w:trPr>
        <w:tc>
          <w:tcPr>
            <w:tcW w:w="5000" w:type="pct"/>
          </w:tcPr>
          <w:p w:rsidR="00D00BD3" w:rsidRPr="00912AF6" w:rsidRDefault="00D00BD3" w:rsidP="006F5846">
            <w:pPr>
              <w:pStyle w:val="TextoTablaRellenarUsuario"/>
              <w:rPr>
                <w:lang w:val="en-GB"/>
              </w:rPr>
            </w:pPr>
          </w:p>
        </w:tc>
      </w:tr>
    </w:tbl>
    <w:p w:rsidR="006A6C35" w:rsidRPr="00353D3B" w:rsidRDefault="00CE744F" w:rsidP="006A6C35">
      <w:pPr>
        <w:pStyle w:val="Vietas1"/>
        <w:tabs>
          <w:tab w:val="clear" w:pos="8280"/>
          <w:tab w:val="num" w:pos="397"/>
        </w:tabs>
        <w:ind w:left="397" w:hanging="397"/>
        <w:rPr>
          <w:rFonts w:cs="Arial"/>
          <w:szCs w:val="20"/>
          <w:lang w:val="en-GB"/>
        </w:rPr>
      </w:pPr>
      <w:r>
        <w:rPr>
          <w:b w:val="0"/>
          <w:lang w:val="en-GB"/>
        </w:rPr>
        <w:t>Specify</w:t>
      </w:r>
      <w:r w:rsidR="006A6C35" w:rsidRPr="00F47FB2">
        <w:rPr>
          <w:rFonts w:cs="Arial"/>
          <w:b w:val="0"/>
          <w:szCs w:val="20"/>
          <w:lang w:val="en-GB"/>
        </w:rPr>
        <w:t>:</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6A6C35" w:rsidRPr="00EC1B6F" w:rsidTr="00B65389">
        <w:trPr>
          <w:trHeight w:val="3383"/>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6A6C35" w:rsidRPr="00353D3B" w:rsidRDefault="006A6C35" w:rsidP="006F5846">
            <w:pPr>
              <w:keepNext/>
              <w:keepLines/>
              <w:tabs>
                <w:tab w:val="left" w:leader="dot" w:pos="8363"/>
              </w:tabs>
              <w:spacing w:before="240"/>
              <w:rPr>
                <w:rFonts w:cs="Arial"/>
                <w:b/>
                <w:bCs/>
                <w:sz w:val="20"/>
                <w:szCs w:val="20"/>
                <w:lang w:val="en-GB"/>
              </w:rPr>
            </w:pPr>
            <w:r w:rsidRPr="00353D3B">
              <w:rPr>
                <w:sz w:val="18"/>
                <w:lang w:val="en-GB"/>
              </w:rPr>
              <w:lastRenderedPageBreak/>
              <w:t xml:space="preserve">- </w:t>
            </w:r>
            <w:r>
              <w:rPr>
                <w:sz w:val="20"/>
                <w:szCs w:val="20"/>
                <w:lang w:val="en-GB"/>
              </w:rPr>
              <w:t>Body(ies)</w:t>
            </w:r>
            <w:r w:rsidRPr="00353D3B">
              <w:rPr>
                <w:sz w:val="20"/>
                <w:szCs w:val="20"/>
                <w:lang w:val="en-GB"/>
              </w:rPr>
              <w:t xml:space="preserve"> </w:t>
            </w:r>
            <w:r>
              <w:rPr>
                <w:sz w:val="20"/>
                <w:szCs w:val="20"/>
                <w:lang w:val="en-GB"/>
              </w:rPr>
              <w:t>in charge of developing them</w:t>
            </w:r>
            <w:r w:rsidRPr="00353D3B">
              <w:rPr>
                <w:rFonts w:cs="Arial"/>
                <w:b/>
                <w:bCs/>
                <w:sz w:val="20"/>
                <w:szCs w:val="20"/>
                <w:lang w:val="en-GB"/>
              </w:rPr>
              <w:t>:</w:t>
            </w:r>
            <w:r w:rsidRPr="00353D3B">
              <w:rPr>
                <w:rFonts w:cs="Arial"/>
                <w:sz w:val="20"/>
                <w:szCs w:val="20"/>
                <w:lang w:val="en-GB"/>
              </w:rPr>
              <w:t xml:space="preserve"> </w:t>
            </w:r>
            <w:r w:rsidRPr="00353D3B">
              <w:rPr>
                <w:rStyle w:val="SombreadoRelleno"/>
                <w:sz w:val="20"/>
                <w:szCs w:val="20"/>
                <w:lang w:val="en-GB"/>
              </w:rPr>
              <w:tab/>
            </w:r>
          </w:p>
          <w:p w:rsidR="006A6C35" w:rsidRPr="00353D3B" w:rsidRDefault="006A6C35" w:rsidP="006F5846">
            <w:pPr>
              <w:rPr>
                <w:rFonts w:cs="Calibri"/>
                <w:sz w:val="20"/>
                <w:szCs w:val="20"/>
                <w:lang w:val="en-GB"/>
              </w:rPr>
            </w:pPr>
            <w:r w:rsidRPr="00353D3B">
              <w:rPr>
                <w:rFonts w:cs="Calibri"/>
                <w:sz w:val="20"/>
                <w:szCs w:val="20"/>
                <w:lang w:val="en-GB"/>
              </w:rPr>
              <w:t xml:space="preserve">- </w:t>
            </w:r>
            <w:r>
              <w:rPr>
                <w:rFonts w:cs="Calibri"/>
                <w:sz w:val="20"/>
                <w:szCs w:val="20"/>
                <w:lang w:val="en-GB"/>
              </w:rPr>
              <w:t>Body</w:t>
            </w:r>
            <w:r w:rsidRPr="00353D3B">
              <w:rPr>
                <w:rFonts w:cs="Calibri"/>
                <w:sz w:val="20"/>
                <w:szCs w:val="20"/>
                <w:lang w:val="en-GB"/>
              </w:rPr>
              <w:t xml:space="preserve"> </w:t>
            </w:r>
            <w:r>
              <w:rPr>
                <w:rFonts w:cs="Calibri"/>
                <w:sz w:val="20"/>
                <w:szCs w:val="20"/>
                <w:lang w:val="en-GB"/>
              </w:rPr>
              <w:t>in charge of approving them</w:t>
            </w:r>
            <w:r w:rsidRPr="00353D3B">
              <w:rPr>
                <w:rFonts w:cs="Calibri"/>
                <w:sz w:val="20"/>
                <w:szCs w:val="20"/>
                <w:lang w:val="en-GB"/>
              </w:rPr>
              <w:t xml:space="preserve">: </w:t>
            </w:r>
            <w:r w:rsidRPr="00353D3B">
              <w:rPr>
                <w:rStyle w:val="SombreadoRelleno"/>
                <w:rFonts w:ascii="Calibri" w:hAnsi="Calibri" w:cs="Calibri"/>
                <w:sz w:val="20"/>
                <w:szCs w:val="20"/>
                <w:lang w:val="en-GB"/>
              </w:rPr>
              <w:t>……………………………………………………………………………</w:t>
            </w:r>
          </w:p>
          <w:p w:rsidR="006A6C35" w:rsidRPr="00353D3B" w:rsidRDefault="006A6C35" w:rsidP="006F5846">
            <w:pPr>
              <w:rPr>
                <w:rFonts w:cs="Calibri"/>
                <w:sz w:val="20"/>
                <w:szCs w:val="20"/>
                <w:lang w:val="en-GB"/>
              </w:rPr>
            </w:pPr>
            <w:r w:rsidRPr="00353D3B">
              <w:rPr>
                <w:rFonts w:cs="Calibri"/>
                <w:sz w:val="20"/>
                <w:szCs w:val="20"/>
                <w:lang w:val="en-GB"/>
              </w:rPr>
              <w:t xml:space="preserve">- </w:t>
            </w:r>
            <w:r>
              <w:rPr>
                <w:rFonts w:cs="Calibri"/>
                <w:sz w:val="20"/>
                <w:szCs w:val="20"/>
                <w:lang w:val="en-GB"/>
              </w:rPr>
              <w:t>Body</w:t>
            </w:r>
            <w:r w:rsidRPr="00353D3B">
              <w:rPr>
                <w:rFonts w:cs="Calibri"/>
                <w:sz w:val="20"/>
                <w:szCs w:val="20"/>
                <w:lang w:val="en-GB"/>
              </w:rPr>
              <w:t xml:space="preserve"> </w:t>
            </w:r>
            <w:r>
              <w:rPr>
                <w:rFonts w:cs="Calibri"/>
                <w:sz w:val="20"/>
                <w:szCs w:val="20"/>
                <w:lang w:val="en-GB"/>
              </w:rPr>
              <w:t>in charge of</w:t>
            </w:r>
            <w:r w:rsidRPr="00353D3B">
              <w:rPr>
                <w:rFonts w:cs="Calibri"/>
                <w:sz w:val="20"/>
                <w:szCs w:val="20"/>
                <w:lang w:val="en-GB"/>
              </w:rPr>
              <w:t xml:space="preserve"> supervisi</w:t>
            </w:r>
            <w:r>
              <w:rPr>
                <w:rFonts w:cs="Calibri"/>
                <w:sz w:val="20"/>
                <w:szCs w:val="20"/>
                <w:lang w:val="en-GB"/>
              </w:rPr>
              <w:t>ng compliance with them</w:t>
            </w:r>
            <w:r w:rsidRPr="00353D3B">
              <w:rPr>
                <w:rFonts w:cs="Calibri"/>
                <w:sz w:val="20"/>
                <w:szCs w:val="20"/>
                <w:lang w:val="en-GB"/>
              </w:rPr>
              <w:t xml:space="preserve">: </w:t>
            </w:r>
            <w:r w:rsidRPr="00353D3B">
              <w:rPr>
                <w:rStyle w:val="SombreadoRelleno"/>
                <w:rFonts w:ascii="Calibri" w:hAnsi="Calibri" w:cs="Calibri"/>
                <w:sz w:val="20"/>
                <w:szCs w:val="20"/>
                <w:lang w:val="en-GB"/>
              </w:rPr>
              <w:t>……………………………………………………</w:t>
            </w:r>
            <w:r w:rsidRPr="00353D3B">
              <w:rPr>
                <w:rFonts w:cs="Calibri"/>
                <w:sz w:val="20"/>
                <w:szCs w:val="20"/>
                <w:lang w:val="en-GB"/>
              </w:rPr>
              <w:t>.</w:t>
            </w:r>
          </w:p>
          <w:p w:rsidR="006A6C35" w:rsidRPr="00353D3B" w:rsidRDefault="006A6C35" w:rsidP="006F5846">
            <w:pPr>
              <w:rPr>
                <w:rFonts w:cs="Calibri"/>
                <w:sz w:val="20"/>
                <w:szCs w:val="20"/>
                <w:lang w:val="en-GB"/>
              </w:rPr>
            </w:pPr>
            <w:r w:rsidRPr="00353D3B">
              <w:rPr>
                <w:rFonts w:cs="Calibri"/>
                <w:sz w:val="20"/>
                <w:szCs w:val="20"/>
                <w:lang w:val="en-GB"/>
              </w:rPr>
              <w:t xml:space="preserve">  </w:t>
            </w:r>
            <w:r>
              <w:rPr>
                <w:rFonts w:cs="Calibri"/>
                <w:sz w:val="20"/>
                <w:szCs w:val="20"/>
                <w:lang w:val="en-GB"/>
              </w:rPr>
              <w:t>Frequency</w:t>
            </w:r>
            <w:r w:rsidRPr="00353D3B">
              <w:rPr>
                <w:rFonts w:cs="Calibri"/>
                <w:sz w:val="20"/>
                <w:szCs w:val="20"/>
                <w:lang w:val="en-GB"/>
              </w:rPr>
              <w:t xml:space="preserve"> </w:t>
            </w:r>
            <w:r w:rsidRPr="00353D3B">
              <w:rPr>
                <w:rStyle w:val="SombreadoRelleno"/>
                <w:rFonts w:ascii="Calibri" w:hAnsi="Calibri" w:cs="Calibri"/>
                <w:sz w:val="20"/>
                <w:szCs w:val="20"/>
                <w:lang w:val="en-GB"/>
              </w:rPr>
              <w:t>…………………..</w:t>
            </w:r>
          </w:p>
          <w:p w:rsidR="006A6C35" w:rsidRPr="00353D3B" w:rsidRDefault="006A6C35" w:rsidP="006F5846">
            <w:pPr>
              <w:rPr>
                <w:rStyle w:val="SombreadoRelleno"/>
                <w:rFonts w:ascii="Calibri" w:hAnsi="Calibri" w:cs="Calibri"/>
                <w:sz w:val="20"/>
                <w:szCs w:val="20"/>
                <w:lang w:val="en-GB"/>
              </w:rPr>
            </w:pPr>
            <w:r w:rsidRPr="00353D3B">
              <w:rPr>
                <w:rFonts w:cs="Calibri"/>
                <w:sz w:val="20"/>
                <w:szCs w:val="20"/>
                <w:lang w:val="en-GB"/>
              </w:rPr>
              <w:t xml:space="preserve">- </w:t>
            </w:r>
            <w:r>
              <w:rPr>
                <w:rFonts w:cs="Calibri"/>
                <w:sz w:val="20"/>
                <w:szCs w:val="20"/>
                <w:lang w:val="en-GB"/>
              </w:rPr>
              <w:t>Body</w:t>
            </w:r>
            <w:r w:rsidRPr="00353D3B">
              <w:rPr>
                <w:rFonts w:cs="Calibri"/>
                <w:sz w:val="20"/>
                <w:szCs w:val="20"/>
                <w:lang w:val="en-GB"/>
              </w:rPr>
              <w:t xml:space="preserve"> </w:t>
            </w:r>
            <w:r>
              <w:rPr>
                <w:rFonts w:cs="Calibri"/>
                <w:sz w:val="20"/>
                <w:szCs w:val="20"/>
                <w:lang w:val="en-GB"/>
              </w:rPr>
              <w:t>in charge of updating them</w:t>
            </w:r>
            <w:r w:rsidRPr="00353D3B">
              <w:rPr>
                <w:rStyle w:val="SombreadoRelleno"/>
                <w:rFonts w:ascii="Calibri" w:hAnsi="Calibri" w:cs="Calibri"/>
                <w:sz w:val="20"/>
                <w:szCs w:val="20"/>
                <w:lang w:val="en-GB"/>
              </w:rPr>
              <w:t>: ……………………………………………………………………….</w:t>
            </w:r>
          </w:p>
          <w:p w:rsidR="006A6C35" w:rsidRPr="00353D3B" w:rsidRDefault="006A6C35" w:rsidP="006F5846">
            <w:pPr>
              <w:ind w:left="1208"/>
              <w:rPr>
                <w:rFonts w:cs="Calibri"/>
                <w:sz w:val="20"/>
                <w:szCs w:val="20"/>
                <w:lang w:val="en-GB"/>
              </w:rPr>
            </w:pPr>
            <w:r>
              <w:rPr>
                <w:rFonts w:cs="Calibri"/>
                <w:sz w:val="20"/>
                <w:szCs w:val="20"/>
                <w:lang w:val="en-GB"/>
              </w:rPr>
              <w:t>Frequency</w:t>
            </w:r>
            <w:r w:rsidRPr="00353D3B">
              <w:rPr>
                <w:rFonts w:cs="Calibri"/>
                <w:sz w:val="20"/>
                <w:szCs w:val="20"/>
                <w:lang w:val="en-GB"/>
              </w:rPr>
              <w:t xml:space="preserve"> </w:t>
            </w:r>
            <w:r w:rsidRPr="00353D3B">
              <w:rPr>
                <w:rStyle w:val="SombreadoRelleno"/>
                <w:rFonts w:ascii="Calibri" w:hAnsi="Calibri" w:cs="Calibri"/>
                <w:sz w:val="20"/>
                <w:szCs w:val="20"/>
                <w:lang w:val="en-GB"/>
              </w:rPr>
              <w:t>…………………..</w:t>
            </w:r>
          </w:p>
          <w:p w:rsidR="006A6C35" w:rsidRPr="00353D3B" w:rsidRDefault="006A6C35" w:rsidP="006F5846">
            <w:pPr>
              <w:rPr>
                <w:rFonts w:cs="Arial"/>
                <w:sz w:val="18"/>
                <w:lang w:val="en-GB"/>
              </w:rPr>
            </w:pPr>
            <w:r w:rsidRPr="00353D3B">
              <w:rPr>
                <w:rFonts w:cs="Calibri"/>
                <w:sz w:val="20"/>
                <w:szCs w:val="20"/>
                <w:lang w:val="en-GB"/>
              </w:rPr>
              <w:t xml:space="preserve">- </w:t>
            </w:r>
            <w:r>
              <w:rPr>
                <w:rFonts w:cs="Calibri"/>
                <w:sz w:val="20"/>
                <w:szCs w:val="20"/>
                <w:lang w:val="en-GB"/>
              </w:rPr>
              <w:t>Body</w:t>
            </w:r>
            <w:r w:rsidRPr="00353D3B">
              <w:rPr>
                <w:rFonts w:cs="Calibri"/>
                <w:sz w:val="20"/>
                <w:szCs w:val="20"/>
                <w:lang w:val="en-GB"/>
              </w:rPr>
              <w:t xml:space="preserve"> </w:t>
            </w:r>
            <w:r>
              <w:rPr>
                <w:rFonts w:cs="Calibri"/>
                <w:sz w:val="20"/>
                <w:szCs w:val="20"/>
                <w:lang w:val="en-GB"/>
              </w:rPr>
              <w:t>in charge of</w:t>
            </w:r>
            <w:r w:rsidRPr="00353D3B">
              <w:rPr>
                <w:rFonts w:cs="Calibri"/>
                <w:sz w:val="20"/>
                <w:szCs w:val="20"/>
                <w:lang w:val="en-GB"/>
              </w:rPr>
              <w:t xml:space="preserve"> </w:t>
            </w:r>
            <w:r>
              <w:rPr>
                <w:rFonts w:cs="Calibri"/>
                <w:sz w:val="20"/>
                <w:szCs w:val="20"/>
                <w:lang w:val="en-GB"/>
              </w:rPr>
              <w:t>checking that the</w:t>
            </w:r>
            <w:r w:rsidRPr="00353D3B">
              <w:rPr>
                <w:rFonts w:cs="Calibri"/>
                <w:sz w:val="20"/>
                <w:szCs w:val="20"/>
                <w:lang w:val="en-GB"/>
              </w:rPr>
              <w:t xml:space="preserve"> persons/areas </w:t>
            </w:r>
            <w:r>
              <w:rPr>
                <w:rFonts w:cs="Calibri"/>
                <w:sz w:val="20"/>
                <w:szCs w:val="20"/>
                <w:lang w:val="en-GB"/>
              </w:rPr>
              <w:t>affected are adequately informed of the procedures applicable to them</w:t>
            </w:r>
            <w:proofErr w:type="gramStart"/>
            <w:r w:rsidRPr="00353D3B">
              <w:rPr>
                <w:rFonts w:cs="Calibri"/>
                <w:sz w:val="20"/>
                <w:szCs w:val="20"/>
                <w:lang w:val="en-GB"/>
              </w:rPr>
              <w:t xml:space="preserve">:  </w:t>
            </w:r>
            <w:r w:rsidRPr="00353D3B">
              <w:rPr>
                <w:rStyle w:val="SombreadoRelleno"/>
                <w:rFonts w:ascii="Calibri" w:hAnsi="Calibri" w:cs="Calibri"/>
                <w:sz w:val="20"/>
                <w:szCs w:val="20"/>
                <w:lang w:val="en-GB"/>
              </w:rPr>
              <w:t>………………………………………………………………………</w:t>
            </w:r>
            <w:proofErr w:type="gramEnd"/>
          </w:p>
        </w:tc>
      </w:tr>
    </w:tbl>
    <w:p w:rsidR="00BE0DED" w:rsidRDefault="00BE0DED" w:rsidP="00BE0DED">
      <w:pPr>
        <w:rPr>
          <w:rFonts w:cstheme="minorHAnsi"/>
          <w:sz w:val="28"/>
          <w:szCs w:val="28"/>
          <w:lang w:val="en-US"/>
        </w:rPr>
      </w:pPr>
    </w:p>
    <w:p w:rsidR="00125CF7" w:rsidRDefault="00125CF7" w:rsidP="00125CF7">
      <w:pPr>
        <w:tabs>
          <w:tab w:val="left" w:pos="1615"/>
        </w:tabs>
        <w:rPr>
          <w:rFonts w:cstheme="minorHAnsi"/>
          <w:sz w:val="28"/>
          <w:szCs w:val="28"/>
          <w:lang w:val="en-US"/>
        </w:rPr>
      </w:pPr>
      <w:r>
        <w:rPr>
          <w:rFonts w:cstheme="minorHAnsi"/>
          <w:sz w:val="28"/>
          <w:szCs w:val="28"/>
          <w:lang w:val="en-US"/>
        </w:rPr>
        <w:tab/>
      </w:r>
    </w:p>
    <w:p w:rsidR="00125CF7" w:rsidRPr="00125CF7" w:rsidRDefault="00125CF7" w:rsidP="002528C4">
      <w:pPr>
        <w:framePr w:h="3523" w:hRule="exact" w:wrap="auto" w:hAnchor="text"/>
        <w:tabs>
          <w:tab w:val="left" w:pos="1615"/>
        </w:tabs>
        <w:rPr>
          <w:rFonts w:cstheme="minorHAnsi"/>
          <w:sz w:val="28"/>
          <w:szCs w:val="28"/>
          <w:lang w:val="en-US"/>
        </w:rPr>
        <w:sectPr w:rsidR="00125CF7" w:rsidRPr="00125CF7" w:rsidSect="00851F2D">
          <w:footnotePr>
            <w:numRestart w:val="eachSect"/>
          </w:footnotePr>
          <w:pgSz w:w="11906" w:h="16838"/>
          <w:pgMar w:top="709" w:right="1274" w:bottom="851" w:left="992" w:header="709" w:footer="157" w:gutter="0"/>
          <w:cols w:space="708"/>
          <w:docGrid w:linePitch="360"/>
        </w:sectPr>
      </w:pPr>
    </w:p>
    <w:p w:rsidR="002E5232" w:rsidRPr="00753980" w:rsidRDefault="002E5232" w:rsidP="002E5232">
      <w:pPr>
        <w:pStyle w:val="MarcadoAmarillo"/>
        <w:jc w:val="left"/>
        <w:rPr>
          <w:sz w:val="22"/>
          <w:szCs w:val="22"/>
          <w:lang w:val="en-GB"/>
        </w:rPr>
      </w:pPr>
      <w:r>
        <w:rPr>
          <w:sz w:val="22"/>
          <w:szCs w:val="22"/>
          <w:lang w:val="en-GB"/>
        </w:rPr>
        <w:lastRenderedPageBreak/>
        <w:t>LIST OF INVESTMENT SERVICES AND ACTIVITIES /ANCILLARY SERVICES OF THE</w:t>
      </w:r>
      <w:r w:rsidRPr="00753980">
        <w:rPr>
          <w:sz w:val="22"/>
          <w:szCs w:val="22"/>
          <w:lang w:val="en-GB"/>
        </w:rPr>
        <w:t xml:space="preserve"> </w:t>
      </w:r>
      <w:r>
        <w:rPr>
          <w:sz w:val="22"/>
          <w:szCs w:val="22"/>
          <w:lang w:val="en-GB"/>
        </w:rPr>
        <w:t>IF</w:t>
      </w:r>
    </w:p>
    <w:p w:rsidR="002E5232" w:rsidRPr="00753980" w:rsidRDefault="002E5232" w:rsidP="002E5232">
      <w:pPr>
        <w:rPr>
          <w:lang w:val="en-GB"/>
        </w:rPr>
      </w:pPr>
    </w:p>
    <w:p w:rsidR="002E5232" w:rsidRPr="00753980" w:rsidRDefault="002E5232" w:rsidP="002E5232">
      <w:pPr>
        <w:rPr>
          <w:lang w:val="en-GB"/>
        </w:rPr>
      </w:pPr>
      <w:r>
        <w:rPr>
          <w:lang w:val="en-GB"/>
        </w:rPr>
        <w:t>Complete the standard form below</w:t>
      </w:r>
      <w:r w:rsidRPr="00753980">
        <w:rPr>
          <w:lang w:val="en-GB"/>
        </w:rPr>
        <w:t>:</w:t>
      </w:r>
    </w:p>
    <w:p w:rsidR="002E5232" w:rsidRPr="00753980" w:rsidRDefault="002E5232" w:rsidP="002E5232">
      <w:pPr>
        <w:rPr>
          <w:lang w:val="en-GB"/>
        </w:rPr>
      </w:pPr>
    </w:p>
    <w:p w:rsidR="00D26465" w:rsidRPr="002D18B4" w:rsidRDefault="00D26465" w:rsidP="00D26465">
      <w:pPr>
        <w:ind w:right="2114"/>
        <w:jc w:val="right"/>
        <w:rPr>
          <w:sz w:val="20"/>
          <w:lang w:val="en-US"/>
        </w:rPr>
        <w:sectPr w:rsidR="00D26465" w:rsidRPr="002D18B4" w:rsidSect="00D26465">
          <w:headerReference w:type="default" r:id="rId37"/>
          <w:footerReference w:type="default" r:id="rId38"/>
          <w:footnotePr>
            <w:numRestart w:val="eachSect"/>
          </w:footnotePr>
          <w:pgSz w:w="11906" w:h="16838"/>
          <w:pgMar w:top="851" w:right="721" w:bottom="709" w:left="1274" w:header="709" w:footer="157" w:gutter="0"/>
          <w:cols w:space="708"/>
          <w:docGrid w:linePitch="360"/>
        </w:sectPr>
      </w:pPr>
    </w:p>
    <w:p w:rsidR="00BE0DED" w:rsidRPr="002D18B4" w:rsidRDefault="00BE0DED" w:rsidP="00BE0DED">
      <w:pPr>
        <w:rPr>
          <w:sz w:val="20"/>
          <w:lang w:val="en-US"/>
        </w:rPr>
      </w:pPr>
    </w:p>
    <w:tbl>
      <w:tblPr>
        <w:tblW w:w="5074" w:type="pct"/>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6383"/>
        <w:gridCol w:w="146"/>
        <w:gridCol w:w="362"/>
        <w:gridCol w:w="146"/>
        <w:gridCol w:w="384"/>
        <w:gridCol w:w="10"/>
        <w:gridCol w:w="137"/>
        <w:gridCol w:w="9"/>
        <w:gridCol w:w="338"/>
        <w:gridCol w:w="376"/>
        <w:gridCol w:w="379"/>
        <w:gridCol w:w="473"/>
        <w:gridCol w:w="473"/>
        <w:gridCol w:w="473"/>
        <w:gridCol w:w="473"/>
        <w:gridCol w:w="473"/>
        <w:gridCol w:w="473"/>
        <w:gridCol w:w="473"/>
        <w:gridCol w:w="451"/>
        <w:gridCol w:w="35"/>
        <w:gridCol w:w="113"/>
        <w:gridCol w:w="34"/>
        <w:gridCol w:w="845"/>
        <w:gridCol w:w="1064"/>
        <w:gridCol w:w="1089"/>
        <w:gridCol w:w="34"/>
      </w:tblGrid>
      <w:tr w:rsidR="0069519E" w:rsidRPr="00EC1B6F" w:rsidTr="007F5D92">
        <w:trPr>
          <w:gridAfter w:val="1"/>
          <w:wAfter w:w="11" w:type="pct"/>
          <w:trHeight w:val="340"/>
        </w:trPr>
        <w:tc>
          <w:tcPr>
            <w:tcW w:w="4989" w:type="pct"/>
            <w:gridSpan w:val="25"/>
            <w:shd w:val="clear" w:color="000000" w:fill="AD2144"/>
          </w:tcPr>
          <w:p w:rsidR="0069519E" w:rsidRPr="002D18B4" w:rsidRDefault="0069519E" w:rsidP="00FB0C7C">
            <w:pPr>
              <w:spacing w:after="0" w:line="240" w:lineRule="auto"/>
              <w:jc w:val="center"/>
              <w:rPr>
                <w:rFonts w:ascii="Arial" w:eastAsia="Times New Roman" w:hAnsi="Arial" w:cs="Arial"/>
                <w:b/>
                <w:bCs/>
                <w:color w:val="FFFFFF"/>
                <w:sz w:val="20"/>
                <w:szCs w:val="20"/>
                <w:lang w:val="en-US" w:eastAsia="es-ES"/>
              </w:rPr>
            </w:pPr>
            <w:r w:rsidRPr="002D18B4">
              <w:rPr>
                <w:rFonts w:ascii="Arial" w:eastAsia="Times New Roman" w:hAnsi="Arial" w:cs="Arial"/>
                <w:b/>
                <w:bCs/>
                <w:color w:val="FFFFFF"/>
                <w:sz w:val="20"/>
                <w:szCs w:val="20"/>
                <w:lang w:val="en-US" w:eastAsia="es-ES"/>
              </w:rPr>
              <w:t>LIST</w:t>
            </w:r>
            <w:r w:rsidR="008C2A68" w:rsidRPr="002D18B4">
              <w:rPr>
                <w:rFonts w:ascii="Arial" w:eastAsia="Times New Roman" w:hAnsi="Arial" w:cs="Arial"/>
                <w:b/>
                <w:bCs/>
                <w:color w:val="FFFFFF"/>
                <w:sz w:val="20"/>
                <w:szCs w:val="20"/>
                <w:lang w:val="en-US" w:eastAsia="es-ES"/>
              </w:rPr>
              <w:t xml:space="preserve"> OF INVESTMENT SERVICES AND ACTIVITIES / ANCILLARY SERVICES, FINANCIAL INSTRUMENTS</w:t>
            </w:r>
            <w:r w:rsidRPr="002D18B4">
              <w:rPr>
                <w:rFonts w:ascii="Arial" w:eastAsia="Times New Roman" w:hAnsi="Arial" w:cs="Arial"/>
                <w:b/>
                <w:bCs/>
                <w:color w:val="FFFFFF"/>
                <w:sz w:val="20"/>
                <w:szCs w:val="20"/>
                <w:lang w:val="en-US" w:eastAsia="es-ES"/>
              </w:rPr>
              <w:t xml:space="preserve"> </w:t>
            </w:r>
            <w:r w:rsidR="008C2A68" w:rsidRPr="002D18B4">
              <w:rPr>
                <w:rFonts w:ascii="Arial" w:eastAsia="Times New Roman" w:hAnsi="Arial" w:cs="Arial"/>
                <w:b/>
                <w:bCs/>
                <w:color w:val="FFFFFF"/>
                <w:sz w:val="20"/>
                <w:szCs w:val="20"/>
                <w:lang w:val="en-US" w:eastAsia="es-ES"/>
              </w:rPr>
              <w:t>AND ANCILLARY ACTIVITIES</w:t>
            </w:r>
          </w:p>
        </w:tc>
      </w:tr>
      <w:tr w:rsidR="0069519E" w:rsidRPr="00797276" w:rsidTr="007F5D92">
        <w:trPr>
          <w:gridAfter w:val="1"/>
          <w:wAfter w:w="11" w:type="pct"/>
          <w:trHeight w:val="340"/>
        </w:trPr>
        <w:tc>
          <w:tcPr>
            <w:tcW w:w="2373" w:type="pct"/>
            <w:gridSpan w:val="5"/>
            <w:shd w:val="clear" w:color="000000" w:fill="AD2144"/>
            <w:noWrap/>
            <w:vAlign w:val="center"/>
            <w:hideMark/>
          </w:tcPr>
          <w:p w:rsidR="0069519E" w:rsidRPr="00DD1B06" w:rsidRDefault="008C2A68" w:rsidP="00FB0C7C">
            <w:pPr>
              <w:spacing w:after="0" w:line="240" w:lineRule="auto"/>
              <w:jc w:val="center"/>
              <w:rPr>
                <w:rFonts w:ascii="Arial" w:eastAsia="Times New Roman" w:hAnsi="Arial" w:cs="Arial"/>
                <w:b/>
                <w:bCs/>
                <w:color w:val="FFFFFF"/>
                <w:sz w:val="14"/>
                <w:szCs w:val="14"/>
                <w:lang w:eastAsia="es-ES"/>
              </w:rPr>
            </w:pPr>
            <w:r w:rsidRPr="00AB776B">
              <w:rPr>
                <w:rFonts w:ascii="Arial" w:eastAsia="Times New Roman" w:hAnsi="Arial" w:cs="Arial"/>
                <w:b/>
                <w:bCs/>
                <w:color w:val="FFFFFF"/>
                <w:sz w:val="14"/>
                <w:szCs w:val="24"/>
                <w:lang w:eastAsia="es-ES"/>
              </w:rPr>
              <w:t>INVESTMENT FIRM NAME</w:t>
            </w:r>
            <w:r>
              <w:rPr>
                <w:rFonts w:ascii="Arial" w:eastAsia="Times New Roman" w:hAnsi="Arial" w:cs="Arial"/>
                <w:b/>
                <w:bCs/>
                <w:color w:val="FFFFFF"/>
                <w:sz w:val="14"/>
                <w:szCs w:val="24"/>
                <w:lang w:eastAsia="es-ES"/>
              </w:rPr>
              <w:t>:</w:t>
            </w:r>
          </w:p>
        </w:tc>
        <w:tc>
          <w:tcPr>
            <w:tcW w:w="2616" w:type="pct"/>
            <w:gridSpan w:val="20"/>
            <w:shd w:val="clear" w:color="000000" w:fill="AD2144"/>
            <w:noWrap/>
            <w:vAlign w:val="center"/>
            <w:hideMark/>
          </w:tcPr>
          <w:p w:rsidR="0069519E" w:rsidRPr="00DD1B06" w:rsidRDefault="0069519E" w:rsidP="00FB0C7C">
            <w:pPr>
              <w:spacing w:after="0" w:line="240" w:lineRule="auto"/>
              <w:jc w:val="center"/>
              <w:rPr>
                <w:rFonts w:ascii="Arial" w:eastAsia="Times New Roman" w:hAnsi="Arial" w:cs="Arial"/>
                <w:b/>
                <w:bCs/>
                <w:color w:val="FFFFFF"/>
                <w:sz w:val="14"/>
                <w:szCs w:val="14"/>
                <w:lang w:eastAsia="es-ES"/>
              </w:rPr>
            </w:pPr>
          </w:p>
        </w:tc>
      </w:tr>
      <w:tr w:rsidR="0069519E" w:rsidRPr="00797276" w:rsidTr="007F5D92">
        <w:trPr>
          <w:gridAfter w:val="1"/>
          <w:wAfter w:w="11" w:type="pct"/>
          <w:trHeight w:val="340"/>
        </w:trPr>
        <w:tc>
          <w:tcPr>
            <w:tcW w:w="2373" w:type="pct"/>
            <w:gridSpan w:val="5"/>
            <w:shd w:val="clear" w:color="000000" w:fill="D9D9D9"/>
            <w:noWrap/>
            <w:vAlign w:val="center"/>
            <w:hideMark/>
          </w:tcPr>
          <w:p w:rsidR="0069519E" w:rsidRPr="007238F9" w:rsidRDefault="008C2A68" w:rsidP="00FB0C7C">
            <w:pPr>
              <w:spacing w:after="0" w:line="240" w:lineRule="auto"/>
              <w:jc w:val="center"/>
              <w:rPr>
                <w:rFonts w:ascii="Arial" w:eastAsia="Times New Roman" w:hAnsi="Arial" w:cs="Arial"/>
                <w:b/>
                <w:bCs/>
                <w:color w:val="AD2144"/>
                <w:sz w:val="16"/>
                <w:szCs w:val="16"/>
                <w:lang w:eastAsia="es-ES"/>
              </w:rPr>
            </w:pPr>
            <w:r>
              <w:rPr>
                <w:rFonts w:ascii="Arial" w:eastAsia="Times New Roman" w:hAnsi="Arial" w:cs="Arial"/>
                <w:b/>
                <w:bCs/>
                <w:color w:val="AD2144"/>
                <w:sz w:val="16"/>
                <w:szCs w:val="16"/>
                <w:lang w:eastAsia="es-ES"/>
              </w:rPr>
              <w:t>ACTIVITIES</w:t>
            </w:r>
          </w:p>
        </w:tc>
        <w:tc>
          <w:tcPr>
            <w:tcW w:w="47" w:type="pct"/>
            <w:gridSpan w:val="2"/>
            <w:shd w:val="clear" w:color="auto" w:fill="auto"/>
            <w:noWrap/>
            <w:vAlign w:val="bottom"/>
            <w:hideMark/>
          </w:tcPr>
          <w:p w:rsidR="0069519E" w:rsidRPr="007238F9" w:rsidRDefault="0069519E" w:rsidP="00FB0C7C">
            <w:pPr>
              <w:spacing w:after="0" w:line="240" w:lineRule="auto"/>
              <w:rPr>
                <w:rFonts w:eastAsia="Times New Roman" w:cs="Times New Roman"/>
                <w:color w:val="000000"/>
                <w:sz w:val="16"/>
                <w:szCs w:val="16"/>
                <w:lang w:eastAsia="es-ES"/>
              </w:rPr>
            </w:pPr>
          </w:p>
        </w:tc>
        <w:tc>
          <w:tcPr>
            <w:tcW w:w="1553" w:type="pct"/>
            <w:gridSpan w:val="12"/>
            <w:shd w:val="clear" w:color="auto" w:fill="D9D9D9" w:themeFill="background1" w:themeFillShade="D9"/>
            <w:vAlign w:val="center"/>
          </w:tcPr>
          <w:p w:rsidR="0069519E" w:rsidRPr="002D18B4" w:rsidRDefault="008C2A68" w:rsidP="004436F7">
            <w:pPr>
              <w:spacing w:after="0" w:line="240" w:lineRule="auto"/>
              <w:jc w:val="center"/>
              <w:rPr>
                <w:rFonts w:ascii="Arial" w:eastAsia="Times New Roman" w:hAnsi="Arial" w:cs="Arial"/>
                <w:b/>
                <w:bCs/>
                <w:color w:val="AD2144"/>
                <w:sz w:val="16"/>
                <w:szCs w:val="16"/>
                <w:lang w:val="en-US" w:eastAsia="es-ES"/>
              </w:rPr>
            </w:pPr>
            <w:r w:rsidRPr="002D18B4">
              <w:rPr>
                <w:rFonts w:ascii="Arial" w:eastAsia="Times New Roman" w:hAnsi="Arial" w:cs="Arial"/>
                <w:b/>
                <w:bCs/>
                <w:color w:val="AD2144"/>
                <w:sz w:val="16"/>
                <w:szCs w:val="16"/>
                <w:lang w:val="en-US" w:eastAsia="es-ES"/>
              </w:rPr>
              <w:t>FINANCIAL INSTRUMENTS</w:t>
            </w:r>
            <w:r w:rsidR="0069519E" w:rsidRPr="002D18B4">
              <w:rPr>
                <w:rFonts w:ascii="Arial" w:eastAsia="Times New Roman" w:hAnsi="Arial" w:cs="Arial"/>
                <w:b/>
                <w:bCs/>
                <w:color w:val="AD2144"/>
                <w:sz w:val="16"/>
                <w:szCs w:val="16"/>
                <w:lang w:val="en-US" w:eastAsia="es-ES"/>
              </w:rPr>
              <w:t xml:space="preserve"> (</w:t>
            </w:r>
            <w:r w:rsidRPr="002D18B4">
              <w:rPr>
                <w:rFonts w:ascii="Arial" w:eastAsia="Times New Roman" w:hAnsi="Arial" w:cs="Arial"/>
                <w:b/>
                <w:bCs/>
                <w:color w:val="AD2144"/>
                <w:sz w:val="16"/>
                <w:szCs w:val="16"/>
                <w:lang w:val="en-US" w:eastAsia="es-ES"/>
              </w:rPr>
              <w:t>ANNEX OF SMA</w:t>
            </w:r>
            <w:r w:rsidR="0069519E" w:rsidRPr="002D18B4">
              <w:rPr>
                <w:rFonts w:ascii="Arial" w:eastAsia="Times New Roman" w:hAnsi="Arial" w:cs="Arial"/>
                <w:b/>
                <w:bCs/>
                <w:color w:val="AD2144"/>
                <w:sz w:val="16"/>
                <w:szCs w:val="16"/>
                <w:lang w:val="en-US" w:eastAsia="es-ES"/>
              </w:rPr>
              <w:t xml:space="preserve">, </w:t>
            </w:r>
            <w:r w:rsidRPr="002D18B4">
              <w:rPr>
                <w:rFonts w:ascii="Arial" w:eastAsia="Times New Roman" w:hAnsi="Arial" w:cs="Arial"/>
                <w:b/>
                <w:bCs/>
                <w:color w:val="AD2144"/>
                <w:sz w:val="16"/>
                <w:szCs w:val="16"/>
                <w:lang w:val="en-US" w:eastAsia="es-ES"/>
              </w:rPr>
              <w:t>by referen</w:t>
            </w:r>
            <w:r w:rsidR="004436F7">
              <w:rPr>
                <w:rFonts w:ascii="Arial" w:eastAsia="Times New Roman" w:hAnsi="Arial" w:cs="Arial"/>
                <w:b/>
                <w:bCs/>
                <w:color w:val="AD2144"/>
                <w:sz w:val="16"/>
                <w:szCs w:val="16"/>
                <w:lang w:val="en-US" w:eastAsia="es-ES"/>
              </w:rPr>
              <w:t>c</w:t>
            </w:r>
            <w:r w:rsidRPr="002D18B4">
              <w:rPr>
                <w:rFonts w:ascii="Arial" w:eastAsia="Times New Roman" w:hAnsi="Arial" w:cs="Arial"/>
                <w:b/>
                <w:bCs/>
                <w:color w:val="AD2144"/>
                <w:sz w:val="16"/>
                <w:szCs w:val="16"/>
                <w:lang w:val="en-US" w:eastAsia="es-ES"/>
              </w:rPr>
              <w:t xml:space="preserve">e </w:t>
            </w:r>
            <w:r w:rsidR="004436F7">
              <w:rPr>
                <w:rFonts w:ascii="Arial" w:eastAsia="Times New Roman" w:hAnsi="Arial" w:cs="Arial"/>
                <w:b/>
                <w:bCs/>
                <w:color w:val="AD2144"/>
                <w:sz w:val="16"/>
                <w:szCs w:val="16"/>
                <w:lang w:val="en-US" w:eastAsia="es-ES"/>
              </w:rPr>
              <w:t>to</w:t>
            </w:r>
            <w:r w:rsidRPr="002D18B4">
              <w:rPr>
                <w:rFonts w:ascii="Arial" w:eastAsia="Times New Roman" w:hAnsi="Arial" w:cs="Arial"/>
                <w:b/>
                <w:bCs/>
                <w:color w:val="AD2144"/>
                <w:sz w:val="16"/>
                <w:szCs w:val="16"/>
                <w:lang w:val="en-US" w:eastAsia="es-ES"/>
              </w:rPr>
              <w:t xml:space="preserve"> Article</w:t>
            </w:r>
            <w:r w:rsidR="0069519E" w:rsidRPr="002D18B4">
              <w:rPr>
                <w:rFonts w:ascii="Arial" w:eastAsia="Times New Roman" w:hAnsi="Arial" w:cs="Arial"/>
                <w:b/>
                <w:bCs/>
                <w:color w:val="AD2144"/>
                <w:sz w:val="16"/>
                <w:szCs w:val="16"/>
                <w:lang w:val="en-US" w:eastAsia="es-ES"/>
              </w:rPr>
              <w:t xml:space="preserve"> 2)</w:t>
            </w:r>
          </w:p>
        </w:tc>
        <w:tc>
          <w:tcPr>
            <w:tcW w:w="47" w:type="pct"/>
            <w:gridSpan w:val="2"/>
            <w:shd w:val="clear" w:color="auto" w:fill="auto"/>
            <w:noWrap/>
            <w:vAlign w:val="bottom"/>
            <w:hideMark/>
          </w:tcPr>
          <w:p w:rsidR="0069519E" w:rsidRPr="002D18B4" w:rsidRDefault="0069519E" w:rsidP="00FB0C7C">
            <w:pPr>
              <w:spacing w:after="0" w:line="240" w:lineRule="auto"/>
              <w:rPr>
                <w:rFonts w:eastAsia="Times New Roman" w:cs="Times New Roman"/>
                <w:color w:val="000000"/>
                <w:sz w:val="16"/>
                <w:szCs w:val="16"/>
                <w:lang w:val="en-US" w:eastAsia="es-ES"/>
              </w:rPr>
            </w:pPr>
          </w:p>
        </w:tc>
        <w:tc>
          <w:tcPr>
            <w:tcW w:w="968" w:type="pct"/>
            <w:gridSpan w:val="4"/>
            <w:shd w:val="clear" w:color="000000" w:fill="D9D9D9"/>
            <w:noWrap/>
            <w:vAlign w:val="center"/>
            <w:hideMark/>
          </w:tcPr>
          <w:p w:rsidR="0069519E" w:rsidRPr="007238F9" w:rsidRDefault="0069519E" w:rsidP="00FB0C7C">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CLIENTS</w:t>
            </w:r>
          </w:p>
        </w:tc>
      </w:tr>
      <w:tr w:rsidR="0069519E" w:rsidRPr="00797276" w:rsidTr="007F5D92">
        <w:trPr>
          <w:trHeight w:val="122"/>
        </w:trPr>
        <w:tc>
          <w:tcPr>
            <w:tcW w:w="2040" w:type="pct"/>
            <w:shd w:val="clear" w:color="auto" w:fill="auto"/>
            <w:noWrap/>
            <w:vAlign w:val="bottom"/>
            <w:hideMark/>
          </w:tcPr>
          <w:p w:rsidR="0069519E" w:rsidRPr="00797276" w:rsidRDefault="0069519E" w:rsidP="00FB0C7C">
            <w:pPr>
              <w:spacing w:after="0" w:line="240" w:lineRule="auto"/>
              <w:jc w:val="center"/>
              <w:rPr>
                <w:rFonts w:ascii="Arial" w:eastAsia="Times New Roman" w:hAnsi="Arial" w:cs="Arial"/>
                <w:b/>
                <w:bCs/>
                <w:sz w:val="12"/>
                <w:szCs w:val="18"/>
                <w:lang w:eastAsia="es-ES"/>
              </w:rPr>
            </w:pPr>
          </w:p>
        </w:tc>
        <w:tc>
          <w:tcPr>
            <w:tcW w:w="47" w:type="pct"/>
            <w:shd w:val="clear" w:color="auto" w:fill="auto"/>
            <w:noWrap/>
            <w:vAlign w:val="bottom"/>
            <w:hideMark/>
          </w:tcPr>
          <w:p w:rsidR="0069519E" w:rsidRPr="00797276" w:rsidRDefault="0069519E" w:rsidP="00FB0C7C">
            <w:pPr>
              <w:spacing w:after="0" w:line="240" w:lineRule="auto"/>
              <w:jc w:val="center"/>
              <w:rPr>
                <w:rFonts w:ascii="Arial" w:eastAsia="Times New Roman" w:hAnsi="Arial" w:cs="Arial"/>
                <w:b/>
                <w:bCs/>
                <w:sz w:val="12"/>
                <w:szCs w:val="18"/>
                <w:lang w:eastAsia="es-ES"/>
              </w:rPr>
            </w:pPr>
          </w:p>
        </w:tc>
        <w:tc>
          <w:tcPr>
            <w:tcW w:w="116" w:type="pct"/>
            <w:shd w:val="clear" w:color="auto" w:fill="auto"/>
            <w:noWrap/>
            <w:vAlign w:val="bottom"/>
            <w:hideMark/>
          </w:tcPr>
          <w:p w:rsidR="0069519E" w:rsidRPr="00797276" w:rsidRDefault="0069519E" w:rsidP="00FB0C7C">
            <w:pPr>
              <w:spacing w:after="0" w:line="240" w:lineRule="auto"/>
              <w:jc w:val="center"/>
              <w:rPr>
                <w:rFonts w:ascii="Arial" w:eastAsia="Times New Roman" w:hAnsi="Arial" w:cs="Arial"/>
                <w:b/>
                <w:bCs/>
                <w:sz w:val="12"/>
                <w:szCs w:val="18"/>
                <w:lang w:eastAsia="es-ES"/>
              </w:rPr>
            </w:pPr>
          </w:p>
        </w:tc>
        <w:tc>
          <w:tcPr>
            <w:tcW w:w="47" w:type="pct"/>
            <w:shd w:val="clear" w:color="auto" w:fill="auto"/>
            <w:noWrap/>
            <w:vAlign w:val="bottom"/>
            <w:hideMark/>
          </w:tcPr>
          <w:p w:rsidR="0069519E" w:rsidRPr="00797276" w:rsidRDefault="0069519E" w:rsidP="00FB0C7C">
            <w:pPr>
              <w:spacing w:after="0" w:line="240" w:lineRule="auto"/>
              <w:jc w:val="center"/>
              <w:rPr>
                <w:rFonts w:ascii="Arial" w:eastAsia="Times New Roman" w:hAnsi="Arial" w:cs="Arial"/>
                <w:b/>
                <w:bCs/>
                <w:sz w:val="12"/>
                <w:szCs w:val="18"/>
                <w:lang w:eastAsia="es-ES"/>
              </w:rPr>
            </w:pPr>
          </w:p>
        </w:tc>
        <w:tc>
          <w:tcPr>
            <w:tcW w:w="126" w:type="pct"/>
            <w:gridSpan w:val="2"/>
            <w:shd w:val="clear" w:color="auto" w:fill="auto"/>
            <w:noWrap/>
            <w:vAlign w:val="bottom"/>
            <w:hideMark/>
          </w:tcPr>
          <w:p w:rsidR="0069519E" w:rsidRPr="00797276" w:rsidRDefault="0069519E" w:rsidP="00FB0C7C">
            <w:pPr>
              <w:spacing w:after="0" w:line="240" w:lineRule="auto"/>
              <w:jc w:val="center"/>
              <w:rPr>
                <w:rFonts w:ascii="Arial" w:eastAsia="Times New Roman" w:hAnsi="Arial" w:cs="Arial"/>
                <w:b/>
                <w:bCs/>
                <w:sz w:val="12"/>
                <w:szCs w:val="18"/>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08"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20"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21"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0"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1"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1" w:type="pct"/>
          </w:tcPr>
          <w:p w:rsidR="0069519E" w:rsidRPr="00797276" w:rsidRDefault="0069519E" w:rsidP="00FB0C7C">
            <w:pPr>
              <w:spacing w:after="0" w:line="240" w:lineRule="auto"/>
              <w:rPr>
                <w:rFonts w:eastAsia="Times New Roman" w:cs="Times New Roman"/>
                <w:color w:val="000000"/>
                <w:sz w:val="12"/>
                <w:lang w:eastAsia="es-ES"/>
              </w:rPr>
            </w:pPr>
          </w:p>
        </w:tc>
        <w:tc>
          <w:tcPr>
            <w:tcW w:w="151" w:type="pct"/>
          </w:tcPr>
          <w:p w:rsidR="0069519E" w:rsidRPr="00797276" w:rsidRDefault="0069519E" w:rsidP="00FB0C7C">
            <w:pPr>
              <w:spacing w:after="0" w:line="240" w:lineRule="auto"/>
              <w:rPr>
                <w:rFonts w:eastAsia="Times New Roman" w:cs="Times New Roman"/>
                <w:color w:val="000000"/>
                <w:sz w:val="12"/>
                <w:lang w:eastAsia="es-ES"/>
              </w:rPr>
            </w:pPr>
          </w:p>
        </w:tc>
        <w:tc>
          <w:tcPr>
            <w:tcW w:w="151" w:type="pct"/>
          </w:tcPr>
          <w:p w:rsidR="0069519E" w:rsidRPr="00797276" w:rsidRDefault="0069519E" w:rsidP="00FB0C7C">
            <w:pPr>
              <w:spacing w:after="0" w:line="240" w:lineRule="auto"/>
              <w:rPr>
                <w:rFonts w:eastAsia="Times New Roman" w:cs="Times New Roman"/>
                <w:color w:val="000000"/>
                <w:sz w:val="12"/>
                <w:lang w:eastAsia="es-ES"/>
              </w:rPr>
            </w:pPr>
          </w:p>
        </w:tc>
        <w:tc>
          <w:tcPr>
            <w:tcW w:w="151"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1"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5"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70"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40"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59"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FB0C7C" w:rsidRPr="00797276" w:rsidTr="007F5D92">
        <w:trPr>
          <w:trHeight w:val="340"/>
        </w:trPr>
        <w:tc>
          <w:tcPr>
            <w:tcW w:w="2040" w:type="pct"/>
            <w:shd w:val="clear" w:color="000000" w:fill="F2F2F2"/>
            <w:vAlign w:val="center"/>
            <w:hideMark/>
          </w:tcPr>
          <w:p w:rsidR="00FB0C7C" w:rsidRPr="002D18B4" w:rsidRDefault="00FB0C7C" w:rsidP="007E3DA5">
            <w:pPr>
              <w:spacing w:after="0" w:line="240" w:lineRule="auto"/>
              <w:rPr>
                <w:rFonts w:ascii="Arial" w:eastAsia="Times New Roman" w:hAnsi="Arial" w:cs="Arial"/>
                <w:b/>
                <w:bCs/>
                <w:sz w:val="14"/>
                <w:szCs w:val="14"/>
                <w:lang w:val="en-US" w:eastAsia="es-ES"/>
              </w:rPr>
            </w:pPr>
            <w:r w:rsidRPr="00AB776B">
              <w:rPr>
                <w:rFonts w:ascii="Arial" w:eastAsia="Times New Roman" w:hAnsi="Arial" w:cs="Arial"/>
                <w:b/>
                <w:bCs/>
                <w:sz w:val="14"/>
                <w:szCs w:val="20"/>
                <w:lang w:val="en-US" w:eastAsia="es-ES"/>
              </w:rPr>
              <w:t>INVESTMENT SERVICE</w:t>
            </w:r>
            <w:r>
              <w:rPr>
                <w:rFonts w:ascii="Arial" w:eastAsia="Times New Roman" w:hAnsi="Arial" w:cs="Arial"/>
                <w:b/>
                <w:bCs/>
                <w:sz w:val="14"/>
                <w:szCs w:val="20"/>
                <w:lang w:val="en-US" w:eastAsia="es-ES"/>
              </w:rPr>
              <w:t>S AND ACTIVITIES</w:t>
            </w:r>
            <w:r w:rsidRPr="00AB776B">
              <w:rPr>
                <w:rFonts w:ascii="Arial" w:eastAsia="Times New Roman" w:hAnsi="Arial" w:cs="Arial"/>
                <w:b/>
                <w:bCs/>
                <w:sz w:val="14"/>
                <w:szCs w:val="20"/>
                <w:lang w:val="en-US" w:eastAsia="es-ES"/>
              </w:rPr>
              <w:t xml:space="preserve"> (</w:t>
            </w:r>
            <w:r w:rsidR="007E3DA5">
              <w:rPr>
                <w:rFonts w:ascii="Arial" w:eastAsia="Times New Roman" w:hAnsi="Arial" w:cs="Arial"/>
                <w:b/>
                <w:bCs/>
                <w:sz w:val="14"/>
                <w:szCs w:val="20"/>
                <w:lang w:val="en-US" w:eastAsia="es-ES"/>
              </w:rPr>
              <w:t>A</w:t>
            </w:r>
            <w:r w:rsidRPr="00AB776B">
              <w:rPr>
                <w:rFonts w:ascii="Arial" w:eastAsia="Times New Roman" w:hAnsi="Arial" w:cs="Arial"/>
                <w:b/>
                <w:bCs/>
                <w:sz w:val="14"/>
                <w:szCs w:val="20"/>
                <w:lang w:val="en-US" w:eastAsia="es-ES"/>
              </w:rPr>
              <w:t>rt. 140 of SMA)</w:t>
            </w:r>
          </w:p>
        </w:tc>
        <w:tc>
          <w:tcPr>
            <w:tcW w:w="47" w:type="pct"/>
            <w:shd w:val="clear" w:color="auto" w:fill="auto"/>
            <w:vAlign w:val="center"/>
            <w:hideMark/>
          </w:tcPr>
          <w:p w:rsidR="00FB0C7C" w:rsidRPr="002D18B4" w:rsidRDefault="00FB0C7C" w:rsidP="00FB0C7C">
            <w:pPr>
              <w:spacing w:after="0" w:line="240" w:lineRule="auto"/>
              <w:rPr>
                <w:rFonts w:ascii="Arial" w:eastAsia="Times New Roman" w:hAnsi="Arial" w:cs="Arial"/>
                <w:b/>
                <w:bCs/>
                <w:sz w:val="12"/>
                <w:szCs w:val="18"/>
                <w:lang w:val="en-US" w:eastAsia="es-ES"/>
              </w:rPr>
            </w:pPr>
          </w:p>
        </w:tc>
        <w:tc>
          <w:tcPr>
            <w:tcW w:w="116" w:type="pct"/>
            <w:shd w:val="clear" w:color="000000" w:fill="F2F2F2"/>
            <w:noWrap/>
            <w:vAlign w:val="bottom"/>
            <w:hideMark/>
          </w:tcPr>
          <w:p w:rsidR="00FB0C7C" w:rsidRPr="00797276" w:rsidRDefault="00FB0C7C" w:rsidP="00FB0C7C">
            <w:pPr>
              <w:spacing w:after="0" w:line="240" w:lineRule="auto"/>
              <w:jc w:val="center"/>
              <w:rPr>
                <w:rFonts w:ascii="Wingdings" w:eastAsia="Times New Roman" w:hAnsi="Wingdings" w:cs="Times New Roman"/>
                <w:sz w:val="28"/>
                <w:szCs w:val="44"/>
                <w:lang w:eastAsia="es-ES"/>
              </w:rPr>
            </w:pPr>
            <w:r w:rsidRPr="00797276">
              <w:rPr>
                <w:rFonts w:ascii="Wingdings" w:eastAsia="Times New Roman" w:hAnsi="Wingdings" w:cs="Times New Roman"/>
                <w:sz w:val="28"/>
                <w:szCs w:val="44"/>
                <w:lang w:eastAsia="es-ES"/>
              </w:rPr>
              <w:t></w:t>
            </w:r>
          </w:p>
        </w:tc>
        <w:tc>
          <w:tcPr>
            <w:tcW w:w="47" w:type="pct"/>
            <w:shd w:val="clear" w:color="auto" w:fill="auto"/>
            <w:noWrap/>
            <w:vAlign w:val="center"/>
            <w:hideMark/>
          </w:tcPr>
          <w:p w:rsidR="00FB0C7C" w:rsidRPr="00797276" w:rsidRDefault="00FB0C7C" w:rsidP="00FB0C7C">
            <w:pPr>
              <w:spacing w:after="0" w:line="240" w:lineRule="auto"/>
              <w:rPr>
                <w:rFonts w:eastAsia="Times New Roman" w:cs="Times New Roman"/>
                <w:color w:val="000000"/>
                <w:sz w:val="28"/>
                <w:lang w:eastAsia="es-ES"/>
              </w:rPr>
            </w:pPr>
          </w:p>
        </w:tc>
        <w:tc>
          <w:tcPr>
            <w:tcW w:w="126" w:type="pct"/>
            <w:gridSpan w:val="2"/>
            <w:shd w:val="clear" w:color="000000" w:fill="F2F2F2"/>
            <w:noWrap/>
            <w:vAlign w:val="bottom"/>
            <w:hideMark/>
          </w:tcPr>
          <w:p w:rsidR="00FB0C7C" w:rsidRPr="00797276" w:rsidRDefault="00FB0C7C" w:rsidP="00FB0C7C">
            <w:pPr>
              <w:spacing w:after="0" w:line="240" w:lineRule="auto"/>
              <w:jc w:val="center"/>
              <w:rPr>
                <w:rFonts w:ascii="Wingdings" w:eastAsia="Times New Roman" w:hAnsi="Wingdings" w:cs="Times New Roman"/>
                <w:sz w:val="28"/>
                <w:szCs w:val="44"/>
                <w:lang w:eastAsia="es-ES"/>
              </w:rPr>
            </w:pPr>
            <w:r w:rsidRPr="00797276">
              <w:rPr>
                <w:rFonts w:ascii="Wingdings" w:eastAsia="Times New Roman" w:hAnsi="Wingdings" w:cs="Times New Roman"/>
                <w:sz w:val="28"/>
                <w:szCs w:val="44"/>
                <w:lang w:eastAsia="es-ES"/>
              </w:rPr>
              <w:t></w:t>
            </w:r>
          </w:p>
        </w:tc>
        <w:tc>
          <w:tcPr>
            <w:tcW w:w="47" w:type="pct"/>
            <w:gridSpan w:val="2"/>
            <w:shd w:val="clear" w:color="auto" w:fill="auto"/>
            <w:noWrap/>
            <w:vAlign w:val="bottom"/>
            <w:hideMark/>
          </w:tcPr>
          <w:p w:rsidR="00FB0C7C" w:rsidRPr="00797276" w:rsidRDefault="00FB0C7C" w:rsidP="00FB0C7C">
            <w:pPr>
              <w:spacing w:after="0" w:line="240" w:lineRule="auto"/>
              <w:rPr>
                <w:rFonts w:eastAsia="Times New Roman" w:cs="Times New Roman"/>
                <w:color w:val="000000"/>
                <w:sz w:val="12"/>
                <w:lang w:eastAsia="es-ES"/>
              </w:rPr>
            </w:pPr>
          </w:p>
        </w:tc>
        <w:tc>
          <w:tcPr>
            <w:tcW w:w="108" w:type="pct"/>
            <w:shd w:val="clear" w:color="000000" w:fill="F2F2F2"/>
            <w:vAlign w:val="center"/>
          </w:tcPr>
          <w:p w:rsidR="00FB0C7C" w:rsidRPr="00F278F5" w:rsidRDefault="00FB0C7C"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a)</w:t>
            </w:r>
          </w:p>
        </w:tc>
        <w:tc>
          <w:tcPr>
            <w:tcW w:w="120" w:type="pct"/>
            <w:shd w:val="clear" w:color="000000" w:fill="F2F2F2"/>
            <w:vAlign w:val="center"/>
          </w:tcPr>
          <w:p w:rsidR="00FB0C7C" w:rsidRPr="00F278F5" w:rsidRDefault="00FB0C7C"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b)</w:t>
            </w:r>
          </w:p>
        </w:tc>
        <w:tc>
          <w:tcPr>
            <w:tcW w:w="121" w:type="pct"/>
            <w:shd w:val="clear" w:color="000000" w:fill="F2F2F2"/>
            <w:vAlign w:val="center"/>
          </w:tcPr>
          <w:p w:rsidR="00FB0C7C" w:rsidRPr="00F278F5" w:rsidRDefault="00FB0C7C"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c)</w:t>
            </w:r>
          </w:p>
        </w:tc>
        <w:tc>
          <w:tcPr>
            <w:tcW w:w="150" w:type="pct"/>
            <w:shd w:val="clear" w:color="000000" w:fill="F2F2F2"/>
            <w:vAlign w:val="center"/>
          </w:tcPr>
          <w:p w:rsidR="00FB0C7C" w:rsidRPr="00F278F5" w:rsidRDefault="00FB0C7C"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d)</w:t>
            </w:r>
          </w:p>
        </w:tc>
        <w:tc>
          <w:tcPr>
            <w:tcW w:w="151" w:type="pct"/>
            <w:shd w:val="clear" w:color="000000" w:fill="F2F2F2"/>
            <w:vAlign w:val="center"/>
          </w:tcPr>
          <w:p w:rsidR="00FB0C7C" w:rsidRPr="00F278F5" w:rsidRDefault="00FB0C7C"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e)</w:t>
            </w:r>
          </w:p>
        </w:tc>
        <w:tc>
          <w:tcPr>
            <w:tcW w:w="151" w:type="pct"/>
            <w:shd w:val="clear" w:color="000000" w:fill="F2F2F2"/>
            <w:vAlign w:val="center"/>
          </w:tcPr>
          <w:p w:rsidR="00FB0C7C" w:rsidRPr="00F278F5" w:rsidRDefault="00FB0C7C"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f)</w:t>
            </w:r>
          </w:p>
        </w:tc>
        <w:tc>
          <w:tcPr>
            <w:tcW w:w="151" w:type="pct"/>
            <w:shd w:val="clear" w:color="000000" w:fill="F2F2F2"/>
            <w:vAlign w:val="center"/>
          </w:tcPr>
          <w:p w:rsidR="00FB0C7C" w:rsidRPr="00F278F5" w:rsidRDefault="00FB0C7C"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g)</w:t>
            </w:r>
          </w:p>
        </w:tc>
        <w:tc>
          <w:tcPr>
            <w:tcW w:w="151" w:type="pct"/>
            <w:shd w:val="clear" w:color="000000" w:fill="F2F2F2"/>
            <w:vAlign w:val="center"/>
          </w:tcPr>
          <w:p w:rsidR="00FB0C7C" w:rsidRPr="00F278F5" w:rsidRDefault="00FB0C7C"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h)</w:t>
            </w:r>
          </w:p>
        </w:tc>
        <w:tc>
          <w:tcPr>
            <w:tcW w:w="151" w:type="pct"/>
            <w:shd w:val="clear" w:color="000000" w:fill="F2F2F2"/>
            <w:vAlign w:val="center"/>
          </w:tcPr>
          <w:p w:rsidR="00FB0C7C" w:rsidRPr="00F278F5" w:rsidRDefault="00FB0C7C"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i)</w:t>
            </w:r>
          </w:p>
        </w:tc>
        <w:tc>
          <w:tcPr>
            <w:tcW w:w="151" w:type="pct"/>
            <w:shd w:val="clear" w:color="000000" w:fill="F2F2F2"/>
            <w:vAlign w:val="center"/>
          </w:tcPr>
          <w:p w:rsidR="00FB0C7C" w:rsidRPr="00F278F5" w:rsidRDefault="00FB0C7C"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j)</w:t>
            </w:r>
          </w:p>
        </w:tc>
        <w:tc>
          <w:tcPr>
            <w:tcW w:w="155" w:type="pct"/>
            <w:gridSpan w:val="2"/>
            <w:shd w:val="clear" w:color="000000" w:fill="F2F2F2"/>
            <w:vAlign w:val="center"/>
          </w:tcPr>
          <w:p w:rsidR="00FB0C7C" w:rsidRPr="00F278F5" w:rsidRDefault="00FB0C7C"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k)</w:t>
            </w:r>
          </w:p>
        </w:tc>
        <w:tc>
          <w:tcPr>
            <w:tcW w:w="47" w:type="pct"/>
            <w:gridSpan w:val="2"/>
            <w:shd w:val="clear" w:color="auto" w:fill="auto"/>
            <w:noWrap/>
            <w:vAlign w:val="bottom"/>
            <w:hideMark/>
          </w:tcPr>
          <w:p w:rsidR="00FB0C7C" w:rsidRPr="007238F9" w:rsidRDefault="00FB0C7C" w:rsidP="00FB0C7C">
            <w:pPr>
              <w:spacing w:after="0" w:line="240" w:lineRule="auto"/>
              <w:rPr>
                <w:rFonts w:eastAsia="Times New Roman" w:cs="Times New Roman"/>
                <w:color w:val="000000"/>
                <w:sz w:val="14"/>
                <w:szCs w:val="14"/>
                <w:lang w:eastAsia="es-ES"/>
              </w:rPr>
            </w:pPr>
          </w:p>
        </w:tc>
        <w:tc>
          <w:tcPr>
            <w:tcW w:w="270" w:type="pct"/>
            <w:shd w:val="clear" w:color="000000" w:fill="F2F2F2"/>
            <w:vAlign w:val="center"/>
            <w:hideMark/>
          </w:tcPr>
          <w:p w:rsidR="00FB0C7C" w:rsidRPr="00AB776B" w:rsidRDefault="00FB0C7C" w:rsidP="00FB0C7C">
            <w:pPr>
              <w:spacing w:after="0" w:line="240" w:lineRule="auto"/>
              <w:jc w:val="center"/>
              <w:rPr>
                <w:rFonts w:ascii="Arial" w:eastAsia="Times New Roman" w:hAnsi="Arial" w:cs="Arial"/>
                <w:b/>
                <w:bCs/>
                <w:sz w:val="14"/>
                <w:szCs w:val="20"/>
                <w:lang w:eastAsia="es-ES"/>
              </w:rPr>
            </w:pPr>
            <w:r w:rsidRPr="00AB776B">
              <w:rPr>
                <w:rFonts w:ascii="Arial" w:eastAsia="Times New Roman" w:hAnsi="Arial" w:cs="Arial"/>
                <w:b/>
                <w:bCs/>
                <w:sz w:val="14"/>
                <w:szCs w:val="20"/>
                <w:lang w:eastAsia="es-ES"/>
              </w:rPr>
              <w:t>Retail</w:t>
            </w:r>
          </w:p>
        </w:tc>
        <w:tc>
          <w:tcPr>
            <w:tcW w:w="340" w:type="pct"/>
            <w:shd w:val="clear" w:color="000000" w:fill="F2F2F2"/>
            <w:vAlign w:val="center"/>
            <w:hideMark/>
          </w:tcPr>
          <w:p w:rsidR="00FB0C7C" w:rsidRPr="00AB776B" w:rsidRDefault="00FB0C7C" w:rsidP="00FB0C7C">
            <w:pPr>
              <w:spacing w:after="0" w:line="240" w:lineRule="auto"/>
              <w:jc w:val="center"/>
              <w:rPr>
                <w:rFonts w:ascii="Arial" w:eastAsia="Times New Roman" w:hAnsi="Arial" w:cs="Arial"/>
                <w:b/>
                <w:bCs/>
                <w:sz w:val="14"/>
                <w:szCs w:val="20"/>
                <w:lang w:eastAsia="es-ES"/>
              </w:rPr>
            </w:pPr>
            <w:r w:rsidRPr="00AB776B">
              <w:rPr>
                <w:rFonts w:ascii="Arial" w:eastAsia="Times New Roman" w:hAnsi="Arial" w:cs="Arial"/>
                <w:b/>
                <w:bCs/>
                <w:sz w:val="14"/>
                <w:szCs w:val="20"/>
                <w:lang w:eastAsia="es-ES"/>
              </w:rPr>
              <w:t>Professional</w:t>
            </w:r>
          </w:p>
        </w:tc>
        <w:tc>
          <w:tcPr>
            <w:tcW w:w="359" w:type="pct"/>
            <w:gridSpan w:val="2"/>
            <w:shd w:val="clear" w:color="000000" w:fill="F2F2F2"/>
            <w:vAlign w:val="center"/>
            <w:hideMark/>
          </w:tcPr>
          <w:p w:rsidR="00FB0C7C" w:rsidRPr="00AB776B" w:rsidRDefault="00FB0C7C" w:rsidP="00FB0C7C">
            <w:pPr>
              <w:spacing w:after="0" w:line="240" w:lineRule="auto"/>
              <w:jc w:val="center"/>
              <w:rPr>
                <w:rFonts w:ascii="Arial" w:eastAsia="Times New Roman" w:hAnsi="Arial" w:cs="Arial"/>
                <w:b/>
                <w:bCs/>
                <w:sz w:val="14"/>
                <w:szCs w:val="20"/>
                <w:lang w:eastAsia="es-ES"/>
              </w:rPr>
            </w:pPr>
            <w:r w:rsidRPr="00AB776B">
              <w:rPr>
                <w:rFonts w:ascii="Arial" w:eastAsia="Times New Roman" w:hAnsi="Arial" w:cs="Arial"/>
                <w:b/>
                <w:bCs/>
                <w:sz w:val="14"/>
                <w:szCs w:val="20"/>
                <w:lang w:eastAsia="es-ES"/>
              </w:rPr>
              <w:t>Elegible counterparties</w:t>
            </w:r>
          </w:p>
        </w:tc>
      </w:tr>
      <w:tr w:rsidR="0069519E" w:rsidRPr="00797276" w:rsidTr="007F5D92">
        <w:trPr>
          <w:trHeight w:val="130"/>
        </w:trPr>
        <w:tc>
          <w:tcPr>
            <w:tcW w:w="2040" w:type="pct"/>
            <w:shd w:val="clear" w:color="auto" w:fill="auto"/>
            <w:noWrap/>
            <w:vAlign w:val="center"/>
            <w:hideMark/>
          </w:tcPr>
          <w:p w:rsidR="0069519E" w:rsidRPr="007238F9" w:rsidRDefault="0069519E" w:rsidP="00FB0C7C">
            <w:pPr>
              <w:spacing w:after="0" w:line="240" w:lineRule="auto"/>
              <w:rPr>
                <w:rFonts w:ascii="Arial" w:eastAsia="Times New Roman" w:hAnsi="Arial" w:cs="Arial"/>
                <w:b/>
                <w:bCs/>
                <w:sz w:val="14"/>
                <w:szCs w:val="14"/>
                <w:lang w:eastAsia="es-ES"/>
              </w:rPr>
            </w:pPr>
          </w:p>
        </w:tc>
        <w:tc>
          <w:tcPr>
            <w:tcW w:w="47" w:type="pct"/>
            <w:shd w:val="clear" w:color="auto" w:fill="auto"/>
            <w:noWrap/>
            <w:vAlign w:val="center"/>
            <w:hideMark/>
          </w:tcPr>
          <w:p w:rsidR="0069519E" w:rsidRPr="00797276" w:rsidRDefault="0069519E" w:rsidP="00FB0C7C">
            <w:pPr>
              <w:spacing w:after="0" w:line="240" w:lineRule="auto"/>
              <w:rPr>
                <w:rFonts w:ascii="Arial" w:eastAsia="Times New Roman" w:hAnsi="Arial" w:cs="Arial"/>
                <w:b/>
                <w:bCs/>
                <w:sz w:val="12"/>
                <w:szCs w:val="18"/>
                <w:lang w:eastAsia="es-ES"/>
              </w:rPr>
            </w:pPr>
          </w:p>
        </w:tc>
        <w:tc>
          <w:tcPr>
            <w:tcW w:w="116" w:type="pct"/>
            <w:shd w:val="clear" w:color="auto" w:fill="auto"/>
            <w:noWrap/>
            <w:vAlign w:val="center"/>
            <w:hideMark/>
          </w:tcPr>
          <w:p w:rsidR="0069519E" w:rsidRPr="00797276" w:rsidRDefault="0069519E" w:rsidP="00FB0C7C">
            <w:pPr>
              <w:spacing w:after="0" w:line="240" w:lineRule="auto"/>
              <w:rPr>
                <w:rFonts w:eastAsia="Times New Roman" w:cs="Times New Roman"/>
                <w:sz w:val="12"/>
                <w:lang w:eastAsia="es-ES"/>
              </w:rPr>
            </w:pPr>
          </w:p>
        </w:tc>
        <w:tc>
          <w:tcPr>
            <w:tcW w:w="47"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26" w:type="pct"/>
            <w:gridSpan w:val="2"/>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08"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20"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21"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0"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1"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1" w:type="pct"/>
          </w:tcPr>
          <w:p w:rsidR="0069519E" w:rsidRPr="00797276" w:rsidRDefault="0069519E" w:rsidP="00FB0C7C">
            <w:pPr>
              <w:spacing w:after="0" w:line="240" w:lineRule="auto"/>
              <w:rPr>
                <w:rFonts w:eastAsia="Times New Roman" w:cs="Times New Roman"/>
                <w:color w:val="000000"/>
                <w:sz w:val="12"/>
                <w:lang w:eastAsia="es-ES"/>
              </w:rPr>
            </w:pPr>
          </w:p>
        </w:tc>
        <w:tc>
          <w:tcPr>
            <w:tcW w:w="151" w:type="pct"/>
          </w:tcPr>
          <w:p w:rsidR="0069519E" w:rsidRPr="00797276" w:rsidRDefault="0069519E" w:rsidP="00FB0C7C">
            <w:pPr>
              <w:spacing w:after="0" w:line="240" w:lineRule="auto"/>
              <w:rPr>
                <w:rFonts w:eastAsia="Times New Roman" w:cs="Times New Roman"/>
                <w:color w:val="000000"/>
                <w:sz w:val="12"/>
                <w:lang w:eastAsia="es-ES"/>
              </w:rPr>
            </w:pPr>
          </w:p>
        </w:tc>
        <w:tc>
          <w:tcPr>
            <w:tcW w:w="151" w:type="pct"/>
          </w:tcPr>
          <w:p w:rsidR="0069519E" w:rsidRPr="00797276" w:rsidRDefault="0069519E" w:rsidP="00FB0C7C">
            <w:pPr>
              <w:spacing w:after="0" w:line="240" w:lineRule="auto"/>
              <w:rPr>
                <w:rFonts w:eastAsia="Times New Roman" w:cs="Times New Roman"/>
                <w:color w:val="000000"/>
                <w:sz w:val="12"/>
                <w:lang w:eastAsia="es-ES"/>
              </w:rPr>
            </w:pPr>
          </w:p>
        </w:tc>
        <w:tc>
          <w:tcPr>
            <w:tcW w:w="151"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1"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5"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70"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40"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59"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7F5D92">
        <w:trPr>
          <w:trHeight w:val="340"/>
        </w:trPr>
        <w:tc>
          <w:tcPr>
            <w:tcW w:w="2040" w:type="pct"/>
            <w:shd w:val="clear" w:color="auto" w:fill="auto"/>
            <w:vAlign w:val="center"/>
            <w:hideMark/>
          </w:tcPr>
          <w:p w:rsidR="0069519E" w:rsidRPr="002D18B4" w:rsidRDefault="00FB0C7C" w:rsidP="00FB0C7C">
            <w:pPr>
              <w:spacing w:after="0" w:line="240" w:lineRule="auto"/>
              <w:rPr>
                <w:rFonts w:ascii="Arial" w:eastAsia="Times New Roman" w:hAnsi="Arial" w:cs="Arial"/>
                <w:sz w:val="14"/>
                <w:szCs w:val="14"/>
                <w:lang w:val="en-US" w:eastAsia="es-ES"/>
              </w:rPr>
            </w:pPr>
            <w:r w:rsidRPr="002D18B4">
              <w:rPr>
                <w:rFonts w:ascii="Arial" w:eastAsia="Times New Roman" w:hAnsi="Arial" w:cs="Arial"/>
                <w:sz w:val="14"/>
                <w:szCs w:val="14"/>
                <w:lang w:val="en-US" w:eastAsia="es-ES"/>
              </w:rPr>
              <w:t>Reception and transmission of orders in relation to one or more financial instruments.</w:t>
            </w:r>
          </w:p>
        </w:tc>
        <w:tc>
          <w:tcPr>
            <w:tcW w:w="47" w:type="pct"/>
            <w:shd w:val="clear" w:color="auto" w:fill="auto"/>
            <w:vAlign w:val="center"/>
            <w:hideMark/>
          </w:tcPr>
          <w:p w:rsidR="0069519E" w:rsidRPr="002D18B4" w:rsidRDefault="0069519E" w:rsidP="00FB0C7C">
            <w:pPr>
              <w:spacing w:after="0" w:line="240" w:lineRule="auto"/>
              <w:rPr>
                <w:rFonts w:ascii="Arial" w:eastAsia="Times New Roman" w:hAnsi="Arial" w:cs="Arial"/>
                <w:color w:val="0000FF"/>
                <w:sz w:val="12"/>
                <w:szCs w:val="17"/>
                <w:lang w:val="en-US"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7"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b/>
                <w:bCs/>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7F5D92">
        <w:trPr>
          <w:trHeight w:val="340"/>
        </w:trPr>
        <w:tc>
          <w:tcPr>
            <w:tcW w:w="2040" w:type="pct"/>
            <w:shd w:val="clear" w:color="auto" w:fill="auto"/>
            <w:vAlign w:val="center"/>
            <w:hideMark/>
          </w:tcPr>
          <w:p w:rsidR="0069519E" w:rsidRPr="002D18B4" w:rsidRDefault="00FB0C7C" w:rsidP="00FB0C7C">
            <w:pPr>
              <w:spacing w:after="0" w:line="240" w:lineRule="auto"/>
              <w:rPr>
                <w:rFonts w:ascii="Arial" w:eastAsia="Times New Roman" w:hAnsi="Arial" w:cs="Arial"/>
                <w:sz w:val="14"/>
                <w:szCs w:val="14"/>
                <w:lang w:val="en-US" w:eastAsia="es-ES"/>
              </w:rPr>
            </w:pPr>
            <w:r w:rsidRPr="002D18B4">
              <w:rPr>
                <w:rFonts w:ascii="Arial" w:eastAsia="Times New Roman" w:hAnsi="Arial" w:cs="Arial"/>
                <w:sz w:val="14"/>
                <w:szCs w:val="14"/>
                <w:lang w:val="en-US" w:eastAsia="es-ES"/>
              </w:rPr>
              <w:t>Execution of orders on behalf of clients</w:t>
            </w:r>
          </w:p>
        </w:tc>
        <w:tc>
          <w:tcPr>
            <w:tcW w:w="47" w:type="pct"/>
            <w:shd w:val="clear" w:color="auto" w:fill="auto"/>
            <w:vAlign w:val="center"/>
            <w:hideMark/>
          </w:tcPr>
          <w:p w:rsidR="0069519E" w:rsidRPr="002D18B4" w:rsidRDefault="0069519E" w:rsidP="00FB0C7C">
            <w:pPr>
              <w:spacing w:after="0" w:line="240" w:lineRule="auto"/>
              <w:rPr>
                <w:rFonts w:ascii="Arial" w:eastAsia="Times New Roman" w:hAnsi="Arial" w:cs="Arial"/>
                <w:color w:val="0000FF"/>
                <w:sz w:val="12"/>
                <w:szCs w:val="17"/>
                <w:lang w:val="en-US"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7"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b/>
                <w:bCs/>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7F5D92">
        <w:trPr>
          <w:trHeight w:val="340"/>
        </w:trPr>
        <w:tc>
          <w:tcPr>
            <w:tcW w:w="2040" w:type="pct"/>
            <w:shd w:val="clear" w:color="auto" w:fill="auto"/>
            <w:vAlign w:val="center"/>
            <w:hideMark/>
          </w:tcPr>
          <w:p w:rsidR="00FB0C7C" w:rsidRPr="007238F9" w:rsidRDefault="00FB0C7C" w:rsidP="00FB0C7C">
            <w:pPr>
              <w:spacing w:after="0" w:line="240" w:lineRule="auto"/>
              <w:rPr>
                <w:rFonts w:ascii="Arial" w:eastAsia="Times New Roman" w:hAnsi="Arial" w:cs="Arial"/>
                <w:sz w:val="14"/>
                <w:szCs w:val="14"/>
                <w:lang w:eastAsia="es-ES"/>
              </w:rPr>
            </w:pPr>
            <w:r w:rsidRPr="00EB7042">
              <w:rPr>
                <w:rFonts w:ascii="Arial" w:eastAsia="Times New Roman" w:hAnsi="Arial" w:cs="Arial"/>
                <w:sz w:val="14"/>
                <w:szCs w:val="14"/>
                <w:lang w:eastAsia="es-ES"/>
              </w:rPr>
              <w:t>Dealing on own account</w:t>
            </w:r>
            <w:r w:rsidRPr="007238F9">
              <w:rPr>
                <w:rFonts w:ascii="Arial" w:eastAsia="Times New Roman" w:hAnsi="Arial" w:cs="Arial"/>
                <w:sz w:val="14"/>
                <w:szCs w:val="14"/>
                <w:lang w:eastAsia="es-ES"/>
              </w:rPr>
              <w:t>.</w:t>
            </w:r>
          </w:p>
        </w:tc>
        <w:tc>
          <w:tcPr>
            <w:tcW w:w="47"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7"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7F5D92">
        <w:trPr>
          <w:trHeight w:val="340"/>
        </w:trPr>
        <w:tc>
          <w:tcPr>
            <w:tcW w:w="2040" w:type="pct"/>
            <w:shd w:val="clear" w:color="auto" w:fill="auto"/>
            <w:vAlign w:val="center"/>
            <w:hideMark/>
          </w:tcPr>
          <w:p w:rsidR="00FB0C7C" w:rsidRPr="00EB7042" w:rsidRDefault="00FB0C7C" w:rsidP="00FB0C7C">
            <w:pPr>
              <w:spacing w:after="0" w:line="240" w:lineRule="auto"/>
              <w:rPr>
                <w:rFonts w:ascii="Arial" w:eastAsia="Times New Roman" w:hAnsi="Arial" w:cs="Arial"/>
                <w:sz w:val="14"/>
                <w:szCs w:val="14"/>
                <w:lang w:eastAsia="es-ES"/>
              </w:rPr>
            </w:pPr>
            <w:r w:rsidRPr="00EB7042">
              <w:rPr>
                <w:rFonts w:ascii="Arial" w:eastAsia="Times New Roman" w:hAnsi="Arial" w:cs="Arial"/>
                <w:sz w:val="14"/>
                <w:szCs w:val="14"/>
                <w:lang w:eastAsia="es-ES"/>
              </w:rPr>
              <w:t>Portfolio management</w:t>
            </w:r>
          </w:p>
        </w:tc>
        <w:tc>
          <w:tcPr>
            <w:tcW w:w="47"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7"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7F5D92">
        <w:trPr>
          <w:trHeight w:val="340"/>
        </w:trPr>
        <w:tc>
          <w:tcPr>
            <w:tcW w:w="2040" w:type="pct"/>
            <w:shd w:val="clear" w:color="auto" w:fill="auto"/>
            <w:vAlign w:val="center"/>
            <w:hideMark/>
          </w:tcPr>
          <w:p w:rsidR="00EB7042" w:rsidRPr="002D18B4" w:rsidRDefault="00EB7042" w:rsidP="00FB0C7C">
            <w:pPr>
              <w:spacing w:after="0" w:line="240" w:lineRule="auto"/>
              <w:rPr>
                <w:rFonts w:ascii="Arial" w:eastAsia="Times New Roman" w:hAnsi="Arial" w:cs="Arial"/>
                <w:sz w:val="14"/>
                <w:szCs w:val="14"/>
                <w:lang w:val="en-US" w:eastAsia="es-ES"/>
              </w:rPr>
            </w:pPr>
            <w:r w:rsidRPr="002D18B4">
              <w:rPr>
                <w:rFonts w:ascii="Arial" w:eastAsia="Times New Roman" w:hAnsi="Arial" w:cs="Arial"/>
                <w:sz w:val="14"/>
                <w:szCs w:val="14"/>
                <w:lang w:val="en-US" w:eastAsia="es-ES"/>
              </w:rPr>
              <w:t>Placing of financial instruments without a firm commitment basis</w:t>
            </w:r>
          </w:p>
        </w:tc>
        <w:tc>
          <w:tcPr>
            <w:tcW w:w="47" w:type="pct"/>
            <w:shd w:val="clear" w:color="auto" w:fill="auto"/>
            <w:vAlign w:val="center"/>
            <w:hideMark/>
          </w:tcPr>
          <w:p w:rsidR="0069519E" w:rsidRPr="002D18B4" w:rsidRDefault="0069519E" w:rsidP="00FB0C7C">
            <w:pPr>
              <w:spacing w:after="0" w:line="240" w:lineRule="auto"/>
              <w:rPr>
                <w:rFonts w:ascii="Arial" w:eastAsia="Times New Roman" w:hAnsi="Arial" w:cs="Arial"/>
                <w:color w:val="0000FF"/>
                <w:sz w:val="12"/>
                <w:szCs w:val="17"/>
                <w:lang w:val="en-US"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7"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7F5D92">
        <w:trPr>
          <w:trHeight w:val="340"/>
        </w:trPr>
        <w:tc>
          <w:tcPr>
            <w:tcW w:w="2040" w:type="pct"/>
            <w:shd w:val="clear" w:color="auto" w:fill="auto"/>
            <w:vAlign w:val="center"/>
            <w:hideMark/>
          </w:tcPr>
          <w:p w:rsidR="00EB7042" w:rsidRPr="002D18B4" w:rsidRDefault="00EB7042" w:rsidP="00FB0C7C">
            <w:pPr>
              <w:spacing w:after="0" w:line="240" w:lineRule="auto"/>
              <w:rPr>
                <w:rFonts w:ascii="Arial" w:eastAsia="Times New Roman" w:hAnsi="Arial" w:cs="Arial"/>
                <w:sz w:val="14"/>
                <w:szCs w:val="14"/>
                <w:lang w:val="en-US" w:eastAsia="es-ES"/>
              </w:rPr>
            </w:pPr>
            <w:r w:rsidRPr="002D18B4">
              <w:rPr>
                <w:rFonts w:ascii="Arial" w:hAnsi="Arial" w:cs="Arial"/>
                <w:sz w:val="14"/>
                <w:szCs w:val="14"/>
                <w:lang w:val="en-US"/>
              </w:rPr>
              <w:t>Underwriting of financial instruments and/or placing of financial instruments on a firm commitment basis</w:t>
            </w:r>
          </w:p>
        </w:tc>
        <w:tc>
          <w:tcPr>
            <w:tcW w:w="47" w:type="pct"/>
            <w:shd w:val="clear" w:color="auto" w:fill="auto"/>
            <w:vAlign w:val="center"/>
            <w:hideMark/>
          </w:tcPr>
          <w:p w:rsidR="0069519E" w:rsidRPr="002D18B4" w:rsidRDefault="0069519E" w:rsidP="00FB0C7C">
            <w:pPr>
              <w:spacing w:after="0" w:line="240" w:lineRule="auto"/>
              <w:rPr>
                <w:rFonts w:ascii="Arial" w:eastAsia="Times New Roman" w:hAnsi="Arial" w:cs="Arial"/>
                <w:color w:val="0000FF"/>
                <w:sz w:val="12"/>
                <w:szCs w:val="17"/>
                <w:lang w:val="en-US"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7"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7F5D92">
        <w:trPr>
          <w:trHeight w:val="340"/>
        </w:trPr>
        <w:tc>
          <w:tcPr>
            <w:tcW w:w="2040" w:type="pct"/>
            <w:shd w:val="clear" w:color="auto" w:fill="auto"/>
            <w:vAlign w:val="center"/>
            <w:hideMark/>
          </w:tcPr>
          <w:p w:rsidR="00FB0C7C" w:rsidRPr="007F5D92" w:rsidRDefault="00FB0C7C" w:rsidP="00FB0C7C">
            <w:pPr>
              <w:spacing w:after="0" w:line="240" w:lineRule="auto"/>
              <w:rPr>
                <w:rFonts w:ascii="Arial" w:eastAsia="Times New Roman" w:hAnsi="Arial" w:cs="Arial"/>
                <w:sz w:val="14"/>
                <w:szCs w:val="14"/>
                <w:lang w:eastAsia="es-ES"/>
              </w:rPr>
            </w:pPr>
            <w:r w:rsidRPr="007F5D92">
              <w:rPr>
                <w:rFonts w:ascii="Arial" w:hAnsi="Arial" w:cs="Arial"/>
                <w:sz w:val="14"/>
                <w:szCs w:val="14"/>
              </w:rPr>
              <w:t xml:space="preserve">Investment advice </w:t>
            </w:r>
          </w:p>
        </w:tc>
        <w:tc>
          <w:tcPr>
            <w:tcW w:w="47"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7"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7F5D92">
        <w:trPr>
          <w:trHeight w:val="340"/>
        </w:trPr>
        <w:tc>
          <w:tcPr>
            <w:tcW w:w="2040" w:type="pct"/>
            <w:shd w:val="clear" w:color="auto" w:fill="auto"/>
            <w:vAlign w:val="center"/>
            <w:hideMark/>
          </w:tcPr>
          <w:p w:rsidR="00EB7042" w:rsidRPr="007F5D92" w:rsidRDefault="00EB7042" w:rsidP="00FB0C7C">
            <w:pPr>
              <w:spacing w:after="0" w:line="240" w:lineRule="auto"/>
              <w:rPr>
                <w:rFonts w:ascii="Arial" w:eastAsia="Times New Roman" w:hAnsi="Arial" w:cs="Arial"/>
                <w:sz w:val="14"/>
                <w:szCs w:val="14"/>
                <w:lang w:eastAsia="es-ES"/>
              </w:rPr>
            </w:pPr>
            <w:r w:rsidRPr="007F5D92">
              <w:rPr>
                <w:rFonts w:ascii="Arial" w:hAnsi="Arial" w:cs="Arial"/>
                <w:sz w:val="14"/>
                <w:szCs w:val="14"/>
              </w:rPr>
              <w:t xml:space="preserve">Operation of an MTF </w:t>
            </w:r>
          </w:p>
        </w:tc>
        <w:tc>
          <w:tcPr>
            <w:tcW w:w="47"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7"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7F5D92">
        <w:trPr>
          <w:trHeight w:val="340"/>
        </w:trPr>
        <w:tc>
          <w:tcPr>
            <w:tcW w:w="2040" w:type="pct"/>
            <w:shd w:val="clear" w:color="auto" w:fill="auto"/>
            <w:vAlign w:val="center"/>
          </w:tcPr>
          <w:p w:rsidR="00EB7042" w:rsidRPr="007F5D92" w:rsidRDefault="00EB7042" w:rsidP="00FB0C7C">
            <w:pPr>
              <w:spacing w:after="0" w:line="240" w:lineRule="auto"/>
              <w:rPr>
                <w:rFonts w:ascii="Arial" w:eastAsia="Times New Roman" w:hAnsi="Arial" w:cs="Arial"/>
                <w:sz w:val="14"/>
                <w:szCs w:val="14"/>
                <w:lang w:eastAsia="es-ES"/>
              </w:rPr>
            </w:pPr>
            <w:r w:rsidRPr="007F5D92">
              <w:rPr>
                <w:rFonts w:ascii="Arial" w:hAnsi="Arial" w:cs="Arial"/>
                <w:sz w:val="14"/>
                <w:szCs w:val="14"/>
              </w:rPr>
              <w:t>Operation of an OTF</w:t>
            </w:r>
          </w:p>
        </w:tc>
        <w:tc>
          <w:tcPr>
            <w:tcW w:w="47" w:type="pct"/>
            <w:shd w:val="clear" w:color="auto" w:fill="auto"/>
            <w:vAlign w:val="center"/>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7" w:type="pct"/>
            <w:shd w:val="clear" w:color="auto" w:fill="auto"/>
            <w:noWrap/>
            <w:vAlign w:val="center"/>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0"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1"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0"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gridSpan w:val="2"/>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tcPr>
          <w:p w:rsidR="0069519E" w:rsidRPr="00797276" w:rsidRDefault="0069519E" w:rsidP="00FB0C7C">
            <w:pPr>
              <w:spacing w:after="0" w:line="240" w:lineRule="auto"/>
              <w:rPr>
                <w:rFonts w:eastAsia="Times New Roman" w:cs="Times New Roman"/>
                <w:color w:val="000000"/>
                <w:sz w:val="32"/>
                <w:lang w:eastAsia="es-ES"/>
              </w:rPr>
            </w:pPr>
          </w:p>
        </w:tc>
        <w:tc>
          <w:tcPr>
            <w:tcW w:w="270"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7F5D92">
        <w:trPr>
          <w:trHeight w:val="67"/>
        </w:trPr>
        <w:tc>
          <w:tcPr>
            <w:tcW w:w="2040" w:type="pct"/>
            <w:shd w:val="clear" w:color="auto" w:fill="auto"/>
            <w:noWrap/>
            <w:vAlign w:val="center"/>
            <w:hideMark/>
          </w:tcPr>
          <w:p w:rsidR="0069519E" w:rsidRPr="007238F9" w:rsidRDefault="0069519E" w:rsidP="00FB0C7C">
            <w:pPr>
              <w:spacing w:after="0" w:line="240" w:lineRule="auto"/>
              <w:rPr>
                <w:rFonts w:eastAsia="Times New Roman" w:cs="Times New Roman"/>
                <w:color w:val="000000"/>
                <w:sz w:val="14"/>
                <w:szCs w:val="14"/>
                <w:lang w:eastAsia="es-ES"/>
              </w:rPr>
            </w:pPr>
          </w:p>
        </w:tc>
        <w:tc>
          <w:tcPr>
            <w:tcW w:w="47"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12"/>
                <w:szCs w:val="20"/>
                <w:lang w:eastAsia="es-ES"/>
              </w:rPr>
            </w:pPr>
          </w:p>
        </w:tc>
        <w:tc>
          <w:tcPr>
            <w:tcW w:w="47"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08"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20"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21"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0"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1"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1" w:type="pct"/>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1" w:type="pct"/>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1" w:type="pct"/>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1"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1"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5" w:type="pct"/>
            <w:gridSpan w:val="2"/>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70"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40"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59"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EC1B6F" w:rsidTr="007F5D92">
        <w:trPr>
          <w:trHeight w:val="340"/>
        </w:trPr>
        <w:tc>
          <w:tcPr>
            <w:tcW w:w="2040" w:type="pct"/>
            <w:shd w:val="clear" w:color="000000" w:fill="F2F2F2"/>
            <w:vAlign w:val="center"/>
            <w:hideMark/>
          </w:tcPr>
          <w:p w:rsidR="0069519E" w:rsidRPr="002D18B4" w:rsidRDefault="002D2884" w:rsidP="007E3DA5">
            <w:pPr>
              <w:spacing w:after="0" w:line="240" w:lineRule="auto"/>
              <w:rPr>
                <w:rFonts w:ascii="Arial" w:eastAsia="Times New Roman" w:hAnsi="Arial" w:cs="Arial"/>
                <w:b/>
                <w:bCs/>
                <w:sz w:val="14"/>
                <w:szCs w:val="14"/>
                <w:lang w:val="en-US" w:eastAsia="es-ES"/>
              </w:rPr>
            </w:pPr>
            <w:r w:rsidRPr="00AB776B">
              <w:rPr>
                <w:rFonts w:ascii="Arial" w:eastAsia="Times New Roman" w:hAnsi="Arial" w:cs="Arial"/>
                <w:b/>
                <w:bCs/>
                <w:sz w:val="14"/>
                <w:szCs w:val="20"/>
                <w:lang w:val="en-US" w:eastAsia="es-ES"/>
              </w:rPr>
              <w:t>ANCILLARY SERVICES (</w:t>
            </w:r>
            <w:r w:rsidR="007E3DA5">
              <w:rPr>
                <w:rFonts w:ascii="Arial" w:eastAsia="Times New Roman" w:hAnsi="Arial" w:cs="Arial"/>
                <w:b/>
                <w:bCs/>
                <w:sz w:val="14"/>
                <w:szCs w:val="20"/>
                <w:lang w:val="en-US" w:eastAsia="es-ES"/>
              </w:rPr>
              <w:t>A</w:t>
            </w:r>
            <w:r w:rsidRPr="00AB776B">
              <w:rPr>
                <w:rFonts w:ascii="Arial" w:eastAsia="Times New Roman" w:hAnsi="Arial" w:cs="Arial"/>
                <w:b/>
                <w:bCs/>
                <w:sz w:val="14"/>
                <w:szCs w:val="20"/>
                <w:lang w:val="en-US" w:eastAsia="es-ES"/>
              </w:rPr>
              <w:t>rt. 141 of SMA)</w:t>
            </w:r>
          </w:p>
        </w:tc>
        <w:tc>
          <w:tcPr>
            <w:tcW w:w="47" w:type="pct"/>
            <w:shd w:val="clear" w:color="auto" w:fill="auto"/>
            <w:noWrap/>
            <w:vAlign w:val="center"/>
            <w:hideMark/>
          </w:tcPr>
          <w:p w:rsidR="0069519E" w:rsidRPr="002D18B4" w:rsidRDefault="0069519E" w:rsidP="00FB0C7C">
            <w:pPr>
              <w:spacing w:after="0" w:line="240" w:lineRule="auto"/>
              <w:rPr>
                <w:rFonts w:ascii="Arial" w:eastAsia="Times New Roman" w:hAnsi="Arial" w:cs="Arial"/>
                <w:b/>
                <w:bCs/>
                <w:sz w:val="12"/>
                <w:szCs w:val="18"/>
                <w:lang w:val="en-US" w:eastAsia="es-ES"/>
              </w:rPr>
            </w:pPr>
          </w:p>
        </w:tc>
        <w:tc>
          <w:tcPr>
            <w:tcW w:w="116" w:type="pct"/>
            <w:shd w:val="clear" w:color="auto" w:fill="auto"/>
            <w:vAlign w:val="center"/>
            <w:hideMark/>
          </w:tcPr>
          <w:p w:rsidR="0069519E" w:rsidRPr="002D18B4" w:rsidRDefault="0069519E" w:rsidP="00FB0C7C">
            <w:pPr>
              <w:spacing w:after="0" w:line="240" w:lineRule="auto"/>
              <w:rPr>
                <w:rFonts w:ascii="Arial" w:eastAsia="Times New Roman" w:hAnsi="Arial" w:cs="Arial"/>
                <w:b/>
                <w:bCs/>
                <w:sz w:val="12"/>
                <w:szCs w:val="20"/>
                <w:lang w:val="en-US" w:eastAsia="es-ES"/>
              </w:rPr>
            </w:pPr>
          </w:p>
        </w:tc>
        <w:tc>
          <w:tcPr>
            <w:tcW w:w="47" w:type="pct"/>
            <w:shd w:val="clear" w:color="auto" w:fill="auto"/>
            <w:noWrap/>
            <w:vAlign w:val="center"/>
            <w:hideMark/>
          </w:tcPr>
          <w:p w:rsidR="0069519E" w:rsidRPr="002D18B4" w:rsidRDefault="0069519E" w:rsidP="00FB0C7C">
            <w:pPr>
              <w:spacing w:after="0" w:line="240" w:lineRule="auto"/>
              <w:rPr>
                <w:rFonts w:eastAsia="Times New Roman" w:cs="Times New Roman"/>
                <w:color w:val="000000"/>
                <w:sz w:val="12"/>
                <w:lang w:val="en-US" w:eastAsia="es-ES"/>
              </w:rPr>
            </w:pPr>
          </w:p>
        </w:tc>
        <w:tc>
          <w:tcPr>
            <w:tcW w:w="126" w:type="pct"/>
            <w:gridSpan w:val="2"/>
            <w:shd w:val="clear" w:color="auto" w:fill="auto"/>
            <w:vAlign w:val="center"/>
            <w:hideMark/>
          </w:tcPr>
          <w:p w:rsidR="0069519E" w:rsidRPr="002D18B4" w:rsidRDefault="0069519E" w:rsidP="00FB0C7C">
            <w:pPr>
              <w:spacing w:after="0" w:line="240" w:lineRule="auto"/>
              <w:rPr>
                <w:rFonts w:eastAsia="Times New Roman" w:cs="Times New Roman"/>
                <w:color w:val="000000"/>
                <w:sz w:val="12"/>
                <w:lang w:val="en-US" w:eastAsia="es-ES"/>
              </w:rPr>
            </w:pPr>
          </w:p>
        </w:tc>
        <w:tc>
          <w:tcPr>
            <w:tcW w:w="47" w:type="pct"/>
            <w:gridSpan w:val="2"/>
            <w:shd w:val="clear" w:color="auto" w:fill="auto"/>
            <w:noWrap/>
            <w:vAlign w:val="bottom"/>
            <w:hideMark/>
          </w:tcPr>
          <w:p w:rsidR="0069519E" w:rsidRPr="002D18B4" w:rsidRDefault="0069519E" w:rsidP="00FB0C7C">
            <w:pPr>
              <w:spacing w:after="0" w:line="240" w:lineRule="auto"/>
              <w:rPr>
                <w:rFonts w:eastAsia="Times New Roman" w:cs="Times New Roman"/>
                <w:color w:val="000000"/>
                <w:sz w:val="12"/>
                <w:lang w:val="en-US" w:eastAsia="es-ES"/>
              </w:rPr>
            </w:pPr>
          </w:p>
        </w:tc>
        <w:tc>
          <w:tcPr>
            <w:tcW w:w="108" w:type="pct"/>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20" w:type="pct"/>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21" w:type="pct"/>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0" w:type="pct"/>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1" w:type="pct"/>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1" w:type="pct"/>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1" w:type="pct"/>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1" w:type="pct"/>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1" w:type="pct"/>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1" w:type="pct"/>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5" w:type="pct"/>
            <w:gridSpan w:val="2"/>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47" w:type="pct"/>
            <w:gridSpan w:val="2"/>
            <w:shd w:val="clear" w:color="auto" w:fill="auto"/>
            <w:noWrap/>
            <w:vAlign w:val="bottom"/>
            <w:hideMark/>
          </w:tcPr>
          <w:p w:rsidR="0069519E" w:rsidRPr="002D18B4" w:rsidRDefault="0069519E" w:rsidP="00FB0C7C">
            <w:pPr>
              <w:spacing w:after="0" w:line="240" w:lineRule="auto"/>
              <w:rPr>
                <w:rFonts w:eastAsia="Times New Roman" w:cs="Times New Roman"/>
                <w:color w:val="000000"/>
                <w:sz w:val="12"/>
                <w:lang w:val="en-US" w:eastAsia="es-ES"/>
              </w:rPr>
            </w:pPr>
          </w:p>
        </w:tc>
        <w:tc>
          <w:tcPr>
            <w:tcW w:w="270" w:type="pct"/>
            <w:shd w:val="clear" w:color="auto" w:fill="auto"/>
            <w:noWrap/>
            <w:vAlign w:val="bottom"/>
            <w:hideMark/>
          </w:tcPr>
          <w:p w:rsidR="0069519E" w:rsidRPr="002D18B4" w:rsidRDefault="0069519E" w:rsidP="00FB0C7C">
            <w:pPr>
              <w:spacing w:after="0" w:line="240" w:lineRule="auto"/>
              <w:rPr>
                <w:rFonts w:eastAsia="Times New Roman" w:cs="Times New Roman"/>
                <w:color w:val="000000"/>
                <w:sz w:val="12"/>
                <w:lang w:val="en-US" w:eastAsia="es-ES"/>
              </w:rPr>
            </w:pPr>
          </w:p>
        </w:tc>
        <w:tc>
          <w:tcPr>
            <w:tcW w:w="340" w:type="pct"/>
            <w:shd w:val="clear" w:color="auto" w:fill="auto"/>
            <w:noWrap/>
            <w:vAlign w:val="bottom"/>
            <w:hideMark/>
          </w:tcPr>
          <w:p w:rsidR="0069519E" w:rsidRPr="002D18B4" w:rsidRDefault="0069519E" w:rsidP="00FB0C7C">
            <w:pPr>
              <w:spacing w:after="0" w:line="240" w:lineRule="auto"/>
              <w:rPr>
                <w:rFonts w:eastAsia="Times New Roman" w:cs="Times New Roman"/>
                <w:color w:val="000000"/>
                <w:sz w:val="12"/>
                <w:lang w:val="en-US" w:eastAsia="es-ES"/>
              </w:rPr>
            </w:pPr>
          </w:p>
        </w:tc>
        <w:tc>
          <w:tcPr>
            <w:tcW w:w="359" w:type="pct"/>
            <w:gridSpan w:val="2"/>
            <w:shd w:val="clear" w:color="auto" w:fill="auto"/>
            <w:noWrap/>
            <w:vAlign w:val="bottom"/>
            <w:hideMark/>
          </w:tcPr>
          <w:p w:rsidR="0069519E" w:rsidRPr="002D18B4" w:rsidRDefault="0069519E" w:rsidP="00FB0C7C">
            <w:pPr>
              <w:spacing w:after="0" w:line="240" w:lineRule="auto"/>
              <w:rPr>
                <w:rFonts w:eastAsia="Times New Roman" w:cs="Times New Roman"/>
                <w:color w:val="000000"/>
                <w:sz w:val="12"/>
                <w:lang w:val="en-US" w:eastAsia="es-ES"/>
              </w:rPr>
            </w:pPr>
          </w:p>
        </w:tc>
      </w:tr>
      <w:tr w:rsidR="0069519E" w:rsidRPr="00EC1B6F" w:rsidTr="007F5D92">
        <w:trPr>
          <w:trHeight w:val="183"/>
        </w:trPr>
        <w:tc>
          <w:tcPr>
            <w:tcW w:w="2040" w:type="pct"/>
            <w:shd w:val="clear" w:color="auto" w:fill="auto"/>
            <w:noWrap/>
            <w:vAlign w:val="center"/>
            <w:hideMark/>
          </w:tcPr>
          <w:p w:rsidR="0069519E" w:rsidRPr="002D18B4" w:rsidRDefault="0069519E" w:rsidP="00FB0C7C">
            <w:pPr>
              <w:spacing w:after="0" w:line="240" w:lineRule="auto"/>
              <w:rPr>
                <w:rFonts w:eastAsia="Times New Roman" w:cs="Times New Roman"/>
                <w:color w:val="000000"/>
                <w:sz w:val="14"/>
                <w:szCs w:val="14"/>
                <w:lang w:val="en-US" w:eastAsia="es-ES"/>
              </w:rPr>
            </w:pPr>
          </w:p>
        </w:tc>
        <w:tc>
          <w:tcPr>
            <w:tcW w:w="47" w:type="pct"/>
            <w:shd w:val="clear" w:color="auto" w:fill="auto"/>
            <w:noWrap/>
            <w:vAlign w:val="center"/>
            <w:hideMark/>
          </w:tcPr>
          <w:p w:rsidR="0069519E" w:rsidRPr="002D18B4" w:rsidRDefault="0069519E" w:rsidP="00FB0C7C">
            <w:pPr>
              <w:spacing w:after="0" w:line="240" w:lineRule="auto"/>
              <w:rPr>
                <w:rFonts w:eastAsia="Times New Roman" w:cs="Times New Roman"/>
                <w:color w:val="000000"/>
                <w:sz w:val="12"/>
                <w:lang w:val="en-US" w:eastAsia="es-ES"/>
              </w:rPr>
            </w:pPr>
          </w:p>
        </w:tc>
        <w:tc>
          <w:tcPr>
            <w:tcW w:w="116" w:type="pct"/>
            <w:shd w:val="clear" w:color="auto" w:fill="auto"/>
            <w:vAlign w:val="center"/>
            <w:hideMark/>
          </w:tcPr>
          <w:p w:rsidR="0069519E" w:rsidRPr="002D18B4" w:rsidRDefault="0069519E" w:rsidP="00FB0C7C">
            <w:pPr>
              <w:spacing w:after="0" w:line="240" w:lineRule="auto"/>
              <w:rPr>
                <w:rFonts w:ascii="Arial" w:eastAsia="Times New Roman" w:hAnsi="Arial" w:cs="Arial"/>
                <w:b/>
                <w:bCs/>
                <w:sz w:val="12"/>
                <w:szCs w:val="20"/>
                <w:lang w:val="en-US" w:eastAsia="es-ES"/>
              </w:rPr>
            </w:pPr>
          </w:p>
        </w:tc>
        <w:tc>
          <w:tcPr>
            <w:tcW w:w="47" w:type="pct"/>
            <w:shd w:val="clear" w:color="auto" w:fill="auto"/>
            <w:noWrap/>
            <w:vAlign w:val="center"/>
            <w:hideMark/>
          </w:tcPr>
          <w:p w:rsidR="0069519E" w:rsidRPr="002D18B4" w:rsidRDefault="0069519E" w:rsidP="00FB0C7C">
            <w:pPr>
              <w:spacing w:after="0" w:line="240" w:lineRule="auto"/>
              <w:rPr>
                <w:rFonts w:eastAsia="Times New Roman" w:cs="Times New Roman"/>
                <w:color w:val="000000"/>
                <w:sz w:val="12"/>
                <w:lang w:val="en-US" w:eastAsia="es-ES"/>
              </w:rPr>
            </w:pPr>
          </w:p>
        </w:tc>
        <w:tc>
          <w:tcPr>
            <w:tcW w:w="126" w:type="pct"/>
            <w:gridSpan w:val="2"/>
            <w:shd w:val="clear" w:color="auto" w:fill="auto"/>
            <w:vAlign w:val="center"/>
            <w:hideMark/>
          </w:tcPr>
          <w:p w:rsidR="0069519E" w:rsidRPr="002D18B4" w:rsidRDefault="0069519E" w:rsidP="00FB0C7C">
            <w:pPr>
              <w:spacing w:after="0" w:line="240" w:lineRule="auto"/>
              <w:rPr>
                <w:rFonts w:eastAsia="Times New Roman" w:cs="Times New Roman"/>
                <w:color w:val="000000"/>
                <w:sz w:val="12"/>
                <w:lang w:val="en-US" w:eastAsia="es-ES"/>
              </w:rPr>
            </w:pPr>
          </w:p>
        </w:tc>
        <w:tc>
          <w:tcPr>
            <w:tcW w:w="47" w:type="pct"/>
            <w:gridSpan w:val="2"/>
            <w:shd w:val="clear" w:color="auto" w:fill="auto"/>
            <w:noWrap/>
            <w:vAlign w:val="bottom"/>
            <w:hideMark/>
          </w:tcPr>
          <w:p w:rsidR="0069519E" w:rsidRPr="002D18B4" w:rsidRDefault="0069519E" w:rsidP="00FB0C7C">
            <w:pPr>
              <w:spacing w:after="0" w:line="240" w:lineRule="auto"/>
              <w:rPr>
                <w:rFonts w:eastAsia="Times New Roman" w:cs="Times New Roman"/>
                <w:color w:val="000000"/>
                <w:sz w:val="12"/>
                <w:lang w:val="en-US" w:eastAsia="es-ES"/>
              </w:rPr>
            </w:pPr>
          </w:p>
        </w:tc>
        <w:tc>
          <w:tcPr>
            <w:tcW w:w="108" w:type="pct"/>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20" w:type="pct"/>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21" w:type="pct"/>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0" w:type="pct"/>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1" w:type="pct"/>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1" w:type="pct"/>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1" w:type="pct"/>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1" w:type="pct"/>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1" w:type="pct"/>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1" w:type="pct"/>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155" w:type="pct"/>
            <w:gridSpan w:val="2"/>
            <w:shd w:val="clear" w:color="auto" w:fill="auto"/>
            <w:noWrap/>
            <w:vAlign w:val="bottom"/>
            <w:hideMark/>
          </w:tcPr>
          <w:p w:rsidR="0069519E" w:rsidRPr="002D18B4" w:rsidRDefault="0069519E" w:rsidP="00FB0C7C">
            <w:pPr>
              <w:spacing w:after="0" w:line="240" w:lineRule="auto"/>
              <w:jc w:val="center"/>
              <w:rPr>
                <w:rFonts w:eastAsia="Times New Roman" w:cs="Times New Roman"/>
                <w:color w:val="000000"/>
                <w:sz w:val="12"/>
                <w:lang w:val="en-US" w:eastAsia="es-ES"/>
              </w:rPr>
            </w:pPr>
          </w:p>
        </w:tc>
        <w:tc>
          <w:tcPr>
            <w:tcW w:w="47" w:type="pct"/>
            <w:gridSpan w:val="2"/>
            <w:shd w:val="clear" w:color="auto" w:fill="auto"/>
            <w:noWrap/>
            <w:vAlign w:val="bottom"/>
            <w:hideMark/>
          </w:tcPr>
          <w:p w:rsidR="0069519E" w:rsidRPr="002D18B4" w:rsidRDefault="0069519E" w:rsidP="00FB0C7C">
            <w:pPr>
              <w:spacing w:after="0" w:line="240" w:lineRule="auto"/>
              <w:rPr>
                <w:rFonts w:eastAsia="Times New Roman" w:cs="Times New Roman"/>
                <w:color w:val="000000"/>
                <w:sz w:val="12"/>
                <w:lang w:val="en-US" w:eastAsia="es-ES"/>
              </w:rPr>
            </w:pPr>
          </w:p>
        </w:tc>
        <w:tc>
          <w:tcPr>
            <w:tcW w:w="270" w:type="pct"/>
            <w:shd w:val="clear" w:color="auto" w:fill="auto"/>
            <w:noWrap/>
            <w:vAlign w:val="bottom"/>
            <w:hideMark/>
          </w:tcPr>
          <w:p w:rsidR="0069519E" w:rsidRPr="002D18B4" w:rsidRDefault="0069519E" w:rsidP="00FB0C7C">
            <w:pPr>
              <w:spacing w:after="0" w:line="240" w:lineRule="auto"/>
              <w:rPr>
                <w:rFonts w:eastAsia="Times New Roman" w:cs="Times New Roman"/>
                <w:color w:val="000000"/>
                <w:sz w:val="12"/>
                <w:lang w:val="en-US" w:eastAsia="es-ES"/>
              </w:rPr>
            </w:pPr>
          </w:p>
        </w:tc>
        <w:tc>
          <w:tcPr>
            <w:tcW w:w="340" w:type="pct"/>
            <w:shd w:val="clear" w:color="auto" w:fill="auto"/>
            <w:noWrap/>
            <w:vAlign w:val="bottom"/>
            <w:hideMark/>
          </w:tcPr>
          <w:p w:rsidR="0069519E" w:rsidRPr="002D18B4" w:rsidRDefault="0069519E" w:rsidP="00FB0C7C">
            <w:pPr>
              <w:spacing w:after="0" w:line="240" w:lineRule="auto"/>
              <w:rPr>
                <w:rFonts w:eastAsia="Times New Roman" w:cs="Times New Roman"/>
                <w:color w:val="000000"/>
                <w:sz w:val="12"/>
                <w:lang w:val="en-US" w:eastAsia="es-ES"/>
              </w:rPr>
            </w:pPr>
          </w:p>
        </w:tc>
        <w:tc>
          <w:tcPr>
            <w:tcW w:w="359" w:type="pct"/>
            <w:gridSpan w:val="2"/>
            <w:shd w:val="clear" w:color="auto" w:fill="auto"/>
            <w:noWrap/>
            <w:vAlign w:val="bottom"/>
            <w:hideMark/>
          </w:tcPr>
          <w:p w:rsidR="0069519E" w:rsidRPr="002D18B4" w:rsidRDefault="0069519E" w:rsidP="00FB0C7C">
            <w:pPr>
              <w:spacing w:after="0" w:line="240" w:lineRule="auto"/>
              <w:rPr>
                <w:rFonts w:eastAsia="Times New Roman" w:cs="Times New Roman"/>
                <w:color w:val="000000"/>
                <w:sz w:val="12"/>
                <w:lang w:val="en-US" w:eastAsia="es-ES"/>
              </w:rPr>
            </w:pPr>
          </w:p>
        </w:tc>
      </w:tr>
      <w:tr w:rsidR="0069519E" w:rsidRPr="00797276" w:rsidTr="007F5D92">
        <w:trPr>
          <w:trHeight w:val="340"/>
        </w:trPr>
        <w:tc>
          <w:tcPr>
            <w:tcW w:w="2040" w:type="pct"/>
            <w:shd w:val="clear" w:color="auto" w:fill="auto"/>
            <w:vAlign w:val="center"/>
            <w:hideMark/>
          </w:tcPr>
          <w:p w:rsidR="0069519E" w:rsidRPr="002D18B4" w:rsidRDefault="007F5D92" w:rsidP="00FB0C7C">
            <w:pPr>
              <w:spacing w:after="0" w:line="240" w:lineRule="auto"/>
              <w:rPr>
                <w:rFonts w:ascii="Arial" w:eastAsia="Times New Roman" w:hAnsi="Arial" w:cs="Arial"/>
                <w:sz w:val="14"/>
                <w:szCs w:val="14"/>
                <w:lang w:val="en-US" w:eastAsia="es-ES"/>
              </w:rPr>
            </w:pPr>
            <w:r w:rsidRPr="002D18B4">
              <w:rPr>
                <w:rFonts w:ascii="Arial" w:eastAsia="Times New Roman" w:hAnsi="Arial" w:cs="Arial"/>
                <w:sz w:val="14"/>
                <w:szCs w:val="14"/>
                <w:lang w:val="en-US" w:eastAsia="es-ES"/>
              </w:rPr>
              <w:t>Safekeeping and administration of financial instruments for the account of clients</w:t>
            </w:r>
          </w:p>
        </w:tc>
        <w:tc>
          <w:tcPr>
            <w:tcW w:w="47" w:type="pct"/>
            <w:shd w:val="clear" w:color="auto" w:fill="auto"/>
            <w:vAlign w:val="center"/>
            <w:hideMark/>
          </w:tcPr>
          <w:p w:rsidR="0069519E" w:rsidRPr="002D18B4" w:rsidRDefault="0069519E" w:rsidP="00FB0C7C">
            <w:pPr>
              <w:spacing w:after="0" w:line="240" w:lineRule="auto"/>
              <w:rPr>
                <w:rFonts w:ascii="Arial" w:eastAsia="Times New Roman" w:hAnsi="Arial" w:cs="Arial"/>
                <w:color w:val="0000FF"/>
                <w:sz w:val="12"/>
                <w:szCs w:val="17"/>
                <w:lang w:val="en-US"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7"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7F5D92">
        <w:trPr>
          <w:trHeight w:val="340"/>
        </w:trPr>
        <w:tc>
          <w:tcPr>
            <w:tcW w:w="2040" w:type="pct"/>
            <w:shd w:val="clear" w:color="auto" w:fill="auto"/>
            <w:vAlign w:val="center"/>
            <w:hideMark/>
          </w:tcPr>
          <w:p w:rsidR="0069519E" w:rsidRPr="002D18B4" w:rsidRDefault="007F5D92" w:rsidP="00FB0C7C">
            <w:pPr>
              <w:spacing w:after="0" w:line="240" w:lineRule="auto"/>
              <w:rPr>
                <w:rFonts w:ascii="Arial" w:eastAsia="Times New Roman" w:hAnsi="Arial" w:cs="Arial"/>
                <w:sz w:val="14"/>
                <w:szCs w:val="14"/>
                <w:lang w:val="en-US" w:eastAsia="es-ES"/>
              </w:rPr>
            </w:pPr>
            <w:r w:rsidRPr="00AB776B">
              <w:rPr>
                <w:rFonts w:ascii="Arial" w:eastAsia="Times New Roman" w:hAnsi="Arial" w:cs="Arial"/>
                <w:sz w:val="14"/>
                <w:szCs w:val="20"/>
                <w:lang w:val="en-US" w:eastAsia="es-ES"/>
              </w:rPr>
              <w:t>Granting credits or loans to an investor to allow him to carry out a transaction in one or more financial instruments, where the firm granting the credit or loan is involved in the transaction</w:t>
            </w:r>
          </w:p>
        </w:tc>
        <w:tc>
          <w:tcPr>
            <w:tcW w:w="47" w:type="pct"/>
            <w:shd w:val="clear" w:color="auto" w:fill="auto"/>
            <w:vAlign w:val="center"/>
            <w:hideMark/>
          </w:tcPr>
          <w:p w:rsidR="0069519E" w:rsidRPr="002D18B4" w:rsidRDefault="0069519E" w:rsidP="00FB0C7C">
            <w:pPr>
              <w:spacing w:after="0" w:line="240" w:lineRule="auto"/>
              <w:rPr>
                <w:rFonts w:ascii="Arial" w:eastAsia="Times New Roman" w:hAnsi="Arial" w:cs="Arial"/>
                <w:color w:val="0000FF"/>
                <w:sz w:val="12"/>
                <w:szCs w:val="17"/>
                <w:lang w:val="en-US" w:eastAsia="es-ES"/>
              </w:rPr>
            </w:pPr>
          </w:p>
        </w:tc>
        <w:tc>
          <w:tcPr>
            <w:tcW w:w="116"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shd w:val="clear" w:color="auto" w:fill="auto"/>
            <w:noWrap/>
            <w:vAlign w:val="center"/>
            <w:hideMark/>
          </w:tcPr>
          <w:p w:rsidR="0069519E" w:rsidRPr="00797276" w:rsidRDefault="0069519E" w:rsidP="00FB0C7C">
            <w:pPr>
              <w:spacing w:after="0" w:line="240" w:lineRule="auto"/>
              <w:rPr>
                <w:rFonts w:ascii="Arial" w:eastAsia="Times New Roman" w:hAnsi="Arial" w:cs="Arial"/>
                <w:sz w:val="32"/>
                <w:szCs w:val="40"/>
                <w:lang w:eastAsia="es-ES"/>
              </w:rPr>
            </w:pPr>
          </w:p>
        </w:tc>
        <w:tc>
          <w:tcPr>
            <w:tcW w:w="126"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7F5D92" w:rsidRPr="00797276" w:rsidTr="007F5D92">
        <w:trPr>
          <w:trHeight w:val="340"/>
        </w:trPr>
        <w:tc>
          <w:tcPr>
            <w:tcW w:w="2040" w:type="pct"/>
            <w:shd w:val="clear" w:color="auto" w:fill="auto"/>
            <w:hideMark/>
          </w:tcPr>
          <w:p w:rsidR="007F5D92" w:rsidRPr="002D18B4" w:rsidRDefault="007F5D92" w:rsidP="007F5D92">
            <w:pPr>
              <w:rPr>
                <w:rFonts w:ascii="Arial" w:hAnsi="Arial" w:cs="Arial"/>
                <w:sz w:val="14"/>
                <w:szCs w:val="14"/>
                <w:lang w:val="en-US"/>
              </w:rPr>
            </w:pPr>
            <w:r w:rsidRPr="002D18B4">
              <w:rPr>
                <w:rFonts w:ascii="Arial" w:hAnsi="Arial" w:cs="Arial"/>
                <w:sz w:val="14"/>
                <w:szCs w:val="14"/>
                <w:lang w:val="en-US"/>
              </w:rPr>
              <w:t>Advice to undertakings on capital structure, industrial strategy and related matters and advice and services relating to mergers and the purchase of undertakings</w:t>
            </w:r>
          </w:p>
        </w:tc>
        <w:tc>
          <w:tcPr>
            <w:tcW w:w="47" w:type="pct"/>
            <w:shd w:val="clear" w:color="auto" w:fill="auto"/>
            <w:vAlign w:val="center"/>
            <w:hideMark/>
          </w:tcPr>
          <w:p w:rsidR="007F5D92" w:rsidRPr="002D18B4" w:rsidRDefault="007F5D92" w:rsidP="007F5D92">
            <w:pPr>
              <w:spacing w:after="0" w:line="240" w:lineRule="auto"/>
              <w:rPr>
                <w:rFonts w:ascii="Arial" w:eastAsia="Times New Roman" w:hAnsi="Arial" w:cs="Arial"/>
                <w:color w:val="0000FF"/>
                <w:sz w:val="12"/>
                <w:szCs w:val="17"/>
                <w:lang w:val="en-US" w:eastAsia="es-ES"/>
              </w:rPr>
            </w:pPr>
          </w:p>
        </w:tc>
        <w:tc>
          <w:tcPr>
            <w:tcW w:w="116" w:type="pct"/>
            <w:shd w:val="clear" w:color="auto" w:fill="auto"/>
            <w:vAlign w:val="center"/>
            <w:hideMark/>
          </w:tcPr>
          <w:p w:rsidR="007F5D92" w:rsidRPr="00797276" w:rsidRDefault="007F5D92" w:rsidP="007F5D92">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7" w:type="pct"/>
            <w:shd w:val="clear" w:color="auto" w:fill="auto"/>
            <w:noWrap/>
            <w:vAlign w:val="center"/>
            <w:hideMark/>
          </w:tcPr>
          <w:p w:rsidR="007F5D92" w:rsidRPr="00797276" w:rsidRDefault="007F5D92" w:rsidP="007F5D92">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7F5D92" w:rsidRPr="00797276" w:rsidRDefault="007F5D92" w:rsidP="007F5D92">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7F5D92" w:rsidRPr="00797276" w:rsidRDefault="007F5D92" w:rsidP="007F5D92">
            <w:pPr>
              <w:spacing w:after="0" w:line="240" w:lineRule="auto"/>
              <w:rPr>
                <w:rFonts w:eastAsia="Times New Roman" w:cs="Times New Roman"/>
                <w:color w:val="000000"/>
                <w:sz w:val="32"/>
                <w:lang w:eastAsia="es-ES"/>
              </w:rPr>
            </w:pPr>
          </w:p>
        </w:tc>
        <w:tc>
          <w:tcPr>
            <w:tcW w:w="1560" w:type="pct"/>
            <w:gridSpan w:val="12"/>
            <w:shd w:val="clear" w:color="auto" w:fill="404040" w:themeFill="text1" w:themeFillTint="BF"/>
          </w:tcPr>
          <w:p w:rsidR="007F5D92" w:rsidRPr="00797276" w:rsidRDefault="007F5D92" w:rsidP="007F5D92">
            <w:pPr>
              <w:spacing w:after="0" w:line="240" w:lineRule="auto"/>
              <w:jc w:val="center"/>
              <w:rPr>
                <w:rFonts w:ascii="Arial" w:eastAsia="Times New Roman" w:hAnsi="Arial" w:cs="Arial"/>
                <w:sz w:val="32"/>
                <w:szCs w:val="40"/>
                <w:lang w:eastAsia="es-ES"/>
              </w:rPr>
            </w:pPr>
          </w:p>
        </w:tc>
        <w:tc>
          <w:tcPr>
            <w:tcW w:w="47" w:type="pct"/>
            <w:gridSpan w:val="2"/>
            <w:shd w:val="clear" w:color="auto" w:fill="auto"/>
            <w:noWrap/>
            <w:vAlign w:val="bottom"/>
            <w:hideMark/>
          </w:tcPr>
          <w:p w:rsidR="007F5D92" w:rsidRPr="00797276" w:rsidRDefault="007F5D92" w:rsidP="007F5D92">
            <w:pPr>
              <w:spacing w:after="0" w:line="240" w:lineRule="auto"/>
              <w:rPr>
                <w:rFonts w:eastAsia="Times New Roman" w:cs="Times New Roman"/>
                <w:color w:val="000000"/>
                <w:sz w:val="32"/>
                <w:lang w:eastAsia="es-ES"/>
              </w:rPr>
            </w:pPr>
          </w:p>
        </w:tc>
        <w:tc>
          <w:tcPr>
            <w:tcW w:w="270"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7F5D92" w:rsidRPr="00797276" w:rsidTr="007F5D92">
        <w:trPr>
          <w:trHeight w:val="340"/>
        </w:trPr>
        <w:tc>
          <w:tcPr>
            <w:tcW w:w="2040" w:type="pct"/>
            <w:shd w:val="clear" w:color="auto" w:fill="auto"/>
            <w:hideMark/>
          </w:tcPr>
          <w:p w:rsidR="007F5D92" w:rsidRPr="002D18B4" w:rsidRDefault="007F5D92" w:rsidP="007F5D92">
            <w:pPr>
              <w:rPr>
                <w:rFonts w:ascii="Arial" w:hAnsi="Arial" w:cs="Arial"/>
                <w:sz w:val="14"/>
                <w:szCs w:val="14"/>
                <w:lang w:val="en-US"/>
              </w:rPr>
            </w:pPr>
            <w:r w:rsidRPr="002D18B4">
              <w:rPr>
                <w:rFonts w:ascii="Arial" w:hAnsi="Arial" w:cs="Arial"/>
                <w:sz w:val="14"/>
                <w:szCs w:val="14"/>
                <w:lang w:val="en-US"/>
              </w:rPr>
              <w:t>Services related to underwriting issues or placements of financial instruments.</w:t>
            </w:r>
          </w:p>
        </w:tc>
        <w:tc>
          <w:tcPr>
            <w:tcW w:w="47" w:type="pct"/>
            <w:shd w:val="clear" w:color="auto" w:fill="auto"/>
            <w:vAlign w:val="center"/>
            <w:hideMark/>
          </w:tcPr>
          <w:p w:rsidR="007F5D92" w:rsidRPr="002D18B4" w:rsidRDefault="007F5D92" w:rsidP="007F5D92">
            <w:pPr>
              <w:spacing w:after="0" w:line="240" w:lineRule="auto"/>
              <w:rPr>
                <w:rFonts w:ascii="Arial" w:eastAsia="Times New Roman" w:hAnsi="Arial" w:cs="Arial"/>
                <w:color w:val="0000FF"/>
                <w:sz w:val="12"/>
                <w:szCs w:val="17"/>
                <w:lang w:val="en-US" w:eastAsia="es-ES"/>
              </w:rPr>
            </w:pPr>
          </w:p>
        </w:tc>
        <w:tc>
          <w:tcPr>
            <w:tcW w:w="116" w:type="pct"/>
            <w:shd w:val="clear" w:color="auto" w:fill="auto"/>
            <w:vAlign w:val="center"/>
            <w:hideMark/>
          </w:tcPr>
          <w:p w:rsidR="007F5D92" w:rsidRPr="00797276" w:rsidRDefault="007F5D92" w:rsidP="007F5D92">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7" w:type="pct"/>
            <w:shd w:val="clear" w:color="auto" w:fill="auto"/>
            <w:noWrap/>
            <w:vAlign w:val="center"/>
            <w:hideMark/>
          </w:tcPr>
          <w:p w:rsidR="007F5D92" w:rsidRPr="00797276" w:rsidRDefault="007F5D92" w:rsidP="007F5D92">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7F5D92" w:rsidRPr="00797276" w:rsidRDefault="007F5D92" w:rsidP="007F5D92">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7F5D92" w:rsidRPr="00797276" w:rsidRDefault="007F5D92" w:rsidP="007F5D92">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0"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1"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0"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gridSpan w:val="2"/>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7F5D92" w:rsidRPr="00797276" w:rsidRDefault="007F5D92" w:rsidP="007F5D92">
            <w:pPr>
              <w:spacing w:after="0" w:line="240" w:lineRule="auto"/>
              <w:rPr>
                <w:rFonts w:eastAsia="Times New Roman" w:cs="Times New Roman"/>
                <w:color w:val="000000"/>
                <w:sz w:val="32"/>
                <w:lang w:eastAsia="es-ES"/>
              </w:rPr>
            </w:pPr>
          </w:p>
        </w:tc>
        <w:tc>
          <w:tcPr>
            <w:tcW w:w="270"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7F5D92" w:rsidRPr="00797276" w:rsidTr="007F5D92">
        <w:trPr>
          <w:trHeight w:val="340"/>
        </w:trPr>
        <w:tc>
          <w:tcPr>
            <w:tcW w:w="2040" w:type="pct"/>
            <w:shd w:val="clear" w:color="auto" w:fill="auto"/>
            <w:hideMark/>
          </w:tcPr>
          <w:p w:rsidR="007F5D92" w:rsidRPr="002D18B4" w:rsidRDefault="007F5D92" w:rsidP="007F5D92">
            <w:pPr>
              <w:rPr>
                <w:rFonts w:ascii="Arial" w:hAnsi="Arial" w:cs="Arial"/>
                <w:sz w:val="14"/>
                <w:szCs w:val="14"/>
                <w:lang w:val="en-US"/>
              </w:rPr>
            </w:pPr>
            <w:r w:rsidRPr="002D18B4">
              <w:rPr>
                <w:rFonts w:ascii="Arial" w:hAnsi="Arial" w:cs="Arial"/>
                <w:sz w:val="14"/>
                <w:szCs w:val="14"/>
                <w:lang w:val="en-US"/>
              </w:rPr>
              <w:t>Investment research and financial analysis or other forms of general recommendation relating to transactions in financial instruments</w:t>
            </w:r>
          </w:p>
        </w:tc>
        <w:tc>
          <w:tcPr>
            <w:tcW w:w="47" w:type="pct"/>
            <w:shd w:val="clear" w:color="auto" w:fill="auto"/>
            <w:vAlign w:val="center"/>
            <w:hideMark/>
          </w:tcPr>
          <w:p w:rsidR="007F5D92" w:rsidRPr="002D18B4" w:rsidRDefault="007F5D92" w:rsidP="007F5D92">
            <w:pPr>
              <w:spacing w:after="0" w:line="240" w:lineRule="auto"/>
              <w:rPr>
                <w:rFonts w:ascii="Arial" w:eastAsia="Times New Roman" w:hAnsi="Arial" w:cs="Arial"/>
                <w:color w:val="0000FF"/>
                <w:sz w:val="12"/>
                <w:szCs w:val="17"/>
                <w:lang w:val="en-US" w:eastAsia="es-ES"/>
              </w:rPr>
            </w:pPr>
          </w:p>
        </w:tc>
        <w:tc>
          <w:tcPr>
            <w:tcW w:w="116"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shd w:val="clear" w:color="auto" w:fill="auto"/>
            <w:noWrap/>
            <w:vAlign w:val="center"/>
            <w:hideMark/>
          </w:tcPr>
          <w:p w:rsidR="007F5D92" w:rsidRPr="00797276" w:rsidRDefault="007F5D92" w:rsidP="007F5D92">
            <w:pPr>
              <w:spacing w:after="0" w:line="240" w:lineRule="auto"/>
              <w:rPr>
                <w:rFonts w:ascii="Arial" w:eastAsia="Times New Roman" w:hAnsi="Arial" w:cs="Arial"/>
                <w:sz w:val="32"/>
                <w:szCs w:val="40"/>
                <w:lang w:eastAsia="es-ES"/>
              </w:rPr>
            </w:pPr>
          </w:p>
        </w:tc>
        <w:tc>
          <w:tcPr>
            <w:tcW w:w="126" w:type="pct"/>
            <w:gridSpan w:val="2"/>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7F5D92" w:rsidRPr="00797276" w:rsidRDefault="007F5D92" w:rsidP="007F5D92">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0"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1"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0"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gridSpan w:val="2"/>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7F5D92" w:rsidRPr="00797276" w:rsidRDefault="007F5D92" w:rsidP="007F5D92">
            <w:pPr>
              <w:spacing w:after="0" w:line="240" w:lineRule="auto"/>
              <w:rPr>
                <w:rFonts w:eastAsia="Times New Roman" w:cs="Times New Roman"/>
                <w:color w:val="000000"/>
                <w:sz w:val="32"/>
                <w:lang w:eastAsia="es-ES"/>
              </w:rPr>
            </w:pPr>
          </w:p>
        </w:tc>
        <w:tc>
          <w:tcPr>
            <w:tcW w:w="270"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7F5D92" w:rsidRPr="00797276" w:rsidTr="007F5D92">
        <w:trPr>
          <w:trHeight w:val="340"/>
        </w:trPr>
        <w:tc>
          <w:tcPr>
            <w:tcW w:w="2040" w:type="pct"/>
            <w:shd w:val="clear" w:color="auto" w:fill="auto"/>
            <w:hideMark/>
          </w:tcPr>
          <w:p w:rsidR="007F5D92" w:rsidRPr="002D18B4" w:rsidRDefault="007F5D92" w:rsidP="007F5D92">
            <w:pPr>
              <w:rPr>
                <w:rFonts w:ascii="Arial" w:hAnsi="Arial" w:cs="Arial"/>
                <w:sz w:val="14"/>
                <w:szCs w:val="14"/>
                <w:lang w:val="en-US"/>
              </w:rPr>
            </w:pPr>
            <w:r w:rsidRPr="002D18B4">
              <w:rPr>
                <w:rFonts w:ascii="Arial" w:hAnsi="Arial" w:cs="Arial"/>
                <w:sz w:val="14"/>
                <w:szCs w:val="14"/>
                <w:lang w:val="en-US"/>
              </w:rPr>
              <w:t>Foreign exchange services where these are connected to the provision of investment services</w:t>
            </w:r>
          </w:p>
        </w:tc>
        <w:tc>
          <w:tcPr>
            <w:tcW w:w="47" w:type="pct"/>
            <w:shd w:val="clear" w:color="auto" w:fill="auto"/>
            <w:vAlign w:val="center"/>
            <w:hideMark/>
          </w:tcPr>
          <w:p w:rsidR="007F5D92" w:rsidRPr="002D18B4" w:rsidRDefault="007F5D92" w:rsidP="007F5D92">
            <w:pPr>
              <w:spacing w:after="0" w:line="240" w:lineRule="auto"/>
              <w:rPr>
                <w:rFonts w:ascii="Arial" w:eastAsia="Times New Roman" w:hAnsi="Arial" w:cs="Arial"/>
                <w:color w:val="0000FF"/>
                <w:sz w:val="12"/>
                <w:szCs w:val="17"/>
                <w:lang w:val="en-US" w:eastAsia="es-ES"/>
              </w:rPr>
            </w:pPr>
          </w:p>
        </w:tc>
        <w:tc>
          <w:tcPr>
            <w:tcW w:w="116" w:type="pct"/>
            <w:shd w:val="clear" w:color="auto" w:fill="auto"/>
            <w:vAlign w:val="center"/>
            <w:hideMark/>
          </w:tcPr>
          <w:p w:rsidR="007F5D92" w:rsidRPr="00797276" w:rsidRDefault="007F5D92" w:rsidP="007F5D92">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7" w:type="pct"/>
            <w:shd w:val="clear" w:color="auto" w:fill="auto"/>
            <w:noWrap/>
            <w:vAlign w:val="center"/>
            <w:hideMark/>
          </w:tcPr>
          <w:p w:rsidR="007F5D92" w:rsidRPr="00797276" w:rsidRDefault="007F5D92" w:rsidP="007F5D92">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7F5D92" w:rsidRPr="00797276" w:rsidRDefault="007F5D92" w:rsidP="007F5D92">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7F5D92" w:rsidRPr="00797276" w:rsidRDefault="007F5D92" w:rsidP="007F5D92">
            <w:pPr>
              <w:spacing w:after="0" w:line="240" w:lineRule="auto"/>
              <w:rPr>
                <w:rFonts w:eastAsia="Times New Roman" w:cs="Times New Roman"/>
                <w:color w:val="000000"/>
                <w:sz w:val="32"/>
                <w:lang w:eastAsia="es-ES"/>
              </w:rPr>
            </w:pPr>
          </w:p>
        </w:tc>
        <w:tc>
          <w:tcPr>
            <w:tcW w:w="108" w:type="pct"/>
            <w:tcBorders>
              <w:bottom w:val="single" w:sz="8" w:space="0" w:color="000000"/>
            </w:tcBorders>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0" w:type="pct"/>
            <w:tcBorders>
              <w:bottom w:val="single" w:sz="8" w:space="0" w:color="000000"/>
            </w:tcBorders>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1" w:type="pct"/>
            <w:tcBorders>
              <w:bottom w:val="single" w:sz="8" w:space="0" w:color="000000"/>
            </w:tcBorders>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0" w:type="pct"/>
            <w:tcBorders>
              <w:bottom w:val="single" w:sz="8" w:space="0" w:color="000000"/>
            </w:tcBorders>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tcBorders>
              <w:bottom w:val="single" w:sz="8" w:space="0" w:color="000000"/>
            </w:tcBorders>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tcBorders>
              <w:bottom w:val="single" w:sz="8" w:space="0" w:color="000000"/>
            </w:tcBorders>
            <w:vAlign w:val="center"/>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tcBorders>
              <w:bottom w:val="single" w:sz="8" w:space="0" w:color="000000"/>
            </w:tcBorders>
            <w:vAlign w:val="center"/>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tcBorders>
              <w:bottom w:val="single" w:sz="8" w:space="0" w:color="000000"/>
            </w:tcBorders>
            <w:vAlign w:val="center"/>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tcBorders>
              <w:bottom w:val="single" w:sz="8" w:space="0" w:color="000000"/>
            </w:tcBorders>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tcBorders>
              <w:bottom w:val="single" w:sz="8" w:space="0" w:color="000000"/>
            </w:tcBorders>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gridSpan w:val="2"/>
            <w:tcBorders>
              <w:bottom w:val="single" w:sz="8" w:space="0" w:color="000000"/>
            </w:tcBorders>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7F5D92" w:rsidRPr="00797276" w:rsidRDefault="007F5D92" w:rsidP="007F5D92">
            <w:pPr>
              <w:spacing w:after="0" w:line="240" w:lineRule="auto"/>
              <w:rPr>
                <w:rFonts w:eastAsia="Times New Roman" w:cs="Times New Roman"/>
                <w:color w:val="000000"/>
                <w:sz w:val="32"/>
                <w:lang w:eastAsia="es-ES"/>
              </w:rPr>
            </w:pPr>
          </w:p>
        </w:tc>
        <w:tc>
          <w:tcPr>
            <w:tcW w:w="270"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hideMark/>
          </w:tcPr>
          <w:p w:rsidR="007F5D92" w:rsidRPr="00797276" w:rsidRDefault="007F5D92" w:rsidP="007F5D92">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7F5D92">
        <w:trPr>
          <w:trHeight w:val="340"/>
        </w:trPr>
        <w:tc>
          <w:tcPr>
            <w:tcW w:w="2040" w:type="pct"/>
            <w:shd w:val="clear" w:color="auto" w:fill="auto"/>
            <w:vAlign w:val="center"/>
            <w:hideMark/>
          </w:tcPr>
          <w:p w:rsidR="007F5D92" w:rsidRPr="002D18B4" w:rsidRDefault="007F5D92" w:rsidP="00FB0C7C">
            <w:pPr>
              <w:spacing w:after="0" w:line="240" w:lineRule="auto"/>
              <w:rPr>
                <w:rFonts w:ascii="Arial" w:eastAsia="Times New Roman" w:hAnsi="Arial" w:cs="Arial"/>
                <w:sz w:val="14"/>
                <w:szCs w:val="14"/>
                <w:lang w:val="en-US" w:eastAsia="es-ES"/>
              </w:rPr>
            </w:pPr>
            <w:r w:rsidRPr="00AB776B">
              <w:rPr>
                <w:rFonts w:ascii="Arial" w:eastAsia="Times New Roman" w:hAnsi="Arial" w:cs="Arial"/>
                <w:sz w:val="14"/>
                <w:szCs w:val="20"/>
                <w:lang w:val="en-US" w:eastAsia="es-ES"/>
              </w:rPr>
              <w:lastRenderedPageBreak/>
              <w:t xml:space="preserve">Investment services and activities and ancillary services related to the underlying of the derivatives included under paragraphs </w:t>
            </w:r>
            <w:r w:rsidRPr="002D18B4">
              <w:rPr>
                <w:rFonts w:ascii="Arial" w:eastAsia="Times New Roman" w:hAnsi="Arial" w:cs="Arial"/>
                <w:sz w:val="14"/>
                <w:szCs w:val="14"/>
                <w:lang w:val="en-US" w:eastAsia="es-ES"/>
              </w:rPr>
              <w:t xml:space="preserve">e), f), g) y j) </w:t>
            </w:r>
            <w:r w:rsidRPr="00AB776B">
              <w:rPr>
                <w:rFonts w:ascii="Arial" w:eastAsia="Times New Roman" w:hAnsi="Arial" w:cs="Arial"/>
                <w:sz w:val="14"/>
                <w:szCs w:val="20"/>
                <w:lang w:val="en-US" w:eastAsia="es-ES"/>
              </w:rPr>
              <w:t xml:space="preserve">of </w:t>
            </w:r>
            <w:r>
              <w:rPr>
                <w:rFonts w:ascii="Arial" w:eastAsia="Times New Roman" w:hAnsi="Arial" w:cs="Arial"/>
                <w:sz w:val="14"/>
                <w:szCs w:val="20"/>
                <w:lang w:val="en-US" w:eastAsia="es-ES"/>
              </w:rPr>
              <w:t>Annex</w:t>
            </w:r>
            <w:r w:rsidRPr="00AB776B">
              <w:rPr>
                <w:rFonts w:ascii="Arial" w:eastAsia="Times New Roman" w:hAnsi="Arial" w:cs="Arial"/>
                <w:sz w:val="14"/>
                <w:szCs w:val="20"/>
                <w:lang w:val="en-US" w:eastAsia="es-ES"/>
              </w:rPr>
              <w:t xml:space="preserve"> of SMA where these are connected to the provision of investment or ancillary services</w:t>
            </w:r>
          </w:p>
        </w:tc>
        <w:tc>
          <w:tcPr>
            <w:tcW w:w="47" w:type="pct"/>
            <w:shd w:val="clear" w:color="auto" w:fill="auto"/>
            <w:vAlign w:val="center"/>
            <w:hideMark/>
          </w:tcPr>
          <w:p w:rsidR="0069519E" w:rsidRPr="002D18B4" w:rsidRDefault="0069519E" w:rsidP="00FB0C7C">
            <w:pPr>
              <w:spacing w:after="0" w:line="240" w:lineRule="auto"/>
              <w:rPr>
                <w:rFonts w:ascii="Arial" w:eastAsia="Times New Roman" w:hAnsi="Arial" w:cs="Arial"/>
                <w:color w:val="0000FF"/>
                <w:sz w:val="12"/>
                <w:szCs w:val="17"/>
                <w:lang w:val="en-US"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7"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500" w:type="pct"/>
            <w:gridSpan w:val="4"/>
            <w:shd w:val="clear" w:color="000000" w:fill="404040"/>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p>
        </w:tc>
        <w:tc>
          <w:tcPr>
            <w:tcW w:w="151"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1"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02" w:type="pct"/>
            <w:gridSpan w:val="2"/>
            <w:shd w:val="clear" w:color="auto" w:fill="404040" w:themeFill="text1" w:themeFillTint="BF"/>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p>
        </w:tc>
        <w:tc>
          <w:tcPr>
            <w:tcW w:w="151" w:type="pct"/>
            <w:shd w:val="clear" w:color="auto" w:fill="FFFFFF" w:themeFill="background1"/>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5" w:type="pct"/>
            <w:gridSpan w:val="2"/>
            <w:shd w:val="clear" w:color="auto" w:fill="404040" w:themeFill="text1" w:themeFillTint="BF"/>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0"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9"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bl>
    <w:p w:rsidR="00BE0DED" w:rsidRPr="00DB297C" w:rsidRDefault="00BE0DED" w:rsidP="00BE0DED">
      <w:pPr>
        <w:rPr>
          <w:sz w:val="4"/>
          <w:szCs w:val="4"/>
        </w:rPr>
      </w:pPr>
    </w:p>
    <w:tbl>
      <w:tblPr>
        <w:tblW w:w="5075" w:type="pct"/>
        <w:tblLayout w:type="fixed"/>
        <w:tblCellMar>
          <w:left w:w="70" w:type="dxa"/>
          <w:right w:w="70" w:type="dxa"/>
        </w:tblCellMar>
        <w:tblLook w:val="04A0" w:firstRow="1" w:lastRow="0" w:firstColumn="1" w:lastColumn="0" w:noHBand="0" w:noVBand="1"/>
      </w:tblPr>
      <w:tblGrid>
        <w:gridCol w:w="1777"/>
        <w:gridCol w:w="162"/>
        <w:gridCol w:w="393"/>
        <w:gridCol w:w="246"/>
        <w:gridCol w:w="394"/>
        <w:gridCol w:w="451"/>
        <w:gridCol w:w="770"/>
        <w:gridCol w:w="163"/>
        <w:gridCol w:w="322"/>
        <w:gridCol w:w="257"/>
        <w:gridCol w:w="254"/>
        <w:gridCol w:w="182"/>
        <w:gridCol w:w="520"/>
        <w:gridCol w:w="1415"/>
        <w:gridCol w:w="166"/>
        <w:gridCol w:w="526"/>
        <w:gridCol w:w="163"/>
        <w:gridCol w:w="466"/>
        <w:gridCol w:w="163"/>
        <w:gridCol w:w="454"/>
        <w:gridCol w:w="454"/>
        <w:gridCol w:w="413"/>
        <w:gridCol w:w="38"/>
        <w:gridCol w:w="369"/>
        <w:gridCol w:w="85"/>
        <w:gridCol w:w="457"/>
        <w:gridCol w:w="457"/>
        <w:gridCol w:w="457"/>
        <w:gridCol w:w="310"/>
        <w:gridCol w:w="163"/>
        <w:gridCol w:w="917"/>
        <w:gridCol w:w="1174"/>
        <w:gridCol w:w="1067"/>
        <w:gridCol w:w="44"/>
      </w:tblGrid>
      <w:tr w:rsidR="00980FEA" w:rsidRPr="00EC1B6F" w:rsidTr="003E36F0">
        <w:trPr>
          <w:trHeight w:val="227"/>
        </w:trPr>
        <w:tc>
          <w:tcPr>
            <w:tcW w:w="2335" w:type="pct"/>
            <w:gridSpan w:val="14"/>
            <w:tcBorders>
              <w:top w:val="single" w:sz="8" w:space="0" w:color="auto"/>
              <w:left w:val="single" w:sz="8" w:space="0" w:color="auto"/>
              <w:bottom w:val="single" w:sz="8" w:space="0" w:color="auto"/>
              <w:right w:val="single" w:sz="8" w:space="0" w:color="auto"/>
            </w:tcBorders>
            <w:shd w:val="clear" w:color="000000" w:fill="D9D9D9"/>
            <w:vAlign w:val="center"/>
            <w:hideMark/>
          </w:tcPr>
          <w:p w:rsidR="00BE0DED" w:rsidRPr="00875EFF" w:rsidRDefault="00C70644" w:rsidP="00EB3CB0">
            <w:pPr>
              <w:spacing w:after="0" w:line="240" w:lineRule="auto"/>
              <w:rPr>
                <w:rFonts w:ascii="Arial" w:eastAsia="Times New Roman" w:hAnsi="Arial" w:cs="Arial"/>
                <w:b/>
                <w:bCs/>
                <w:color w:val="AD2144"/>
                <w:sz w:val="16"/>
                <w:szCs w:val="20"/>
                <w:lang w:val="en-US" w:eastAsia="es-ES"/>
              </w:rPr>
            </w:pPr>
            <w:r w:rsidRPr="00A1322A">
              <w:rPr>
                <w:rFonts w:ascii="Arial" w:eastAsia="Times New Roman" w:hAnsi="Arial" w:cs="Arial"/>
                <w:b/>
                <w:bCs/>
                <w:color w:val="AD2144"/>
                <w:sz w:val="16"/>
                <w:szCs w:val="20"/>
                <w:lang w:val="en-US" w:eastAsia="es-ES"/>
              </w:rPr>
              <w:t>OTHER SERVICES (Additional provision three of SMA)</w:t>
            </w:r>
          </w:p>
        </w:tc>
        <w:tc>
          <w:tcPr>
            <w:tcW w:w="53" w:type="pct"/>
            <w:tcBorders>
              <w:top w:val="nil"/>
              <w:left w:val="nil"/>
              <w:bottom w:val="nil"/>
              <w:right w:val="nil"/>
            </w:tcBorders>
            <w:shd w:val="clear" w:color="auto" w:fill="auto"/>
            <w:vAlign w:val="center"/>
            <w:hideMark/>
          </w:tcPr>
          <w:p w:rsidR="00BE0DED" w:rsidRPr="00875EFF" w:rsidRDefault="00BE0DED" w:rsidP="00320C09">
            <w:pPr>
              <w:spacing w:after="0" w:line="240" w:lineRule="auto"/>
              <w:rPr>
                <w:rFonts w:ascii="Arial" w:eastAsia="Times New Roman" w:hAnsi="Arial" w:cs="Arial"/>
                <w:b/>
                <w:bCs/>
                <w:sz w:val="16"/>
                <w:szCs w:val="18"/>
                <w:lang w:val="en-US" w:eastAsia="es-ES"/>
              </w:rPr>
            </w:pPr>
          </w:p>
        </w:tc>
        <w:tc>
          <w:tcPr>
            <w:tcW w:w="16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E0DED" w:rsidRPr="00797276" w:rsidRDefault="00BE0DED" w:rsidP="00320C09">
            <w:pPr>
              <w:spacing w:after="0" w:line="240" w:lineRule="auto"/>
              <w:jc w:val="center"/>
              <w:rPr>
                <w:rFonts w:ascii="Wingdings" w:eastAsia="Times New Roman" w:hAnsi="Wingdings" w:cs="Times New Roman"/>
                <w:sz w:val="28"/>
                <w:szCs w:val="40"/>
                <w:lang w:eastAsia="es-ES"/>
              </w:rPr>
            </w:pPr>
            <w:r w:rsidRPr="00797276">
              <w:rPr>
                <w:rFonts w:ascii="Wingdings" w:eastAsia="Times New Roman" w:hAnsi="Wingdings" w:cs="Times New Roman"/>
                <w:sz w:val="28"/>
                <w:szCs w:val="40"/>
                <w:lang w:eastAsia="es-ES"/>
              </w:rPr>
              <w:t></w:t>
            </w:r>
          </w:p>
        </w:tc>
        <w:tc>
          <w:tcPr>
            <w:tcW w:w="52"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28"/>
                <w:lang w:eastAsia="es-ES"/>
              </w:rPr>
            </w:pPr>
          </w:p>
        </w:tc>
        <w:tc>
          <w:tcPr>
            <w:tcW w:w="14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E0DED" w:rsidRPr="00797276" w:rsidRDefault="00BE0DED" w:rsidP="00320C09">
            <w:pPr>
              <w:spacing w:after="0" w:line="240" w:lineRule="auto"/>
              <w:jc w:val="center"/>
              <w:rPr>
                <w:rFonts w:ascii="Wingdings" w:eastAsia="Times New Roman" w:hAnsi="Wingdings" w:cs="Times New Roman"/>
                <w:sz w:val="28"/>
                <w:szCs w:val="36"/>
                <w:lang w:eastAsia="es-ES"/>
              </w:rPr>
            </w:pPr>
            <w:r w:rsidRPr="00797276">
              <w:rPr>
                <w:rFonts w:ascii="Wingdings" w:eastAsia="Times New Roman" w:hAnsi="Wingdings" w:cs="Times New Roman"/>
                <w:sz w:val="28"/>
                <w:szCs w:val="36"/>
                <w:lang w:eastAsia="es-ES"/>
              </w:rPr>
              <w:t></w:t>
            </w:r>
          </w:p>
        </w:tc>
        <w:tc>
          <w:tcPr>
            <w:tcW w:w="52"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6"/>
                <w:lang w:eastAsia="es-ES"/>
              </w:rPr>
            </w:pPr>
          </w:p>
        </w:tc>
        <w:tc>
          <w:tcPr>
            <w:tcW w:w="1116" w:type="pct"/>
            <w:gridSpan w:val="10"/>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E0DED" w:rsidRPr="00875EFF" w:rsidRDefault="001C387A" w:rsidP="005F025A">
            <w:pPr>
              <w:spacing w:after="0" w:line="240" w:lineRule="auto"/>
              <w:jc w:val="center"/>
              <w:rPr>
                <w:rFonts w:ascii="Arial" w:eastAsia="Times New Roman" w:hAnsi="Arial" w:cs="Arial"/>
                <w:b/>
                <w:bCs/>
                <w:color w:val="AD2144"/>
                <w:sz w:val="16"/>
                <w:szCs w:val="20"/>
                <w:lang w:val="en-US" w:eastAsia="es-ES"/>
              </w:rPr>
            </w:pPr>
            <w:r w:rsidRPr="00A1322A">
              <w:rPr>
                <w:rFonts w:ascii="Arial" w:eastAsia="Times New Roman" w:hAnsi="Arial" w:cs="Arial"/>
                <w:b/>
                <w:bCs/>
                <w:color w:val="AD2144"/>
                <w:sz w:val="16"/>
                <w:szCs w:val="20"/>
                <w:lang w:val="en-US" w:eastAsia="es-ES"/>
              </w:rPr>
              <w:t>AUCTION PLATFORMS IN WHICH THE INVESTMENT FIRM IS ADMITTED TO BID</w:t>
            </w:r>
          </w:p>
        </w:tc>
        <w:tc>
          <w:tcPr>
            <w:tcW w:w="52" w:type="pct"/>
            <w:tcBorders>
              <w:top w:val="nil"/>
              <w:left w:val="nil"/>
              <w:bottom w:val="nil"/>
              <w:right w:val="nil"/>
            </w:tcBorders>
            <w:shd w:val="clear" w:color="auto" w:fill="auto"/>
            <w:noWrap/>
            <w:vAlign w:val="bottom"/>
            <w:hideMark/>
          </w:tcPr>
          <w:p w:rsidR="00BE0DED" w:rsidRPr="00875EFF" w:rsidRDefault="00BE0DED" w:rsidP="00320C09">
            <w:pPr>
              <w:spacing w:after="0" w:line="240" w:lineRule="auto"/>
              <w:rPr>
                <w:rFonts w:eastAsia="Times New Roman" w:cs="Times New Roman"/>
                <w:color w:val="000000"/>
                <w:sz w:val="16"/>
                <w:szCs w:val="20"/>
                <w:lang w:val="en-US" w:eastAsia="es-ES"/>
              </w:rPr>
            </w:pPr>
          </w:p>
        </w:tc>
        <w:tc>
          <w:tcPr>
            <w:tcW w:w="1024"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rsidR="00BE0DED" w:rsidRPr="00875EFF" w:rsidRDefault="009378B3" w:rsidP="005F025A">
            <w:pPr>
              <w:spacing w:after="0" w:line="240" w:lineRule="auto"/>
              <w:rPr>
                <w:rFonts w:ascii="Arial" w:eastAsia="Times New Roman" w:hAnsi="Arial" w:cs="Arial"/>
                <w:b/>
                <w:bCs/>
                <w:color w:val="AD2144"/>
                <w:sz w:val="16"/>
                <w:szCs w:val="20"/>
                <w:lang w:val="en-US" w:eastAsia="es-ES"/>
              </w:rPr>
            </w:pPr>
            <w:r w:rsidRPr="00A1322A">
              <w:rPr>
                <w:rFonts w:ascii="Arial" w:eastAsia="Times New Roman" w:hAnsi="Arial" w:cs="Arial"/>
                <w:b/>
                <w:bCs/>
                <w:color w:val="AD2144"/>
                <w:sz w:val="16"/>
                <w:szCs w:val="20"/>
                <w:lang w:val="en-US" w:eastAsia="es-ES"/>
              </w:rPr>
              <w:t>CLIENT</w:t>
            </w:r>
            <w:r>
              <w:rPr>
                <w:rFonts w:ascii="Arial" w:eastAsia="Times New Roman" w:hAnsi="Arial" w:cs="Arial"/>
                <w:b/>
                <w:bCs/>
                <w:color w:val="AD2144"/>
                <w:sz w:val="16"/>
                <w:szCs w:val="20"/>
                <w:lang w:val="en-US" w:eastAsia="es-ES"/>
              </w:rPr>
              <w:t xml:space="preserve">S </w:t>
            </w:r>
            <w:r w:rsidRPr="00A1322A">
              <w:rPr>
                <w:rFonts w:ascii="Arial" w:eastAsia="Times New Roman" w:hAnsi="Arial" w:cs="Arial"/>
                <w:b/>
                <w:bCs/>
                <w:color w:val="AD2144"/>
                <w:sz w:val="16"/>
                <w:szCs w:val="20"/>
                <w:lang w:val="en-US" w:eastAsia="es-ES"/>
              </w:rPr>
              <w:t>(persons eligible, as stated in paragraphs 1 and 2 of</w:t>
            </w:r>
            <w:r>
              <w:rPr>
                <w:rFonts w:ascii="Arial" w:eastAsia="Times New Roman" w:hAnsi="Arial" w:cs="Arial"/>
                <w:b/>
                <w:bCs/>
                <w:color w:val="AD2144"/>
                <w:sz w:val="16"/>
                <w:szCs w:val="20"/>
                <w:lang w:val="en-US" w:eastAsia="es-ES"/>
              </w:rPr>
              <w:t xml:space="preserve"> A</w:t>
            </w:r>
            <w:r w:rsidRPr="00A1322A">
              <w:rPr>
                <w:rFonts w:ascii="Arial" w:eastAsia="Times New Roman" w:hAnsi="Arial" w:cs="Arial"/>
                <w:b/>
                <w:bCs/>
                <w:color w:val="AD2144"/>
                <w:sz w:val="16"/>
                <w:szCs w:val="20"/>
                <w:lang w:val="en-US" w:eastAsia="es-ES"/>
              </w:rPr>
              <w:t xml:space="preserve">rticle 18 of </w:t>
            </w:r>
            <w:r>
              <w:rPr>
                <w:rFonts w:ascii="Arial" w:eastAsia="Times New Roman" w:hAnsi="Arial" w:cs="Arial"/>
                <w:b/>
                <w:bCs/>
                <w:color w:val="AD2144"/>
                <w:sz w:val="16"/>
                <w:szCs w:val="20"/>
                <w:lang w:val="en-US" w:eastAsia="es-ES"/>
              </w:rPr>
              <w:t xml:space="preserve">Commission </w:t>
            </w:r>
            <w:r w:rsidRPr="00A1322A">
              <w:rPr>
                <w:rFonts w:ascii="Arial" w:eastAsia="Times New Roman" w:hAnsi="Arial" w:cs="Arial"/>
                <w:b/>
                <w:bCs/>
                <w:color w:val="AD2144"/>
                <w:sz w:val="16"/>
                <w:szCs w:val="20"/>
                <w:lang w:val="en-US" w:eastAsia="es-ES"/>
              </w:rPr>
              <w:t>Regulation (EU) 1031/2010.</w:t>
            </w:r>
          </w:p>
        </w:tc>
      </w:tr>
      <w:tr w:rsidR="003E36F0" w:rsidRPr="00EC1B6F" w:rsidTr="003E36F0">
        <w:trPr>
          <w:trHeight w:val="113"/>
        </w:trPr>
        <w:tc>
          <w:tcPr>
            <w:tcW w:w="2335" w:type="pct"/>
            <w:gridSpan w:val="14"/>
            <w:tcBorders>
              <w:top w:val="nil"/>
              <w:left w:val="nil"/>
              <w:bottom w:val="nil"/>
              <w:right w:val="nil"/>
            </w:tcBorders>
            <w:shd w:val="clear" w:color="auto" w:fill="auto"/>
            <w:noWrap/>
            <w:vAlign w:val="center"/>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53" w:type="pct"/>
            <w:tcBorders>
              <w:top w:val="nil"/>
              <w:left w:val="nil"/>
              <w:bottom w:val="nil"/>
              <w:right w:val="nil"/>
            </w:tcBorders>
            <w:shd w:val="clear" w:color="auto" w:fill="auto"/>
            <w:noWrap/>
            <w:vAlign w:val="center"/>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168" w:type="pct"/>
            <w:tcBorders>
              <w:top w:val="nil"/>
              <w:left w:val="nil"/>
              <w:bottom w:val="nil"/>
              <w:right w:val="nil"/>
            </w:tcBorders>
            <w:shd w:val="clear" w:color="auto" w:fill="auto"/>
            <w:noWrap/>
            <w:vAlign w:val="center"/>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52" w:type="pct"/>
            <w:tcBorders>
              <w:top w:val="nil"/>
              <w:left w:val="nil"/>
              <w:bottom w:val="nil"/>
              <w:right w:val="nil"/>
            </w:tcBorders>
            <w:shd w:val="clear" w:color="auto" w:fill="auto"/>
            <w:noWrap/>
            <w:vAlign w:val="center"/>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149" w:type="pct"/>
            <w:tcBorders>
              <w:top w:val="nil"/>
              <w:left w:val="nil"/>
              <w:bottom w:val="nil"/>
              <w:right w:val="nil"/>
            </w:tcBorders>
            <w:shd w:val="clear" w:color="auto" w:fill="auto"/>
            <w:noWrap/>
            <w:vAlign w:val="center"/>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52" w:type="pct"/>
            <w:tcBorders>
              <w:top w:val="nil"/>
              <w:left w:val="nil"/>
              <w:bottom w:val="nil"/>
              <w:right w:val="nil"/>
            </w:tcBorders>
            <w:shd w:val="clear" w:color="auto" w:fill="auto"/>
            <w:noWrap/>
            <w:vAlign w:val="bottom"/>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145" w:type="pct"/>
            <w:tcBorders>
              <w:top w:val="nil"/>
              <w:left w:val="nil"/>
              <w:bottom w:val="nil"/>
              <w:right w:val="nil"/>
            </w:tcBorders>
            <w:shd w:val="clear" w:color="auto" w:fill="auto"/>
            <w:noWrap/>
            <w:vAlign w:val="bottom"/>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145" w:type="pct"/>
            <w:tcBorders>
              <w:top w:val="nil"/>
              <w:left w:val="nil"/>
              <w:bottom w:val="nil"/>
              <w:right w:val="nil"/>
            </w:tcBorders>
            <w:shd w:val="clear" w:color="auto" w:fill="auto"/>
            <w:noWrap/>
            <w:vAlign w:val="bottom"/>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144" w:type="pct"/>
            <w:gridSpan w:val="2"/>
            <w:tcBorders>
              <w:top w:val="nil"/>
              <w:left w:val="nil"/>
              <w:bottom w:val="nil"/>
              <w:right w:val="nil"/>
            </w:tcBorders>
            <w:shd w:val="clear" w:color="auto" w:fill="auto"/>
            <w:noWrap/>
            <w:vAlign w:val="bottom"/>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145" w:type="pct"/>
            <w:gridSpan w:val="2"/>
            <w:tcBorders>
              <w:top w:val="nil"/>
              <w:left w:val="nil"/>
              <w:bottom w:val="nil"/>
              <w:right w:val="nil"/>
            </w:tcBorders>
            <w:shd w:val="clear" w:color="auto" w:fill="auto"/>
            <w:noWrap/>
            <w:vAlign w:val="bottom"/>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146" w:type="pct"/>
            <w:tcBorders>
              <w:top w:val="nil"/>
              <w:left w:val="nil"/>
              <w:bottom w:val="nil"/>
              <w:right w:val="nil"/>
            </w:tcBorders>
            <w:shd w:val="clear" w:color="auto" w:fill="auto"/>
            <w:noWrap/>
            <w:vAlign w:val="bottom"/>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146" w:type="pct"/>
            <w:tcBorders>
              <w:top w:val="nil"/>
              <w:left w:val="nil"/>
              <w:bottom w:val="nil"/>
              <w:right w:val="nil"/>
            </w:tcBorders>
            <w:shd w:val="clear" w:color="auto" w:fill="auto"/>
            <w:noWrap/>
            <w:vAlign w:val="bottom"/>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146" w:type="pct"/>
            <w:tcBorders>
              <w:top w:val="nil"/>
              <w:left w:val="nil"/>
              <w:bottom w:val="nil"/>
              <w:right w:val="nil"/>
            </w:tcBorders>
            <w:shd w:val="clear" w:color="auto" w:fill="auto"/>
            <w:noWrap/>
            <w:vAlign w:val="bottom"/>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98" w:type="pct"/>
            <w:tcBorders>
              <w:top w:val="nil"/>
              <w:left w:val="nil"/>
              <w:bottom w:val="nil"/>
              <w:right w:val="nil"/>
            </w:tcBorders>
            <w:shd w:val="clear" w:color="auto" w:fill="auto"/>
            <w:noWrap/>
            <w:vAlign w:val="bottom"/>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52" w:type="pct"/>
            <w:tcBorders>
              <w:top w:val="nil"/>
              <w:left w:val="nil"/>
              <w:bottom w:val="nil"/>
              <w:right w:val="nil"/>
            </w:tcBorders>
            <w:shd w:val="clear" w:color="auto" w:fill="auto"/>
            <w:noWrap/>
            <w:vAlign w:val="bottom"/>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293" w:type="pct"/>
            <w:tcBorders>
              <w:top w:val="nil"/>
              <w:left w:val="nil"/>
              <w:bottom w:val="nil"/>
              <w:right w:val="nil"/>
            </w:tcBorders>
            <w:shd w:val="clear" w:color="auto" w:fill="auto"/>
            <w:noWrap/>
            <w:vAlign w:val="bottom"/>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375" w:type="pct"/>
            <w:tcBorders>
              <w:top w:val="nil"/>
              <w:left w:val="nil"/>
              <w:bottom w:val="nil"/>
              <w:right w:val="nil"/>
            </w:tcBorders>
            <w:shd w:val="clear" w:color="auto" w:fill="auto"/>
            <w:noWrap/>
            <w:vAlign w:val="bottom"/>
            <w:hideMark/>
          </w:tcPr>
          <w:p w:rsidR="00BE0DED" w:rsidRPr="00875EFF" w:rsidRDefault="00BE0DED" w:rsidP="00320C09">
            <w:pPr>
              <w:spacing w:after="0" w:line="240" w:lineRule="auto"/>
              <w:rPr>
                <w:rFonts w:eastAsia="Times New Roman" w:cs="Times New Roman"/>
                <w:color w:val="000000"/>
                <w:sz w:val="12"/>
                <w:lang w:val="en-US" w:eastAsia="es-ES"/>
              </w:rPr>
            </w:pPr>
          </w:p>
        </w:tc>
        <w:tc>
          <w:tcPr>
            <w:tcW w:w="356" w:type="pct"/>
            <w:gridSpan w:val="2"/>
            <w:tcBorders>
              <w:top w:val="nil"/>
              <w:left w:val="nil"/>
              <w:bottom w:val="nil"/>
              <w:right w:val="nil"/>
            </w:tcBorders>
            <w:shd w:val="clear" w:color="auto" w:fill="auto"/>
            <w:noWrap/>
            <w:vAlign w:val="bottom"/>
            <w:hideMark/>
          </w:tcPr>
          <w:p w:rsidR="00BE0DED" w:rsidRPr="00875EFF" w:rsidRDefault="00BE0DED" w:rsidP="00320C09">
            <w:pPr>
              <w:spacing w:after="0" w:line="240" w:lineRule="auto"/>
              <w:rPr>
                <w:rFonts w:eastAsia="Times New Roman" w:cs="Times New Roman"/>
                <w:color w:val="000000"/>
                <w:sz w:val="12"/>
                <w:lang w:val="en-US" w:eastAsia="es-ES"/>
              </w:rPr>
            </w:pPr>
          </w:p>
        </w:tc>
      </w:tr>
      <w:tr w:rsidR="003E36F0" w:rsidRPr="00797276" w:rsidTr="003E36F0">
        <w:trPr>
          <w:trHeight w:val="227"/>
        </w:trPr>
        <w:tc>
          <w:tcPr>
            <w:tcW w:w="2335" w:type="pct"/>
            <w:gridSpan w:val="14"/>
            <w:tcBorders>
              <w:top w:val="nil"/>
              <w:left w:val="nil"/>
              <w:bottom w:val="nil"/>
              <w:right w:val="nil"/>
            </w:tcBorders>
            <w:shd w:val="clear" w:color="auto" w:fill="auto"/>
            <w:vAlign w:val="center"/>
            <w:hideMark/>
          </w:tcPr>
          <w:p w:rsidR="001C387A" w:rsidRPr="00875EFF" w:rsidRDefault="001C387A" w:rsidP="001C387A">
            <w:pPr>
              <w:spacing w:after="0" w:line="240" w:lineRule="auto"/>
              <w:rPr>
                <w:rFonts w:ascii="Arial" w:eastAsia="Times New Roman" w:hAnsi="Arial" w:cs="Arial"/>
                <w:color w:val="333333"/>
                <w:sz w:val="16"/>
                <w:szCs w:val="17"/>
                <w:lang w:val="en-US" w:eastAsia="es-ES"/>
              </w:rPr>
            </w:pPr>
          </w:p>
        </w:tc>
        <w:tc>
          <w:tcPr>
            <w:tcW w:w="53" w:type="pct"/>
            <w:tcBorders>
              <w:top w:val="nil"/>
              <w:left w:val="nil"/>
              <w:bottom w:val="nil"/>
              <w:right w:val="nil"/>
            </w:tcBorders>
            <w:shd w:val="clear" w:color="auto" w:fill="auto"/>
            <w:vAlign w:val="center"/>
            <w:hideMark/>
          </w:tcPr>
          <w:p w:rsidR="001C387A" w:rsidRPr="00875EFF" w:rsidRDefault="001C387A" w:rsidP="001C387A">
            <w:pPr>
              <w:spacing w:after="0" w:line="240" w:lineRule="auto"/>
              <w:rPr>
                <w:rFonts w:ascii="Arial" w:eastAsia="Times New Roman" w:hAnsi="Arial" w:cs="Arial"/>
                <w:color w:val="333333"/>
                <w:sz w:val="16"/>
                <w:szCs w:val="17"/>
                <w:lang w:val="en-US" w:eastAsia="es-ES"/>
              </w:rPr>
            </w:pPr>
          </w:p>
        </w:tc>
        <w:tc>
          <w:tcPr>
            <w:tcW w:w="168" w:type="pct"/>
            <w:tcBorders>
              <w:top w:val="nil"/>
              <w:left w:val="nil"/>
              <w:bottom w:val="nil"/>
              <w:right w:val="nil"/>
            </w:tcBorders>
            <w:shd w:val="clear" w:color="auto" w:fill="auto"/>
            <w:noWrap/>
            <w:vAlign w:val="center"/>
            <w:hideMark/>
          </w:tcPr>
          <w:p w:rsidR="001C387A" w:rsidRPr="00875EFF" w:rsidRDefault="001C387A" w:rsidP="001C387A">
            <w:pPr>
              <w:spacing w:after="0" w:line="240" w:lineRule="auto"/>
              <w:rPr>
                <w:rFonts w:eastAsia="Times New Roman" w:cs="Times New Roman"/>
                <w:color w:val="000000"/>
                <w:sz w:val="16"/>
                <w:lang w:val="en-US" w:eastAsia="es-ES"/>
              </w:rPr>
            </w:pPr>
          </w:p>
        </w:tc>
        <w:tc>
          <w:tcPr>
            <w:tcW w:w="52" w:type="pct"/>
            <w:tcBorders>
              <w:top w:val="nil"/>
              <w:left w:val="nil"/>
              <w:bottom w:val="nil"/>
              <w:right w:val="nil"/>
            </w:tcBorders>
            <w:shd w:val="clear" w:color="auto" w:fill="auto"/>
            <w:noWrap/>
            <w:vAlign w:val="center"/>
            <w:hideMark/>
          </w:tcPr>
          <w:p w:rsidR="001C387A" w:rsidRPr="00875EFF" w:rsidRDefault="001C387A" w:rsidP="001C387A">
            <w:pPr>
              <w:spacing w:after="0" w:line="240" w:lineRule="auto"/>
              <w:rPr>
                <w:rFonts w:eastAsia="Times New Roman" w:cs="Times New Roman"/>
                <w:color w:val="000000"/>
                <w:sz w:val="16"/>
                <w:lang w:val="en-US" w:eastAsia="es-ES"/>
              </w:rPr>
            </w:pPr>
          </w:p>
        </w:tc>
        <w:tc>
          <w:tcPr>
            <w:tcW w:w="149" w:type="pct"/>
            <w:tcBorders>
              <w:top w:val="nil"/>
              <w:left w:val="nil"/>
              <w:bottom w:val="nil"/>
              <w:right w:val="nil"/>
            </w:tcBorders>
            <w:shd w:val="clear" w:color="auto" w:fill="auto"/>
            <w:noWrap/>
            <w:vAlign w:val="center"/>
            <w:hideMark/>
          </w:tcPr>
          <w:p w:rsidR="001C387A" w:rsidRPr="00875EFF" w:rsidRDefault="001C387A" w:rsidP="001C387A">
            <w:pPr>
              <w:spacing w:after="0" w:line="240" w:lineRule="auto"/>
              <w:rPr>
                <w:rFonts w:eastAsia="Times New Roman" w:cs="Times New Roman"/>
                <w:color w:val="000000"/>
                <w:sz w:val="16"/>
                <w:lang w:val="en-US" w:eastAsia="es-ES"/>
              </w:rPr>
            </w:pPr>
          </w:p>
        </w:tc>
        <w:tc>
          <w:tcPr>
            <w:tcW w:w="52" w:type="pct"/>
            <w:tcBorders>
              <w:top w:val="nil"/>
              <w:left w:val="nil"/>
              <w:bottom w:val="nil"/>
              <w:right w:val="nil"/>
            </w:tcBorders>
            <w:shd w:val="clear" w:color="auto" w:fill="auto"/>
            <w:noWrap/>
            <w:vAlign w:val="bottom"/>
            <w:hideMark/>
          </w:tcPr>
          <w:p w:rsidR="001C387A" w:rsidRPr="00875EFF" w:rsidRDefault="001C387A" w:rsidP="001C387A">
            <w:pPr>
              <w:spacing w:after="0" w:line="240" w:lineRule="auto"/>
              <w:rPr>
                <w:rFonts w:eastAsia="Times New Roman" w:cs="Times New Roman"/>
                <w:color w:val="000000"/>
                <w:sz w:val="16"/>
                <w:lang w:val="en-US" w:eastAsia="es-ES"/>
              </w:rPr>
            </w:pPr>
          </w:p>
        </w:tc>
        <w:tc>
          <w:tcPr>
            <w:tcW w:w="145" w:type="pct"/>
            <w:tcBorders>
              <w:top w:val="nil"/>
              <w:left w:val="nil"/>
              <w:bottom w:val="nil"/>
              <w:right w:val="nil"/>
            </w:tcBorders>
            <w:shd w:val="clear" w:color="auto" w:fill="auto"/>
            <w:noWrap/>
            <w:vAlign w:val="bottom"/>
            <w:hideMark/>
          </w:tcPr>
          <w:p w:rsidR="001C387A" w:rsidRPr="00875EFF" w:rsidRDefault="001C387A" w:rsidP="001C387A">
            <w:pPr>
              <w:spacing w:after="0" w:line="240" w:lineRule="auto"/>
              <w:rPr>
                <w:rFonts w:eastAsia="Times New Roman" w:cs="Times New Roman"/>
                <w:color w:val="000000"/>
                <w:sz w:val="16"/>
                <w:lang w:val="en-US" w:eastAsia="es-ES"/>
              </w:rPr>
            </w:pPr>
          </w:p>
        </w:tc>
        <w:tc>
          <w:tcPr>
            <w:tcW w:w="145" w:type="pct"/>
            <w:tcBorders>
              <w:top w:val="nil"/>
              <w:left w:val="nil"/>
              <w:bottom w:val="nil"/>
              <w:right w:val="nil"/>
            </w:tcBorders>
            <w:shd w:val="clear" w:color="auto" w:fill="auto"/>
            <w:noWrap/>
            <w:vAlign w:val="bottom"/>
            <w:hideMark/>
          </w:tcPr>
          <w:p w:rsidR="001C387A" w:rsidRPr="00875EFF" w:rsidRDefault="001C387A" w:rsidP="001C387A">
            <w:pPr>
              <w:spacing w:after="0" w:line="240" w:lineRule="auto"/>
              <w:rPr>
                <w:rFonts w:eastAsia="Times New Roman" w:cs="Times New Roman"/>
                <w:color w:val="000000"/>
                <w:sz w:val="16"/>
                <w:lang w:val="en-US" w:eastAsia="es-ES"/>
              </w:rPr>
            </w:pPr>
          </w:p>
        </w:tc>
        <w:tc>
          <w:tcPr>
            <w:tcW w:w="144" w:type="pct"/>
            <w:gridSpan w:val="2"/>
            <w:tcBorders>
              <w:top w:val="nil"/>
              <w:left w:val="nil"/>
              <w:bottom w:val="nil"/>
              <w:right w:val="nil"/>
            </w:tcBorders>
            <w:shd w:val="clear" w:color="auto" w:fill="auto"/>
            <w:noWrap/>
            <w:vAlign w:val="bottom"/>
            <w:hideMark/>
          </w:tcPr>
          <w:p w:rsidR="001C387A" w:rsidRPr="00875EFF" w:rsidRDefault="001C387A" w:rsidP="001C387A">
            <w:pPr>
              <w:spacing w:after="0" w:line="240" w:lineRule="auto"/>
              <w:rPr>
                <w:rFonts w:eastAsia="Times New Roman" w:cs="Times New Roman"/>
                <w:color w:val="000000"/>
                <w:sz w:val="16"/>
                <w:lang w:val="en-US" w:eastAsia="es-ES"/>
              </w:rPr>
            </w:pPr>
          </w:p>
        </w:tc>
        <w:tc>
          <w:tcPr>
            <w:tcW w:w="145" w:type="pct"/>
            <w:gridSpan w:val="2"/>
            <w:tcBorders>
              <w:top w:val="nil"/>
              <w:left w:val="nil"/>
              <w:bottom w:val="nil"/>
              <w:right w:val="nil"/>
            </w:tcBorders>
            <w:shd w:val="clear" w:color="auto" w:fill="auto"/>
            <w:noWrap/>
            <w:vAlign w:val="bottom"/>
            <w:hideMark/>
          </w:tcPr>
          <w:p w:rsidR="001C387A" w:rsidRPr="00875EFF" w:rsidRDefault="001C387A" w:rsidP="001C387A">
            <w:pPr>
              <w:spacing w:after="0" w:line="240" w:lineRule="auto"/>
              <w:rPr>
                <w:rFonts w:eastAsia="Times New Roman" w:cs="Times New Roman"/>
                <w:color w:val="000000"/>
                <w:sz w:val="16"/>
                <w:lang w:val="en-US" w:eastAsia="es-ES"/>
              </w:rPr>
            </w:pPr>
          </w:p>
        </w:tc>
        <w:tc>
          <w:tcPr>
            <w:tcW w:w="146" w:type="pct"/>
            <w:tcBorders>
              <w:top w:val="nil"/>
              <w:left w:val="nil"/>
              <w:bottom w:val="nil"/>
              <w:right w:val="nil"/>
            </w:tcBorders>
            <w:shd w:val="clear" w:color="auto" w:fill="auto"/>
            <w:noWrap/>
            <w:vAlign w:val="bottom"/>
            <w:hideMark/>
          </w:tcPr>
          <w:p w:rsidR="001C387A" w:rsidRPr="00875EFF" w:rsidRDefault="001C387A" w:rsidP="001C387A">
            <w:pPr>
              <w:spacing w:after="0" w:line="240" w:lineRule="auto"/>
              <w:rPr>
                <w:rFonts w:eastAsia="Times New Roman" w:cs="Times New Roman"/>
                <w:color w:val="000000"/>
                <w:sz w:val="16"/>
                <w:lang w:val="en-US" w:eastAsia="es-ES"/>
              </w:rPr>
            </w:pPr>
          </w:p>
        </w:tc>
        <w:tc>
          <w:tcPr>
            <w:tcW w:w="146" w:type="pct"/>
            <w:tcBorders>
              <w:top w:val="nil"/>
              <w:left w:val="nil"/>
              <w:bottom w:val="nil"/>
              <w:right w:val="nil"/>
            </w:tcBorders>
            <w:shd w:val="clear" w:color="auto" w:fill="auto"/>
            <w:noWrap/>
            <w:vAlign w:val="bottom"/>
            <w:hideMark/>
          </w:tcPr>
          <w:p w:rsidR="001C387A" w:rsidRPr="00875EFF" w:rsidRDefault="001C387A" w:rsidP="001C387A">
            <w:pPr>
              <w:spacing w:after="0" w:line="240" w:lineRule="auto"/>
              <w:rPr>
                <w:rFonts w:eastAsia="Times New Roman" w:cs="Times New Roman"/>
                <w:color w:val="000000"/>
                <w:sz w:val="16"/>
                <w:lang w:val="en-US" w:eastAsia="es-ES"/>
              </w:rPr>
            </w:pPr>
          </w:p>
        </w:tc>
        <w:tc>
          <w:tcPr>
            <w:tcW w:w="146" w:type="pct"/>
            <w:tcBorders>
              <w:top w:val="nil"/>
              <w:left w:val="nil"/>
              <w:bottom w:val="nil"/>
              <w:right w:val="nil"/>
            </w:tcBorders>
            <w:shd w:val="clear" w:color="auto" w:fill="auto"/>
            <w:noWrap/>
            <w:vAlign w:val="bottom"/>
            <w:hideMark/>
          </w:tcPr>
          <w:p w:rsidR="001C387A" w:rsidRPr="00875EFF" w:rsidRDefault="001C387A" w:rsidP="001C387A">
            <w:pPr>
              <w:spacing w:after="0" w:line="240" w:lineRule="auto"/>
              <w:rPr>
                <w:rFonts w:eastAsia="Times New Roman" w:cs="Times New Roman"/>
                <w:color w:val="000000"/>
                <w:sz w:val="16"/>
                <w:lang w:val="en-US" w:eastAsia="es-ES"/>
              </w:rPr>
            </w:pPr>
          </w:p>
        </w:tc>
        <w:tc>
          <w:tcPr>
            <w:tcW w:w="98" w:type="pct"/>
            <w:tcBorders>
              <w:top w:val="nil"/>
              <w:left w:val="nil"/>
              <w:bottom w:val="nil"/>
              <w:right w:val="nil"/>
            </w:tcBorders>
            <w:shd w:val="clear" w:color="auto" w:fill="auto"/>
            <w:noWrap/>
            <w:vAlign w:val="bottom"/>
            <w:hideMark/>
          </w:tcPr>
          <w:p w:rsidR="001C387A" w:rsidRPr="00875EFF" w:rsidRDefault="001C387A" w:rsidP="001C387A">
            <w:pPr>
              <w:spacing w:after="0" w:line="240" w:lineRule="auto"/>
              <w:rPr>
                <w:rFonts w:eastAsia="Times New Roman" w:cs="Times New Roman"/>
                <w:color w:val="000000"/>
                <w:sz w:val="16"/>
                <w:lang w:val="en-US" w:eastAsia="es-ES"/>
              </w:rPr>
            </w:pPr>
          </w:p>
        </w:tc>
        <w:tc>
          <w:tcPr>
            <w:tcW w:w="52" w:type="pct"/>
            <w:tcBorders>
              <w:top w:val="nil"/>
              <w:left w:val="nil"/>
              <w:bottom w:val="nil"/>
              <w:right w:val="nil"/>
            </w:tcBorders>
            <w:shd w:val="clear" w:color="auto" w:fill="auto"/>
            <w:noWrap/>
            <w:vAlign w:val="bottom"/>
            <w:hideMark/>
          </w:tcPr>
          <w:p w:rsidR="001C387A" w:rsidRPr="00875EFF" w:rsidRDefault="001C387A" w:rsidP="001C387A">
            <w:pPr>
              <w:spacing w:after="0" w:line="240" w:lineRule="auto"/>
              <w:rPr>
                <w:rFonts w:eastAsia="Times New Roman" w:cs="Times New Roman"/>
                <w:color w:val="000000"/>
                <w:sz w:val="16"/>
                <w:lang w:val="en-US" w:eastAsia="es-ES"/>
              </w:rPr>
            </w:pPr>
          </w:p>
        </w:tc>
        <w:tc>
          <w:tcPr>
            <w:tcW w:w="29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C387A" w:rsidRPr="00AB776B" w:rsidRDefault="001C387A" w:rsidP="001C387A">
            <w:pPr>
              <w:spacing w:after="0" w:line="240" w:lineRule="auto"/>
              <w:jc w:val="center"/>
              <w:rPr>
                <w:rFonts w:ascii="Arial" w:eastAsia="Times New Roman" w:hAnsi="Arial" w:cs="Arial"/>
                <w:b/>
                <w:bCs/>
                <w:sz w:val="14"/>
                <w:szCs w:val="20"/>
                <w:lang w:eastAsia="es-ES"/>
              </w:rPr>
            </w:pPr>
            <w:r w:rsidRPr="00AB776B">
              <w:rPr>
                <w:rFonts w:ascii="Arial" w:eastAsia="Times New Roman" w:hAnsi="Arial" w:cs="Arial"/>
                <w:b/>
                <w:bCs/>
                <w:sz w:val="14"/>
                <w:szCs w:val="20"/>
                <w:lang w:eastAsia="es-ES"/>
              </w:rPr>
              <w:t>Retail</w:t>
            </w:r>
          </w:p>
        </w:tc>
        <w:tc>
          <w:tcPr>
            <w:tcW w:w="375" w:type="pct"/>
            <w:tcBorders>
              <w:top w:val="single" w:sz="8" w:space="0" w:color="auto"/>
              <w:left w:val="nil"/>
              <w:bottom w:val="single" w:sz="8" w:space="0" w:color="auto"/>
              <w:right w:val="single" w:sz="8" w:space="0" w:color="auto"/>
            </w:tcBorders>
            <w:shd w:val="clear" w:color="auto" w:fill="auto"/>
            <w:vAlign w:val="center"/>
            <w:hideMark/>
          </w:tcPr>
          <w:p w:rsidR="001C387A" w:rsidRPr="00AB776B" w:rsidRDefault="001C387A" w:rsidP="001C387A">
            <w:pPr>
              <w:spacing w:after="0" w:line="240" w:lineRule="auto"/>
              <w:jc w:val="center"/>
              <w:rPr>
                <w:rFonts w:ascii="Arial" w:eastAsia="Times New Roman" w:hAnsi="Arial" w:cs="Arial"/>
                <w:b/>
                <w:bCs/>
                <w:sz w:val="14"/>
                <w:szCs w:val="20"/>
                <w:lang w:eastAsia="es-ES"/>
              </w:rPr>
            </w:pPr>
            <w:r w:rsidRPr="00AB776B">
              <w:rPr>
                <w:rFonts w:ascii="Arial" w:eastAsia="Times New Roman" w:hAnsi="Arial" w:cs="Arial"/>
                <w:b/>
                <w:bCs/>
                <w:sz w:val="14"/>
                <w:szCs w:val="20"/>
                <w:lang w:eastAsia="es-ES"/>
              </w:rPr>
              <w:t>Professional</w:t>
            </w:r>
          </w:p>
        </w:tc>
        <w:tc>
          <w:tcPr>
            <w:tcW w:w="356" w:type="pct"/>
            <w:gridSpan w:val="2"/>
            <w:tcBorders>
              <w:top w:val="single" w:sz="8" w:space="0" w:color="auto"/>
              <w:left w:val="nil"/>
              <w:bottom w:val="single" w:sz="8" w:space="0" w:color="auto"/>
              <w:right w:val="single" w:sz="8" w:space="0" w:color="auto"/>
            </w:tcBorders>
            <w:shd w:val="clear" w:color="auto" w:fill="auto"/>
            <w:vAlign w:val="center"/>
            <w:hideMark/>
          </w:tcPr>
          <w:p w:rsidR="001C387A" w:rsidRPr="00AB776B" w:rsidRDefault="001C387A" w:rsidP="001C387A">
            <w:pPr>
              <w:spacing w:after="0" w:line="240" w:lineRule="auto"/>
              <w:jc w:val="center"/>
              <w:rPr>
                <w:rFonts w:ascii="Arial" w:eastAsia="Times New Roman" w:hAnsi="Arial" w:cs="Arial"/>
                <w:b/>
                <w:bCs/>
                <w:sz w:val="14"/>
                <w:szCs w:val="20"/>
                <w:lang w:eastAsia="es-ES"/>
              </w:rPr>
            </w:pPr>
            <w:r w:rsidRPr="00AB776B">
              <w:rPr>
                <w:rFonts w:ascii="Arial" w:eastAsia="Times New Roman" w:hAnsi="Arial" w:cs="Arial"/>
                <w:b/>
                <w:bCs/>
                <w:sz w:val="14"/>
                <w:szCs w:val="20"/>
                <w:lang w:eastAsia="es-ES"/>
              </w:rPr>
              <w:t>Elegible counterparties</w:t>
            </w:r>
          </w:p>
        </w:tc>
      </w:tr>
      <w:tr w:rsidR="003E36F0" w:rsidRPr="00797276" w:rsidTr="003E36F0">
        <w:trPr>
          <w:trHeight w:val="113"/>
        </w:trPr>
        <w:tc>
          <w:tcPr>
            <w:tcW w:w="2335" w:type="pct"/>
            <w:gridSpan w:val="14"/>
            <w:tcBorders>
              <w:top w:val="nil"/>
              <w:left w:val="nil"/>
              <w:bottom w:val="nil"/>
              <w:right w:val="nil"/>
            </w:tcBorders>
            <w:shd w:val="clear" w:color="auto" w:fill="auto"/>
            <w:vAlign w:val="center"/>
            <w:hideMark/>
          </w:tcPr>
          <w:p w:rsidR="00BE0DED" w:rsidRPr="00797276" w:rsidRDefault="00BE0DED" w:rsidP="00320C09">
            <w:pPr>
              <w:spacing w:after="0" w:line="240" w:lineRule="auto"/>
              <w:rPr>
                <w:rFonts w:ascii="Arial" w:eastAsia="Times New Roman" w:hAnsi="Arial" w:cs="Arial"/>
                <w:color w:val="333333"/>
                <w:sz w:val="12"/>
                <w:szCs w:val="17"/>
                <w:lang w:eastAsia="es-ES"/>
              </w:rPr>
            </w:pPr>
          </w:p>
        </w:tc>
        <w:tc>
          <w:tcPr>
            <w:tcW w:w="53" w:type="pct"/>
            <w:tcBorders>
              <w:top w:val="nil"/>
              <w:left w:val="nil"/>
              <w:bottom w:val="nil"/>
              <w:right w:val="nil"/>
            </w:tcBorders>
            <w:shd w:val="clear" w:color="auto" w:fill="auto"/>
            <w:vAlign w:val="center"/>
            <w:hideMark/>
          </w:tcPr>
          <w:p w:rsidR="00BE0DED" w:rsidRPr="00797276" w:rsidRDefault="00BE0DED" w:rsidP="00320C09">
            <w:pPr>
              <w:spacing w:after="0" w:line="240" w:lineRule="auto"/>
              <w:rPr>
                <w:rFonts w:ascii="Arial" w:eastAsia="Times New Roman" w:hAnsi="Arial" w:cs="Arial"/>
                <w:color w:val="333333"/>
                <w:sz w:val="12"/>
                <w:szCs w:val="17"/>
                <w:lang w:eastAsia="es-ES"/>
              </w:rPr>
            </w:pPr>
          </w:p>
        </w:tc>
        <w:tc>
          <w:tcPr>
            <w:tcW w:w="168"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4" w:type="pct"/>
            <w:gridSpan w:val="2"/>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5" w:type="pct"/>
            <w:gridSpan w:val="2"/>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98"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293"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375"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356" w:type="pct"/>
            <w:gridSpan w:val="2"/>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r>
      <w:tr w:rsidR="00980FEA" w:rsidRPr="00797276" w:rsidTr="003E36F0">
        <w:trPr>
          <w:trHeight w:val="227"/>
        </w:trPr>
        <w:tc>
          <w:tcPr>
            <w:tcW w:w="2335" w:type="pct"/>
            <w:gridSpan w:val="1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E0DED" w:rsidRPr="002D18B4" w:rsidRDefault="00C70644" w:rsidP="00652224">
            <w:pPr>
              <w:spacing w:after="0" w:line="240" w:lineRule="auto"/>
              <w:rPr>
                <w:rFonts w:ascii="Arial" w:eastAsia="Times New Roman" w:hAnsi="Arial" w:cs="Arial"/>
                <w:color w:val="333333"/>
                <w:sz w:val="14"/>
                <w:szCs w:val="14"/>
                <w:lang w:val="en-US" w:eastAsia="es-ES"/>
              </w:rPr>
            </w:pPr>
            <w:r w:rsidRPr="00A1322A">
              <w:rPr>
                <w:rFonts w:ascii="Arial" w:eastAsia="Times New Roman" w:hAnsi="Arial" w:cs="Arial"/>
                <w:color w:val="333333"/>
                <w:sz w:val="16"/>
                <w:szCs w:val="20"/>
                <w:lang w:val="en-US" w:eastAsia="es-ES"/>
              </w:rPr>
              <w:t xml:space="preserve">Bids on behalf of their clients in auctions of greenhouse gas allowances that are not financial instruments, as </w:t>
            </w:r>
            <w:r w:rsidR="00934CFF">
              <w:rPr>
                <w:rFonts w:ascii="Arial" w:eastAsia="Times New Roman" w:hAnsi="Arial" w:cs="Arial"/>
                <w:color w:val="333333"/>
                <w:sz w:val="16"/>
                <w:szCs w:val="20"/>
                <w:lang w:val="en-US" w:eastAsia="es-ES"/>
              </w:rPr>
              <w:t xml:space="preserve">laid </w:t>
            </w:r>
            <w:r w:rsidR="009378B3">
              <w:rPr>
                <w:rFonts w:ascii="Arial" w:eastAsia="Times New Roman" w:hAnsi="Arial" w:cs="Arial"/>
                <w:color w:val="333333"/>
                <w:sz w:val="16"/>
                <w:szCs w:val="20"/>
                <w:lang w:val="en-US" w:eastAsia="es-ES"/>
              </w:rPr>
              <w:t>down in</w:t>
            </w:r>
            <w:r w:rsidRPr="00A1322A">
              <w:rPr>
                <w:rFonts w:ascii="Arial" w:eastAsia="Times New Roman" w:hAnsi="Arial" w:cs="Arial"/>
                <w:color w:val="333333"/>
                <w:sz w:val="16"/>
                <w:szCs w:val="20"/>
                <w:lang w:val="en-US" w:eastAsia="es-ES"/>
              </w:rPr>
              <w:t xml:space="preserve"> </w:t>
            </w:r>
            <w:r w:rsidR="00652224">
              <w:rPr>
                <w:rFonts w:ascii="Arial" w:eastAsia="Times New Roman" w:hAnsi="Arial" w:cs="Arial"/>
                <w:color w:val="333333"/>
                <w:sz w:val="16"/>
                <w:szCs w:val="20"/>
                <w:lang w:val="en-US" w:eastAsia="es-ES"/>
              </w:rPr>
              <w:t xml:space="preserve">Commission </w:t>
            </w:r>
            <w:r w:rsidRPr="00A1322A">
              <w:rPr>
                <w:rFonts w:ascii="Arial" w:eastAsia="Times New Roman" w:hAnsi="Arial" w:cs="Arial"/>
                <w:color w:val="333333"/>
                <w:sz w:val="16"/>
                <w:szCs w:val="20"/>
                <w:lang w:val="en-US" w:eastAsia="es-ES"/>
              </w:rPr>
              <w:t>Regulation (EU</w:t>
            </w:r>
            <w:proofErr w:type="gramStart"/>
            <w:r w:rsidRPr="00A1322A">
              <w:rPr>
                <w:rFonts w:ascii="Arial" w:eastAsia="Times New Roman" w:hAnsi="Arial" w:cs="Arial"/>
                <w:color w:val="333333"/>
                <w:sz w:val="16"/>
                <w:szCs w:val="20"/>
                <w:lang w:val="en-US" w:eastAsia="es-ES"/>
              </w:rPr>
              <w:t>)  1031</w:t>
            </w:r>
            <w:proofErr w:type="gramEnd"/>
            <w:r w:rsidRPr="00A1322A">
              <w:rPr>
                <w:rFonts w:ascii="Arial" w:eastAsia="Times New Roman" w:hAnsi="Arial" w:cs="Arial"/>
                <w:color w:val="333333"/>
                <w:sz w:val="16"/>
                <w:szCs w:val="20"/>
                <w:lang w:val="en-US" w:eastAsia="es-ES"/>
              </w:rPr>
              <w:t>/2010, of 12 November 2010, on the timing, administration and other aspects of auctioning of greenhouse gas emission allowances pursuant to Directive 2003/87/EC of the European Parliament and of the Council establishing a scheme for greenhouse gas emission allowances trading within the Community</w:t>
            </w:r>
            <w:r>
              <w:rPr>
                <w:rFonts w:ascii="Arial" w:eastAsia="Times New Roman" w:hAnsi="Arial" w:cs="Arial"/>
                <w:color w:val="333333"/>
                <w:sz w:val="16"/>
                <w:szCs w:val="20"/>
                <w:lang w:val="en-US" w:eastAsia="es-ES"/>
              </w:rPr>
              <w:t>.</w:t>
            </w:r>
          </w:p>
        </w:tc>
        <w:tc>
          <w:tcPr>
            <w:tcW w:w="53" w:type="pct"/>
            <w:tcBorders>
              <w:top w:val="nil"/>
              <w:left w:val="nil"/>
              <w:bottom w:val="nil"/>
              <w:right w:val="nil"/>
            </w:tcBorders>
            <w:shd w:val="clear" w:color="auto" w:fill="auto"/>
            <w:vAlign w:val="center"/>
            <w:hideMark/>
          </w:tcPr>
          <w:p w:rsidR="00BE0DED" w:rsidRPr="002D18B4" w:rsidRDefault="00BE0DED" w:rsidP="00320C09">
            <w:pPr>
              <w:spacing w:after="0" w:line="240" w:lineRule="auto"/>
              <w:rPr>
                <w:rFonts w:ascii="Arial" w:eastAsia="Times New Roman" w:hAnsi="Arial" w:cs="Arial"/>
                <w:color w:val="333333"/>
                <w:sz w:val="16"/>
                <w:szCs w:val="17"/>
                <w:lang w:val="en-US" w:eastAsia="es-ES"/>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32"/>
                <w:lang w:eastAsia="es-ES"/>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6"/>
                <w:lang w:eastAsia="es-ES"/>
              </w:rPr>
            </w:pPr>
          </w:p>
        </w:tc>
        <w:tc>
          <w:tcPr>
            <w:tcW w:w="1116"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0DED" w:rsidRPr="00797276" w:rsidRDefault="00BE0DED" w:rsidP="00320C09">
            <w:pPr>
              <w:spacing w:after="0" w:line="240" w:lineRule="auto"/>
              <w:jc w:val="center"/>
              <w:rPr>
                <w:rFonts w:eastAsia="Times New Roman" w:cs="Times New Roman"/>
                <w:color w:val="000000"/>
                <w:sz w:val="16"/>
                <w:lang w:eastAsia="es-ES"/>
              </w:rPr>
            </w:pPr>
            <w:r w:rsidRPr="00797276">
              <w:rPr>
                <w:rFonts w:eastAsia="Times New Roman" w:cs="Times New Roman"/>
                <w:color w:val="000000"/>
                <w:sz w:val="16"/>
                <w:lang w:eastAsia="es-ES"/>
              </w:rPr>
              <w:t> </w:t>
            </w:r>
          </w:p>
        </w:tc>
        <w:tc>
          <w:tcPr>
            <w:tcW w:w="52"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6"/>
                <w:lang w:eastAsia="es-ES"/>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980FEA" w:rsidRPr="00797276" w:rsidTr="003E36F0">
        <w:trPr>
          <w:trHeight w:val="227"/>
        </w:trPr>
        <w:tc>
          <w:tcPr>
            <w:tcW w:w="2335" w:type="pct"/>
            <w:gridSpan w:val="14"/>
            <w:vMerge/>
            <w:tcBorders>
              <w:top w:val="single" w:sz="8" w:space="0" w:color="auto"/>
              <w:left w:val="single" w:sz="8" w:space="0" w:color="auto"/>
              <w:bottom w:val="single" w:sz="8" w:space="0" w:color="000000"/>
              <w:right w:val="single" w:sz="8" w:space="0" w:color="auto"/>
            </w:tcBorders>
            <w:vAlign w:val="center"/>
            <w:hideMark/>
          </w:tcPr>
          <w:p w:rsidR="00BE0DED" w:rsidRPr="00797276" w:rsidRDefault="00BE0DED" w:rsidP="00320C09">
            <w:pPr>
              <w:spacing w:after="0" w:line="240" w:lineRule="auto"/>
              <w:rPr>
                <w:rFonts w:ascii="Arial" w:eastAsia="Times New Roman" w:hAnsi="Arial" w:cs="Arial"/>
                <w:color w:val="333333"/>
                <w:sz w:val="16"/>
                <w:szCs w:val="20"/>
                <w:lang w:eastAsia="es-ES"/>
              </w:rPr>
            </w:pPr>
          </w:p>
        </w:tc>
        <w:tc>
          <w:tcPr>
            <w:tcW w:w="53" w:type="pct"/>
            <w:tcBorders>
              <w:top w:val="nil"/>
              <w:left w:val="nil"/>
              <w:bottom w:val="nil"/>
              <w:right w:val="nil"/>
            </w:tcBorders>
            <w:shd w:val="clear" w:color="auto" w:fill="auto"/>
            <w:vAlign w:val="center"/>
            <w:hideMark/>
          </w:tcPr>
          <w:p w:rsidR="00BE0DED" w:rsidRPr="00797276" w:rsidRDefault="00BE0DED" w:rsidP="00320C09">
            <w:pPr>
              <w:spacing w:after="0" w:line="240" w:lineRule="auto"/>
              <w:rPr>
                <w:rFonts w:ascii="Arial" w:eastAsia="Times New Roman" w:hAnsi="Arial" w:cs="Arial"/>
                <w:color w:val="333333"/>
                <w:sz w:val="16"/>
                <w:szCs w:val="17"/>
                <w:lang w:eastAsia="es-ES"/>
              </w:rPr>
            </w:pPr>
          </w:p>
        </w:tc>
        <w:tc>
          <w:tcPr>
            <w:tcW w:w="168" w:type="pct"/>
            <w:tcBorders>
              <w:top w:val="nil"/>
              <w:left w:val="single" w:sz="4" w:space="0" w:color="auto"/>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32"/>
                <w:lang w:eastAsia="es-ES"/>
              </w:rPr>
            </w:pPr>
          </w:p>
        </w:tc>
        <w:tc>
          <w:tcPr>
            <w:tcW w:w="149" w:type="pct"/>
            <w:tcBorders>
              <w:top w:val="nil"/>
              <w:left w:val="single" w:sz="4" w:space="0" w:color="auto"/>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6"/>
                <w:lang w:eastAsia="es-ES"/>
              </w:rPr>
            </w:pPr>
          </w:p>
        </w:tc>
        <w:tc>
          <w:tcPr>
            <w:tcW w:w="1116"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0DED" w:rsidRPr="00797276" w:rsidRDefault="00BE0DED" w:rsidP="00320C09">
            <w:pPr>
              <w:spacing w:after="0" w:line="240" w:lineRule="auto"/>
              <w:jc w:val="center"/>
              <w:rPr>
                <w:rFonts w:eastAsia="Times New Roman" w:cs="Times New Roman"/>
                <w:color w:val="000000"/>
                <w:sz w:val="16"/>
                <w:lang w:eastAsia="es-ES"/>
              </w:rPr>
            </w:pPr>
            <w:r w:rsidRPr="00797276">
              <w:rPr>
                <w:rFonts w:eastAsia="Times New Roman" w:cs="Times New Roman"/>
                <w:color w:val="000000"/>
                <w:sz w:val="16"/>
                <w:lang w:eastAsia="es-ES"/>
              </w:rPr>
              <w:t> </w:t>
            </w:r>
          </w:p>
        </w:tc>
        <w:tc>
          <w:tcPr>
            <w:tcW w:w="52"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6"/>
                <w:lang w:eastAsia="es-ES"/>
              </w:rPr>
            </w:pPr>
          </w:p>
        </w:tc>
        <w:tc>
          <w:tcPr>
            <w:tcW w:w="293" w:type="pct"/>
            <w:tcBorders>
              <w:top w:val="nil"/>
              <w:left w:val="single" w:sz="4" w:space="0" w:color="auto"/>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75" w:type="pct"/>
            <w:tcBorders>
              <w:top w:val="nil"/>
              <w:left w:val="nil"/>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6" w:type="pct"/>
            <w:gridSpan w:val="2"/>
            <w:tcBorders>
              <w:top w:val="nil"/>
              <w:left w:val="nil"/>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980FEA" w:rsidRPr="00797276" w:rsidTr="003E36F0">
        <w:trPr>
          <w:trHeight w:val="227"/>
        </w:trPr>
        <w:tc>
          <w:tcPr>
            <w:tcW w:w="2335" w:type="pct"/>
            <w:gridSpan w:val="14"/>
            <w:vMerge/>
            <w:tcBorders>
              <w:top w:val="single" w:sz="8" w:space="0" w:color="auto"/>
              <w:left w:val="single" w:sz="8" w:space="0" w:color="auto"/>
              <w:bottom w:val="single" w:sz="8" w:space="0" w:color="000000"/>
              <w:right w:val="single" w:sz="8" w:space="0" w:color="auto"/>
            </w:tcBorders>
            <w:vAlign w:val="center"/>
            <w:hideMark/>
          </w:tcPr>
          <w:p w:rsidR="00BE0DED" w:rsidRPr="00797276" w:rsidRDefault="00BE0DED" w:rsidP="00320C09">
            <w:pPr>
              <w:spacing w:after="0" w:line="240" w:lineRule="auto"/>
              <w:rPr>
                <w:rFonts w:ascii="Arial" w:eastAsia="Times New Roman" w:hAnsi="Arial" w:cs="Arial"/>
                <w:color w:val="333333"/>
                <w:sz w:val="16"/>
                <w:szCs w:val="20"/>
                <w:lang w:eastAsia="es-ES"/>
              </w:rPr>
            </w:pPr>
          </w:p>
        </w:tc>
        <w:tc>
          <w:tcPr>
            <w:tcW w:w="53" w:type="pct"/>
            <w:tcBorders>
              <w:top w:val="nil"/>
              <w:left w:val="nil"/>
              <w:bottom w:val="nil"/>
              <w:right w:val="nil"/>
            </w:tcBorders>
            <w:shd w:val="clear" w:color="auto" w:fill="auto"/>
            <w:vAlign w:val="center"/>
            <w:hideMark/>
          </w:tcPr>
          <w:p w:rsidR="00BE0DED" w:rsidRPr="00797276" w:rsidRDefault="00BE0DED" w:rsidP="00320C09">
            <w:pPr>
              <w:spacing w:after="0" w:line="240" w:lineRule="auto"/>
              <w:rPr>
                <w:rFonts w:ascii="Arial" w:eastAsia="Times New Roman" w:hAnsi="Arial" w:cs="Arial"/>
                <w:color w:val="333333"/>
                <w:sz w:val="16"/>
                <w:szCs w:val="17"/>
                <w:lang w:eastAsia="es-ES"/>
              </w:rPr>
            </w:pPr>
          </w:p>
        </w:tc>
        <w:tc>
          <w:tcPr>
            <w:tcW w:w="168" w:type="pct"/>
            <w:tcBorders>
              <w:top w:val="nil"/>
              <w:left w:val="single" w:sz="4" w:space="0" w:color="auto"/>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32"/>
                <w:lang w:eastAsia="es-ES"/>
              </w:rPr>
            </w:pPr>
          </w:p>
        </w:tc>
        <w:tc>
          <w:tcPr>
            <w:tcW w:w="149" w:type="pct"/>
            <w:tcBorders>
              <w:top w:val="nil"/>
              <w:left w:val="single" w:sz="4" w:space="0" w:color="auto"/>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6"/>
                <w:lang w:eastAsia="es-ES"/>
              </w:rPr>
            </w:pPr>
          </w:p>
        </w:tc>
        <w:tc>
          <w:tcPr>
            <w:tcW w:w="1116"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0DED" w:rsidRPr="00797276" w:rsidRDefault="00BE0DED" w:rsidP="00320C09">
            <w:pPr>
              <w:spacing w:after="0" w:line="240" w:lineRule="auto"/>
              <w:jc w:val="center"/>
              <w:rPr>
                <w:rFonts w:eastAsia="Times New Roman" w:cs="Times New Roman"/>
                <w:color w:val="000000"/>
                <w:sz w:val="16"/>
                <w:lang w:eastAsia="es-ES"/>
              </w:rPr>
            </w:pPr>
            <w:r w:rsidRPr="00797276">
              <w:rPr>
                <w:rFonts w:eastAsia="Times New Roman" w:cs="Times New Roman"/>
                <w:color w:val="000000"/>
                <w:sz w:val="16"/>
                <w:lang w:eastAsia="es-ES"/>
              </w:rPr>
              <w:t> </w:t>
            </w:r>
          </w:p>
        </w:tc>
        <w:tc>
          <w:tcPr>
            <w:tcW w:w="52"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6"/>
                <w:lang w:eastAsia="es-ES"/>
              </w:rPr>
            </w:pPr>
          </w:p>
        </w:tc>
        <w:tc>
          <w:tcPr>
            <w:tcW w:w="293" w:type="pct"/>
            <w:tcBorders>
              <w:top w:val="nil"/>
              <w:left w:val="single" w:sz="4" w:space="0" w:color="auto"/>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75" w:type="pct"/>
            <w:tcBorders>
              <w:top w:val="nil"/>
              <w:left w:val="nil"/>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6" w:type="pct"/>
            <w:gridSpan w:val="2"/>
            <w:tcBorders>
              <w:top w:val="nil"/>
              <w:left w:val="nil"/>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980FEA" w:rsidRPr="00797276" w:rsidTr="003E36F0">
        <w:trPr>
          <w:trHeight w:val="227"/>
        </w:trPr>
        <w:tc>
          <w:tcPr>
            <w:tcW w:w="2335" w:type="pct"/>
            <w:gridSpan w:val="14"/>
            <w:vMerge/>
            <w:tcBorders>
              <w:top w:val="single" w:sz="8" w:space="0" w:color="auto"/>
              <w:left w:val="single" w:sz="8" w:space="0" w:color="auto"/>
              <w:bottom w:val="single" w:sz="8" w:space="0" w:color="000000"/>
              <w:right w:val="single" w:sz="8" w:space="0" w:color="auto"/>
            </w:tcBorders>
            <w:vAlign w:val="center"/>
            <w:hideMark/>
          </w:tcPr>
          <w:p w:rsidR="00BE0DED" w:rsidRPr="00797276" w:rsidRDefault="00BE0DED" w:rsidP="00320C09">
            <w:pPr>
              <w:spacing w:after="0" w:line="240" w:lineRule="auto"/>
              <w:rPr>
                <w:rFonts w:ascii="Arial" w:eastAsia="Times New Roman" w:hAnsi="Arial" w:cs="Arial"/>
                <w:color w:val="333333"/>
                <w:sz w:val="16"/>
                <w:szCs w:val="20"/>
                <w:lang w:eastAsia="es-ES"/>
              </w:rPr>
            </w:pPr>
          </w:p>
        </w:tc>
        <w:tc>
          <w:tcPr>
            <w:tcW w:w="53" w:type="pct"/>
            <w:tcBorders>
              <w:top w:val="nil"/>
              <w:left w:val="nil"/>
              <w:bottom w:val="nil"/>
              <w:right w:val="nil"/>
            </w:tcBorders>
            <w:shd w:val="clear" w:color="auto" w:fill="auto"/>
            <w:vAlign w:val="center"/>
            <w:hideMark/>
          </w:tcPr>
          <w:p w:rsidR="00BE0DED" w:rsidRPr="00797276" w:rsidRDefault="00BE0DED" w:rsidP="00320C09">
            <w:pPr>
              <w:spacing w:after="0" w:line="240" w:lineRule="auto"/>
              <w:rPr>
                <w:rFonts w:ascii="Arial" w:eastAsia="Times New Roman" w:hAnsi="Arial" w:cs="Arial"/>
                <w:color w:val="333333"/>
                <w:sz w:val="16"/>
                <w:szCs w:val="17"/>
                <w:lang w:eastAsia="es-ES"/>
              </w:rPr>
            </w:pPr>
          </w:p>
        </w:tc>
        <w:tc>
          <w:tcPr>
            <w:tcW w:w="168" w:type="pct"/>
            <w:tcBorders>
              <w:top w:val="nil"/>
              <w:left w:val="single" w:sz="4" w:space="0" w:color="auto"/>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32"/>
                <w:lang w:eastAsia="es-ES"/>
              </w:rPr>
            </w:pPr>
          </w:p>
        </w:tc>
        <w:tc>
          <w:tcPr>
            <w:tcW w:w="149" w:type="pct"/>
            <w:tcBorders>
              <w:top w:val="nil"/>
              <w:left w:val="single" w:sz="4" w:space="0" w:color="auto"/>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6"/>
                <w:lang w:eastAsia="es-ES"/>
              </w:rPr>
            </w:pPr>
          </w:p>
        </w:tc>
        <w:tc>
          <w:tcPr>
            <w:tcW w:w="1116"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0DED" w:rsidRPr="00797276" w:rsidRDefault="00BE0DED" w:rsidP="00320C09">
            <w:pPr>
              <w:spacing w:after="0" w:line="240" w:lineRule="auto"/>
              <w:jc w:val="center"/>
              <w:rPr>
                <w:rFonts w:eastAsia="Times New Roman" w:cs="Times New Roman"/>
                <w:color w:val="000000"/>
                <w:sz w:val="16"/>
                <w:lang w:eastAsia="es-ES"/>
              </w:rPr>
            </w:pPr>
            <w:r w:rsidRPr="00797276">
              <w:rPr>
                <w:rFonts w:eastAsia="Times New Roman" w:cs="Times New Roman"/>
                <w:color w:val="000000"/>
                <w:sz w:val="16"/>
                <w:lang w:eastAsia="es-ES"/>
              </w:rPr>
              <w:t> </w:t>
            </w:r>
          </w:p>
        </w:tc>
        <w:tc>
          <w:tcPr>
            <w:tcW w:w="52"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6"/>
                <w:lang w:eastAsia="es-ES"/>
              </w:rPr>
            </w:pPr>
          </w:p>
        </w:tc>
        <w:tc>
          <w:tcPr>
            <w:tcW w:w="293" w:type="pct"/>
            <w:tcBorders>
              <w:top w:val="nil"/>
              <w:left w:val="single" w:sz="4" w:space="0" w:color="auto"/>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75" w:type="pct"/>
            <w:tcBorders>
              <w:top w:val="nil"/>
              <w:left w:val="nil"/>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6" w:type="pct"/>
            <w:gridSpan w:val="2"/>
            <w:tcBorders>
              <w:top w:val="nil"/>
              <w:left w:val="nil"/>
              <w:bottom w:val="single" w:sz="4" w:space="0" w:color="auto"/>
              <w:right w:val="single" w:sz="4" w:space="0" w:color="auto"/>
            </w:tcBorders>
            <w:shd w:val="clear" w:color="auto" w:fill="auto"/>
            <w:vAlign w:val="center"/>
            <w:hideMark/>
          </w:tcPr>
          <w:p w:rsidR="00BE0DED" w:rsidRPr="00797276" w:rsidRDefault="00BE0DED" w:rsidP="00320C09">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3E36F0" w:rsidRPr="00797276" w:rsidTr="003E36F0">
        <w:trPr>
          <w:trHeight w:val="113"/>
        </w:trPr>
        <w:tc>
          <w:tcPr>
            <w:tcW w:w="2335" w:type="pct"/>
            <w:gridSpan w:val="14"/>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12"/>
                <w:lang w:eastAsia="es-ES"/>
              </w:rPr>
            </w:pPr>
          </w:p>
        </w:tc>
        <w:tc>
          <w:tcPr>
            <w:tcW w:w="53"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12"/>
                <w:lang w:eastAsia="es-ES"/>
              </w:rPr>
            </w:pPr>
          </w:p>
        </w:tc>
        <w:tc>
          <w:tcPr>
            <w:tcW w:w="168"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4" w:type="pct"/>
            <w:gridSpan w:val="2"/>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5" w:type="pct"/>
            <w:gridSpan w:val="2"/>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98"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293"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375"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356" w:type="pct"/>
            <w:gridSpan w:val="2"/>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r>
      <w:tr w:rsidR="003E36F0" w:rsidRPr="00797276" w:rsidTr="003E36F0">
        <w:trPr>
          <w:trHeight w:val="113"/>
        </w:trPr>
        <w:tc>
          <w:tcPr>
            <w:tcW w:w="2335" w:type="pct"/>
            <w:gridSpan w:val="14"/>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12"/>
                <w:lang w:eastAsia="es-ES"/>
              </w:rPr>
            </w:pPr>
          </w:p>
        </w:tc>
        <w:tc>
          <w:tcPr>
            <w:tcW w:w="53"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12"/>
                <w:lang w:eastAsia="es-ES"/>
              </w:rPr>
            </w:pPr>
          </w:p>
        </w:tc>
        <w:tc>
          <w:tcPr>
            <w:tcW w:w="168"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center"/>
            <w:hideMark/>
          </w:tcPr>
          <w:p w:rsidR="00BE0DED" w:rsidRPr="00797276" w:rsidRDefault="00BE0DED" w:rsidP="00320C09">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4" w:type="pct"/>
            <w:gridSpan w:val="2"/>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5" w:type="pct"/>
            <w:gridSpan w:val="2"/>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98"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293"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375" w:type="pct"/>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c>
          <w:tcPr>
            <w:tcW w:w="356" w:type="pct"/>
            <w:gridSpan w:val="2"/>
            <w:tcBorders>
              <w:top w:val="nil"/>
              <w:left w:val="nil"/>
              <w:bottom w:val="nil"/>
              <w:right w:val="nil"/>
            </w:tcBorders>
            <w:shd w:val="clear" w:color="auto" w:fill="auto"/>
            <w:noWrap/>
            <w:vAlign w:val="bottom"/>
            <w:hideMark/>
          </w:tcPr>
          <w:p w:rsidR="00BE0DED" w:rsidRPr="00797276" w:rsidRDefault="00BE0DED" w:rsidP="00320C09">
            <w:pPr>
              <w:spacing w:after="0" w:line="240" w:lineRule="auto"/>
              <w:rPr>
                <w:rFonts w:eastAsia="Times New Roman" w:cs="Times New Roman"/>
                <w:color w:val="000000"/>
                <w:sz w:val="12"/>
                <w:lang w:eastAsia="es-ES"/>
              </w:rPr>
            </w:pPr>
          </w:p>
        </w:tc>
      </w:tr>
      <w:tr w:rsidR="00980FEA" w:rsidRPr="00EC1B6F" w:rsidTr="003E36F0">
        <w:trPr>
          <w:trHeight w:val="227"/>
        </w:trPr>
        <w:tc>
          <w:tcPr>
            <w:tcW w:w="2756" w:type="pct"/>
            <w:gridSpan w:val="18"/>
            <w:tcBorders>
              <w:top w:val="single" w:sz="8" w:space="0" w:color="auto"/>
              <w:left w:val="single" w:sz="8" w:space="0" w:color="auto"/>
              <w:bottom w:val="single" w:sz="8" w:space="0" w:color="auto"/>
              <w:right w:val="single" w:sz="8" w:space="0" w:color="000000"/>
            </w:tcBorders>
            <w:shd w:val="clear" w:color="000000" w:fill="D9D9D9"/>
            <w:vAlign w:val="center"/>
            <w:hideMark/>
          </w:tcPr>
          <w:p w:rsidR="00C70644" w:rsidRPr="00A1322A" w:rsidRDefault="00C70644" w:rsidP="002E0EDF">
            <w:pPr>
              <w:spacing w:after="0" w:line="240" w:lineRule="auto"/>
              <w:rPr>
                <w:rFonts w:ascii="Arial" w:eastAsia="Times New Roman" w:hAnsi="Arial" w:cs="Arial"/>
                <w:b/>
                <w:bCs/>
                <w:color w:val="AD2144"/>
                <w:sz w:val="16"/>
                <w:szCs w:val="20"/>
                <w:lang w:val="en-US" w:eastAsia="es-ES"/>
              </w:rPr>
            </w:pPr>
            <w:r w:rsidRPr="00A1322A">
              <w:rPr>
                <w:rFonts w:ascii="Arial" w:eastAsia="Times New Roman" w:hAnsi="Arial" w:cs="Arial"/>
                <w:b/>
                <w:bCs/>
                <w:color w:val="AD2144"/>
                <w:sz w:val="16"/>
                <w:szCs w:val="20"/>
                <w:lang w:val="en-US" w:eastAsia="es-ES"/>
              </w:rPr>
              <w:t>ANCILLARY ACTIVITIES (</w:t>
            </w:r>
            <w:r w:rsidR="002E0EDF">
              <w:rPr>
                <w:rFonts w:ascii="Arial" w:eastAsia="Times New Roman" w:hAnsi="Arial" w:cs="Arial"/>
                <w:b/>
                <w:bCs/>
                <w:color w:val="AD2144"/>
                <w:sz w:val="16"/>
                <w:szCs w:val="20"/>
                <w:lang w:val="en-US" w:eastAsia="es-ES"/>
              </w:rPr>
              <w:t>A</w:t>
            </w:r>
            <w:r w:rsidRPr="00A1322A">
              <w:rPr>
                <w:rFonts w:ascii="Arial" w:eastAsia="Times New Roman" w:hAnsi="Arial" w:cs="Arial"/>
                <w:b/>
                <w:bCs/>
                <w:color w:val="AD2144"/>
                <w:sz w:val="16"/>
                <w:szCs w:val="20"/>
                <w:lang w:val="en-US" w:eastAsia="es-ES"/>
              </w:rPr>
              <w:t xml:space="preserve">rt. 142 of SMA) </w:t>
            </w:r>
          </w:p>
        </w:tc>
        <w:tc>
          <w:tcPr>
            <w:tcW w:w="52"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45"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45"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44" w:type="pct"/>
            <w:gridSpan w:val="2"/>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45" w:type="pct"/>
            <w:gridSpan w:val="2"/>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46"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46"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46"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98"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52"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293"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375"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356" w:type="pct"/>
            <w:gridSpan w:val="2"/>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r>
      <w:tr w:rsidR="003E36F0" w:rsidRPr="00EC1B6F" w:rsidTr="003E36F0">
        <w:trPr>
          <w:trHeight w:val="227"/>
        </w:trPr>
        <w:tc>
          <w:tcPr>
            <w:tcW w:w="2335" w:type="pct"/>
            <w:gridSpan w:val="14"/>
            <w:tcBorders>
              <w:top w:val="nil"/>
              <w:left w:val="nil"/>
              <w:bottom w:val="nil"/>
              <w:right w:val="nil"/>
            </w:tcBorders>
            <w:shd w:val="clear" w:color="auto" w:fill="auto"/>
            <w:noWrap/>
            <w:vAlign w:val="center"/>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53" w:type="pct"/>
            <w:tcBorders>
              <w:top w:val="nil"/>
              <w:left w:val="nil"/>
              <w:bottom w:val="nil"/>
              <w:right w:val="nil"/>
            </w:tcBorders>
            <w:shd w:val="clear" w:color="auto" w:fill="auto"/>
            <w:noWrap/>
            <w:vAlign w:val="center"/>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68" w:type="pct"/>
            <w:tcBorders>
              <w:top w:val="nil"/>
              <w:left w:val="nil"/>
              <w:bottom w:val="nil"/>
              <w:right w:val="nil"/>
            </w:tcBorders>
            <w:shd w:val="clear" w:color="auto" w:fill="auto"/>
            <w:noWrap/>
            <w:vAlign w:val="center"/>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52" w:type="pct"/>
            <w:tcBorders>
              <w:top w:val="nil"/>
              <w:left w:val="nil"/>
              <w:bottom w:val="nil"/>
              <w:right w:val="nil"/>
            </w:tcBorders>
            <w:shd w:val="clear" w:color="auto" w:fill="auto"/>
            <w:noWrap/>
            <w:vAlign w:val="center"/>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49" w:type="pct"/>
            <w:tcBorders>
              <w:top w:val="nil"/>
              <w:left w:val="nil"/>
              <w:bottom w:val="nil"/>
              <w:right w:val="nil"/>
            </w:tcBorders>
            <w:shd w:val="clear" w:color="auto" w:fill="auto"/>
            <w:noWrap/>
            <w:vAlign w:val="center"/>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52"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45"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45"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44" w:type="pct"/>
            <w:gridSpan w:val="2"/>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45" w:type="pct"/>
            <w:gridSpan w:val="2"/>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46"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46"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146"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98"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52"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293"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375" w:type="pct"/>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c>
          <w:tcPr>
            <w:tcW w:w="356" w:type="pct"/>
            <w:gridSpan w:val="2"/>
            <w:tcBorders>
              <w:top w:val="nil"/>
              <w:left w:val="nil"/>
              <w:bottom w:val="nil"/>
              <w:right w:val="nil"/>
            </w:tcBorders>
            <w:shd w:val="clear" w:color="auto" w:fill="auto"/>
            <w:noWrap/>
            <w:vAlign w:val="bottom"/>
            <w:hideMark/>
          </w:tcPr>
          <w:p w:rsidR="00C70644" w:rsidRPr="00875EFF" w:rsidRDefault="00C70644" w:rsidP="00C70644">
            <w:pPr>
              <w:spacing w:after="0" w:line="240" w:lineRule="auto"/>
              <w:rPr>
                <w:rFonts w:eastAsia="Times New Roman" w:cs="Times New Roman"/>
                <w:color w:val="000000"/>
                <w:sz w:val="16"/>
                <w:lang w:val="en-US" w:eastAsia="es-ES"/>
              </w:rPr>
            </w:pPr>
          </w:p>
        </w:tc>
      </w:tr>
      <w:tr w:rsidR="00980FEA" w:rsidRPr="00797276" w:rsidTr="003E36F0">
        <w:trPr>
          <w:trHeight w:val="227"/>
        </w:trPr>
        <w:tc>
          <w:tcPr>
            <w:tcW w:w="2335" w:type="pct"/>
            <w:gridSpan w:val="14"/>
            <w:tcBorders>
              <w:top w:val="single" w:sz="8" w:space="0" w:color="auto"/>
              <w:left w:val="single" w:sz="8" w:space="0" w:color="auto"/>
              <w:bottom w:val="single" w:sz="8" w:space="0" w:color="auto"/>
              <w:right w:val="single" w:sz="8" w:space="0" w:color="auto"/>
            </w:tcBorders>
            <w:shd w:val="clear" w:color="000000" w:fill="F2F2F2"/>
            <w:vAlign w:val="center"/>
            <w:hideMark/>
          </w:tcPr>
          <w:p w:rsidR="00C70644" w:rsidRPr="00875EFF" w:rsidRDefault="00C70644" w:rsidP="00C70644">
            <w:pPr>
              <w:spacing w:after="0" w:line="240" w:lineRule="auto"/>
              <w:rPr>
                <w:rFonts w:ascii="Arial" w:eastAsia="Times New Roman" w:hAnsi="Arial" w:cs="Arial"/>
                <w:b/>
                <w:bCs/>
                <w:sz w:val="14"/>
                <w:szCs w:val="14"/>
                <w:lang w:val="en-US" w:eastAsia="es-ES"/>
              </w:rPr>
            </w:pPr>
            <w:r w:rsidRPr="00875EFF">
              <w:rPr>
                <w:rFonts w:ascii="Arial" w:eastAsia="Times New Roman" w:hAnsi="Arial" w:cs="Arial"/>
                <w:b/>
                <w:bCs/>
                <w:sz w:val="14"/>
                <w:szCs w:val="14"/>
                <w:lang w:val="en-US" w:eastAsia="es-ES"/>
              </w:rPr>
              <w:t>INVESTMENT AND/OR ANCILLARY SERVICES IN CONNECTION WITH INSTRUMENTS NOT ENVISAGED IN ARTICLE 2 OF SMA</w:t>
            </w:r>
          </w:p>
        </w:tc>
        <w:tc>
          <w:tcPr>
            <w:tcW w:w="53" w:type="pct"/>
            <w:tcBorders>
              <w:top w:val="nil"/>
              <w:left w:val="nil"/>
              <w:bottom w:val="nil"/>
              <w:right w:val="nil"/>
            </w:tcBorders>
            <w:shd w:val="clear" w:color="auto" w:fill="auto"/>
            <w:noWrap/>
            <w:vAlign w:val="center"/>
            <w:hideMark/>
          </w:tcPr>
          <w:p w:rsidR="00C70644" w:rsidRPr="00875EFF" w:rsidRDefault="00C70644" w:rsidP="00C70644">
            <w:pPr>
              <w:spacing w:after="0" w:line="240" w:lineRule="auto"/>
              <w:rPr>
                <w:rFonts w:ascii="Arial" w:eastAsia="Times New Roman" w:hAnsi="Arial" w:cs="Arial"/>
                <w:b/>
                <w:bCs/>
                <w:sz w:val="16"/>
                <w:szCs w:val="18"/>
                <w:lang w:val="en-US" w:eastAsia="es-ES"/>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644" w:rsidRPr="00797276" w:rsidRDefault="00C70644" w:rsidP="00C70644">
            <w:pPr>
              <w:spacing w:after="0" w:line="240" w:lineRule="auto"/>
              <w:jc w:val="center"/>
              <w:rPr>
                <w:rFonts w:ascii="Wingdings" w:eastAsia="Times New Roman" w:hAnsi="Wingdings" w:cs="Times New Roman"/>
                <w:sz w:val="28"/>
                <w:szCs w:val="40"/>
                <w:lang w:eastAsia="es-ES"/>
              </w:rPr>
            </w:pPr>
            <w:r w:rsidRPr="00797276">
              <w:rPr>
                <w:rFonts w:ascii="Wingdings" w:eastAsia="Times New Roman" w:hAnsi="Wingdings" w:cs="Times New Roman"/>
                <w:sz w:val="28"/>
                <w:szCs w:val="40"/>
                <w:lang w:eastAsia="es-ES"/>
              </w:rPr>
              <w:t></w:t>
            </w: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28"/>
                <w:lang w:eastAsia="es-ES"/>
              </w:rPr>
            </w:pPr>
          </w:p>
        </w:tc>
        <w:tc>
          <w:tcPr>
            <w:tcW w:w="1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644" w:rsidRPr="00797276" w:rsidRDefault="00C70644" w:rsidP="00C70644">
            <w:pPr>
              <w:spacing w:after="0" w:line="240" w:lineRule="auto"/>
              <w:jc w:val="center"/>
              <w:rPr>
                <w:rFonts w:ascii="Wingdings" w:eastAsia="Times New Roman" w:hAnsi="Wingdings" w:cs="Times New Roman"/>
                <w:sz w:val="28"/>
                <w:szCs w:val="36"/>
                <w:lang w:eastAsia="es-ES"/>
              </w:rPr>
            </w:pPr>
            <w:r w:rsidRPr="00797276">
              <w:rPr>
                <w:rFonts w:ascii="Wingdings" w:eastAsia="Times New Roman" w:hAnsi="Wingdings" w:cs="Times New Roman"/>
                <w:sz w:val="28"/>
                <w:szCs w:val="36"/>
                <w:lang w:eastAsia="es-ES"/>
              </w:rPr>
              <w:t></w:t>
            </w: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116" w:type="pct"/>
            <w:gridSpan w:val="10"/>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C70644" w:rsidRPr="007238F9" w:rsidRDefault="00C70644" w:rsidP="00C70644">
            <w:pPr>
              <w:spacing w:after="0" w:line="240" w:lineRule="auto"/>
              <w:jc w:val="center"/>
              <w:rPr>
                <w:rFonts w:ascii="Arial" w:eastAsia="Times New Roman" w:hAnsi="Arial" w:cs="Arial"/>
                <w:b/>
                <w:bCs/>
                <w:color w:val="AD2144"/>
                <w:sz w:val="14"/>
                <w:szCs w:val="14"/>
                <w:lang w:eastAsia="es-ES"/>
              </w:rPr>
            </w:pPr>
            <w:r>
              <w:rPr>
                <w:rFonts w:ascii="Arial" w:eastAsia="Times New Roman" w:hAnsi="Arial" w:cs="Arial"/>
                <w:b/>
                <w:bCs/>
                <w:color w:val="AD2144"/>
                <w:sz w:val="14"/>
                <w:szCs w:val="14"/>
                <w:lang w:eastAsia="es-ES"/>
              </w:rPr>
              <w:t>INSTRUMENTS</w:t>
            </w:r>
            <w:r w:rsidRPr="007238F9">
              <w:rPr>
                <w:rFonts w:ascii="Arial" w:eastAsia="Times New Roman" w:hAnsi="Arial" w:cs="Arial"/>
                <w:b/>
                <w:bCs/>
                <w:color w:val="AD2144"/>
                <w:sz w:val="14"/>
                <w:szCs w:val="14"/>
                <w:lang w:eastAsia="es-ES"/>
              </w:rPr>
              <w:t xml:space="preserve"> </w:t>
            </w:r>
          </w:p>
        </w:tc>
        <w:tc>
          <w:tcPr>
            <w:tcW w:w="52" w:type="pct"/>
            <w:tcBorders>
              <w:top w:val="nil"/>
              <w:left w:val="nil"/>
              <w:bottom w:val="nil"/>
              <w:right w:val="nil"/>
            </w:tcBorders>
            <w:shd w:val="clear" w:color="auto" w:fill="auto"/>
            <w:noWrap/>
            <w:vAlign w:val="bottom"/>
            <w:hideMark/>
          </w:tcPr>
          <w:p w:rsidR="00C70644" w:rsidRPr="007238F9" w:rsidRDefault="00C70644" w:rsidP="00C70644">
            <w:pPr>
              <w:spacing w:after="0" w:line="240" w:lineRule="auto"/>
              <w:rPr>
                <w:rFonts w:eastAsia="Times New Roman" w:cs="Times New Roman"/>
                <w:color w:val="000000"/>
                <w:sz w:val="14"/>
                <w:szCs w:val="14"/>
                <w:lang w:eastAsia="es-ES"/>
              </w:rPr>
            </w:pPr>
          </w:p>
        </w:tc>
        <w:tc>
          <w:tcPr>
            <w:tcW w:w="1024" w:type="pct"/>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C70644" w:rsidRPr="007238F9" w:rsidRDefault="00C70644" w:rsidP="00C70644">
            <w:pPr>
              <w:spacing w:after="0" w:line="240" w:lineRule="auto"/>
              <w:jc w:val="center"/>
              <w:rPr>
                <w:rFonts w:ascii="Arial" w:eastAsia="Times New Roman" w:hAnsi="Arial" w:cs="Arial"/>
                <w:b/>
                <w:bCs/>
                <w:color w:val="AD2144"/>
                <w:sz w:val="14"/>
                <w:szCs w:val="14"/>
                <w:lang w:eastAsia="es-ES"/>
              </w:rPr>
            </w:pPr>
            <w:r w:rsidRPr="007238F9">
              <w:rPr>
                <w:rFonts w:ascii="Arial" w:eastAsia="Times New Roman" w:hAnsi="Arial" w:cs="Arial"/>
                <w:b/>
                <w:bCs/>
                <w:color w:val="AD2144"/>
                <w:sz w:val="14"/>
                <w:szCs w:val="14"/>
                <w:lang w:eastAsia="es-ES"/>
              </w:rPr>
              <w:t>CLIENTS</w:t>
            </w:r>
          </w:p>
        </w:tc>
      </w:tr>
      <w:tr w:rsidR="003E36F0" w:rsidRPr="00797276" w:rsidTr="003E36F0">
        <w:trPr>
          <w:trHeight w:val="113"/>
        </w:trPr>
        <w:tc>
          <w:tcPr>
            <w:tcW w:w="2335" w:type="pct"/>
            <w:gridSpan w:val="14"/>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3"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168"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4"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98"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293"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37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356"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r>
      <w:tr w:rsidR="003E36F0" w:rsidRPr="00797276" w:rsidTr="003E36F0">
        <w:trPr>
          <w:trHeight w:val="227"/>
        </w:trPr>
        <w:tc>
          <w:tcPr>
            <w:tcW w:w="2335" w:type="pct"/>
            <w:gridSpan w:val="14"/>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6"/>
                <w:lang w:eastAsia="es-ES"/>
              </w:rPr>
            </w:pPr>
          </w:p>
        </w:tc>
        <w:tc>
          <w:tcPr>
            <w:tcW w:w="53"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6"/>
                <w:lang w:eastAsia="es-ES"/>
              </w:rPr>
            </w:pPr>
          </w:p>
        </w:tc>
        <w:tc>
          <w:tcPr>
            <w:tcW w:w="168"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4"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5"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98"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29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70644" w:rsidRPr="00AB776B" w:rsidRDefault="00C70644" w:rsidP="00C70644">
            <w:pPr>
              <w:spacing w:after="0" w:line="240" w:lineRule="auto"/>
              <w:jc w:val="center"/>
              <w:rPr>
                <w:rFonts w:ascii="Arial" w:eastAsia="Times New Roman" w:hAnsi="Arial" w:cs="Arial"/>
                <w:b/>
                <w:bCs/>
                <w:sz w:val="14"/>
                <w:szCs w:val="20"/>
                <w:lang w:eastAsia="es-ES"/>
              </w:rPr>
            </w:pPr>
            <w:r w:rsidRPr="00AB776B">
              <w:rPr>
                <w:rFonts w:ascii="Arial" w:eastAsia="Times New Roman" w:hAnsi="Arial" w:cs="Arial"/>
                <w:b/>
                <w:bCs/>
                <w:sz w:val="14"/>
                <w:szCs w:val="20"/>
                <w:lang w:eastAsia="es-ES"/>
              </w:rPr>
              <w:t>Retail</w:t>
            </w:r>
          </w:p>
        </w:tc>
        <w:tc>
          <w:tcPr>
            <w:tcW w:w="375" w:type="pct"/>
            <w:tcBorders>
              <w:top w:val="single" w:sz="8" w:space="0" w:color="auto"/>
              <w:left w:val="nil"/>
              <w:bottom w:val="single" w:sz="8" w:space="0" w:color="auto"/>
              <w:right w:val="single" w:sz="8" w:space="0" w:color="auto"/>
            </w:tcBorders>
            <w:shd w:val="clear" w:color="auto" w:fill="auto"/>
            <w:vAlign w:val="center"/>
            <w:hideMark/>
          </w:tcPr>
          <w:p w:rsidR="00C70644" w:rsidRPr="00AB776B" w:rsidRDefault="00C70644" w:rsidP="00C70644">
            <w:pPr>
              <w:spacing w:after="0" w:line="240" w:lineRule="auto"/>
              <w:jc w:val="center"/>
              <w:rPr>
                <w:rFonts w:ascii="Arial" w:eastAsia="Times New Roman" w:hAnsi="Arial" w:cs="Arial"/>
                <w:b/>
                <w:bCs/>
                <w:sz w:val="14"/>
                <w:szCs w:val="20"/>
                <w:lang w:eastAsia="es-ES"/>
              </w:rPr>
            </w:pPr>
            <w:r w:rsidRPr="00AB776B">
              <w:rPr>
                <w:rFonts w:ascii="Arial" w:eastAsia="Times New Roman" w:hAnsi="Arial" w:cs="Arial"/>
                <w:b/>
                <w:bCs/>
                <w:sz w:val="14"/>
                <w:szCs w:val="20"/>
                <w:lang w:eastAsia="es-ES"/>
              </w:rPr>
              <w:t>Professional</w:t>
            </w:r>
          </w:p>
        </w:tc>
        <w:tc>
          <w:tcPr>
            <w:tcW w:w="356" w:type="pct"/>
            <w:gridSpan w:val="2"/>
            <w:tcBorders>
              <w:top w:val="single" w:sz="8" w:space="0" w:color="auto"/>
              <w:left w:val="nil"/>
              <w:bottom w:val="single" w:sz="8" w:space="0" w:color="auto"/>
              <w:right w:val="single" w:sz="8" w:space="0" w:color="auto"/>
            </w:tcBorders>
            <w:shd w:val="clear" w:color="auto" w:fill="auto"/>
            <w:vAlign w:val="center"/>
            <w:hideMark/>
          </w:tcPr>
          <w:p w:rsidR="00C70644" w:rsidRPr="00AB776B" w:rsidRDefault="00C70644" w:rsidP="00C70644">
            <w:pPr>
              <w:spacing w:after="0" w:line="240" w:lineRule="auto"/>
              <w:jc w:val="center"/>
              <w:rPr>
                <w:rFonts w:ascii="Arial" w:eastAsia="Times New Roman" w:hAnsi="Arial" w:cs="Arial"/>
                <w:b/>
                <w:bCs/>
                <w:sz w:val="14"/>
                <w:szCs w:val="20"/>
                <w:lang w:eastAsia="es-ES"/>
              </w:rPr>
            </w:pPr>
            <w:r w:rsidRPr="00AB776B">
              <w:rPr>
                <w:rFonts w:ascii="Arial" w:eastAsia="Times New Roman" w:hAnsi="Arial" w:cs="Arial"/>
                <w:b/>
                <w:bCs/>
                <w:sz w:val="14"/>
                <w:szCs w:val="20"/>
                <w:lang w:eastAsia="es-ES"/>
              </w:rPr>
              <w:t>Elegible counterparties</w:t>
            </w:r>
          </w:p>
        </w:tc>
      </w:tr>
      <w:tr w:rsidR="003E36F0" w:rsidRPr="00797276" w:rsidTr="003E36F0">
        <w:trPr>
          <w:trHeight w:val="113"/>
        </w:trPr>
        <w:tc>
          <w:tcPr>
            <w:tcW w:w="2335" w:type="pct"/>
            <w:gridSpan w:val="14"/>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3"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168"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4"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98"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293"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37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356"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r>
      <w:tr w:rsidR="00980FEA" w:rsidRPr="00797276" w:rsidTr="003E36F0">
        <w:trPr>
          <w:trHeight w:val="227"/>
        </w:trPr>
        <w:tc>
          <w:tcPr>
            <w:tcW w:w="2335"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rsidR="00C70644" w:rsidRPr="00797276" w:rsidRDefault="00C70644" w:rsidP="00C70644">
            <w:pPr>
              <w:spacing w:after="0" w:line="240" w:lineRule="auto"/>
              <w:rPr>
                <w:rFonts w:eastAsia="Times New Roman" w:cs="Times New Roman"/>
                <w:color w:val="000000"/>
                <w:sz w:val="16"/>
                <w:lang w:eastAsia="es-ES"/>
              </w:rPr>
            </w:pPr>
          </w:p>
        </w:tc>
        <w:tc>
          <w:tcPr>
            <w:tcW w:w="53"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6"/>
                <w:lang w:eastAsia="es-ES"/>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32"/>
                <w:lang w:eastAsia="es-ES"/>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116"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C70644" w:rsidRPr="00797276" w:rsidRDefault="00C70644" w:rsidP="00C70644">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980FEA" w:rsidRPr="00797276" w:rsidTr="003E36F0">
        <w:trPr>
          <w:trHeight w:val="227"/>
        </w:trPr>
        <w:tc>
          <w:tcPr>
            <w:tcW w:w="2335" w:type="pct"/>
            <w:gridSpan w:val="14"/>
            <w:tcBorders>
              <w:top w:val="nil"/>
              <w:left w:val="single" w:sz="4" w:space="0" w:color="auto"/>
              <w:bottom w:val="single" w:sz="4" w:space="0" w:color="auto"/>
              <w:right w:val="single" w:sz="4" w:space="0" w:color="auto"/>
            </w:tcBorders>
            <w:shd w:val="clear" w:color="auto" w:fill="auto"/>
            <w:noWrap/>
            <w:vAlign w:val="center"/>
          </w:tcPr>
          <w:p w:rsidR="00C70644" w:rsidRPr="00797276" w:rsidRDefault="00C70644" w:rsidP="00C70644">
            <w:pPr>
              <w:spacing w:after="0" w:line="240" w:lineRule="auto"/>
              <w:rPr>
                <w:rFonts w:eastAsia="Times New Roman" w:cs="Times New Roman"/>
                <w:color w:val="000000"/>
                <w:sz w:val="16"/>
                <w:lang w:eastAsia="es-ES"/>
              </w:rPr>
            </w:pPr>
          </w:p>
        </w:tc>
        <w:tc>
          <w:tcPr>
            <w:tcW w:w="53"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6"/>
                <w:lang w:eastAsia="es-ES"/>
              </w:rPr>
            </w:pPr>
          </w:p>
        </w:tc>
        <w:tc>
          <w:tcPr>
            <w:tcW w:w="168" w:type="pct"/>
            <w:tcBorders>
              <w:top w:val="nil"/>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32"/>
                <w:lang w:eastAsia="es-ES"/>
              </w:rPr>
            </w:pPr>
          </w:p>
        </w:tc>
        <w:tc>
          <w:tcPr>
            <w:tcW w:w="149" w:type="pct"/>
            <w:tcBorders>
              <w:top w:val="nil"/>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116"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C70644" w:rsidRPr="00797276" w:rsidRDefault="00C70644" w:rsidP="00C70644">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293" w:type="pct"/>
            <w:tcBorders>
              <w:top w:val="nil"/>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75" w:type="pct"/>
            <w:tcBorders>
              <w:top w:val="nil"/>
              <w:left w:val="nil"/>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6" w:type="pct"/>
            <w:gridSpan w:val="2"/>
            <w:tcBorders>
              <w:top w:val="nil"/>
              <w:left w:val="nil"/>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980FEA" w:rsidRPr="00797276" w:rsidTr="003E36F0">
        <w:trPr>
          <w:trHeight w:val="227"/>
        </w:trPr>
        <w:tc>
          <w:tcPr>
            <w:tcW w:w="2335" w:type="pct"/>
            <w:gridSpan w:val="14"/>
            <w:tcBorders>
              <w:top w:val="nil"/>
              <w:left w:val="single" w:sz="4" w:space="0" w:color="auto"/>
              <w:bottom w:val="single" w:sz="4" w:space="0" w:color="auto"/>
              <w:right w:val="single" w:sz="4" w:space="0" w:color="auto"/>
            </w:tcBorders>
            <w:shd w:val="clear" w:color="auto" w:fill="auto"/>
            <w:noWrap/>
            <w:vAlign w:val="center"/>
          </w:tcPr>
          <w:p w:rsidR="00C70644" w:rsidRPr="00797276" w:rsidRDefault="00C70644" w:rsidP="00C70644">
            <w:pPr>
              <w:spacing w:after="0" w:line="240" w:lineRule="auto"/>
              <w:rPr>
                <w:rFonts w:eastAsia="Times New Roman" w:cs="Times New Roman"/>
                <w:color w:val="000000"/>
                <w:sz w:val="16"/>
                <w:lang w:eastAsia="es-ES"/>
              </w:rPr>
            </w:pPr>
          </w:p>
        </w:tc>
        <w:tc>
          <w:tcPr>
            <w:tcW w:w="53"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6"/>
                <w:lang w:eastAsia="es-ES"/>
              </w:rPr>
            </w:pPr>
          </w:p>
        </w:tc>
        <w:tc>
          <w:tcPr>
            <w:tcW w:w="168" w:type="pct"/>
            <w:tcBorders>
              <w:top w:val="nil"/>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32"/>
                <w:lang w:eastAsia="es-ES"/>
              </w:rPr>
            </w:pPr>
          </w:p>
        </w:tc>
        <w:tc>
          <w:tcPr>
            <w:tcW w:w="149" w:type="pct"/>
            <w:tcBorders>
              <w:top w:val="nil"/>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116"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C70644" w:rsidRPr="00797276" w:rsidRDefault="00C70644" w:rsidP="00C70644">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293" w:type="pct"/>
            <w:tcBorders>
              <w:top w:val="nil"/>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75" w:type="pct"/>
            <w:tcBorders>
              <w:top w:val="nil"/>
              <w:left w:val="nil"/>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6" w:type="pct"/>
            <w:gridSpan w:val="2"/>
            <w:tcBorders>
              <w:top w:val="nil"/>
              <w:left w:val="nil"/>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980FEA" w:rsidRPr="00797276" w:rsidTr="003E36F0">
        <w:trPr>
          <w:trHeight w:val="227"/>
        </w:trPr>
        <w:tc>
          <w:tcPr>
            <w:tcW w:w="2335" w:type="pct"/>
            <w:gridSpan w:val="14"/>
            <w:tcBorders>
              <w:top w:val="nil"/>
              <w:left w:val="single" w:sz="4" w:space="0" w:color="auto"/>
              <w:bottom w:val="single" w:sz="4" w:space="0" w:color="auto"/>
              <w:right w:val="single" w:sz="4" w:space="0" w:color="auto"/>
            </w:tcBorders>
            <w:shd w:val="clear" w:color="auto" w:fill="auto"/>
            <w:noWrap/>
            <w:vAlign w:val="center"/>
          </w:tcPr>
          <w:p w:rsidR="00C70644" w:rsidRPr="00797276" w:rsidRDefault="00C70644" w:rsidP="00C70644">
            <w:pPr>
              <w:spacing w:after="0" w:line="240" w:lineRule="auto"/>
              <w:rPr>
                <w:rFonts w:eastAsia="Times New Roman" w:cs="Times New Roman"/>
                <w:color w:val="000000"/>
                <w:sz w:val="16"/>
                <w:lang w:eastAsia="es-ES"/>
              </w:rPr>
            </w:pPr>
          </w:p>
        </w:tc>
        <w:tc>
          <w:tcPr>
            <w:tcW w:w="53"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6"/>
                <w:lang w:eastAsia="es-ES"/>
              </w:rPr>
            </w:pPr>
          </w:p>
        </w:tc>
        <w:tc>
          <w:tcPr>
            <w:tcW w:w="168" w:type="pct"/>
            <w:tcBorders>
              <w:top w:val="nil"/>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32"/>
                <w:lang w:eastAsia="es-ES"/>
              </w:rPr>
            </w:pPr>
          </w:p>
        </w:tc>
        <w:tc>
          <w:tcPr>
            <w:tcW w:w="149" w:type="pct"/>
            <w:tcBorders>
              <w:top w:val="nil"/>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116"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C70644" w:rsidRPr="00797276" w:rsidRDefault="00C70644" w:rsidP="00C70644">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293" w:type="pct"/>
            <w:tcBorders>
              <w:top w:val="nil"/>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75" w:type="pct"/>
            <w:tcBorders>
              <w:top w:val="nil"/>
              <w:left w:val="nil"/>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6" w:type="pct"/>
            <w:gridSpan w:val="2"/>
            <w:tcBorders>
              <w:top w:val="nil"/>
              <w:left w:val="nil"/>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3E36F0" w:rsidRPr="00797276" w:rsidTr="003E36F0">
        <w:trPr>
          <w:trHeight w:val="113"/>
        </w:trPr>
        <w:tc>
          <w:tcPr>
            <w:tcW w:w="2335" w:type="pct"/>
            <w:gridSpan w:val="14"/>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3"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168"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4"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98"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293"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37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356"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r>
      <w:tr w:rsidR="00980FEA" w:rsidRPr="00797276" w:rsidTr="003E36F0">
        <w:trPr>
          <w:trHeight w:val="227"/>
        </w:trPr>
        <w:tc>
          <w:tcPr>
            <w:tcW w:w="2335" w:type="pct"/>
            <w:gridSpan w:val="14"/>
            <w:tcBorders>
              <w:top w:val="single" w:sz="8" w:space="0" w:color="auto"/>
              <w:left w:val="single" w:sz="8" w:space="0" w:color="auto"/>
              <w:bottom w:val="single" w:sz="8" w:space="0" w:color="auto"/>
              <w:right w:val="single" w:sz="8" w:space="0" w:color="auto"/>
            </w:tcBorders>
            <w:shd w:val="clear" w:color="000000" w:fill="F2F2F2"/>
            <w:vAlign w:val="center"/>
            <w:hideMark/>
          </w:tcPr>
          <w:p w:rsidR="00C70644" w:rsidRPr="002D18B4" w:rsidRDefault="00C70644" w:rsidP="00C70644">
            <w:pPr>
              <w:spacing w:after="0" w:line="240" w:lineRule="auto"/>
              <w:rPr>
                <w:rFonts w:ascii="Arial" w:eastAsia="Times New Roman" w:hAnsi="Arial" w:cs="Arial"/>
                <w:b/>
                <w:bCs/>
                <w:sz w:val="14"/>
                <w:szCs w:val="14"/>
                <w:lang w:val="en-US" w:eastAsia="es-ES"/>
              </w:rPr>
            </w:pPr>
            <w:r w:rsidRPr="002D18B4">
              <w:rPr>
                <w:rFonts w:ascii="Arial" w:eastAsia="Times New Roman" w:hAnsi="Arial" w:cs="Arial"/>
                <w:b/>
                <w:bCs/>
                <w:sz w:val="14"/>
                <w:szCs w:val="14"/>
                <w:lang w:val="en-US" w:eastAsia="es-ES"/>
              </w:rPr>
              <w:t>ACTIVITIES WHICH INVOLVE A PROLONGATION OF BUSINESS</w:t>
            </w:r>
          </w:p>
        </w:tc>
        <w:tc>
          <w:tcPr>
            <w:tcW w:w="53" w:type="pct"/>
            <w:tcBorders>
              <w:top w:val="nil"/>
              <w:left w:val="nil"/>
              <w:bottom w:val="nil"/>
              <w:right w:val="nil"/>
            </w:tcBorders>
            <w:shd w:val="clear" w:color="auto" w:fill="auto"/>
            <w:vAlign w:val="center"/>
            <w:hideMark/>
          </w:tcPr>
          <w:p w:rsidR="00C70644" w:rsidRPr="002D18B4" w:rsidRDefault="00C70644" w:rsidP="00C70644">
            <w:pPr>
              <w:spacing w:after="0" w:line="240" w:lineRule="auto"/>
              <w:rPr>
                <w:rFonts w:ascii="Arial" w:eastAsia="Times New Roman" w:hAnsi="Arial" w:cs="Arial"/>
                <w:b/>
                <w:bCs/>
                <w:sz w:val="16"/>
                <w:szCs w:val="18"/>
                <w:lang w:val="en-US" w:eastAsia="es-ES"/>
              </w:rPr>
            </w:pPr>
          </w:p>
        </w:tc>
        <w:tc>
          <w:tcPr>
            <w:tcW w:w="16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70644" w:rsidRPr="00797276" w:rsidRDefault="00C70644" w:rsidP="00C70644">
            <w:pPr>
              <w:spacing w:after="0" w:line="240" w:lineRule="auto"/>
              <w:jc w:val="center"/>
              <w:rPr>
                <w:rFonts w:ascii="Wingdings" w:eastAsia="Times New Roman" w:hAnsi="Wingdings" w:cs="Times New Roman"/>
                <w:sz w:val="28"/>
                <w:szCs w:val="40"/>
                <w:lang w:eastAsia="es-ES"/>
              </w:rPr>
            </w:pPr>
            <w:r w:rsidRPr="00797276">
              <w:rPr>
                <w:rFonts w:ascii="Wingdings" w:eastAsia="Times New Roman" w:hAnsi="Wingdings" w:cs="Times New Roman"/>
                <w:sz w:val="28"/>
                <w:szCs w:val="40"/>
                <w:lang w:eastAsia="es-ES"/>
              </w:rPr>
              <w:t></w:t>
            </w: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28"/>
                <w:lang w:eastAsia="es-ES"/>
              </w:rPr>
            </w:pPr>
          </w:p>
        </w:tc>
        <w:tc>
          <w:tcPr>
            <w:tcW w:w="14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70644" w:rsidRPr="00797276" w:rsidRDefault="00C70644" w:rsidP="00C70644">
            <w:pPr>
              <w:spacing w:after="0" w:line="240" w:lineRule="auto"/>
              <w:jc w:val="center"/>
              <w:rPr>
                <w:rFonts w:ascii="Wingdings" w:eastAsia="Times New Roman" w:hAnsi="Wingdings" w:cs="Times New Roman"/>
                <w:sz w:val="28"/>
                <w:szCs w:val="36"/>
                <w:lang w:eastAsia="es-ES"/>
              </w:rPr>
            </w:pPr>
            <w:r w:rsidRPr="00797276">
              <w:rPr>
                <w:rFonts w:ascii="Wingdings" w:eastAsia="Times New Roman" w:hAnsi="Wingdings" w:cs="Times New Roman"/>
                <w:sz w:val="28"/>
                <w:szCs w:val="36"/>
                <w:lang w:eastAsia="es-ES"/>
              </w:rPr>
              <w:t></w:t>
            </w: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116" w:type="pct"/>
            <w:gridSpan w:val="10"/>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C70644" w:rsidRPr="007238F9" w:rsidRDefault="00C70644" w:rsidP="00C70644">
            <w:pPr>
              <w:spacing w:after="0" w:line="240" w:lineRule="auto"/>
              <w:jc w:val="center"/>
              <w:rPr>
                <w:rFonts w:ascii="Arial" w:eastAsia="Times New Roman" w:hAnsi="Arial" w:cs="Arial"/>
                <w:b/>
                <w:bCs/>
                <w:color w:val="AD2144"/>
                <w:sz w:val="14"/>
                <w:szCs w:val="14"/>
                <w:lang w:eastAsia="es-ES"/>
              </w:rPr>
            </w:pPr>
            <w:r>
              <w:rPr>
                <w:rFonts w:ascii="Arial" w:eastAsia="Times New Roman" w:hAnsi="Arial" w:cs="Arial"/>
                <w:b/>
                <w:bCs/>
                <w:color w:val="AD2144"/>
                <w:sz w:val="14"/>
                <w:szCs w:val="14"/>
                <w:lang w:eastAsia="es-ES"/>
              </w:rPr>
              <w:t>DETAIL</w:t>
            </w:r>
          </w:p>
        </w:tc>
        <w:tc>
          <w:tcPr>
            <w:tcW w:w="52" w:type="pct"/>
            <w:tcBorders>
              <w:top w:val="nil"/>
              <w:left w:val="nil"/>
              <w:bottom w:val="nil"/>
              <w:right w:val="nil"/>
            </w:tcBorders>
            <w:shd w:val="clear" w:color="auto" w:fill="auto"/>
            <w:noWrap/>
            <w:vAlign w:val="bottom"/>
            <w:hideMark/>
          </w:tcPr>
          <w:p w:rsidR="00C70644" w:rsidRPr="007238F9" w:rsidRDefault="00C70644" w:rsidP="00C70644">
            <w:pPr>
              <w:spacing w:after="0" w:line="240" w:lineRule="auto"/>
              <w:rPr>
                <w:rFonts w:eastAsia="Times New Roman" w:cs="Times New Roman"/>
                <w:color w:val="000000"/>
                <w:sz w:val="14"/>
                <w:szCs w:val="14"/>
                <w:lang w:eastAsia="es-ES"/>
              </w:rPr>
            </w:pPr>
          </w:p>
        </w:tc>
        <w:tc>
          <w:tcPr>
            <w:tcW w:w="1024" w:type="pct"/>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C70644" w:rsidRPr="007238F9" w:rsidRDefault="00C70644" w:rsidP="00C70644">
            <w:pPr>
              <w:spacing w:after="0" w:line="240" w:lineRule="auto"/>
              <w:jc w:val="center"/>
              <w:rPr>
                <w:rFonts w:ascii="Arial" w:eastAsia="Times New Roman" w:hAnsi="Arial" w:cs="Arial"/>
                <w:b/>
                <w:bCs/>
                <w:color w:val="AD2144"/>
                <w:sz w:val="14"/>
                <w:szCs w:val="14"/>
                <w:lang w:eastAsia="es-ES"/>
              </w:rPr>
            </w:pPr>
            <w:r w:rsidRPr="007238F9">
              <w:rPr>
                <w:rFonts w:ascii="Arial" w:eastAsia="Times New Roman" w:hAnsi="Arial" w:cs="Arial"/>
                <w:b/>
                <w:bCs/>
                <w:color w:val="AD2144"/>
                <w:sz w:val="14"/>
                <w:szCs w:val="14"/>
                <w:lang w:eastAsia="es-ES"/>
              </w:rPr>
              <w:t>CLIENTS</w:t>
            </w:r>
          </w:p>
        </w:tc>
      </w:tr>
      <w:tr w:rsidR="003E36F0" w:rsidRPr="00797276" w:rsidTr="003E36F0">
        <w:trPr>
          <w:trHeight w:val="113"/>
        </w:trPr>
        <w:tc>
          <w:tcPr>
            <w:tcW w:w="2335" w:type="pct"/>
            <w:gridSpan w:val="14"/>
            <w:tcBorders>
              <w:top w:val="nil"/>
              <w:left w:val="nil"/>
              <w:bottom w:val="nil"/>
              <w:right w:val="nil"/>
            </w:tcBorders>
            <w:shd w:val="clear" w:color="auto" w:fill="auto"/>
            <w:vAlign w:val="center"/>
            <w:hideMark/>
          </w:tcPr>
          <w:p w:rsidR="00C70644" w:rsidRPr="00797276" w:rsidRDefault="00C70644" w:rsidP="00C70644">
            <w:pPr>
              <w:spacing w:after="0" w:line="240" w:lineRule="auto"/>
              <w:rPr>
                <w:rFonts w:ascii="Arial" w:eastAsia="Times New Roman" w:hAnsi="Arial" w:cs="Arial"/>
                <w:b/>
                <w:bCs/>
                <w:sz w:val="12"/>
                <w:szCs w:val="18"/>
                <w:lang w:eastAsia="es-ES"/>
              </w:rPr>
            </w:pPr>
          </w:p>
        </w:tc>
        <w:tc>
          <w:tcPr>
            <w:tcW w:w="53" w:type="pct"/>
            <w:tcBorders>
              <w:top w:val="nil"/>
              <w:left w:val="nil"/>
              <w:bottom w:val="nil"/>
              <w:right w:val="nil"/>
            </w:tcBorders>
            <w:shd w:val="clear" w:color="auto" w:fill="auto"/>
            <w:vAlign w:val="center"/>
            <w:hideMark/>
          </w:tcPr>
          <w:p w:rsidR="00C70644" w:rsidRPr="00797276" w:rsidRDefault="00C70644" w:rsidP="00C70644">
            <w:pPr>
              <w:spacing w:after="0" w:line="240" w:lineRule="auto"/>
              <w:rPr>
                <w:rFonts w:ascii="Arial" w:eastAsia="Times New Roman" w:hAnsi="Arial" w:cs="Arial"/>
                <w:b/>
                <w:bCs/>
                <w:sz w:val="12"/>
                <w:szCs w:val="18"/>
                <w:lang w:eastAsia="es-ES"/>
              </w:rPr>
            </w:pPr>
          </w:p>
        </w:tc>
        <w:tc>
          <w:tcPr>
            <w:tcW w:w="168"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4"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98"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293"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37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356"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r>
      <w:tr w:rsidR="003E36F0" w:rsidRPr="00797276" w:rsidTr="003E36F0">
        <w:trPr>
          <w:trHeight w:val="227"/>
        </w:trPr>
        <w:tc>
          <w:tcPr>
            <w:tcW w:w="2335" w:type="pct"/>
            <w:gridSpan w:val="14"/>
            <w:tcBorders>
              <w:top w:val="nil"/>
              <w:left w:val="nil"/>
              <w:bottom w:val="nil"/>
              <w:right w:val="nil"/>
            </w:tcBorders>
            <w:shd w:val="clear" w:color="auto" w:fill="auto"/>
            <w:vAlign w:val="center"/>
            <w:hideMark/>
          </w:tcPr>
          <w:p w:rsidR="00C70644" w:rsidRPr="00797276" w:rsidRDefault="00C70644" w:rsidP="00C70644">
            <w:pPr>
              <w:spacing w:after="0" w:line="240" w:lineRule="auto"/>
              <w:rPr>
                <w:rFonts w:ascii="Arial" w:eastAsia="Times New Roman" w:hAnsi="Arial" w:cs="Arial"/>
                <w:b/>
                <w:bCs/>
                <w:sz w:val="16"/>
                <w:szCs w:val="18"/>
                <w:lang w:eastAsia="es-ES"/>
              </w:rPr>
            </w:pPr>
          </w:p>
        </w:tc>
        <w:tc>
          <w:tcPr>
            <w:tcW w:w="53" w:type="pct"/>
            <w:tcBorders>
              <w:top w:val="nil"/>
              <w:left w:val="nil"/>
              <w:bottom w:val="nil"/>
              <w:right w:val="nil"/>
            </w:tcBorders>
            <w:shd w:val="clear" w:color="auto" w:fill="auto"/>
            <w:vAlign w:val="center"/>
            <w:hideMark/>
          </w:tcPr>
          <w:p w:rsidR="00C70644" w:rsidRPr="00797276" w:rsidRDefault="00C70644" w:rsidP="00C70644">
            <w:pPr>
              <w:spacing w:after="0" w:line="240" w:lineRule="auto"/>
              <w:rPr>
                <w:rFonts w:ascii="Arial" w:eastAsia="Times New Roman" w:hAnsi="Arial" w:cs="Arial"/>
                <w:b/>
                <w:bCs/>
                <w:sz w:val="16"/>
                <w:szCs w:val="18"/>
                <w:lang w:eastAsia="es-ES"/>
              </w:rPr>
            </w:pPr>
          </w:p>
        </w:tc>
        <w:tc>
          <w:tcPr>
            <w:tcW w:w="168"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4"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5"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98"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29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70644" w:rsidRPr="00AB776B" w:rsidRDefault="00C70644" w:rsidP="00C70644">
            <w:pPr>
              <w:spacing w:after="0" w:line="240" w:lineRule="auto"/>
              <w:jc w:val="center"/>
              <w:rPr>
                <w:rFonts w:ascii="Arial" w:eastAsia="Times New Roman" w:hAnsi="Arial" w:cs="Arial"/>
                <w:b/>
                <w:bCs/>
                <w:sz w:val="14"/>
                <w:szCs w:val="20"/>
                <w:lang w:eastAsia="es-ES"/>
              </w:rPr>
            </w:pPr>
            <w:r w:rsidRPr="00AB776B">
              <w:rPr>
                <w:rFonts w:ascii="Arial" w:eastAsia="Times New Roman" w:hAnsi="Arial" w:cs="Arial"/>
                <w:b/>
                <w:bCs/>
                <w:sz w:val="14"/>
                <w:szCs w:val="20"/>
                <w:lang w:eastAsia="es-ES"/>
              </w:rPr>
              <w:t>Retail</w:t>
            </w:r>
          </w:p>
        </w:tc>
        <w:tc>
          <w:tcPr>
            <w:tcW w:w="375" w:type="pct"/>
            <w:tcBorders>
              <w:top w:val="single" w:sz="8" w:space="0" w:color="auto"/>
              <w:left w:val="nil"/>
              <w:bottom w:val="single" w:sz="8" w:space="0" w:color="auto"/>
              <w:right w:val="single" w:sz="8" w:space="0" w:color="auto"/>
            </w:tcBorders>
            <w:shd w:val="clear" w:color="auto" w:fill="auto"/>
            <w:vAlign w:val="center"/>
            <w:hideMark/>
          </w:tcPr>
          <w:p w:rsidR="00C70644" w:rsidRPr="00AB776B" w:rsidRDefault="00C70644" w:rsidP="00C70644">
            <w:pPr>
              <w:spacing w:after="0" w:line="240" w:lineRule="auto"/>
              <w:jc w:val="center"/>
              <w:rPr>
                <w:rFonts w:ascii="Arial" w:eastAsia="Times New Roman" w:hAnsi="Arial" w:cs="Arial"/>
                <w:b/>
                <w:bCs/>
                <w:sz w:val="14"/>
                <w:szCs w:val="20"/>
                <w:lang w:eastAsia="es-ES"/>
              </w:rPr>
            </w:pPr>
            <w:r w:rsidRPr="00AB776B">
              <w:rPr>
                <w:rFonts w:ascii="Arial" w:eastAsia="Times New Roman" w:hAnsi="Arial" w:cs="Arial"/>
                <w:b/>
                <w:bCs/>
                <w:sz w:val="14"/>
                <w:szCs w:val="20"/>
                <w:lang w:eastAsia="es-ES"/>
              </w:rPr>
              <w:t>Professional</w:t>
            </w:r>
          </w:p>
        </w:tc>
        <w:tc>
          <w:tcPr>
            <w:tcW w:w="356" w:type="pct"/>
            <w:gridSpan w:val="2"/>
            <w:tcBorders>
              <w:top w:val="single" w:sz="8" w:space="0" w:color="auto"/>
              <w:left w:val="nil"/>
              <w:bottom w:val="single" w:sz="8" w:space="0" w:color="auto"/>
              <w:right w:val="single" w:sz="8" w:space="0" w:color="auto"/>
            </w:tcBorders>
            <w:shd w:val="clear" w:color="auto" w:fill="auto"/>
            <w:vAlign w:val="center"/>
            <w:hideMark/>
          </w:tcPr>
          <w:p w:rsidR="00C70644" w:rsidRPr="00AB776B" w:rsidRDefault="00C70644" w:rsidP="00C70644">
            <w:pPr>
              <w:spacing w:after="0" w:line="240" w:lineRule="auto"/>
              <w:jc w:val="center"/>
              <w:rPr>
                <w:rFonts w:ascii="Arial" w:eastAsia="Times New Roman" w:hAnsi="Arial" w:cs="Arial"/>
                <w:b/>
                <w:bCs/>
                <w:sz w:val="14"/>
                <w:szCs w:val="20"/>
                <w:lang w:eastAsia="es-ES"/>
              </w:rPr>
            </w:pPr>
            <w:r w:rsidRPr="00AB776B">
              <w:rPr>
                <w:rFonts w:ascii="Arial" w:eastAsia="Times New Roman" w:hAnsi="Arial" w:cs="Arial"/>
                <w:b/>
                <w:bCs/>
                <w:sz w:val="14"/>
                <w:szCs w:val="20"/>
                <w:lang w:eastAsia="es-ES"/>
              </w:rPr>
              <w:t>Elegible counterparties</w:t>
            </w:r>
          </w:p>
        </w:tc>
      </w:tr>
      <w:tr w:rsidR="003E36F0" w:rsidRPr="00797276" w:rsidTr="003E36F0">
        <w:trPr>
          <w:trHeight w:val="113"/>
        </w:trPr>
        <w:tc>
          <w:tcPr>
            <w:tcW w:w="2335" w:type="pct"/>
            <w:gridSpan w:val="14"/>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3"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168"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4"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98"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293"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37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356"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r>
      <w:tr w:rsidR="00980FEA" w:rsidRPr="00797276" w:rsidTr="003E36F0">
        <w:trPr>
          <w:trHeight w:val="227"/>
        </w:trPr>
        <w:tc>
          <w:tcPr>
            <w:tcW w:w="233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C70644" w:rsidRPr="00797276" w:rsidRDefault="00C70644" w:rsidP="00C70644">
            <w:pPr>
              <w:spacing w:after="0" w:line="240" w:lineRule="auto"/>
              <w:rPr>
                <w:rFonts w:ascii="Arial" w:eastAsia="Times New Roman" w:hAnsi="Arial" w:cs="Arial"/>
                <w:b/>
                <w:bCs/>
                <w:sz w:val="16"/>
                <w:szCs w:val="18"/>
                <w:lang w:eastAsia="es-ES"/>
              </w:rPr>
            </w:pPr>
          </w:p>
        </w:tc>
        <w:tc>
          <w:tcPr>
            <w:tcW w:w="53" w:type="pct"/>
            <w:tcBorders>
              <w:top w:val="nil"/>
              <w:left w:val="nil"/>
              <w:bottom w:val="nil"/>
              <w:right w:val="nil"/>
            </w:tcBorders>
            <w:shd w:val="clear" w:color="auto" w:fill="auto"/>
            <w:vAlign w:val="center"/>
            <w:hideMark/>
          </w:tcPr>
          <w:p w:rsidR="00C70644" w:rsidRPr="00797276" w:rsidRDefault="00C70644" w:rsidP="00C70644">
            <w:pPr>
              <w:spacing w:after="0" w:line="240" w:lineRule="auto"/>
              <w:rPr>
                <w:rFonts w:ascii="Arial" w:eastAsia="Times New Roman" w:hAnsi="Arial" w:cs="Arial"/>
                <w:b/>
                <w:bCs/>
                <w:sz w:val="16"/>
                <w:szCs w:val="18"/>
                <w:lang w:eastAsia="es-ES"/>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32"/>
                <w:lang w:eastAsia="es-ES"/>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116"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70644" w:rsidRPr="00797276" w:rsidRDefault="00C70644" w:rsidP="00C70644">
            <w:pPr>
              <w:spacing w:after="0" w:line="240" w:lineRule="auto"/>
              <w:jc w:val="center"/>
              <w:rPr>
                <w:rFonts w:eastAsia="Times New Roman" w:cs="Times New Roman"/>
                <w:color w:val="000000"/>
                <w:sz w:val="16"/>
                <w:lang w:eastAsia="es-ES"/>
              </w:rPr>
            </w:pPr>
            <w:r w:rsidRPr="00797276">
              <w:rPr>
                <w:rFonts w:eastAsia="Times New Roman" w:cs="Times New Roman"/>
                <w:color w:val="000000"/>
                <w:sz w:val="16"/>
                <w:lang w:eastAsia="es-ES"/>
              </w:rPr>
              <w:t> </w:t>
            </w: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980FEA" w:rsidRPr="00797276" w:rsidTr="003E36F0">
        <w:trPr>
          <w:trHeight w:val="227"/>
        </w:trPr>
        <w:tc>
          <w:tcPr>
            <w:tcW w:w="2335" w:type="pct"/>
            <w:gridSpan w:val="14"/>
            <w:tcBorders>
              <w:top w:val="nil"/>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rPr>
                <w:rFonts w:ascii="Arial" w:eastAsia="Times New Roman" w:hAnsi="Arial" w:cs="Arial"/>
                <w:b/>
                <w:bCs/>
                <w:sz w:val="16"/>
                <w:szCs w:val="18"/>
                <w:lang w:eastAsia="es-ES"/>
              </w:rPr>
            </w:pPr>
            <w:r w:rsidRPr="00797276">
              <w:rPr>
                <w:rFonts w:ascii="Arial" w:eastAsia="Times New Roman" w:hAnsi="Arial" w:cs="Arial"/>
                <w:b/>
                <w:bCs/>
                <w:sz w:val="16"/>
                <w:szCs w:val="18"/>
                <w:lang w:eastAsia="es-ES"/>
              </w:rPr>
              <w:t> </w:t>
            </w:r>
          </w:p>
        </w:tc>
        <w:tc>
          <w:tcPr>
            <w:tcW w:w="53" w:type="pct"/>
            <w:tcBorders>
              <w:top w:val="nil"/>
              <w:left w:val="nil"/>
              <w:bottom w:val="nil"/>
              <w:right w:val="nil"/>
            </w:tcBorders>
            <w:shd w:val="clear" w:color="auto" w:fill="auto"/>
            <w:vAlign w:val="center"/>
            <w:hideMark/>
          </w:tcPr>
          <w:p w:rsidR="00C70644" w:rsidRPr="00797276" w:rsidRDefault="00C70644" w:rsidP="00C70644">
            <w:pPr>
              <w:spacing w:after="0" w:line="240" w:lineRule="auto"/>
              <w:rPr>
                <w:rFonts w:ascii="Arial" w:eastAsia="Times New Roman" w:hAnsi="Arial" w:cs="Arial"/>
                <w:b/>
                <w:bCs/>
                <w:sz w:val="16"/>
                <w:szCs w:val="18"/>
                <w:lang w:eastAsia="es-ES"/>
              </w:rPr>
            </w:pPr>
          </w:p>
        </w:tc>
        <w:tc>
          <w:tcPr>
            <w:tcW w:w="168" w:type="pct"/>
            <w:tcBorders>
              <w:top w:val="nil"/>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32"/>
                <w:lang w:eastAsia="es-ES"/>
              </w:rPr>
            </w:pPr>
          </w:p>
        </w:tc>
        <w:tc>
          <w:tcPr>
            <w:tcW w:w="149" w:type="pct"/>
            <w:tcBorders>
              <w:top w:val="nil"/>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116"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70644" w:rsidRPr="00797276" w:rsidRDefault="00C70644" w:rsidP="00C70644">
            <w:pPr>
              <w:spacing w:after="0" w:line="240" w:lineRule="auto"/>
              <w:jc w:val="center"/>
              <w:rPr>
                <w:rFonts w:eastAsia="Times New Roman" w:cs="Times New Roman"/>
                <w:color w:val="000000"/>
                <w:sz w:val="16"/>
                <w:lang w:eastAsia="es-ES"/>
              </w:rPr>
            </w:pPr>
            <w:r w:rsidRPr="00797276">
              <w:rPr>
                <w:rFonts w:eastAsia="Times New Roman" w:cs="Times New Roman"/>
                <w:color w:val="000000"/>
                <w:sz w:val="16"/>
                <w:lang w:eastAsia="es-ES"/>
              </w:rPr>
              <w:t> </w:t>
            </w: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293" w:type="pct"/>
            <w:tcBorders>
              <w:top w:val="nil"/>
              <w:left w:val="single" w:sz="4" w:space="0" w:color="auto"/>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75" w:type="pct"/>
            <w:tcBorders>
              <w:top w:val="nil"/>
              <w:left w:val="nil"/>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6" w:type="pct"/>
            <w:gridSpan w:val="2"/>
            <w:tcBorders>
              <w:top w:val="nil"/>
              <w:left w:val="nil"/>
              <w:bottom w:val="single" w:sz="4" w:space="0" w:color="auto"/>
              <w:right w:val="single" w:sz="4" w:space="0" w:color="auto"/>
            </w:tcBorders>
            <w:shd w:val="clear" w:color="auto" w:fill="auto"/>
            <w:vAlign w:val="center"/>
            <w:hideMark/>
          </w:tcPr>
          <w:p w:rsidR="00C70644" w:rsidRPr="00797276" w:rsidRDefault="00C70644" w:rsidP="00C7064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3E36F0" w:rsidRPr="00797276" w:rsidTr="003E36F0">
        <w:trPr>
          <w:trHeight w:val="113"/>
        </w:trPr>
        <w:tc>
          <w:tcPr>
            <w:tcW w:w="2335" w:type="pct"/>
            <w:gridSpan w:val="14"/>
            <w:tcBorders>
              <w:top w:val="nil"/>
              <w:left w:val="nil"/>
              <w:bottom w:val="nil"/>
              <w:right w:val="nil"/>
            </w:tcBorders>
            <w:shd w:val="clear" w:color="auto" w:fill="auto"/>
            <w:vAlign w:val="center"/>
            <w:hideMark/>
          </w:tcPr>
          <w:p w:rsidR="00C70644" w:rsidRPr="00797276" w:rsidRDefault="00C70644" w:rsidP="00C70644">
            <w:pPr>
              <w:spacing w:after="0" w:line="240" w:lineRule="auto"/>
              <w:rPr>
                <w:rFonts w:ascii="Arial" w:eastAsia="Times New Roman" w:hAnsi="Arial" w:cs="Arial"/>
                <w:b/>
                <w:bCs/>
                <w:sz w:val="12"/>
                <w:szCs w:val="18"/>
                <w:lang w:eastAsia="es-ES"/>
              </w:rPr>
            </w:pPr>
          </w:p>
        </w:tc>
        <w:tc>
          <w:tcPr>
            <w:tcW w:w="53" w:type="pct"/>
            <w:tcBorders>
              <w:top w:val="nil"/>
              <w:left w:val="nil"/>
              <w:bottom w:val="nil"/>
              <w:right w:val="nil"/>
            </w:tcBorders>
            <w:shd w:val="clear" w:color="auto" w:fill="auto"/>
            <w:vAlign w:val="center"/>
            <w:hideMark/>
          </w:tcPr>
          <w:p w:rsidR="00C70644" w:rsidRPr="00797276" w:rsidRDefault="00C70644" w:rsidP="00C70644">
            <w:pPr>
              <w:spacing w:after="0" w:line="240" w:lineRule="auto"/>
              <w:rPr>
                <w:rFonts w:ascii="Arial" w:eastAsia="Times New Roman" w:hAnsi="Arial" w:cs="Arial"/>
                <w:b/>
                <w:bCs/>
                <w:sz w:val="12"/>
                <w:szCs w:val="18"/>
                <w:lang w:eastAsia="es-ES"/>
              </w:rPr>
            </w:pPr>
          </w:p>
        </w:tc>
        <w:tc>
          <w:tcPr>
            <w:tcW w:w="168"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4"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98"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293"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37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356"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r>
      <w:tr w:rsidR="003E36F0" w:rsidRPr="00797276" w:rsidTr="003E36F0">
        <w:trPr>
          <w:trHeight w:val="227"/>
        </w:trPr>
        <w:tc>
          <w:tcPr>
            <w:tcW w:w="2335" w:type="pct"/>
            <w:gridSpan w:val="14"/>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C70644" w:rsidRPr="002D18B4" w:rsidRDefault="002E1337" w:rsidP="00C70644">
            <w:pPr>
              <w:spacing w:after="0" w:line="240" w:lineRule="auto"/>
              <w:rPr>
                <w:rFonts w:ascii="Arial" w:eastAsia="Times New Roman" w:hAnsi="Arial" w:cs="Arial"/>
                <w:b/>
                <w:bCs/>
                <w:sz w:val="16"/>
                <w:szCs w:val="20"/>
                <w:lang w:val="en-US" w:eastAsia="es-ES"/>
              </w:rPr>
            </w:pPr>
            <w:r w:rsidRPr="002E1337">
              <w:rPr>
                <w:rFonts w:ascii="Arial" w:eastAsia="Times New Roman" w:hAnsi="Arial" w:cs="Arial"/>
                <w:b/>
                <w:bCs/>
                <w:color w:val="C00000"/>
                <w:sz w:val="16"/>
                <w:szCs w:val="20"/>
                <w:lang w:val="en-US" w:eastAsia="es-ES"/>
              </w:rPr>
              <w:t>THE INVESTMENT FIRM KEEPS CLIENTS´ INSTRUMENTAL AND TEMPORARY CREDIT ACCOUNTS</w:t>
            </w:r>
          </w:p>
        </w:tc>
        <w:tc>
          <w:tcPr>
            <w:tcW w:w="53" w:type="pct"/>
            <w:tcBorders>
              <w:top w:val="nil"/>
              <w:left w:val="nil"/>
              <w:bottom w:val="nil"/>
              <w:right w:val="nil"/>
            </w:tcBorders>
            <w:shd w:val="clear" w:color="auto" w:fill="auto"/>
            <w:vAlign w:val="center"/>
            <w:hideMark/>
          </w:tcPr>
          <w:p w:rsidR="00C70644" w:rsidRPr="002D18B4" w:rsidRDefault="00C70644" w:rsidP="00C70644">
            <w:pPr>
              <w:spacing w:after="0" w:line="240" w:lineRule="auto"/>
              <w:rPr>
                <w:rFonts w:ascii="Arial" w:eastAsia="Times New Roman" w:hAnsi="Arial" w:cs="Arial"/>
                <w:b/>
                <w:bCs/>
                <w:sz w:val="16"/>
                <w:szCs w:val="18"/>
                <w:lang w:val="en-US" w:eastAsia="es-ES"/>
              </w:rPr>
            </w:pPr>
          </w:p>
        </w:tc>
        <w:tc>
          <w:tcPr>
            <w:tcW w:w="16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70644" w:rsidRPr="00797276" w:rsidRDefault="002E1337" w:rsidP="002E1337">
            <w:pPr>
              <w:spacing w:after="0" w:line="240" w:lineRule="auto"/>
              <w:ind w:left="-252" w:right="-128"/>
              <w:jc w:val="center"/>
              <w:rPr>
                <w:rFonts w:ascii="Arial" w:eastAsia="Times New Roman" w:hAnsi="Arial" w:cs="Arial"/>
                <w:b/>
                <w:bCs/>
                <w:sz w:val="16"/>
                <w:szCs w:val="24"/>
                <w:lang w:eastAsia="es-ES"/>
              </w:rPr>
            </w:pPr>
            <w:r>
              <w:rPr>
                <w:rFonts w:ascii="Arial" w:eastAsia="Times New Roman" w:hAnsi="Arial" w:cs="Arial"/>
                <w:b/>
                <w:bCs/>
                <w:sz w:val="16"/>
                <w:szCs w:val="24"/>
                <w:lang w:eastAsia="es-ES"/>
              </w:rPr>
              <w:t>YES</w:t>
            </w: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ascii="Arial" w:eastAsia="Times New Roman" w:hAnsi="Arial" w:cs="Arial"/>
                <w:b/>
                <w:bCs/>
                <w:sz w:val="16"/>
                <w:szCs w:val="24"/>
                <w:lang w:eastAsia="es-ES"/>
              </w:rPr>
            </w:pPr>
          </w:p>
        </w:tc>
        <w:tc>
          <w:tcPr>
            <w:tcW w:w="14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70644" w:rsidRPr="00797276" w:rsidRDefault="00C70644" w:rsidP="00C70644">
            <w:pPr>
              <w:spacing w:after="0" w:line="240" w:lineRule="auto"/>
              <w:jc w:val="center"/>
              <w:rPr>
                <w:rFonts w:ascii="Arial" w:eastAsia="Times New Roman" w:hAnsi="Arial" w:cs="Arial"/>
                <w:b/>
                <w:bCs/>
                <w:sz w:val="16"/>
                <w:szCs w:val="24"/>
                <w:lang w:eastAsia="es-ES"/>
              </w:rPr>
            </w:pPr>
            <w:r w:rsidRPr="00797276">
              <w:rPr>
                <w:rFonts w:ascii="Arial" w:eastAsia="Times New Roman" w:hAnsi="Arial" w:cs="Arial"/>
                <w:b/>
                <w:bCs/>
                <w:sz w:val="16"/>
                <w:szCs w:val="24"/>
                <w:lang w:eastAsia="es-ES"/>
              </w:rPr>
              <w:t>NO</w:t>
            </w: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4"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5"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98"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293"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37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356"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r>
      <w:tr w:rsidR="003E36F0" w:rsidRPr="00797276" w:rsidTr="003E36F0">
        <w:trPr>
          <w:trHeight w:val="113"/>
        </w:trPr>
        <w:tc>
          <w:tcPr>
            <w:tcW w:w="2335" w:type="pct"/>
            <w:gridSpan w:val="14"/>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C70644" w:rsidRPr="00797276" w:rsidRDefault="00C70644" w:rsidP="00C70644">
            <w:pPr>
              <w:spacing w:after="0" w:line="240" w:lineRule="auto"/>
              <w:rPr>
                <w:rFonts w:ascii="Arial" w:eastAsia="Times New Roman" w:hAnsi="Arial" w:cs="Arial"/>
                <w:b/>
                <w:bCs/>
                <w:sz w:val="16"/>
                <w:szCs w:val="20"/>
                <w:lang w:eastAsia="es-ES"/>
              </w:rPr>
            </w:pPr>
          </w:p>
        </w:tc>
        <w:tc>
          <w:tcPr>
            <w:tcW w:w="53" w:type="pct"/>
            <w:tcBorders>
              <w:top w:val="nil"/>
              <w:left w:val="nil"/>
              <w:bottom w:val="nil"/>
              <w:right w:val="nil"/>
            </w:tcBorders>
            <w:shd w:val="clear" w:color="auto" w:fill="auto"/>
            <w:vAlign w:val="center"/>
            <w:hideMark/>
          </w:tcPr>
          <w:p w:rsidR="00C70644" w:rsidRPr="00797276" w:rsidRDefault="00C70644" w:rsidP="00C70644">
            <w:pPr>
              <w:spacing w:after="0" w:line="240" w:lineRule="auto"/>
              <w:rPr>
                <w:rFonts w:ascii="Arial" w:eastAsia="Times New Roman" w:hAnsi="Arial" w:cs="Arial"/>
                <w:b/>
                <w:bCs/>
                <w:sz w:val="12"/>
                <w:szCs w:val="18"/>
                <w:lang w:eastAsia="es-ES"/>
              </w:rPr>
            </w:pPr>
          </w:p>
        </w:tc>
        <w:tc>
          <w:tcPr>
            <w:tcW w:w="168"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center"/>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4"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5"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98"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293"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37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c>
          <w:tcPr>
            <w:tcW w:w="356"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2"/>
                <w:lang w:eastAsia="es-ES"/>
              </w:rPr>
            </w:pPr>
          </w:p>
        </w:tc>
      </w:tr>
      <w:tr w:rsidR="003E36F0" w:rsidRPr="00797276" w:rsidTr="003E36F0">
        <w:trPr>
          <w:trHeight w:val="227"/>
        </w:trPr>
        <w:tc>
          <w:tcPr>
            <w:tcW w:w="2335" w:type="pct"/>
            <w:gridSpan w:val="14"/>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C70644" w:rsidRPr="00797276" w:rsidRDefault="00C70644" w:rsidP="00C70644">
            <w:pPr>
              <w:spacing w:after="0" w:line="240" w:lineRule="auto"/>
              <w:rPr>
                <w:rFonts w:ascii="Arial" w:eastAsia="Times New Roman" w:hAnsi="Arial" w:cs="Arial"/>
                <w:b/>
                <w:bCs/>
                <w:sz w:val="16"/>
                <w:szCs w:val="20"/>
                <w:lang w:eastAsia="es-ES"/>
              </w:rPr>
            </w:pPr>
          </w:p>
        </w:tc>
        <w:tc>
          <w:tcPr>
            <w:tcW w:w="53" w:type="pct"/>
            <w:tcBorders>
              <w:top w:val="nil"/>
              <w:left w:val="nil"/>
              <w:bottom w:val="nil"/>
              <w:right w:val="nil"/>
            </w:tcBorders>
            <w:shd w:val="clear" w:color="auto" w:fill="auto"/>
            <w:vAlign w:val="center"/>
            <w:hideMark/>
          </w:tcPr>
          <w:p w:rsidR="00C70644" w:rsidRPr="00797276" w:rsidRDefault="00C70644" w:rsidP="00C70644">
            <w:pPr>
              <w:spacing w:after="0" w:line="240" w:lineRule="auto"/>
              <w:rPr>
                <w:rFonts w:ascii="Arial" w:eastAsia="Times New Roman" w:hAnsi="Arial" w:cs="Arial"/>
                <w:b/>
                <w:bCs/>
                <w:sz w:val="16"/>
                <w:szCs w:val="18"/>
                <w:lang w:eastAsia="es-ES"/>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644" w:rsidRPr="00797276" w:rsidRDefault="00C70644" w:rsidP="002E1337">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C70644" w:rsidRPr="00797276" w:rsidRDefault="00C70644" w:rsidP="002E1337">
            <w:pPr>
              <w:spacing w:after="0" w:line="240" w:lineRule="auto"/>
              <w:jc w:val="center"/>
              <w:rPr>
                <w:rFonts w:eastAsia="Times New Roman" w:cs="Times New Roman"/>
                <w:color w:val="000000"/>
                <w:sz w:val="32"/>
                <w:lang w:eastAsia="es-ES"/>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644" w:rsidRPr="00797276" w:rsidRDefault="00C70644" w:rsidP="002E1337">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bottom"/>
            <w:hideMark/>
          </w:tcPr>
          <w:p w:rsidR="00C70644" w:rsidRDefault="00C70644" w:rsidP="00C70644">
            <w:pPr>
              <w:spacing w:after="0" w:line="240" w:lineRule="auto"/>
              <w:rPr>
                <w:rFonts w:eastAsia="Times New Roman" w:cs="Times New Roman"/>
                <w:color w:val="000000"/>
                <w:sz w:val="16"/>
                <w:lang w:eastAsia="es-ES"/>
              </w:rPr>
            </w:pPr>
          </w:p>
          <w:p w:rsidR="002E1337" w:rsidRPr="00797276" w:rsidRDefault="002E1337" w:rsidP="00C7064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4"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5"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146"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98"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293"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375" w:type="pct"/>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c>
          <w:tcPr>
            <w:tcW w:w="356" w:type="pct"/>
            <w:gridSpan w:val="2"/>
            <w:tcBorders>
              <w:top w:val="nil"/>
              <w:left w:val="nil"/>
              <w:bottom w:val="nil"/>
              <w:right w:val="nil"/>
            </w:tcBorders>
            <w:shd w:val="clear" w:color="auto" w:fill="auto"/>
            <w:noWrap/>
            <w:vAlign w:val="bottom"/>
            <w:hideMark/>
          </w:tcPr>
          <w:p w:rsidR="00C70644" w:rsidRPr="00797276" w:rsidRDefault="00C70644" w:rsidP="00C70644">
            <w:pPr>
              <w:spacing w:after="0" w:line="240" w:lineRule="auto"/>
              <w:rPr>
                <w:rFonts w:eastAsia="Times New Roman" w:cs="Times New Roman"/>
                <w:color w:val="000000"/>
                <w:sz w:val="16"/>
                <w:lang w:eastAsia="es-ES"/>
              </w:rPr>
            </w:pPr>
          </w:p>
        </w:tc>
      </w:tr>
      <w:tr w:rsidR="00D00204" w:rsidRPr="004B0D96" w:rsidTr="003E36F0">
        <w:trPr>
          <w:trHeight w:val="227"/>
        </w:trPr>
        <w:tc>
          <w:tcPr>
            <w:tcW w:w="1341" w:type="pct"/>
            <w:gridSpan w:val="7"/>
            <w:tcBorders>
              <w:top w:val="nil"/>
              <w:left w:val="nil"/>
              <w:bottom w:val="nil"/>
              <w:right w:val="nil"/>
            </w:tcBorders>
            <w:shd w:val="clear" w:color="auto" w:fill="auto"/>
            <w:noWrap/>
            <w:vAlign w:val="bottom"/>
            <w:hideMark/>
          </w:tcPr>
          <w:p w:rsidR="00C70644" w:rsidRDefault="00C70644" w:rsidP="00C70644">
            <w:pPr>
              <w:spacing w:after="0" w:line="240" w:lineRule="auto"/>
              <w:rPr>
                <w:rFonts w:eastAsia="Times New Roman" w:cs="Times New Roman"/>
                <w:color w:val="000000"/>
                <w:sz w:val="20"/>
                <w:lang w:eastAsia="es-ES"/>
              </w:rPr>
            </w:pPr>
          </w:p>
          <w:p w:rsidR="002E1337" w:rsidRDefault="002E1337" w:rsidP="00C70644">
            <w:pPr>
              <w:spacing w:after="0" w:line="240" w:lineRule="auto"/>
              <w:rPr>
                <w:rFonts w:eastAsia="Times New Roman" w:cs="Times New Roman"/>
                <w:color w:val="000000"/>
                <w:sz w:val="20"/>
                <w:lang w:eastAsia="es-ES"/>
              </w:rPr>
            </w:pPr>
          </w:p>
          <w:p w:rsidR="002E1337" w:rsidRDefault="002E1337" w:rsidP="00C70644">
            <w:pPr>
              <w:spacing w:after="0" w:line="240" w:lineRule="auto"/>
              <w:rPr>
                <w:rFonts w:eastAsia="Times New Roman" w:cs="Times New Roman"/>
                <w:color w:val="000000"/>
                <w:sz w:val="20"/>
                <w:lang w:eastAsia="es-ES"/>
              </w:rPr>
            </w:pPr>
          </w:p>
          <w:p w:rsidR="00104EED" w:rsidRPr="00A1322A" w:rsidRDefault="00104EED" w:rsidP="00104EED">
            <w:pPr>
              <w:rPr>
                <w:sz w:val="20"/>
                <w:lang w:val="en-US"/>
              </w:rPr>
            </w:pPr>
          </w:p>
          <w:p w:rsidR="002E1337" w:rsidRDefault="002E1337" w:rsidP="00C70644">
            <w:pPr>
              <w:spacing w:after="0" w:line="240" w:lineRule="auto"/>
              <w:rPr>
                <w:rFonts w:eastAsia="Times New Roman" w:cs="Times New Roman"/>
                <w:color w:val="000000"/>
                <w:sz w:val="20"/>
                <w:lang w:eastAsia="es-ES"/>
              </w:rPr>
            </w:pPr>
          </w:p>
          <w:p w:rsidR="00104EED" w:rsidRDefault="00104EED" w:rsidP="00C70644">
            <w:pPr>
              <w:spacing w:after="0" w:line="240" w:lineRule="auto"/>
              <w:rPr>
                <w:rFonts w:eastAsia="Times New Roman" w:cs="Times New Roman"/>
                <w:color w:val="000000"/>
                <w:sz w:val="20"/>
                <w:lang w:eastAsia="es-ES"/>
              </w:rPr>
            </w:pPr>
          </w:p>
          <w:p w:rsidR="002E1337" w:rsidRDefault="002E1337" w:rsidP="00C70644">
            <w:pPr>
              <w:spacing w:after="0" w:line="240" w:lineRule="auto"/>
              <w:rPr>
                <w:rFonts w:eastAsia="Times New Roman" w:cs="Times New Roman"/>
                <w:color w:val="000000"/>
                <w:sz w:val="20"/>
                <w:lang w:eastAsia="es-ES"/>
              </w:rPr>
            </w:pPr>
          </w:p>
          <w:p w:rsidR="00980FEA" w:rsidRDefault="00980FEA" w:rsidP="00C70644">
            <w:pPr>
              <w:spacing w:after="0" w:line="240" w:lineRule="auto"/>
              <w:rPr>
                <w:rFonts w:eastAsia="Times New Roman" w:cs="Times New Roman"/>
                <w:color w:val="000000"/>
                <w:sz w:val="20"/>
                <w:lang w:eastAsia="es-ES"/>
              </w:rPr>
            </w:pPr>
          </w:p>
          <w:p w:rsidR="002E1337" w:rsidRPr="004B0D96" w:rsidRDefault="002E1337" w:rsidP="00C70644">
            <w:pPr>
              <w:spacing w:after="0" w:line="240" w:lineRule="auto"/>
              <w:rPr>
                <w:rFonts w:eastAsia="Times New Roman" w:cs="Times New Roman"/>
                <w:color w:val="000000"/>
                <w:sz w:val="20"/>
                <w:lang w:eastAsia="es-ES"/>
              </w:rPr>
            </w:pPr>
          </w:p>
        </w:tc>
        <w:tc>
          <w:tcPr>
            <w:tcW w:w="52" w:type="pct"/>
            <w:tcBorders>
              <w:top w:val="nil"/>
              <w:left w:val="nil"/>
              <w:bottom w:val="nil"/>
              <w:right w:val="nil"/>
            </w:tcBorders>
            <w:shd w:val="clear" w:color="auto" w:fill="auto"/>
            <w:noWrap/>
            <w:vAlign w:val="bottom"/>
            <w:hideMark/>
          </w:tcPr>
          <w:p w:rsidR="00C70644" w:rsidRPr="004B0D96" w:rsidRDefault="00C70644" w:rsidP="00C70644">
            <w:pPr>
              <w:spacing w:after="0" w:line="240" w:lineRule="auto"/>
              <w:rPr>
                <w:rFonts w:eastAsia="Times New Roman" w:cs="Times New Roman"/>
                <w:color w:val="000000"/>
                <w:sz w:val="20"/>
                <w:lang w:eastAsia="es-ES"/>
              </w:rPr>
            </w:pPr>
          </w:p>
        </w:tc>
        <w:tc>
          <w:tcPr>
            <w:tcW w:w="103" w:type="pct"/>
            <w:tcBorders>
              <w:top w:val="nil"/>
              <w:left w:val="nil"/>
              <w:bottom w:val="nil"/>
              <w:right w:val="nil"/>
            </w:tcBorders>
            <w:shd w:val="clear" w:color="auto" w:fill="auto"/>
            <w:vAlign w:val="center"/>
            <w:hideMark/>
          </w:tcPr>
          <w:p w:rsidR="00C70644" w:rsidRPr="004B0D96" w:rsidRDefault="00C70644" w:rsidP="00C70644">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C70644" w:rsidRPr="004B0D96" w:rsidRDefault="00C70644" w:rsidP="00C70644">
            <w:pPr>
              <w:spacing w:after="0" w:line="240" w:lineRule="auto"/>
              <w:rPr>
                <w:rFonts w:ascii="Arial" w:eastAsia="Times New Roman" w:hAnsi="Arial" w:cs="Arial"/>
                <w:b/>
                <w:bCs/>
                <w:sz w:val="20"/>
                <w:szCs w:val="18"/>
                <w:lang w:eastAsia="es-ES"/>
              </w:rPr>
            </w:pPr>
          </w:p>
        </w:tc>
        <w:tc>
          <w:tcPr>
            <w:tcW w:w="139" w:type="pct"/>
            <w:gridSpan w:val="2"/>
            <w:tcBorders>
              <w:top w:val="nil"/>
              <w:left w:val="nil"/>
              <w:bottom w:val="nil"/>
              <w:right w:val="nil"/>
            </w:tcBorders>
            <w:shd w:val="clear" w:color="auto" w:fill="auto"/>
            <w:vAlign w:val="center"/>
            <w:hideMark/>
          </w:tcPr>
          <w:p w:rsidR="00C70644" w:rsidRPr="004B0D96" w:rsidRDefault="00C70644" w:rsidP="00C70644">
            <w:pPr>
              <w:spacing w:after="0" w:line="240" w:lineRule="auto"/>
              <w:rPr>
                <w:rFonts w:ascii="Arial" w:eastAsia="Times New Roman" w:hAnsi="Arial" w:cs="Arial"/>
                <w:b/>
                <w:bCs/>
                <w:sz w:val="20"/>
                <w:szCs w:val="18"/>
                <w:lang w:eastAsia="es-ES"/>
              </w:rPr>
            </w:pPr>
          </w:p>
        </w:tc>
        <w:tc>
          <w:tcPr>
            <w:tcW w:w="166" w:type="pct"/>
            <w:tcBorders>
              <w:top w:val="nil"/>
              <w:left w:val="nil"/>
              <w:bottom w:val="nil"/>
              <w:right w:val="nil"/>
            </w:tcBorders>
            <w:shd w:val="clear" w:color="auto" w:fill="auto"/>
            <w:vAlign w:val="center"/>
            <w:hideMark/>
          </w:tcPr>
          <w:p w:rsidR="00C70644" w:rsidRPr="004B0D96" w:rsidRDefault="00C70644" w:rsidP="00C70644">
            <w:pPr>
              <w:spacing w:after="0" w:line="240" w:lineRule="auto"/>
              <w:rPr>
                <w:rFonts w:ascii="Arial" w:eastAsia="Times New Roman" w:hAnsi="Arial" w:cs="Arial"/>
                <w:b/>
                <w:bCs/>
                <w:sz w:val="20"/>
                <w:szCs w:val="18"/>
                <w:lang w:eastAsia="es-ES"/>
              </w:rPr>
            </w:pPr>
          </w:p>
        </w:tc>
        <w:tc>
          <w:tcPr>
            <w:tcW w:w="1348" w:type="pct"/>
            <w:gridSpan w:val="9"/>
            <w:tcBorders>
              <w:top w:val="nil"/>
              <w:left w:val="nil"/>
              <w:bottom w:val="nil"/>
              <w:right w:val="nil"/>
            </w:tcBorders>
            <w:shd w:val="clear" w:color="auto" w:fill="auto"/>
            <w:vAlign w:val="center"/>
            <w:hideMark/>
          </w:tcPr>
          <w:p w:rsidR="00C70644" w:rsidRPr="004B0D96" w:rsidRDefault="00C70644" w:rsidP="00C70644">
            <w:pPr>
              <w:spacing w:after="0" w:line="240" w:lineRule="auto"/>
              <w:rPr>
                <w:rFonts w:ascii="Arial" w:eastAsia="Times New Roman" w:hAnsi="Arial" w:cs="Arial"/>
                <w:b/>
                <w:bCs/>
                <w:sz w:val="20"/>
                <w:szCs w:val="18"/>
                <w:lang w:eastAsia="es-ES"/>
              </w:rPr>
            </w:pPr>
          </w:p>
        </w:tc>
        <w:tc>
          <w:tcPr>
            <w:tcW w:w="1770" w:type="pct"/>
            <w:gridSpan w:val="12"/>
            <w:tcBorders>
              <w:top w:val="nil"/>
              <w:left w:val="nil"/>
              <w:bottom w:val="nil"/>
              <w:right w:val="nil"/>
            </w:tcBorders>
            <w:shd w:val="clear" w:color="auto" w:fill="auto"/>
            <w:vAlign w:val="center"/>
            <w:hideMark/>
          </w:tcPr>
          <w:p w:rsidR="00C70644" w:rsidRPr="004B0D96" w:rsidRDefault="00C70644" w:rsidP="00C70644">
            <w:pPr>
              <w:spacing w:after="0" w:line="240" w:lineRule="auto"/>
              <w:rPr>
                <w:rFonts w:eastAsia="Times New Roman" w:cs="Times New Roman"/>
                <w:color w:val="000000"/>
                <w:sz w:val="20"/>
                <w:lang w:eastAsia="es-ES"/>
              </w:rPr>
            </w:pPr>
          </w:p>
        </w:tc>
      </w:tr>
      <w:tr w:rsidR="00D00204" w:rsidRPr="00EC6C51" w:rsidTr="003E36F0">
        <w:trPr>
          <w:gridAfter w:val="1"/>
          <w:wAfter w:w="15" w:type="pct"/>
          <w:trHeight w:val="340"/>
        </w:trPr>
        <w:tc>
          <w:tcPr>
            <w:tcW w:w="568"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980FEA" w:rsidRPr="00EC6C51" w:rsidRDefault="00980FEA" w:rsidP="009060A3">
            <w:pPr>
              <w:spacing w:after="0" w:line="240" w:lineRule="auto"/>
              <w:rPr>
                <w:rFonts w:ascii="Arial" w:eastAsia="Times New Roman" w:hAnsi="Arial" w:cs="Arial"/>
                <w:b/>
                <w:bCs/>
                <w:color w:val="AD2144"/>
                <w:sz w:val="18"/>
                <w:szCs w:val="20"/>
                <w:lang w:val="en-US" w:eastAsia="es-ES"/>
              </w:rPr>
            </w:pPr>
            <w:r w:rsidRPr="00EC6C51">
              <w:rPr>
                <w:rFonts w:ascii="Arial" w:eastAsia="Times New Roman" w:hAnsi="Arial" w:cs="Arial"/>
                <w:b/>
                <w:bCs/>
                <w:color w:val="AD2144"/>
                <w:sz w:val="18"/>
                <w:szCs w:val="20"/>
                <w:lang w:val="en-US" w:eastAsia="es-ES"/>
              </w:rPr>
              <w:t xml:space="preserve">  </w:t>
            </w:r>
            <w:r w:rsidRPr="00EC6C51">
              <w:rPr>
                <w:rFonts w:ascii="Wingdings" w:eastAsia="Times New Roman" w:hAnsi="Wingdings" w:cs="Arial"/>
                <w:b/>
                <w:bCs/>
                <w:color w:val="AD2144"/>
                <w:sz w:val="18"/>
                <w:szCs w:val="36"/>
                <w:lang w:eastAsia="es-ES"/>
              </w:rPr>
              <w:t></w:t>
            </w:r>
            <w:r w:rsidRPr="00EC6C51">
              <w:rPr>
                <w:rFonts w:ascii="Arial" w:eastAsia="Times New Roman" w:hAnsi="Arial" w:cs="Arial"/>
                <w:b/>
                <w:bCs/>
                <w:color w:val="AD2144"/>
                <w:sz w:val="18"/>
                <w:lang w:val="en-US" w:eastAsia="es-ES"/>
              </w:rPr>
              <w:t>=</w:t>
            </w:r>
            <w:r w:rsidRPr="00EC6C51">
              <w:rPr>
                <w:rFonts w:ascii="Arial" w:eastAsia="Times New Roman" w:hAnsi="Arial" w:cs="Arial"/>
                <w:b/>
                <w:bCs/>
                <w:color w:val="AD2144"/>
                <w:sz w:val="18"/>
                <w:szCs w:val="20"/>
                <w:lang w:val="en-US" w:eastAsia="es-ES"/>
              </w:rPr>
              <w:t xml:space="preserve">  DESCRIPTION OF THE PARTICULARITIES OR LIMITATIONS ON THE PROVISION OF THE SERVICES </w:t>
            </w:r>
            <w:r w:rsidR="003A5DBD">
              <w:rPr>
                <w:rFonts w:ascii="Arial" w:eastAsia="Times New Roman" w:hAnsi="Arial" w:cs="Arial"/>
                <w:b/>
                <w:bCs/>
                <w:color w:val="AD2144"/>
                <w:sz w:val="18"/>
                <w:szCs w:val="20"/>
                <w:lang w:val="en-US" w:eastAsia="es-ES"/>
              </w:rPr>
              <w:t>UNDER</w:t>
            </w:r>
            <w:r w:rsidRPr="00EC6C51">
              <w:rPr>
                <w:rFonts w:ascii="Arial" w:eastAsia="Times New Roman" w:hAnsi="Arial" w:cs="Arial"/>
                <w:b/>
                <w:bCs/>
                <w:color w:val="AD2144"/>
                <w:sz w:val="18"/>
                <w:szCs w:val="20"/>
                <w:lang w:val="en-US" w:eastAsia="es-ES"/>
              </w:rPr>
              <w:t>THE PROGRAMME OF OPERATIONS</w:t>
            </w:r>
          </w:p>
        </w:tc>
        <w:tc>
          <w:tcPr>
            <w:tcW w:w="52" w:type="pct"/>
            <w:tcBorders>
              <w:top w:val="nil"/>
              <w:left w:val="nil"/>
              <w:bottom w:val="nil"/>
              <w:right w:val="nil"/>
            </w:tcBorders>
            <w:shd w:val="clear" w:color="auto" w:fill="auto"/>
            <w:noWrap/>
            <w:vAlign w:val="bottom"/>
            <w:hideMark/>
          </w:tcPr>
          <w:p w:rsidR="00980FEA" w:rsidRPr="00EC6C51" w:rsidRDefault="00980FEA" w:rsidP="00963623">
            <w:pPr>
              <w:spacing w:after="0" w:line="240" w:lineRule="auto"/>
              <w:rPr>
                <w:rFonts w:ascii="Calibri" w:eastAsia="Times New Roman" w:hAnsi="Calibri" w:cs="Times New Roman"/>
                <w:color w:val="000000"/>
                <w:sz w:val="18"/>
                <w:lang w:val="en-US" w:eastAsia="es-ES"/>
              </w:rPr>
            </w:pPr>
          </w:p>
        </w:tc>
        <w:tc>
          <w:tcPr>
            <w:tcW w:w="126" w:type="pct"/>
            <w:tcBorders>
              <w:top w:val="nil"/>
              <w:left w:val="nil"/>
              <w:bottom w:val="nil"/>
              <w:right w:val="nil"/>
            </w:tcBorders>
            <w:shd w:val="clear" w:color="auto" w:fill="auto"/>
            <w:noWrap/>
            <w:vAlign w:val="bottom"/>
            <w:hideMark/>
          </w:tcPr>
          <w:p w:rsidR="00980FEA" w:rsidRPr="00EC6C51" w:rsidRDefault="00980FEA" w:rsidP="00963623">
            <w:pPr>
              <w:spacing w:after="0" w:line="240" w:lineRule="auto"/>
              <w:jc w:val="center"/>
              <w:rPr>
                <w:rFonts w:ascii="Wingdings" w:eastAsia="Times New Roman" w:hAnsi="Wingdings" w:cs="Times New Roman"/>
                <w:sz w:val="18"/>
                <w:szCs w:val="36"/>
                <w:lang w:val="en-US" w:eastAsia="es-ES"/>
              </w:rPr>
            </w:pPr>
          </w:p>
        </w:tc>
        <w:tc>
          <w:tcPr>
            <w:tcW w:w="79"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val="en-US" w:eastAsia="es-ES"/>
              </w:rPr>
            </w:pPr>
          </w:p>
        </w:tc>
        <w:tc>
          <w:tcPr>
            <w:tcW w:w="126"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val="en-US" w:eastAsia="es-ES"/>
              </w:rPr>
            </w:pPr>
          </w:p>
        </w:tc>
        <w:tc>
          <w:tcPr>
            <w:tcW w:w="144"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val="en-US" w:eastAsia="es-ES"/>
              </w:rPr>
            </w:pPr>
          </w:p>
        </w:tc>
        <w:tc>
          <w:tcPr>
            <w:tcW w:w="564" w:type="pct"/>
            <w:gridSpan w:val="5"/>
            <w:tcBorders>
              <w:top w:val="single" w:sz="4" w:space="0" w:color="auto"/>
              <w:left w:val="single" w:sz="4" w:space="0" w:color="auto"/>
              <w:bottom w:val="single" w:sz="4" w:space="0" w:color="auto"/>
              <w:right w:val="single" w:sz="4" w:space="0" w:color="auto"/>
            </w:tcBorders>
          </w:tcPr>
          <w:p w:rsidR="00980FEA" w:rsidRPr="00EC6C51" w:rsidRDefault="00980FEA" w:rsidP="00963623">
            <w:pPr>
              <w:spacing w:after="0" w:line="240" w:lineRule="auto"/>
              <w:jc w:val="center"/>
              <w:rPr>
                <w:rFonts w:ascii="Arial" w:eastAsia="Times New Roman" w:hAnsi="Arial" w:cs="Arial"/>
                <w:b/>
                <w:bCs/>
                <w:color w:val="AD2144"/>
                <w:sz w:val="18"/>
                <w:szCs w:val="20"/>
                <w:lang w:val="en-US" w:eastAsia="es-ES"/>
              </w:rPr>
            </w:pPr>
          </w:p>
        </w:tc>
        <w:tc>
          <w:tcPr>
            <w:tcW w:w="1702" w:type="pct"/>
            <w:gridSpan w:val="13"/>
            <w:tcBorders>
              <w:top w:val="single" w:sz="4" w:space="0" w:color="auto"/>
              <w:left w:val="single" w:sz="4" w:space="0" w:color="auto"/>
              <w:bottom w:val="single" w:sz="4" w:space="0" w:color="auto"/>
              <w:right w:val="single" w:sz="4" w:space="0" w:color="000000"/>
            </w:tcBorders>
            <w:shd w:val="clear" w:color="000000" w:fill="F2F2F2"/>
            <w:vAlign w:val="center"/>
            <w:hideMark/>
          </w:tcPr>
          <w:p w:rsidR="00980FEA" w:rsidRPr="00EC6C51" w:rsidRDefault="00980FEA" w:rsidP="00963623">
            <w:pPr>
              <w:spacing w:after="0" w:line="240" w:lineRule="auto"/>
              <w:jc w:val="center"/>
              <w:rPr>
                <w:rFonts w:ascii="Arial" w:eastAsia="Times New Roman" w:hAnsi="Arial" w:cs="Arial"/>
                <w:b/>
                <w:bCs/>
                <w:color w:val="AD2144"/>
                <w:sz w:val="18"/>
                <w:szCs w:val="20"/>
                <w:lang w:val="en-US" w:eastAsia="es-ES"/>
              </w:rPr>
            </w:pPr>
            <w:r w:rsidRPr="00EC6C51">
              <w:rPr>
                <w:rFonts w:ascii="Arial" w:eastAsia="Times New Roman" w:hAnsi="Arial" w:cs="Arial"/>
                <w:b/>
                <w:bCs/>
                <w:color w:val="AD2144"/>
                <w:sz w:val="18"/>
                <w:szCs w:val="20"/>
                <w:lang w:val="en-US" w:eastAsia="es-ES"/>
              </w:rPr>
              <w:t>INVESTMENT AND/OR ANCILLARY SERVICES AND OTHER ACTIVITIES</w:t>
            </w:r>
          </w:p>
        </w:tc>
        <w:tc>
          <w:tcPr>
            <w:tcW w:w="1625" w:type="pct"/>
            <w:gridSpan w:val="9"/>
            <w:tcBorders>
              <w:top w:val="single" w:sz="4" w:space="0" w:color="auto"/>
              <w:left w:val="nil"/>
              <w:bottom w:val="single" w:sz="4" w:space="0" w:color="auto"/>
              <w:right w:val="single" w:sz="4" w:space="0" w:color="auto"/>
            </w:tcBorders>
            <w:shd w:val="clear" w:color="000000" w:fill="F2F2F2"/>
            <w:vAlign w:val="center"/>
            <w:hideMark/>
          </w:tcPr>
          <w:p w:rsidR="00980FEA" w:rsidRPr="00EC6C51" w:rsidRDefault="00980FEA" w:rsidP="00963623">
            <w:pPr>
              <w:spacing w:after="0" w:line="240" w:lineRule="auto"/>
              <w:jc w:val="center"/>
              <w:rPr>
                <w:rFonts w:ascii="Arial" w:eastAsia="Times New Roman" w:hAnsi="Arial" w:cs="Arial"/>
                <w:b/>
                <w:bCs/>
                <w:color w:val="AD2144"/>
                <w:sz w:val="18"/>
                <w:szCs w:val="20"/>
                <w:lang w:eastAsia="es-ES"/>
              </w:rPr>
            </w:pPr>
            <w:r w:rsidRPr="00EC6C51">
              <w:rPr>
                <w:rFonts w:ascii="Arial" w:eastAsia="Times New Roman" w:hAnsi="Arial" w:cs="Arial"/>
                <w:b/>
                <w:bCs/>
                <w:color w:val="AD2144"/>
                <w:sz w:val="18"/>
                <w:szCs w:val="20"/>
                <w:lang w:eastAsia="es-ES"/>
              </w:rPr>
              <w:t>EXPLANATION</w:t>
            </w:r>
          </w:p>
        </w:tc>
      </w:tr>
      <w:tr w:rsidR="00D00204" w:rsidRPr="00EC6C51" w:rsidTr="003E36F0">
        <w:trPr>
          <w:gridAfter w:val="1"/>
          <w:wAfter w:w="15" w:type="pct"/>
          <w:trHeight w:val="340"/>
        </w:trPr>
        <w:tc>
          <w:tcPr>
            <w:tcW w:w="568" w:type="pct"/>
            <w:vMerge/>
            <w:tcBorders>
              <w:top w:val="single" w:sz="8" w:space="0" w:color="auto"/>
              <w:left w:val="single" w:sz="8" w:space="0" w:color="auto"/>
              <w:bottom w:val="single" w:sz="8" w:space="0" w:color="000000"/>
              <w:right w:val="single" w:sz="8" w:space="0" w:color="auto"/>
            </w:tcBorders>
            <w:vAlign w:val="center"/>
            <w:hideMark/>
          </w:tcPr>
          <w:p w:rsidR="00980FEA" w:rsidRPr="00EC6C51" w:rsidRDefault="00980FEA" w:rsidP="00963623">
            <w:pPr>
              <w:spacing w:after="0" w:line="240" w:lineRule="auto"/>
              <w:rPr>
                <w:rFonts w:ascii="Arial" w:eastAsia="Times New Roman" w:hAnsi="Arial" w:cs="Arial"/>
                <w:b/>
                <w:bCs/>
                <w:color w:val="AD2144"/>
                <w:sz w:val="18"/>
                <w:szCs w:val="20"/>
                <w:lang w:eastAsia="es-ES"/>
              </w:rPr>
            </w:pPr>
          </w:p>
        </w:tc>
        <w:tc>
          <w:tcPr>
            <w:tcW w:w="52" w:type="pct"/>
            <w:tcBorders>
              <w:top w:val="nil"/>
              <w:left w:val="nil"/>
              <w:bottom w:val="nil"/>
              <w:right w:val="nil"/>
            </w:tcBorders>
            <w:shd w:val="clear" w:color="auto" w:fill="auto"/>
            <w:noWrap/>
            <w:vAlign w:val="bottom"/>
            <w:hideMark/>
          </w:tcPr>
          <w:p w:rsidR="00980FEA" w:rsidRPr="00EC6C51" w:rsidRDefault="00980FEA" w:rsidP="00963623">
            <w:pPr>
              <w:spacing w:after="0" w:line="240" w:lineRule="auto"/>
              <w:rPr>
                <w:rFonts w:ascii="Calibri" w:eastAsia="Times New Roman" w:hAnsi="Calibri" w:cs="Times New Roman"/>
                <w:color w:val="000000"/>
                <w:sz w:val="18"/>
                <w:lang w:eastAsia="es-ES"/>
              </w:rPr>
            </w:pPr>
          </w:p>
        </w:tc>
        <w:tc>
          <w:tcPr>
            <w:tcW w:w="126"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79"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126"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144"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564" w:type="pct"/>
            <w:gridSpan w:val="5"/>
            <w:tcBorders>
              <w:top w:val="single" w:sz="4" w:space="0" w:color="auto"/>
              <w:left w:val="single" w:sz="4" w:space="0" w:color="auto"/>
              <w:bottom w:val="single" w:sz="4" w:space="0" w:color="auto"/>
              <w:right w:val="single" w:sz="4" w:space="0" w:color="auto"/>
            </w:tcBorders>
          </w:tcPr>
          <w:p w:rsidR="00980FEA" w:rsidRPr="00EC6C51" w:rsidRDefault="00980FEA" w:rsidP="00963623">
            <w:pPr>
              <w:spacing w:after="0" w:line="240" w:lineRule="auto"/>
              <w:jc w:val="center"/>
              <w:rPr>
                <w:rFonts w:ascii="Arial" w:eastAsia="Times New Roman" w:hAnsi="Arial" w:cs="Arial"/>
                <w:b/>
                <w:bCs/>
                <w:sz w:val="18"/>
                <w:szCs w:val="18"/>
                <w:lang w:eastAsia="es-ES"/>
              </w:rPr>
            </w:pPr>
          </w:p>
        </w:tc>
        <w:tc>
          <w:tcPr>
            <w:tcW w:w="1702"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80FEA" w:rsidRPr="00EC6C51" w:rsidRDefault="00980FEA" w:rsidP="00963623">
            <w:pPr>
              <w:spacing w:after="0" w:line="240" w:lineRule="auto"/>
              <w:jc w:val="center"/>
              <w:rPr>
                <w:rFonts w:ascii="Arial" w:eastAsia="Times New Roman" w:hAnsi="Arial" w:cs="Arial"/>
                <w:b/>
                <w:bCs/>
                <w:sz w:val="18"/>
                <w:szCs w:val="18"/>
                <w:lang w:eastAsia="es-ES"/>
              </w:rPr>
            </w:pPr>
            <w:r w:rsidRPr="00EC6C51">
              <w:rPr>
                <w:rFonts w:ascii="Arial" w:eastAsia="Times New Roman" w:hAnsi="Arial" w:cs="Arial"/>
                <w:b/>
                <w:bCs/>
                <w:sz w:val="18"/>
                <w:szCs w:val="18"/>
                <w:lang w:eastAsia="es-ES"/>
              </w:rPr>
              <w:t> </w:t>
            </w:r>
          </w:p>
        </w:tc>
        <w:tc>
          <w:tcPr>
            <w:tcW w:w="1625" w:type="pct"/>
            <w:gridSpan w:val="9"/>
            <w:tcBorders>
              <w:top w:val="single" w:sz="4" w:space="0" w:color="auto"/>
              <w:left w:val="nil"/>
              <w:bottom w:val="single" w:sz="4" w:space="0" w:color="auto"/>
              <w:right w:val="single" w:sz="4" w:space="0" w:color="auto"/>
            </w:tcBorders>
            <w:shd w:val="clear" w:color="auto" w:fill="auto"/>
            <w:vAlign w:val="center"/>
            <w:hideMark/>
          </w:tcPr>
          <w:p w:rsidR="00980FEA" w:rsidRPr="00EC6C51" w:rsidRDefault="00980FEA" w:rsidP="00963623">
            <w:pPr>
              <w:spacing w:after="0" w:line="240" w:lineRule="auto"/>
              <w:jc w:val="center"/>
              <w:rPr>
                <w:rFonts w:ascii="Arial" w:eastAsia="Times New Roman" w:hAnsi="Arial" w:cs="Arial"/>
                <w:b/>
                <w:bCs/>
                <w:sz w:val="18"/>
                <w:szCs w:val="18"/>
                <w:lang w:eastAsia="es-ES"/>
              </w:rPr>
            </w:pPr>
            <w:r w:rsidRPr="00EC6C51">
              <w:rPr>
                <w:rFonts w:ascii="Arial" w:eastAsia="Times New Roman" w:hAnsi="Arial" w:cs="Arial"/>
                <w:b/>
                <w:bCs/>
                <w:sz w:val="18"/>
                <w:szCs w:val="18"/>
                <w:lang w:eastAsia="es-ES"/>
              </w:rPr>
              <w:t> </w:t>
            </w:r>
          </w:p>
        </w:tc>
      </w:tr>
      <w:tr w:rsidR="00D00204" w:rsidRPr="00EC6C51" w:rsidTr="003E36F0">
        <w:trPr>
          <w:gridAfter w:val="1"/>
          <w:wAfter w:w="15" w:type="pct"/>
          <w:trHeight w:val="340"/>
        </w:trPr>
        <w:tc>
          <w:tcPr>
            <w:tcW w:w="568" w:type="pct"/>
            <w:vMerge/>
            <w:tcBorders>
              <w:top w:val="single" w:sz="8" w:space="0" w:color="auto"/>
              <w:left w:val="single" w:sz="8" w:space="0" w:color="auto"/>
              <w:bottom w:val="single" w:sz="8" w:space="0" w:color="000000"/>
              <w:right w:val="single" w:sz="8" w:space="0" w:color="auto"/>
            </w:tcBorders>
            <w:vAlign w:val="center"/>
            <w:hideMark/>
          </w:tcPr>
          <w:p w:rsidR="00980FEA" w:rsidRPr="00EC6C51" w:rsidRDefault="00980FEA" w:rsidP="00963623">
            <w:pPr>
              <w:spacing w:after="0" w:line="240" w:lineRule="auto"/>
              <w:rPr>
                <w:rFonts w:ascii="Arial" w:eastAsia="Times New Roman" w:hAnsi="Arial" w:cs="Arial"/>
                <w:b/>
                <w:bCs/>
                <w:color w:val="AD2144"/>
                <w:sz w:val="18"/>
                <w:szCs w:val="20"/>
                <w:lang w:eastAsia="es-ES"/>
              </w:rPr>
            </w:pPr>
          </w:p>
        </w:tc>
        <w:tc>
          <w:tcPr>
            <w:tcW w:w="52" w:type="pct"/>
            <w:tcBorders>
              <w:top w:val="nil"/>
              <w:left w:val="nil"/>
              <w:bottom w:val="nil"/>
              <w:right w:val="nil"/>
            </w:tcBorders>
            <w:shd w:val="clear" w:color="auto" w:fill="auto"/>
            <w:noWrap/>
            <w:vAlign w:val="bottom"/>
            <w:hideMark/>
          </w:tcPr>
          <w:p w:rsidR="00980FEA" w:rsidRPr="00EC6C51" w:rsidRDefault="00980FEA" w:rsidP="00963623">
            <w:pPr>
              <w:spacing w:after="0" w:line="240" w:lineRule="auto"/>
              <w:rPr>
                <w:rFonts w:ascii="Calibri" w:eastAsia="Times New Roman" w:hAnsi="Calibri" w:cs="Times New Roman"/>
                <w:color w:val="000000"/>
                <w:sz w:val="18"/>
                <w:lang w:eastAsia="es-ES"/>
              </w:rPr>
            </w:pPr>
          </w:p>
        </w:tc>
        <w:tc>
          <w:tcPr>
            <w:tcW w:w="126"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79"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126"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144"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564" w:type="pct"/>
            <w:gridSpan w:val="5"/>
            <w:tcBorders>
              <w:top w:val="single" w:sz="4" w:space="0" w:color="auto"/>
              <w:left w:val="single" w:sz="4" w:space="0" w:color="auto"/>
              <w:bottom w:val="single" w:sz="4" w:space="0" w:color="auto"/>
              <w:right w:val="single" w:sz="4" w:space="0" w:color="auto"/>
            </w:tcBorders>
          </w:tcPr>
          <w:p w:rsidR="00980FEA" w:rsidRPr="00EC6C51" w:rsidRDefault="00980FEA" w:rsidP="00963623">
            <w:pPr>
              <w:spacing w:after="0" w:line="240" w:lineRule="auto"/>
              <w:jc w:val="center"/>
              <w:rPr>
                <w:rFonts w:ascii="Arial" w:eastAsia="Times New Roman" w:hAnsi="Arial" w:cs="Arial"/>
                <w:b/>
                <w:bCs/>
                <w:sz w:val="18"/>
                <w:szCs w:val="18"/>
                <w:lang w:eastAsia="es-ES"/>
              </w:rPr>
            </w:pPr>
          </w:p>
        </w:tc>
        <w:tc>
          <w:tcPr>
            <w:tcW w:w="1702"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80FEA" w:rsidRPr="00EC6C51" w:rsidRDefault="00980FEA" w:rsidP="00963623">
            <w:pPr>
              <w:spacing w:after="0" w:line="240" w:lineRule="auto"/>
              <w:jc w:val="center"/>
              <w:rPr>
                <w:rFonts w:ascii="Arial" w:eastAsia="Times New Roman" w:hAnsi="Arial" w:cs="Arial"/>
                <w:b/>
                <w:bCs/>
                <w:sz w:val="18"/>
                <w:szCs w:val="18"/>
                <w:lang w:eastAsia="es-ES"/>
              </w:rPr>
            </w:pPr>
            <w:r w:rsidRPr="00EC6C51">
              <w:rPr>
                <w:rFonts w:ascii="Arial" w:eastAsia="Times New Roman" w:hAnsi="Arial" w:cs="Arial"/>
                <w:b/>
                <w:bCs/>
                <w:sz w:val="18"/>
                <w:szCs w:val="18"/>
                <w:lang w:eastAsia="es-ES"/>
              </w:rPr>
              <w:t> </w:t>
            </w:r>
          </w:p>
        </w:tc>
        <w:tc>
          <w:tcPr>
            <w:tcW w:w="1625" w:type="pct"/>
            <w:gridSpan w:val="9"/>
            <w:tcBorders>
              <w:top w:val="single" w:sz="4" w:space="0" w:color="auto"/>
              <w:left w:val="nil"/>
              <w:bottom w:val="single" w:sz="4" w:space="0" w:color="auto"/>
              <w:right w:val="single" w:sz="4" w:space="0" w:color="auto"/>
            </w:tcBorders>
            <w:shd w:val="clear" w:color="auto" w:fill="auto"/>
            <w:vAlign w:val="center"/>
            <w:hideMark/>
          </w:tcPr>
          <w:p w:rsidR="00980FEA" w:rsidRPr="00EC6C51" w:rsidRDefault="00980FEA" w:rsidP="00963623">
            <w:pPr>
              <w:spacing w:after="0" w:line="240" w:lineRule="auto"/>
              <w:jc w:val="center"/>
              <w:rPr>
                <w:rFonts w:ascii="Arial" w:eastAsia="Times New Roman" w:hAnsi="Arial" w:cs="Arial"/>
                <w:b/>
                <w:bCs/>
                <w:sz w:val="18"/>
                <w:szCs w:val="18"/>
                <w:lang w:eastAsia="es-ES"/>
              </w:rPr>
            </w:pPr>
            <w:r w:rsidRPr="00EC6C51">
              <w:rPr>
                <w:rFonts w:ascii="Arial" w:eastAsia="Times New Roman" w:hAnsi="Arial" w:cs="Arial"/>
                <w:b/>
                <w:bCs/>
                <w:sz w:val="18"/>
                <w:szCs w:val="18"/>
                <w:lang w:eastAsia="es-ES"/>
              </w:rPr>
              <w:t> </w:t>
            </w:r>
          </w:p>
        </w:tc>
      </w:tr>
      <w:tr w:rsidR="00D00204" w:rsidRPr="00EC6C51" w:rsidTr="003E36F0">
        <w:trPr>
          <w:gridAfter w:val="1"/>
          <w:wAfter w:w="15" w:type="pct"/>
          <w:trHeight w:val="340"/>
        </w:trPr>
        <w:tc>
          <w:tcPr>
            <w:tcW w:w="568" w:type="pct"/>
            <w:vMerge/>
            <w:tcBorders>
              <w:top w:val="single" w:sz="8" w:space="0" w:color="auto"/>
              <w:left w:val="single" w:sz="8" w:space="0" w:color="auto"/>
              <w:bottom w:val="single" w:sz="8" w:space="0" w:color="000000"/>
              <w:right w:val="single" w:sz="8" w:space="0" w:color="auto"/>
            </w:tcBorders>
            <w:vAlign w:val="center"/>
            <w:hideMark/>
          </w:tcPr>
          <w:p w:rsidR="00980FEA" w:rsidRPr="00EC6C51" w:rsidRDefault="00980FEA" w:rsidP="00963623">
            <w:pPr>
              <w:spacing w:after="0" w:line="240" w:lineRule="auto"/>
              <w:rPr>
                <w:rFonts w:ascii="Arial" w:eastAsia="Times New Roman" w:hAnsi="Arial" w:cs="Arial"/>
                <w:b/>
                <w:bCs/>
                <w:color w:val="AD2144"/>
                <w:sz w:val="18"/>
                <w:szCs w:val="20"/>
                <w:lang w:eastAsia="es-ES"/>
              </w:rPr>
            </w:pPr>
          </w:p>
        </w:tc>
        <w:tc>
          <w:tcPr>
            <w:tcW w:w="52" w:type="pct"/>
            <w:tcBorders>
              <w:top w:val="nil"/>
              <w:left w:val="nil"/>
              <w:bottom w:val="nil"/>
              <w:right w:val="nil"/>
            </w:tcBorders>
            <w:shd w:val="clear" w:color="auto" w:fill="auto"/>
            <w:noWrap/>
            <w:vAlign w:val="bottom"/>
            <w:hideMark/>
          </w:tcPr>
          <w:p w:rsidR="00980FEA" w:rsidRPr="00EC6C51" w:rsidRDefault="00980FEA" w:rsidP="00963623">
            <w:pPr>
              <w:spacing w:after="0" w:line="240" w:lineRule="auto"/>
              <w:rPr>
                <w:rFonts w:ascii="Calibri" w:eastAsia="Times New Roman" w:hAnsi="Calibri" w:cs="Times New Roman"/>
                <w:color w:val="000000"/>
                <w:sz w:val="18"/>
                <w:lang w:eastAsia="es-ES"/>
              </w:rPr>
            </w:pPr>
          </w:p>
        </w:tc>
        <w:tc>
          <w:tcPr>
            <w:tcW w:w="126"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79"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126"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144"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564" w:type="pct"/>
            <w:gridSpan w:val="5"/>
            <w:tcBorders>
              <w:top w:val="single" w:sz="4" w:space="0" w:color="auto"/>
              <w:left w:val="single" w:sz="4" w:space="0" w:color="auto"/>
              <w:bottom w:val="single" w:sz="4" w:space="0" w:color="auto"/>
              <w:right w:val="single" w:sz="4" w:space="0" w:color="auto"/>
            </w:tcBorders>
          </w:tcPr>
          <w:p w:rsidR="00980FEA" w:rsidRPr="00EC6C51" w:rsidRDefault="00980FEA" w:rsidP="00963623">
            <w:pPr>
              <w:spacing w:after="0" w:line="240" w:lineRule="auto"/>
              <w:jc w:val="center"/>
              <w:rPr>
                <w:rFonts w:ascii="Arial" w:eastAsia="Times New Roman" w:hAnsi="Arial" w:cs="Arial"/>
                <w:b/>
                <w:bCs/>
                <w:sz w:val="18"/>
                <w:szCs w:val="18"/>
                <w:lang w:eastAsia="es-ES"/>
              </w:rPr>
            </w:pPr>
          </w:p>
        </w:tc>
        <w:tc>
          <w:tcPr>
            <w:tcW w:w="1702"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80FEA" w:rsidRPr="00EC6C51" w:rsidRDefault="00980FEA" w:rsidP="00963623">
            <w:pPr>
              <w:spacing w:after="0" w:line="240" w:lineRule="auto"/>
              <w:jc w:val="center"/>
              <w:rPr>
                <w:rFonts w:ascii="Arial" w:eastAsia="Times New Roman" w:hAnsi="Arial" w:cs="Arial"/>
                <w:b/>
                <w:bCs/>
                <w:sz w:val="18"/>
                <w:szCs w:val="18"/>
                <w:lang w:eastAsia="es-ES"/>
              </w:rPr>
            </w:pPr>
            <w:r w:rsidRPr="00EC6C51">
              <w:rPr>
                <w:rFonts w:ascii="Arial" w:eastAsia="Times New Roman" w:hAnsi="Arial" w:cs="Arial"/>
                <w:b/>
                <w:bCs/>
                <w:sz w:val="18"/>
                <w:szCs w:val="18"/>
                <w:lang w:eastAsia="es-ES"/>
              </w:rPr>
              <w:t> </w:t>
            </w:r>
          </w:p>
        </w:tc>
        <w:tc>
          <w:tcPr>
            <w:tcW w:w="1625" w:type="pct"/>
            <w:gridSpan w:val="9"/>
            <w:tcBorders>
              <w:top w:val="single" w:sz="4" w:space="0" w:color="auto"/>
              <w:left w:val="nil"/>
              <w:bottom w:val="single" w:sz="4" w:space="0" w:color="auto"/>
              <w:right w:val="single" w:sz="4" w:space="0" w:color="auto"/>
            </w:tcBorders>
            <w:shd w:val="clear" w:color="auto" w:fill="auto"/>
            <w:vAlign w:val="center"/>
            <w:hideMark/>
          </w:tcPr>
          <w:p w:rsidR="00980FEA" w:rsidRPr="00EC6C51" w:rsidRDefault="00980FEA" w:rsidP="00963623">
            <w:pPr>
              <w:spacing w:after="0" w:line="240" w:lineRule="auto"/>
              <w:jc w:val="center"/>
              <w:rPr>
                <w:rFonts w:ascii="Arial" w:eastAsia="Times New Roman" w:hAnsi="Arial" w:cs="Arial"/>
                <w:b/>
                <w:bCs/>
                <w:sz w:val="18"/>
                <w:szCs w:val="18"/>
                <w:lang w:eastAsia="es-ES"/>
              </w:rPr>
            </w:pPr>
            <w:r w:rsidRPr="00EC6C51">
              <w:rPr>
                <w:rFonts w:ascii="Arial" w:eastAsia="Times New Roman" w:hAnsi="Arial" w:cs="Arial"/>
                <w:b/>
                <w:bCs/>
                <w:sz w:val="18"/>
                <w:szCs w:val="18"/>
                <w:lang w:eastAsia="es-ES"/>
              </w:rPr>
              <w:t> </w:t>
            </w:r>
          </w:p>
        </w:tc>
      </w:tr>
      <w:tr w:rsidR="00D00204" w:rsidRPr="00EC6C51" w:rsidTr="003E36F0">
        <w:trPr>
          <w:gridAfter w:val="1"/>
          <w:wAfter w:w="15" w:type="pct"/>
          <w:trHeight w:val="340"/>
        </w:trPr>
        <w:tc>
          <w:tcPr>
            <w:tcW w:w="568" w:type="pct"/>
            <w:vMerge/>
            <w:tcBorders>
              <w:top w:val="single" w:sz="8" w:space="0" w:color="auto"/>
              <w:left w:val="single" w:sz="8" w:space="0" w:color="auto"/>
              <w:bottom w:val="single" w:sz="8" w:space="0" w:color="000000"/>
              <w:right w:val="single" w:sz="8" w:space="0" w:color="auto"/>
            </w:tcBorders>
            <w:vAlign w:val="center"/>
            <w:hideMark/>
          </w:tcPr>
          <w:p w:rsidR="00980FEA" w:rsidRPr="00EC6C51" w:rsidRDefault="00980FEA" w:rsidP="00963623">
            <w:pPr>
              <w:spacing w:after="0" w:line="240" w:lineRule="auto"/>
              <w:rPr>
                <w:rFonts w:ascii="Arial" w:eastAsia="Times New Roman" w:hAnsi="Arial" w:cs="Arial"/>
                <w:b/>
                <w:bCs/>
                <w:color w:val="AD2144"/>
                <w:sz w:val="18"/>
                <w:szCs w:val="20"/>
                <w:lang w:eastAsia="es-ES"/>
              </w:rPr>
            </w:pPr>
          </w:p>
        </w:tc>
        <w:tc>
          <w:tcPr>
            <w:tcW w:w="52" w:type="pct"/>
            <w:tcBorders>
              <w:top w:val="nil"/>
              <w:left w:val="nil"/>
              <w:bottom w:val="nil"/>
              <w:right w:val="nil"/>
            </w:tcBorders>
            <w:shd w:val="clear" w:color="auto" w:fill="auto"/>
            <w:noWrap/>
            <w:vAlign w:val="bottom"/>
            <w:hideMark/>
          </w:tcPr>
          <w:p w:rsidR="00980FEA" w:rsidRPr="00EC6C51" w:rsidRDefault="00980FEA" w:rsidP="00963623">
            <w:pPr>
              <w:spacing w:after="0" w:line="240" w:lineRule="auto"/>
              <w:rPr>
                <w:rFonts w:ascii="Calibri" w:eastAsia="Times New Roman" w:hAnsi="Calibri" w:cs="Times New Roman"/>
                <w:color w:val="000000"/>
                <w:sz w:val="18"/>
                <w:lang w:eastAsia="es-ES"/>
              </w:rPr>
            </w:pPr>
          </w:p>
        </w:tc>
        <w:tc>
          <w:tcPr>
            <w:tcW w:w="126"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79"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126"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144"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564" w:type="pct"/>
            <w:gridSpan w:val="5"/>
            <w:tcBorders>
              <w:top w:val="single" w:sz="4" w:space="0" w:color="auto"/>
              <w:left w:val="single" w:sz="4" w:space="0" w:color="auto"/>
              <w:bottom w:val="single" w:sz="4" w:space="0" w:color="auto"/>
              <w:right w:val="single" w:sz="4" w:space="0" w:color="auto"/>
            </w:tcBorders>
          </w:tcPr>
          <w:p w:rsidR="00980FEA" w:rsidRPr="00EC6C51" w:rsidRDefault="00980FEA" w:rsidP="00963623">
            <w:pPr>
              <w:spacing w:after="0" w:line="240" w:lineRule="auto"/>
              <w:jc w:val="center"/>
              <w:rPr>
                <w:rFonts w:ascii="Arial" w:eastAsia="Times New Roman" w:hAnsi="Arial" w:cs="Arial"/>
                <w:b/>
                <w:bCs/>
                <w:sz w:val="18"/>
                <w:szCs w:val="18"/>
                <w:lang w:eastAsia="es-ES"/>
              </w:rPr>
            </w:pPr>
          </w:p>
        </w:tc>
        <w:tc>
          <w:tcPr>
            <w:tcW w:w="1702"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80FEA" w:rsidRPr="00EC6C51" w:rsidRDefault="00980FEA" w:rsidP="00963623">
            <w:pPr>
              <w:spacing w:after="0" w:line="240" w:lineRule="auto"/>
              <w:jc w:val="center"/>
              <w:rPr>
                <w:rFonts w:ascii="Arial" w:eastAsia="Times New Roman" w:hAnsi="Arial" w:cs="Arial"/>
                <w:b/>
                <w:bCs/>
                <w:sz w:val="18"/>
                <w:szCs w:val="18"/>
                <w:lang w:eastAsia="es-ES"/>
              </w:rPr>
            </w:pPr>
            <w:r w:rsidRPr="00EC6C51">
              <w:rPr>
                <w:rFonts w:ascii="Arial" w:eastAsia="Times New Roman" w:hAnsi="Arial" w:cs="Arial"/>
                <w:b/>
                <w:bCs/>
                <w:sz w:val="18"/>
                <w:szCs w:val="18"/>
                <w:lang w:eastAsia="es-ES"/>
              </w:rPr>
              <w:t> </w:t>
            </w:r>
          </w:p>
        </w:tc>
        <w:tc>
          <w:tcPr>
            <w:tcW w:w="1625" w:type="pct"/>
            <w:gridSpan w:val="9"/>
            <w:tcBorders>
              <w:top w:val="single" w:sz="4" w:space="0" w:color="auto"/>
              <w:left w:val="nil"/>
              <w:bottom w:val="single" w:sz="4" w:space="0" w:color="auto"/>
              <w:right w:val="single" w:sz="4" w:space="0" w:color="auto"/>
            </w:tcBorders>
            <w:shd w:val="clear" w:color="auto" w:fill="auto"/>
            <w:vAlign w:val="center"/>
            <w:hideMark/>
          </w:tcPr>
          <w:p w:rsidR="00980FEA" w:rsidRPr="00EC6C51" w:rsidRDefault="00980FEA" w:rsidP="00963623">
            <w:pPr>
              <w:spacing w:after="0" w:line="240" w:lineRule="auto"/>
              <w:jc w:val="center"/>
              <w:rPr>
                <w:rFonts w:ascii="Arial" w:eastAsia="Times New Roman" w:hAnsi="Arial" w:cs="Arial"/>
                <w:b/>
                <w:bCs/>
                <w:sz w:val="18"/>
                <w:szCs w:val="18"/>
                <w:lang w:eastAsia="es-ES"/>
              </w:rPr>
            </w:pPr>
            <w:r w:rsidRPr="00EC6C51">
              <w:rPr>
                <w:rFonts w:ascii="Arial" w:eastAsia="Times New Roman" w:hAnsi="Arial" w:cs="Arial"/>
                <w:b/>
                <w:bCs/>
                <w:sz w:val="18"/>
                <w:szCs w:val="18"/>
                <w:lang w:eastAsia="es-ES"/>
              </w:rPr>
              <w:t> </w:t>
            </w:r>
          </w:p>
        </w:tc>
      </w:tr>
      <w:tr w:rsidR="00D00204" w:rsidRPr="00EC6C51" w:rsidTr="003E36F0">
        <w:trPr>
          <w:gridAfter w:val="1"/>
          <w:wAfter w:w="15" w:type="pct"/>
          <w:trHeight w:val="340"/>
        </w:trPr>
        <w:tc>
          <w:tcPr>
            <w:tcW w:w="568" w:type="pct"/>
            <w:vMerge/>
            <w:tcBorders>
              <w:top w:val="single" w:sz="8" w:space="0" w:color="auto"/>
              <w:left w:val="single" w:sz="8" w:space="0" w:color="auto"/>
              <w:bottom w:val="single" w:sz="8" w:space="0" w:color="000000"/>
              <w:right w:val="single" w:sz="8" w:space="0" w:color="auto"/>
            </w:tcBorders>
            <w:vAlign w:val="center"/>
            <w:hideMark/>
          </w:tcPr>
          <w:p w:rsidR="00980FEA" w:rsidRPr="00EC6C51" w:rsidRDefault="00980FEA" w:rsidP="00963623">
            <w:pPr>
              <w:spacing w:after="0" w:line="240" w:lineRule="auto"/>
              <w:rPr>
                <w:rFonts w:ascii="Arial" w:eastAsia="Times New Roman" w:hAnsi="Arial" w:cs="Arial"/>
                <w:b/>
                <w:bCs/>
                <w:color w:val="AD2144"/>
                <w:sz w:val="18"/>
                <w:szCs w:val="20"/>
                <w:lang w:eastAsia="es-ES"/>
              </w:rPr>
            </w:pPr>
          </w:p>
        </w:tc>
        <w:tc>
          <w:tcPr>
            <w:tcW w:w="52" w:type="pct"/>
            <w:tcBorders>
              <w:top w:val="nil"/>
              <w:left w:val="nil"/>
              <w:bottom w:val="nil"/>
              <w:right w:val="nil"/>
            </w:tcBorders>
            <w:shd w:val="clear" w:color="auto" w:fill="auto"/>
            <w:noWrap/>
            <w:vAlign w:val="bottom"/>
            <w:hideMark/>
          </w:tcPr>
          <w:p w:rsidR="00980FEA" w:rsidRPr="00EC6C51" w:rsidRDefault="00980FEA" w:rsidP="00963623">
            <w:pPr>
              <w:spacing w:after="0" w:line="240" w:lineRule="auto"/>
              <w:rPr>
                <w:rFonts w:ascii="Calibri" w:eastAsia="Times New Roman" w:hAnsi="Calibri" w:cs="Times New Roman"/>
                <w:color w:val="000000"/>
                <w:sz w:val="18"/>
                <w:lang w:eastAsia="es-ES"/>
              </w:rPr>
            </w:pPr>
          </w:p>
        </w:tc>
        <w:tc>
          <w:tcPr>
            <w:tcW w:w="126"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79"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126"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144"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564" w:type="pct"/>
            <w:gridSpan w:val="5"/>
            <w:tcBorders>
              <w:top w:val="single" w:sz="4" w:space="0" w:color="auto"/>
              <w:left w:val="single" w:sz="4" w:space="0" w:color="auto"/>
              <w:bottom w:val="single" w:sz="4" w:space="0" w:color="auto"/>
              <w:right w:val="single" w:sz="4" w:space="0" w:color="auto"/>
            </w:tcBorders>
          </w:tcPr>
          <w:p w:rsidR="00980FEA" w:rsidRPr="00EC6C51" w:rsidRDefault="00980FEA" w:rsidP="00963623">
            <w:pPr>
              <w:spacing w:after="0" w:line="240" w:lineRule="auto"/>
              <w:jc w:val="center"/>
              <w:rPr>
                <w:rFonts w:ascii="Arial" w:eastAsia="Times New Roman" w:hAnsi="Arial" w:cs="Arial"/>
                <w:b/>
                <w:bCs/>
                <w:sz w:val="18"/>
                <w:szCs w:val="18"/>
                <w:lang w:eastAsia="es-ES"/>
              </w:rPr>
            </w:pPr>
          </w:p>
        </w:tc>
        <w:tc>
          <w:tcPr>
            <w:tcW w:w="1702"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80FEA" w:rsidRPr="00EC6C51" w:rsidRDefault="00980FEA" w:rsidP="00963623">
            <w:pPr>
              <w:spacing w:after="0" w:line="240" w:lineRule="auto"/>
              <w:jc w:val="center"/>
              <w:rPr>
                <w:rFonts w:ascii="Arial" w:eastAsia="Times New Roman" w:hAnsi="Arial" w:cs="Arial"/>
                <w:b/>
                <w:bCs/>
                <w:sz w:val="18"/>
                <w:szCs w:val="18"/>
                <w:lang w:eastAsia="es-ES"/>
              </w:rPr>
            </w:pPr>
            <w:r w:rsidRPr="00EC6C51">
              <w:rPr>
                <w:rFonts w:ascii="Arial" w:eastAsia="Times New Roman" w:hAnsi="Arial" w:cs="Arial"/>
                <w:b/>
                <w:bCs/>
                <w:sz w:val="18"/>
                <w:szCs w:val="18"/>
                <w:lang w:eastAsia="es-ES"/>
              </w:rPr>
              <w:t> </w:t>
            </w:r>
          </w:p>
        </w:tc>
        <w:tc>
          <w:tcPr>
            <w:tcW w:w="1625" w:type="pct"/>
            <w:gridSpan w:val="9"/>
            <w:tcBorders>
              <w:top w:val="single" w:sz="4" w:space="0" w:color="auto"/>
              <w:left w:val="nil"/>
              <w:bottom w:val="single" w:sz="4" w:space="0" w:color="auto"/>
              <w:right w:val="single" w:sz="4" w:space="0" w:color="auto"/>
            </w:tcBorders>
            <w:shd w:val="clear" w:color="auto" w:fill="auto"/>
            <w:vAlign w:val="center"/>
            <w:hideMark/>
          </w:tcPr>
          <w:p w:rsidR="00980FEA" w:rsidRPr="00EC6C51" w:rsidRDefault="00980FEA" w:rsidP="00963623">
            <w:pPr>
              <w:spacing w:after="0" w:line="240" w:lineRule="auto"/>
              <w:jc w:val="center"/>
              <w:rPr>
                <w:rFonts w:ascii="Arial" w:eastAsia="Times New Roman" w:hAnsi="Arial" w:cs="Arial"/>
                <w:b/>
                <w:bCs/>
                <w:sz w:val="18"/>
                <w:szCs w:val="18"/>
                <w:lang w:eastAsia="es-ES"/>
              </w:rPr>
            </w:pPr>
            <w:r w:rsidRPr="00EC6C51">
              <w:rPr>
                <w:rFonts w:ascii="Arial" w:eastAsia="Times New Roman" w:hAnsi="Arial" w:cs="Arial"/>
                <w:b/>
                <w:bCs/>
                <w:sz w:val="18"/>
                <w:szCs w:val="18"/>
                <w:lang w:eastAsia="es-ES"/>
              </w:rPr>
              <w:t> </w:t>
            </w:r>
          </w:p>
        </w:tc>
      </w:tr>
      <w:tr w:rsidR="00D00204" w:rsidRPr="00EC6C51" w:rsidTr="003E36F0">
        <w:trPr>
          <w:gridAfter w:val="1"/>
          <w:wAfter w:w="15" w:type="pct"/>
          <w:trHeight w:val="340"/>
        </w:trPr>
        <w:tc>
          <w:tcPr>
            <w:tcW w:w="568" w:type="pct"/>
            <w:vMerge/>
            <w:tcBorders>
              <w:top w:val="single" w:sz="8" w:space="0" w:color="auto"/>
              <w:left w:val="single" w:sz="8" w:space="0" w:color="auto"/>
              <w:bottom w:val="single" w:sz="8" w:space="0" w:color="000000"/>
              <w:right w:val="single" w:sz="8" w:space="0" w:color="auto"/>
            </w:tcBorders>
            <w:vAlign w:val="center"/>
            <w:hideMark/>
          </w:tcPr>
          <w:p w:rsidR="00980FEA" w:rsidRPr="00EC6C51" w:rsidRDefault="00980FEA" w:rsidP="00963623">
            <w:pPr>
              <w:spacing w:after="0" w:line="240" w:lineRule="auto"/>
              <w:rPr>
                <w:rFonts w:ascii="Arial" w:eastAsia="Times New Roman" w:hAnsi="Arial" w:cs="Arial"/>
                <w:b/>
                <w:bCs/>
                <w:color w:val="AD2144"/>
                <w:sz w:val="18"/>
                <w:szCs w:val="20"/>
                <w:lang w:eastAsia="es-ES"/>
              </w:rPr>
            </w:pPr>
          </w:p>
        </w:tc>
        <w:tc>
          <w:tcPr>
            <w:tcW w:w="52" w:type="pct"/>
            <w:tcBorders>
              <w:top w:val="nil"/>
              <w:left w:val="nil"/>
              <w:bottom w:val="nil"/>
              <w:right w:val="nil"/>
            </w:tcBorders>
            <w:shd w:val="clear" w:color="auto" w:fill="auto"/>
            <w:noWrap/>
            <w:vAlign w:val="bottom"/>
            <w:hideMark/>
          </w:tcPr>
          <w:p w:rsidR="00980FEA" w:rsidRPr="00EC6C51" w:rsidRDefault="00980FEA" w:rsidP="00963623">
            <w:pPr>
              <w:spacing w:after="0" w:line="240" w:lineRule="auto"/>
              <w:rPr>
                <w:rFonts w:ascii="Calibri" w:eastAsia="Times New Roman" w:hAnsi="Calibri" w:cs="Times New Roman"/>
                <w:color w:val="000000"/>
                <w:sz w:val="18"/>
                <w:lang w:eastAsia="es-ES"/>
              </w:rPr>
            </w:pPr>
          </w:p>
        </w:tc>
        <w:tc>
          <w:tcPr>
            <w:tcW w:w="126"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79"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126"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144"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564" w:type="pct"/>
            <w:gridSpan w:val="5"/>
            <w:tcBorders>
              <w:top w:val="single" w:sz="4" w:space="0" w:color="auto"/>
              <w:left w:val="single" w:sz="4" w:space="0" w:color="auto"/>
              <w:bottom w:val="single" w:sz="4" w:space="0" w:color="auto"/>
              <w:right w:val="single" w:sz="4" w:space="0" w:color="auto"/>
            </w:tcBorders>
          </w:tcPr>
          <w:p w:rsidR="00980FEA" w:rsidRPr="00EC6C51" w:rsidRDefault="00980FEA" w:rsidP="00963623">
            <w:pPr>
              <w:spacing w:after="0" w:line="240" w:lineRule="auto"/>
              <w:jc w:val="center"/>
              <w:rPr>
                <w:rFonts w:ascii="Arial" w:eastAsia="Times New Roman" w:hAnsi="Arial" w:cs="Arial"/>
                <w:b/>
                <w:bCs/>
                <w:sz w:val="18"/>
                <w:szCs w:val="18"/>
                <w:lang w:eastAsia="es-ES"/>
              </w:rPr>
            </w:pPr>
          </w:p>
        </w:tc>
        <w:tc>
          <w:tcPr>
            <w:tcW w:w="1702"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80FEA" w:rsidRPr="00EC6C51" w:rsidRDefault="00980FEA" w:rsidP="00963623">
            <w:pPr>
              <w:spacing w:after="0" w:line="240" w:lineRule="auto"/>
              <w:jc w:val="center"/>
              <w:rPr>
                <w:rFonts w:ascii="Arial" w:eastAsia="Times New Roman" w:hAnsi="Arial" w:cs="Arial"/>
                <w:b/>
                <w:bCs/>
                <w:sz w:val="18"/>
                <w:szCs w:val="18"/>
                <w:lang w:eastAsia="es-ES"/>
              </w:rPr>
            </w:pPr>
            <w:r w:rsidRPr="00EC6C51">
              <w:rPr>
                <w:rFonts w:ascii="Arial" w:eastAsia="Times New Roman" w:hAnsi="Arial" w:cs="Arial"/>
                <w:b/>
                <w:bCs/>
                <w:sz w:val="18"/>
                <w:szCs w:val="18"/>
                <w:lang w:eastAsia="es-ES"/>
              </w:rPr>
              <w:t> </w:t>
            </w:r>
          </w:p>
        </w:tc>
        <w:tc>
          <w:tcPr>
            <w:tcW w:w="1625" w:type="pct"/>
            <w:gridSpan w:val="9"/>
            <w:tcBorders>
              <w:top w:val="single" w:sz="4" w:space="0" w:color="auto"/>
              <w:left w:val="nil"/>
              <w:bottom w:val="single" w:sz="4" w:space="0" w:color="auto"/>
              <w:right w:val="single" w:sz="4" w:space="0" w:color="auto"/>
            </w:tcBorders>
            <w:shd w:val="clear" w:color="auto" w:fill="auto"/>
            <w:vAlign w:val="center"/>
            <w:hideMark/>
          </w:tcPr>
          <w:p w:rsidR="00980FEA" w:rsidRPr="00EC6C51" w:rsidRDefault="00980FEA" w:rsidP="00963623">
            <w:pPr>
              <w:spacing w:after="0" w:line="240" w:lineRule="auto"/>
              <w:jc w:val="center"/>
              <w:rPr>
                <w:rFonts w:ascii="Arial" w:eastAsia="Times New Roman" w:hAnsi="Arial" w:cs="Arial"/>
                <w:b/>
                <w:bCs/>
                <w:sz w:val="18"/>
                <w:szCs w:val="18"/>
                <w:lang w:eastAsia="es-ES"/>
              </w:rPr>
            </w:pPr>
            <w:r w:rsidRPr="00EC6C51">
              <w:rPr>
                <w:rFonts w:ascii="Arial" w:eastAsia="Times New Roman" w:hAnsi="Arial" w:cs="Arial"/>
                <w:b/>
                <w:bCs/>
                <w:sz w:val="18"/>
                <w:szCs w:val="18"/>
                <w:lang w:eastAsia="es-ES"/>
              </w:rPr>
              <w:t> </w:t>
            </w:r>
          </w:p>
        </w:tc>
      </w:tr>
      <w:tr w:rsidR="00D00204" w:rsidRPr="00EC6C51" w:rsidTr="003E36F0">
        <w:trPr>
          <w:gridAfter w:val="1"/>
          <w:wAfter w:w="15" w:type="pct"/>
          <w:trHeight w:val="340"/>
        </w:trPr>
        <w:tc>
          <w:tcPr>
            <w:tcW w:w="568" w:type="pct"/>
            <w:vMerge/>
            <w:tcBorders>
              <w:top w:val="single" w:sz="8" w:space="0" w:color="auto"/>
              <w:left w:val="single" w:sz="8" w:space="0" w:color="auto"/>
              <w:bottom w:val="single" w:sz="8" w:space="0" w:color="000000"/>
              <w:right w:val="single" w:sz="8" w:space="0" w:color="auto"/>
            </w:tcBorders>
            <w:vAlign w:val="center"/>
            <w:hideMark/>
          </w:tcPr>
          <w:p w:rsidR="00980FEA" w:rsidRPr="00EC6C51" w:rsidRDefault="00980FEA" w:rsidP="00963623">
            <w:pPr>
              <w:spacing w:after="0" w:line="240" w:lineRule="auto"/>
              <w:rPr>
                <w:rFonts w:ascii="Arial" w:eastAsia="Times New Roman" w:hAnsi="Arial" w:cs="Arial"/>
                <w:b/>
                <w:bCs/>
                <w:color w:val="AD2144"/>
                <w:sz w:val="18"/>
                <w:szCs w:val="20"/>
                <w:lang w:eastAsia="es-ES"/>
              </w:rPr>
            </w:pPr>
          </w:p>
        </w:tc>
        <w:tc>
          <w:tcPr>
            <w:tcW w:w="52" w:type="pct"/>
            <w:tcBorders>
              <w:top w:val="nil"/>
              <w:left w:val="nil"/>
              <w:bottom w:val="nil"/>
              <w:right w:val="nil"/>
            </w:tcBorders>
            <w:shd w:val="clear" w:color="auto" w:fill="auto"/>
            <w:noWrap/>
            <w:vAlign w:val="bottom"/>
            <w:hideMark/>
          </w:tcPr>
          <w:p w:rsidR="00980FEA" w:rsidRPr="00EC6C51" w:rsidRDefault="00980FEA" w:rsidP="00963623">
            <w:pPr>
              <w:spacing w:after="0" w:line="240" w:lineRule="auto"/>
              <w:rPr>
                <w:rFonts w:ascii="Calibri" w:eastAsia="Times New Roman" w:hAnsi="Calibri" w:cs="Times New Roman"/>
                <w:color w:val="000000"/>
                <w:sz w:val="18"/>
                <w:lang w:eastAsia="es-ES"/>
              </w:rPr>
            </w:pPr>
          </w:p>
        </w:tc>
        <w:tc>
          <w:tcPr>
            <w:tcW w:w="126"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79"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126"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144" w:type="pct"/>
            <w:tcBorders>
              <w:top w:val="nil"/>
              <w:left w:val="nil"/>
              <w:bottom w:val="nil"/>
              <w:right w:val="nil"/>
            </w:tcBorders>
            <w:shd w:val="clear" w:color="auto" w:fill="auto"/>
            <w:vAlign w:val="center"/>
            <w:hideMark/>
          </w:tcPr>
          <w:p w:rsidR="00980FEA" w:rsidRPr="00EC6C51" w:rsidRDefault="00980FEA" w:rsidP="00963623">
            <w:pPr>
              <w:spacing w:after="0" w:line="240" w:lineRule="auto"/>
              <w:rPr>
                <w:rFonts w:ascii="Arial" w:eastAsia="Times New Roman" w:hAnsi="Arial" w:cs="Arial"/>
                <w:b/>
                <w:bCs/>
                <w:sz w:val="18"/>
                <w:szCs w:val="18"/>
                <w:lang w:eastAsia="es-ES"/>
              </w:rPr>
            </w:pPr>
          </w:p>
        </w:tc>
        <w:tc>
          <w:tcPr>
            <w:tcW w:w="564" w:type="pct"/>
            <w:gridSpan w:val="5"/>
            <w:tcBorders>
              <w:top w:val="single" w:sz="4" w:space="0" w:color="auto"/>
              <w:left w:val="single" w:sz="4" w:space="0" w:color="auto"/>
              <w:bottom w:val="single" w:sz="4" w:space="0" w:color="auto"/>
              <w:right w:val="single" w:sz="4" w:space="0" w:color="auto"/>
            </w:tcBorders>
          </w:tcPr>
          <w:p w:rsidR="00980FEA" w:rsidRPr="00EC6C51" w:rsidRDefault="00980FEA" w:rsidP="00963623">
            <w:pPr>
              <w:spacing w:after="0" w:line="240" w:lineRule="auto"/>
              <w:jc w:val="center"/>
              <w:rPr>
                <w:rFonts w:ascii="Arial" w:eastAsia="Times New Roman" w:hAnsi="Arial" w:cs="Arial"/>
                <w:b/>
                <w:bCs/>
                <w:sz w:val="18"/>
                <w:szCs w:val="18"/>
                <w:lang w:eastAsia="es-ES"/>
              </w:rPr>
            </w:pPr>
          </w:p>
        </w:tc>
        <w:tc>
          <w:tcPr>
            <w:tcW w:w="1702"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80FEA" w:rsidRPr="00EC6C51" w:rsidRDefault="00980FEA" w:rsidP="00963623">
            <w:pPr>
              <w:spacing w:after="0" w:line="240" w:lineRule="auto"/>
              <w:jc w:val="center"/>
              <w:rPr>
                <w:rFonts w:ascii="Arial" w:eastAsia="Times New Roman" w:hAnsi="Arial" w:cs="Arial"/>
                <w:b/>
                <w:bCs/>
                <w:sz w:val="18"/>
                <w:szCs w:val="18"/>
                <w:lang w:eastAsia="es-ES"/>
              </w:rPr>
            </w:pPr>
            <w:r w:rsidRPr="00EC6C51">
              <w:rPr>
                <w:rFonts w:ascii="Arial" w:eastAsia="Times New Roman" w:hAnsi="Arial" w:cs="Arial"/>
                <w:b/>
                <w:bCs/>
                <w:sz w:val="18"/>
                <w:szCs w:val="18"/>
                <w:lang w:eastAsia="es-ES"/>
              </w:rPr>
              <w:t> </w:t>
            </w:r>
          </w:p>
        </w:tc>
        <w:tc>
          <w:tcPr>
            <w:tcW w:w="1625" w:type="pct"/>
            <w:gridSpan w:val="9"/>
            <w:tcBorders>
              <w:top w:val="single" w:sz="4" w:space="0" w:color="auto"/>
              <w:left w:val="nil"/>
              <w:bottom w:val="single" w:sz="4" w:space="0" w:color="auto"/>
              <w:right w:val="single" w:sz="4" w:space="0" w:color="auto"/>
            </w:tcBorders>
            <w:shd w:val="clear" w:color="auto" w:fill="auto"/>
            <w:vAlign w:val="center"/>
            <w:hideMark/>
          </w:tcPr>
          <w:p w:rsidR="00980FEA" w:rsidRPr="00EC6C51" w:rsidRDefault="00980FEA" w:rsidP="00963623">
            <w:pPr>
              <w:spacing w:after="0" w:line="240" w:lineRule="auto"/>
              <w:jc w:val="center"/>
              <w:rPr>
                <w:rFonts w:ascii="Arial" w:eastAsia="Times New Roman" w:hAnsi="Arial" w:cs="Arial"/>
                <w:b/>
                <w:bCs/>
                <w:sz w:val="18"/>
                <w:szCs w:val="18"/>
                <w:lang w:eastAsia="es-ES"/>
              </w:rPr>
            </w:pPr>
            <w:r w:rsidRPr="00EC6C51">
              <w:rPr>
                <w:rFonts w:ascii="Arial" w:eastAsia="Times New Roman" w:hAnsi="Arial" w:cs="Arial"/>
                <w:b/>
                <w:bCs/>
                <w:sz w:val="18"/>
                <w:szCs w:val="18"/>
                <w:lang w:eastAsia="es-ES"/>
              </w:rPr>
              <w:t> </w:t>
            </w:r>
          </w:p>
        </w:tc>
      </w:tr>
      <w:tr w:rsidR="00D00204" w:rsidRPr="004B0D96" w:rsidTr="003E36F0">
        <w:trPr>
          <w:trHeight w:val="219"/>
        </w:trPr>
        <w:tc>
          <w:tcPr>
            <w:tcW w:w="1341" w:type="pct"/>
            <w:gridSpan w:val="7"/>
            <w:tcBorders>
              <w:top w:val="nil"/>
              <w:left w:val="nil"/>
              <w:bottom w:val="nil"/>
              <w:right w:val="nil"/>
            </w:tcBorders>
            <w:shd w:val="clear" w:color="auto" w:fill="auto"/>
            <w:noWrap/>
            <w:vAlign w:val="bottom"/>
            <w:hideMark/>
          </w:tcPr>
          <w:p w:rsidR="00C70644" w:rsidRPr="004B0D96" w:rsidRDefault="00C70644" w:rsidP="00C70644">
            <w:pPr>
              <w:spacing w:after="0" w:line="240" w:lineRule="auto"/>
              <w:rPr>
                <w:rFonts w:eastAsia="Times New Roman" w:cs="Times New Roman"/>
                <w:color w:val="000000"/>
                <w:sz w:val="20"/>
                <w:lang w:eastAsia="es-ES"/>
              </w:rPr>
            </w:pPr>
          </w:p>
        </w:tc>
        <w:tc>
          <w:tcPr>
            <w:tcW w:w="52" w:type="pct"/>
            <w:tcBorders>
              <w:top w:val="nil"/>
              <w:left w:val="nil"/>
              <w:bottom w:val="nil"/>
              <w:right w:val="nil"/>
            </w:tcBorders>
            <w:shd w:val="clear" w:color="auto" w:fill="auto"/>
            <w:noWrap/>
            <w:vAlign w:val="bottom"/>
            <w:hideMark/>
          </w:tcPr>
          <w:p w:rsidR="00C70644" w:rsidRPr="004B0D96" w:rsidRDefault="00C70644" w:rsidP="00C70644">
            <w:pPr>
              <w:spacing w:after="0" w:line="240" w:lineRule="auto"/>
              <w:rPr>
                <w:rFonts w:eastAsia="Times New Roman" w:cs="Times New Roman"/>
                <w:color w:val="000000"/>
                <w:sz w:val="20"/>
                <w:lang w:eastAsia="es-ES"/>
              </w:rPr>
            </w:pPr>
          </w:p>
        </w:tc>
        <w:tc>
          <w:tcPr>
            <w:tcW w:w="103" w:type="pct"/>
            <w:tcBorders>
              <w:top w:val="nil"/>
              <w:left w:val="nil"/>
              <w:bottom w:val="nil"/>
              <w:right w:val="nil"/>
            </w:tcBorders>
            <w:shd w:val="clear" w:color="auto" w:fill="auto"/>
            <w:vAlign w:val="center"/>
            <w:hideMark/>
          </w:tcPr>
          <w:p w:rsidR="00C70644" w:rsidRPr="004B0D96" w:rsidRDefault="00C70644" w:rsidP="00C70644">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C70644" w:rsidRPr="004B0D96" w:rsidRDefault="00C70644" w:rsidP="00C70644">
            <w:pPr>
              <w:spacing w:after="0" w:line="240" w:lineRule="auto"/>
              <w:rPr>
                <w:rFonts w:ascii="Arial" w:eastAsia="Times New Roman" w:hAnsi="Arial" w:cs="Arial"/>
                <w:b/>
                <w:bCs/>
                <w:sz w:val="20"/>
                <w:szCs w:val="18"/>
                <w:lang w:eastAsia="es-ES"/>
              </w:rPr>
            </w:pPr>
          </w:p>
        </w:tc>
        <w:tc>
          <w:tcPr>
            <w:tcW w:w="139" w:type="pct"/>
            <w:gridSpan w:val="2"/>
            <w:tcBorders>
              <w:top w:val="nil"/>
              <w:left w:val="nil"/>
              <w:bottom w:val="single" w:sz="8" w:space="0" w:color="auto"/>
              <w:right w:val="nil"/>
            </w:tcBorders>
            <w:shd w:val="clear" w:color="auto" w:fill="auto"/>
            <w:vAlign w:val="center"/>
            <w:hideMark/>
          </w:tcPr>
          <w:p w:rsidR="00C70644" w:rsidRPr="004B0D96" w:rsidRDefault="00C70644" w:rsidP="00C70644">
            <w:pPr>
              <w:spacing w:after="0" w:line="240" w:lineRule="auto"/>
              <w:rPr>
                <w:rFonts w:ascii="Arial" w:eastAsia="Times New Roman" w:hAnsi="Arial" w:cs="Arial"/>
                <w:b/>
                <w:bCs/>
                <w:sz w:val="20"/>
                <w:szCs w:val="18"/>
                <w:lang w:eastAsia="es-ES"/>
              </w:rPr>
            </w:pPr>
          </w:p>
        </w:tc>
        <w:tc>
          <w:tcPr>
            <w:tcW w:w="166" w:type="pct"/>
            <w:tcBorders>
              <w:top w:val="nil"/>
              <w:left w:val="nil"/>
              <w:bottom w:val="single" w:sz="8" w:space="0" w:color="auto"/>
              <w:right w:val="nil"/>
            </w:tcBorders>
            <w:shd w:val="clear" w:color="auto" w:fill="auto"/>
            <w:vAlign w:val="center"/>
            <w:hideMark/>
          </w:tcPr>
          <w:p w:rsidR="00C70644" w:rsidRPr="004B0D96" w:rsidRDefault="00C70644" w:rsidP="00C70644">
            <w:pPr>
              <w:spacing w:after="0" w:line="240" w:lineRule="auto"/>
              <w:rPr>
                <w:rFonts w:ascii="Arial" w:eastAsia="Times New Roman" w:hAnsi="Arial" w:cs="Arial"/>
                <w:b/>
                <w:bCs/>
                <w:sz w:val="20"/>
                <w:szCs w:val="18"/>
                <w:lang w:eastAsia="es-ES"/>
              </w:rPr>
            </w:pPr>
          </w:p>
        </w:tc>
        <w:tc>
          <w:tcPr>
            <w:tcW w:w="1348" w:type="pct"/>
            <w:gridSpan w:val="9"/>
            <w:tcBorders>
              <w:top w:val="nil"/>
              <w:left w:val="nil"/>
              <w:bottom w:val="single" w:sz="8" w:space="0" w:color="auto"/>
              <w:right w:val="nil"/>
            </w:tcBorders>
            <w:shd w:val="clear" w:color="auto" w:fill="auto"/>
            <w:vAlign w:val="center"/>
            <w:hideMark/>
          </w:tcPr>
          <w:p w:rsidR="00C70644" w:rsidRPr="004B0D96" w:rsidRDefault="00C70644" w:rsidP="00C70644">
            <w:pPr>
              <w:spacing w:after="0" w:line="240" w:lineRule="auto"/>
              <w:rPr>
                <w:rFonts w:ascii="Arial" w:eastAsia="Times New Roman" w:hAnsi="Arial" w:cs="Arial"/>
                <w:b/>
                <w:bCs/>
                <w:sz w:val="20"/>
                <w:szCs w:val="18"/>
                <w:lang w:eastAsia="es-ES"/>
              </w:rPr>
            </w:pPr>
          </w:p>
        </w:tc>
        <w:tc>
          <w:tcPr>
            <w:tcW w:w="1770" w:type="pct"/>
            <w:gridSpan w:val="12"/>
            <w:tcBorders>
              <w:top w:val="nil"/>
              <w:left w:val="nil"/>
              <w:bottom w:val="single" w:sz="8" w:space="0" w:color="auto"/>
              <w:right w:val="nil"/>
            </w:tcBorders>
            <w:shd w:val="clear" w:color="auto" w:fill="auto"/>
            <w:vAlign w:val="center"/>
            <w:hideMark/>
          </w:tcPr>
          <w:p w:rsidR="00C70644" w:rsidRPr="004B0D96" w:rsidRDefault="00C70644" w:rsidP="00C70644">
            <w:pPr>
              <w:spacing w:after="0" w:line="240" w:lineRule="auto"/>
              <w:rPr>
                <w:rFonts w:eastAsia="Times New Roman" w:cs="Times New Roman"/>
                <w:color w:val="000000"/>
                <w:sz w:val="20"/>
                <w:lang w:eastAsia="es-ES"/>
              </w:rPr>
            </w:pPr>
          </w:p>
        </w:tc>
      </w:tr>
      <w:tr w:rsidR="00D00204" w:rsidRPr="00EC1B6F" w:rsidTr="003E36F0">
        <w:trPr>
          <w:trHeight w:val="227"/>
        </w:trPr>
        <w:tc>
          <w:tcPr>
            <w:tcW w:w="1341" w:type="pct"/>
            <w:gridSpan w:val="7"/>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D00204" w:rsidRPr="007238F9" w:rsidRDefault="00D00204" w:rsidP="00D00204">
            <w:pPr>
              <w:spacing w:after="0" w:line="240" w:lineRule="auto"/>
              <w:jc w:val="center"/>
              <w:rPr>
                <w:rFonts w:ascii="Arial" w:eastAsia="Times New Roman" w:hAnsi="Arial" w:cs="Arial"/>
                <w:b/>
                <w:bCs/>
                <w:color w:val="AD2144"/>
                <w:sz w:val="16"/>
                <w:szCs w:val="16"/>
                <w:lang w:eastAsia="es-ES"/>
              </w:rPr>
            </w:pPr>
            <w:r w:rsidRPr="00EC6C51">
              <w:rPr>
                <w:rFonts w:ascii="Arial" w:eastAsia="Times New Roman" w:hAnsi="Arial" w:cs="Arial"/>
                <w:b/>
                <w:bCs/>
                <w:color w:val="AD2144"/>
                <w:sz w:val="18"/>
                <w:szCs w:val="20"/>
                <w:lang w:val="en-US" w:eastAsia="es-ES"/>
              </w:rPr>
              <w:t>INSTRUCTIONS</w:t>
            </w:r>
          </w:p>
        </w:tc>
        <w:tc>
          <w:tcPr>
            <w:tcW w:w="52" w:type="pct"/>
            <w:tcBorders>
              <w:top w:val="nil"/>
              <w:left w:val="nil"/>
              <w:bottom w:val="nil"/>
              <w:right w:val="nil"/>
            </w:tcBorders>
            <w:shd w:val="clear" w:color="auto" w:fill="auto"/>
            <w:vAlign w:val="center"/>
            <w:hideMark/>
          </w:tcPr>
          <w:p w:rsidR="00D00204" w:rsidRPr="004B0D96" w:rsidRDefault="00D00204" w:rsidP="00D00204">
            <w:pPr>
              <w:spacing w:after="0" w:line="240" w:lineRule="auto"/>
              <w:rPr>
                <w:rFonts w:ascii="Arial" w:eastAsia="Times New Roman" w:hAnsi="Arial" w:cs="Arial"/>
                <w:b/>
                <w:bCs/>
                <w:sz w:val="20"/>
                <w:szCs w:val="18"/>
                <w:lang w:eastAsia="es-ES"/>
              </w:rPr>
            </w:pPr>
          </w:p>
        </w:tc>
        <w:tc>
          <w:tcPr>
            <w:tcW w:w="103"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D00204" w:rsidRPr="004B0D96" w:rsidRDefault="00D00204" w:rsidP="00D00204">
            <w:pPr>
              <w:spacing w:after="0" w:line="240" w:lineRule="auto"/>
              <w:jc w:val="center"/>
              <w:rPr>
                <w:rFonts w:ascii="Wingdings" w:eastAsia="Times New Roman" w:hAnsi="Wingdings" w:cs="Times New Roman"/>
                <w:sz w:val="20"/>
                <w:szCs w:val="40"/>
                <w:lang w:eastAsia="es-ES"/>
              </w:rPr>
            </w:pPr>
            <w:r w:rsidRPr="004B0D96">
              <w:rPr>
                <w:rFonts w:ascii="Wingdings" w:eastAsia="Times New Roman" w:hAnsi="Wingdings" w:cs="Times New Roman"/>
                <w:sz w:val="20"/>
                <w:szCs w:val="40"/>
                <w:lang w:eastAsia="es-ES"/>
              </w:rPr>
              <w:t></w:t>
            </w:r>
          </w:p>
        </w:tc>
        <w:tc>
          <w:tcPr>
            <w:tcW w:w="82" w:type="pct"/>
            <w:tcBorders>
              <w:top w:val="nil"/>
              <w:left w:val="nil"/>
              <w:bottom w:val="nil"/>
              <w:right w:val="single" w:sz="8" w:space="0" w:color="auto"/>
            </w:tcBorders>
            <w:shd w:val="clear" w:color="auto" w:fill="auto"/>
            <w:noWrap/>
            <w:vAlign w:val="bottom"/>
            <w:hideMark/>
          </w:tcPr>
          <w:p w:rsidR="00D00204" w:rsidRPr="004B0D96" w:rsidRDefault="00D00204" w:rsidP="00D00204">
            <w:pPr>
              <w:spacing w:after="0" w:line="240" w:lineRule="auto"/>
              <w:jc w:val="center"/>
              <w:rPr>
                <w:rFonts w:ascii="Arial" w:eastAsia="Times New Roman" w:hAnsi="Arial" w:cs="Arial"/>
                <w:b/>
                <w:bCs/>
                <w:sz w:val="20"/>
                <w:szCs w:val="28"/>
                <w:lang w:eastAsia="es-ES"/>
              </w:rPr>
            </w:pPr>
            <w:r w:rsidRPr="004B0D96">
              <w:rPr>
                <w:rFonts w:ascii="Arial" w:eastAsia="Times New Roman" w:hAnsi="Arial" w:cs="Arial"/>
                <w:b/>
                <w:bCs/>
                <w:sz w:val="20"/>
                <w:szCs w:val="28"/>
                <w:lang w:eastAsia="es-ES"/>
              </w:rPr>
              <w:t>=</w:t>
            </w:r>
          </w:p>
        </w:tc>
        <w:tc>
          <w:tcPr>
            <w:tcW w:w="3423" w:type="pct"/>
            <w:gridSpan w:val="24"/>
            <w:tcBorders>
              <w:top w:val="single" w:sz="8" w:space="0" w:color="auto"/>
              <w:left w:val="single" w:sz="8" w:space="0" w:color="auto"/>
              <w:bottom w:val="single" w:sz="8" w:space="0" w:color="auto"/>
              <w:right w:val="single" w:sz="8" w:space="0" w:color="auto"/>
            </w:tcBorders>
            <w:shd w:val="clear" w:color="auto" w:fill="auto"/>
            <w:noWrap/>
            <w:hideMark/>
          </w:tcPr>
          <w:p w:rsidR="00D00204" w:rsidRPr="002D18B4" w:rsidRDefault="00D00204" w:rsidP="00D00204">
            <w:pPr>
              <w:rPr>
                <w:lang w:val="en-US"/>
              </w:rPr>
            </w:pPr>
            <w:r w:rsidRPr="00C74AB2">
              <w:rPr>
                <w:rFonts w:ascii="Arial" w:eastAsia="Times New Roman" w:hAnsi="Arial" w:cs="Arial"/>
                <w:color w:val="000000"/>
                <w:sz w:val="18"/>
                <w:lang w:val="en-US" w:eastAsia="es-ES"/>
              </w:rPr>
              <w:t>Check if the investment firm provides the different services or activities (otherwise, leave blank)</w:t>
            </w:r>
          </w:p>
        </w:tc>
      </w:tr>
      <w:tr w:rsidR="00D00204" w:rsidRPr="00EC1B6F" w:rsidTr="003E36F0">
        <w:trPr>
          <w:trHeight w:val="227"/>
        </w:trPr>
        <w:tc>
          <w:tcPr>
            <w:tcW w:w="1341" w:type="pct"/>
            <w:gridSpan w:val="7"/>
            <w:vMerge/>
            <w:tcBorders>
              <w:top w:val="single" w:sz="8" w:space="0" w:color="auto"/>
              <w:left w:val="single" w:sz="8" w:space="0" w:color="auto"/>
              <w:bottom w:val="single" w:sz="8" w:space="0" w:color="000000"/>
              <w:right w:val="single" w:sz="8" w:space="0" w:color="auto"/>
            </w:tcBorders>
            <w:vAlign w:val="center"/>
            <w:hideMark/>
          </w:tcPr>
          <w:p w:rsidR="00D00204" w:rsidRPr="002D18B4" w:rsidRDefault="00D00204" w:rsidP="00D00204">
            <w:pPr>
              <w:spacing w:after="0" w:line="240" w:lineRule="auto"/>
              <w:rPr>
                <w:rFonts w:ascii="Arial" w:eastAsia="Times New Roman" w:hAnsi="Arial" w:cs="Arial"/>
                <w:b/>
                <w:bCs/>
                <w:color w:val="AD2144"/>
                <w:sz w:val="20"/>
                <w:szCs w:val="20"/>
                <w:lang w:val="en-US" w:eastAsia="es-ES"/>
              </w:rPr>
            </w:pPr>
          </w:p>
        </w:tc>
        <w:tc>
          <w:tcPr>
            <w:tcW w:w="52" w:type="pct"/>
            <w:tcBorders>
              <w:top w:val="nil"/>
              <w:left w:val="nil"/>
              <w:bottom w:val="nil"/>
              <w:right w:val="nil"/>
            </w:tcBorders>
            <w:shd w:val="clear" w:color="auto" w:fill="auto"/>
            <w:vAlign w:val="center"/>
            <w:hideMark/>
          </w:tcPr>
          <w:p w:rsidR="00D00204" w:rsidRPr="002D18B4" w:rsidRDefault="00D00204" w:rsidP="00D00204">
            <w:pPr>
              <w:spacing w:after="0" w:line="240" w:lineRule="auto"/>
              <w:rPr>
                <w:rFonts w:ascii="Arial" w:eastAsia="Times New Roman" w:hAnsi="Arial" w:cs="Arial"/>
                <w:b/>
                <w:bCs/>
                <w:sz w:val="20"/>
                <w:szCs w:val="18"/>
                <w:lang w:val="en-US" w:eastAsia="es-ES"/>
              </w:rPr>
            </w:pPr>
          </w:p>
        </w:tc>
        <w:tc>
          <w:tcPr>
            <w:tcW w:w="103" w:type="pct"/>
            <w:tcBorders>
              <w:top w:val="nil"/>
              <w:left w:val="nil"/>
              <w:bottom w:val="nil"/>
              <w:right w:val="nil"/>
            </w:tcBorders>
            <w:shd w:val="clear" w:color="auto" w:fill="auto"/>
            <w:noWrap/>
            <w:vAlign w:val="bottom"/>
            <w:hideMark/>
          </w:tcPr>
          <w:p w:rsidR="00D00204" w:rsidRPr="002D18B4" w:rsidRDefault="00D00204" w:rsidP="00D00204">
            <w:pPr>
              <w:spacing w:after="0" w:line="240" w:lineRule="auto"/>
              <w:rPr>
                <w:rFonts w:eastAsia="Times New Roman" w:cs="Times New Roman"/>
                <w:color w:val="000000"/>
                <w:sz w:val="20"/>
                <w:lang w:val="en-US" w:eastAsia="es-ES"/>
              </w:rPr>
            </w:pPr>
          </w:p>
        </w:tc>
        <w:tc>
          <w:tcPr>
            <w:tcW w:w="82" w:type="pct"/>
            <w:tcBorders>
              <w:top w:val="nil"/>
              <w:left w:val="nil"/>
              <w:bottom w:val="nil"/>
              <w:right w:val="nil"/>
            </w:tcBorders>
            <w:shd w:val="clear" w:color="auto" w:fill="auto"/>
            <w:noWrap/>
            <w:vAlign w:val="bottom"/>
            <w:hideMark/>
          </w:tcPr>
          <w:p w:rsidR="00D00204" w:rsidRPr="002D18B4" w:rsidRDefault="00D00204" w:rsidP="00D00204">
            <w:pPr>
              <w:spacing w:after="0" w:line="240" w:lineRule="auto"/>
              <w:rPr>
                <w:rFonts w:eastAsia="Times New Roman" w:cs="Times New Roman"/>
                <w:color w:val="000000"/>
                <w:sz w:val="20"/>
                <w:lang w:val="en-US" w:eastAsia="es-ES"/>
              </w:rPr>
            </w:pPr>
          </w:p>
        </w:tc>
        <w:tc>
          <w:tcPr>
            <w:tcW w:w="3423" w:type="pct"/>
            <w:gridSpan w:val="24"/>
            <w:tcBorders>
              <w:top w:val="single" w:sz="8" w:space="0" w:color="auto"/>
              <w:left w:val="nil"/>
              <w:bottom w:val="nil"/>
            </w:tcBorders>
            <w:shd w:val="clear" w:color="auto" w:fill="auto"/>
            <w:noWrap/>
            <w:hideMark/>
          </w:tcPr>
          <w:p w:rsidR="00D00204" w:rsidRPr="002D18B4" w:rsidRDefault="00D00204" w:rsidP="00D00204">
            <w:pPr>
              <w:rPr>
                <w:lang w:val="en-US"/>
              </w:rPr>
            </w:pPr>
          </w:p>
        </w:tc>
      </w:tr>
      <w:tr w:rsidR="00C70644" w:rsidRPr="00EC1B6F" w:rsidTr="003E36F0">
        <w:trPr>
          <w:trHeight w:val="227"/>
        </w:trPr>
        <w:tc>
          <w:tcPr>
            <w:tcW w:w="1341" w:type="pct"/>
            <w:gridSpan w:val="7"/>
            <w:vMerge/>
            <w:tcBorders>
              <w:top w:val="single" w:sz="8" w:space="0" w:color="auto"/>
              <w:left w:val="single" w:sz="8" w:space="0" w:color="auto"/>
              <w:bottom w:val="single" w:sz="8" w:space="0" w:color="000000"/>
              <w:right w:val="single" w:sz="8" w:space="0" w:color="auto"/>
            </w:tcBorders>
            <w:vAlign w:val="center"/>
            <w:hideMark/>
          </w:tcPr>
          <w:p w:rsidR="00C70644" w:rsidRPr="002D18B4" w:rsidRDefault="00C70644" w:rsidP="00C70644">
            <w:pPr>
              <w:spacing w:after="0" w:line="240" w:lineRule="auto"/>
              <w:rPr>
                <w:rFonts w:ascii="Arial" w:eastAsia="Times New Roman" w:hAnsi="Arial" w:cs="Arial"/>
                <w:b/>
                <w:bCs/>
                <w:color w:val="AD2144"/>
                <w:sz w:val="20"/>
                <w:szCs w:val="20"/>
                <w:lang w:val="en-US" w:eastAsia="es-ES"/>
              </w:rPr>
            </w:pPr>
          </w:p>
        </w:tc>
        <w:tc>
          <w:tcPr>
            <w:tcW w:w="52" w:type="pct"/>
            <w:tcBorders>
              <w:top w:val="nil"/>
              <w:left w:val="nil"/>
              <w:bottom w:val="nil"/>
              <w:right w:val="nil"/>
            </w:tcBorders>
            <w:shd w:val="clear" w:color="auto" w:fill="auto"/>
            <w:vAlign w:val="center"/>
            <w:hideMark/>
          </w:tcPr>
          <w:p w:rsidR="00C70644" w:rsidRPr="002D18B4" w:rsidRDefault="00C70644" w:rsidP="00C70644">
            <w:pPr>
              <w:spacing w:after="0" w:line="240" w:lineRule="auto"/>
              <w:rPr>
                <w:rFonts w:ascii="Arial" w:eastAsia="Times New Roman" w:hAnsi="Arial" w:cs="Arial"/>
                <w:b/>
                <w:bCs/>
                <w:sz w:val="20"/>
                <w:szCs w:val="18"/>
                <w:lang w:val="en-US" w:eastAsia="es-ES"/>
              </w:rPr>
            </w:pPr>
          </w:p>
        </w:tc>
        <w:tc>
          <w:tcPr>
            <w:tcW w:w="103"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C70644" w:rsidRPr="004B0D96" w:rsidRDefault="00C70644" w:rsidP="00C70644">
            <w:pPr>
              <w:spacing w:after="0" w:line="240" w:lineRule="auto"/>
              <w:jc w:val="center"/>
              <w:rPr>
                <w:rFonts w:ascii="Wingdings" w:eastAsia="Times New Roman" w:hAnsi="Wingdings" w:cs="Times New Roman"/>
                <w:sz w:val="20"/>
                <w:szCs w:val="36"/>
                <w:lang w:eastAsia="es-ES"/>
              </w:rPr>
            </w:pPr>
            <w:r w:rsidRPr="004B0D96">
              <w:rPr>
                <w:rFonts w:ascii="Wingdings" w:eastAsia="Times New Roman" w:hAnsi="Wingdings" w:cs="Times New Roman"/>
                <w:sz w:val="20"/>
                <w:szCs w:val="36"/>
                <w:lang w:eastAsia="es-ES"/>
              </w:rPr>
              <w:t></w:t>
            </w:r>
          </w:p>
        </w:tc>
        <w:tc>
          <w:tcPr>
            <w:tcW w:w="82" w:type="pct"/>
            <w:tcBorders>
              <w:top w:val="nil"/>
              <w:left w:val="nil"/>
              <w:bottom w:val="nil"/>
              <w:right w:val="nil"/>
            </w:tcBorders>
            <w:shd w:val="clear" w:color="auto" w:fill="auto"/>
            <w:noWrap/>
            <w:vAlign w:val="bottom"/>
            <w:hideMark/>
          </w:tcPr>
          <w:p w:rsidR="00C70644" w:rsidRPr="004B0D96" w:rsidRDefault="00C70644" w:rsidP="00C70644">
            <w:pPr>
              <w:spacing w:after="0" w:line="240" w:lineRule="auto"/>
              <w:jc w:val="center"/>
              <w:rPr>
                <w:rFonts w:ascii="Arial" w:eastAsia="Times New Roman" w:hAnsi="Arial" w:cs="Arial"/>
                <w:b/>
                <w:bCs/>
                <w:sz w:val="20"/>
                <w:szCs w:val="28"/>
                <w:lang w:eastAsia="es-ES"/>
              </w:rPr>
            </w:pPr>
            <w:r w:rsidRPr="004B0D96">
              <w:rPr>
                <w:rFonts w:ascii="Arial" w:eastAsia="Times New Roman" w:hAnsi="Arial" w:cs="Arial"/>
                <w:b/>
                <w:bCs/>
                <w:sz w:val="20"/>
                <w:szCs w:val="28"/>
                <w:lang w:eastAsia="es-ES"/>
              </w:rPr>
              <w:t>=</w:t>
            </w:r>
          </w:p>
        </w:tc>
        <w:tc>
          <w:tcPr>
            <w:tcW w:w="3423" w:type="pct"/>
            <w:gridSpan w:val="2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0644" w:rsidRPr="002D18B4" w:rsidRDefault="00D00204" w:rsidP="001174C9">
            <w:pPr>
              <w:spacing w:after="0" w:line="240" w:lineRule="auto"/>
              <w:rPr>
                <w:rFonts w:ascii="Arial" w:eastAsia="Times New Roman" w:hAnsi="Arial" w:cs="Arial"/>
                <w:color w:val="000000"/>
                <w:sz w:val="16"/>
                <w:szCs w:val="16"/>
                <w:lang w:val="en-US" w:eastAsia="es-ES"/>
              </w:rPr>
            </w:pPr>
            <w:r w:rsidRPr="002D18B4">
              <w:rPr>
                <w:rFonts w:ascii="Arial" w:eastAsia="Times New Roman" w:hAnsi="Arial" w:cs="Arial"/>
                <w:color w:val="000000"/>
                <w:sz w:val="16"/>
                <w:szCs w:val="16"/>
                <w:lang w:val="en-US" w:eastAsia="es-ES"/>
              </w:rPr>
              <w:t xml:space="preserve">Check this option if there are particularities or limitations on the provision of the services </w:t>
            </w:r>
            <w:r w:rsidR="009378B3">
              <w:rPr>
                <w:rFonts w:ascii="Arial" w:eastAsia="Times New Roman" w:hAnsi="Arial" w:cs="Arial"/>
                <w:color w:val="000000"/>
                <w:sz w:val="16"/>
                <w:szCs w:val="16"/>
                <w:lang w:val="en-US" w:eastAsia="es-ES"/>
              </w:rPr>
              <w:t>foreseen</w:t>
            </w:r>
            <w:r w:rsidRPr="002D18B4">
              <w:rPr>
                <w:rFonts w:ascii="Arial" w:eastAsia="Times New Roman" w:hAnsi="Arial" w:cs="Arial"/>
                <w:color w:val="000000"/>
                <w:sz w:val="16"/>
                <w:szCs w:val="16"/>
                <w:lang w:val="en-US" w:eastAsia="es-ES"/>
              </w:rPr>
              <w:t xml:space="preserve"> </w:t>
            </w:r>
          </w:p>
        </w:tc>
      </w:tr>
      <w:tr w:rsidR="00C70644" w:rsidRPr="00EC1B6F" w:rsidTr="003E36F0">
        <w:trPr>
          <w:trHeight w:val="227"/>
        </w:trPr>
        <w:tc>
          <w:tcPr>
            <w:tcW w:w="1341" w:type="pct"/>
            <w:gridSpan w:val="7"/>
            <w:vMerge/>
            <w:tcBorders>
              <w:top w:val="single" w:sz="8" w:space="0" w:color="auto"/>
              <w:left w:val="single" w:sz="8" w:space="0" w:color="auto"/>
              <w:bottom w:val="single" w:sz="8" w:space="0" w:color="000000"/>
              <w:right w:val="single" w:sz="8" w:space="0" w:color="auto"/>
            </w:tcBorders>
            <w:vAlign w:val="center"/>
            <w:hideMark/>
          </w:tcPr>
          <w:p w:rsidR="00C70644" w:rsidRPr="002D18B4" w:rsidRDefault="00C70644" w:rsidP="00C70644">
            <w:pPr>
              <w:spacing w:after="0" w:line="240" w:lineRule="auto"/>
              <w:rPr>
                <w:rFonts w:ascii="Arial" w:eastAsia="Times New Roman" w:hAnsi="Arial" w:cs="Arial"/>
                <w:b/>
                <w:bCs/>
                <w:color w:val="AD2144"/>
                <w:sz w:val="20"/>
                <w:szCs w:val="20"/>
                <w:lang w:val="en-US" w:eastAsia="es-ES"/>
              </w:rPr>
            </w:pPr>
          </w:p>
        </w:tc>
        <w:tc>
          <w:tcPr>
            <w:tcW w:w="52" w:type="pct"/>
            <w:tcBorders>
              <w:top w:val="nil"/>
              <w:left w:val="nil"/>
              <w:bottom w:val="nil"/>
              <w:right w:val="nil"/>
            </w:tcBorders>
            <w:shd w:val="clear" w:color="auto" w:fill="auto"/>
            <w:vAlign w:val="center"/>
            <w:hideMark/>
          </w:tcPr>
          <w:p w:rsidR="00C70644" w:rsidRPr="002D18B4" w:rsidRDefault="00C70644" w:rsidP="00C70644">
            <w:pPr>
              <w:spacing w:after="0" w:line="240" w:lineRule="auto"/>
              <w:rPr>
                <w:rFonts w:ascii="Arial" w:eastAsia="Times New Roman" w:hAnsi="Arial" w:cs="Arial"/>
                <w:b/>
                <w:bCs/>
                <w:sz w:val="20"/>
                <w:szCs w:val="18"/>
                <w:lang w:val="en-US" w:eastAsia="es-ES"/>
              </w:rPr>
            </w:pPr>
          </w:p>
        </w:tc>
        <w:tc>
          <w:tcPr>
            <w:tcW w:w="103" w:type="pct"/>
            <w:tcBorders>
              <w:top w:val="nil"/>
              <w:left w:val="nil"/>
              <w:bottom w:val="nil"/>
              <w:right w:val="nil"/>
            </w:tcBorders>
            <w:shd w:val="clear" w:color="auto" w:fill="auto"/>
            <w:noWrap/>
            <w:vAlign w:val="bottom"/>
            <w:hideMark/>
          </w:tcPr>
          <w:p w:rsidR="00C70644" w:rsidRPr="002D18B4" w:rsidRDefault="00C70644" w:rsidP="00C70644">
            <w:pPr>
              <w:spacing w:after="0" w:line="240" w:lineRule="auto"/>
              <w:rPr>
                <w:rFonts w:eastAsia="Times New Roman" w:cs="Times New Roman"/>
                <w:color w:val="000000"/>
                <w:sz w:val="20"/>
                <w:lang w:val="en-US" w:eastAsia="es-ES"/>
              </w:rPr>
            </w:pPr>
          </w:p>
        </w:tc>
        <w:tc>
          <w:tcPr>
            <w:tcW w:w="82" w:type="pct"/>
            <w:tcBorders>
              <w:top w:val="nil"/>
              <w:left w:val="nil"/>
              <w:bottom w:val="nil"/>
              <w:right w:val="nil"/>
            </w:tcBorders>
            <w:shd w:val="clear" w:color="auto" w:fill="auto"/>
            <w:noWrap/>
            <w:vAlign w:val="bottom"/>
            <w:hideMark/>
          </w:tcPr>
          <w:p w:rsidR="00C70644" w:rsidRPr="002D18B4" w:rsidRDefault="00C70644" w:rsidP="00C70644">
            <w:pPr>
              <w:spacing w:after="0" w:line="240" w:lineRule="auto"/>
              <w:rPr>
                <w:rFonts w:eastAsia="Times New Roman" w:cs="Times New Roman"/>
                <w:color w:val="000000"/>
                <w:sz w:val="20"/>
                <w:lang w:val="en-US" w:eastAsia="es-ES"/>
              </w:rPr>
            </w:pPr>
          </w:p>
        </w:tc>
        <w:tc>
          <w:tcPr>
            <w:tcW w:w="305" w:type="pct"/>
            <w:gridSpan w:val="3"/>
            <w:tcBorders>
              <w:top w:val="nil"/>
              <w:left w:val="single" w:sz="4" w:space="0" w:color="auto"/>
              <w:bottom w:val="single" w:sz="4" w:space="0" w:color="auto"/>
              <w:right w:val="single" w:sz="4" w:space="0" w:color="000000"/>
            </w:tcBorders>
            <w:shd w:val="clear" w:color="auto" w:fill="auto"/>
            <w:vAlign w:val="center"/>
            <w:hideMark/>
          </w:tcPr>
          <w:p w:rsidR="00C70644" w:rsidRPr="007238F9" w:rsidRDefault="00C70644" w:rsidP="00C70644">
            <w:pPr>
              <w:spacing w:after="0" w:line="240" w:lineRule="auto"/>
              <w:jc w:val="center"/>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E</w:t>
            </w:r>
            <w:r w:rsidR="00D00204">
              <w:rPr>
                <w:rFonts w:ascii="Arial" w:eastAsia="Times New Roman" w:hAnsi="Arial" w:cs="Arial"/>
                <w:color w:val="000000"/>
                <w:sz w:val="16"/>
                <w:szCs w:val="16"/>
                <w:lang w:eastAsia="es-ES"/>
              </w:rPr>
              <w:t>xample</w:t>
            </w:r>
            <w:r w:rsidRPr="007238F9">
              <w:rPr>
                <w:rFonts w:ascii="Arial" w:eastAsia="Times New Roman" w:hAnsi="Arial" w:cs="Arial"/>
                <w:color w:val="000000"/>
                <w:sz w:val="16"/>
                <w:szCs w:val="16"/>
                <w:lang w:eastAsia="es-ES"/>
              </w:rPr>
              <w:t xml:space="preserve"> 1:</w:t>
            </w:r>
          </w:p>
        </w:tc>
        <w:tc>
          <w:tcPr>
            <w:tcW w:w="3118" w:type="pct"/>
            <w:gridSpan w:val="21"/>
            <w:tcBorders>
              <w:top w:val="single" w:sz="4" w:space="0" w:color="auto"/>
              <w:left w:val="nil"/>
              <w:bottom w:val="single" w:sz="4" w:space="0" w:color="auto"/>
              <w:right w:val="single" w:sz="4" w:space="0" w:color="000000"/>
            </w:tcBorders>
            <w:shd w:val="clear" w:color="auto" w:fill="auto"/>
            <w:vAlign w:val="center"/>
            <w:hideMark/>
          </w:tcPr>
          <w:p w:rsidR="00C70644" w:rsidRPr="002D18B4" w:rsidRDefault="008D1E16" w:rsidP="00C70644">
            <w:pPr>
              <w:spacing w:after="0" w:line="240" w:lineRule="auto"/>
              <w:rPr>
                <w:rFonts w:ascii="Arial" w:eastAsia="Times New Roman" w:hAnsi="Arial" w:cs="Arial"/>
                <w:color w:val="000000"/>
                <w:sz w:val="16"/>
                <w:szCs w:val="16"/>
                <w:lang w:val="en-US" w:eastAsia="es-ES"/>
              </w:rPr>
            </w:pPr>
            <w:r w:rsidRPr="008D1E16">
              <w:rPr>
                <w:rFonts w:ascii="Arial" w:eastAsia="Times New Roman" w:hAnsi="Arial" w:cs="Arial"/>
                <w:color w:val="000000"/>
                <w:sz w:val="16"/>
                <w:szCs w:val="16"/>
                <w:lang w:val="en-US" w:eastAsia="es-ES"/>
              </w:rPr>
              <w:t>If the investment service of reception and transmission of orders refers exclusively to the activity of marketing of Collective Investment Schemes (CISs</w:t>
            </w:r>
            <w:proofErr w:type="gramStart"/>
            <w:r w:rsidRPr="008D1E16">
              <w:rPr>
                <w:rFonts w:ascii="Arial" w:eastAsia="Times New Roman" w:hAnsi="Arial" w:cs="Arial"/>
                <w:color w:val="000000"/>
                <w:sz w:val="16"/>
                <w:szCs w:val="16"/>
                <w:lang w:val="en-US" w:eastAsia="es-ES"/>
              </w:rPr>
              <w:t>), that</w:t>
            </w:r>
            <w:proofErr w:type="gramEnd"/>
            <w:r w:rsidRPr="008D1E16">
              <w:rPr>
                <w:rFonts w:ascii="Arial" w:eastAsia="Times New Roman" w:hAnsi="Arial" w:cs="Arial"/>
                <w:color w:val="000000"/>
                <w:sz w:val="16"/>
                <w:szCs w:val="16"/>
                <w:lang w:val="en-US" w:eastAsia="es-ES"/>
              </w:rPr>
              <w:t xml:space="preserve"> should be stated</w:t>
            </w:r>
            <w:r w:rsidR="00BD5CBC">
              <w:rPr>
                <w:rFonts w:ascii="Arial" w:eastAsia="Times New Roman" w:hAnsi="Arial" w:cs="Arial"/>
                <w:color w:val="000000"/>
                <w:sz w:val="16"/>
                <w:szCs w:val="16"/>
                <w:lang w:val="en-US" w:eastAsia="es-ES"/>
              </w:rPr>
              <w:t>.</w:t>
            </w:r>
          </w:p>
        </w:tc>
      </w:tr>
      <w:tr w:rsidR="00C70644" w:rsidRPr="00EC1B6F" w:rsidTr="003E36F0">
        <w:trPr>
          <w:trHeight w:val="227"/>
        </w:trPr>
        <w:tc>
          <w:tcPr>
            <w:tcW w:w="1341" w:type="pct"/>
            <w:gridSpan w:val="7"/>
            <w:vMerge/>
            <w:tcBorders>
              <w:top w:val="single" w:sz="8" w:space="0" w:color="auto"/>
              <w:left w:val="single" w:sz="8" w:space="0" w:color="auto"/>
              <w:bottom w:val="single" w:sz="8" w:space="0" w:color="000000"/>
              <w:right w:val="single" w:sz="8" w:space="0" w:color="auto"/>
            </w:tcBorders>
            <w:vAlign w:val="center"/>
            <w:hideMark/>
          </w:tcPr>
          <w:p w:rsidR="00C70644" w:rsidRPr="002D18B4" w:rsidRDefault="00C70644" w:rsidP="00C70644">
            <w:pPr>
              <w:spacing w:after="0" w:line="240" w:lineRule="auto"/>
              <w:rPr>
                <w:rFonts w:ascii="Arial" w:eastAsia="Times New Roman" w:hAnsi="Arial" w:cs="Arial"/>
                <w:b/>
                <w:bCs/>
                <w:color w:val="AD2144"/>
                <w:sz w:val="20"/>
                <w:szCs w:val="20"/>
                <w:lang w:val="en-US" w:eastAsia="es-ES"/>
              </w:rPr>
            </w:pPr>
          </w:p>
        </w:tc>
        <w:tc>
          <w:tcPr>
            <w:tcW w:w="52" w:type="pct"/>
            <w:tcBorders>
              <w:top w:val="nil"/>
              <w:left w:val="nil"/>
              <w:bottom w:val="nil"/>
              <w:right w:val="nil"/>
            </w:tcBorders>
            <w:shd w:val="clear" w:color="auto" w:fill="auto"/>
            <w:vAlign w:val="center"/>
            <w:hideMark/>
          </w:tcPr>
          <w:p w:rsidR="00C70644" w:rsidRPr="002D18B4" w:rsidRDefault="00C70644" w:rsidP="00C70644">
            <w:pPr>
              <w:spacing w:after="0" w:line="240" w:lineRule="auto"/>
              <w:rPr>
                <w:rFonts w:ascii="Arial" w:eastAsia="Times New Roman" w:hAnsi="Arial" w:cs="Arial"/>
                <w:b/>
                <w:bCs/>
                <w:sz w:val="20"/>
                <w:szCs w:val="18"/>
                <w:lang w:val="en-US" w:eastAsia="es-ES"/>
              </w:rPr>
            </w:pPr>
          </w:p>
        </w:tc>
        <w:tc>
          <w:tcPr>
            <w:tcW w:w="103" w:type="pct"/>
            <w:tcBorders>
              <w:top w:val="nil"/>
              <w:left w:val="nil"/>
              <w:bottom w:val="nil"/>
              <w:right w:val="nil"/>
            </w:tcBorders>
            <w:shd w:val="clear" w:color="auto" w:fill="auto"/>
            <w:noWrap/>
            <w:vAlign w:val="bottom"/>
            <w:hideMark/>
          </w:tcPr>
          <w:p w:rsidR="00C70644" w:rsidRPr="002D18B4" w:rsidRDefault="00C70644" w:rsidP="00C70644">
            <w:pPr>
              <w:spacing w:after="0" w:line="240" w:lineRule="auto"/>
              <w:rPr>
                <w:rFonts w:eastAsia="Times New Roman" w:cs="Times New Roman"/>
                <w:color w:val="000000"/>
                <w:sz w:val="20"/>
                <w:lang w:val="en-US" w:eastAsia="es-ES"/>
              </w:rPr>
            </w:pPr>
          </w:p>
        </w:tc>
        <w:tc>
          <w:tcPr>
            <w:tcW w:w="82" w:type="pct"/>
            <w:tcBorders>
              <w:top w:val="nil"/>
              <w:left w:val="nil"/>
              <w:bottom w:val="nil"/>
              <w:right w:val="nil"/>
            </w:tcBorders>
            <w:shd w:val="clear" w:color="auto" w:fill="auto"/>
            <w:noWrap/>
            <w:vAlign w:val="bottom"/>
            <w:hideMark/>
          </w:tcPr>
          <w:p w:rsidR="00C70644" w:rsidRPr="002D18B4" w:rsidRDefault="00C70644" w:rsidP="00C70644">
            <w:pPr>
              <w:spacing w:after="0" w:line="240" w:lineRule="auto"/>
              <w:rPr>
                <w:rFonts w:eastAsia="Times New Roman" w:cs="Times New Roman"/>
                <w:color w:val="000000"/>
                <w:sz w:val="20"/>
                <w:lang w:val="en-US" w:eastAsia="es-ES"/>
              </w:rPr>
            </w:pPr>
          </w:p>
        </w:tc>
        <w:tc>
          <w:tcPr>
            <w:tcW w:w="30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70644" w:rsidRPr="007238F9" w:rsidRDefault="00D00204" w:rsidP="00C70644">
            <w:pPr>
              <w:spacing w:after="0" w:line="240" w:lineRule="auto"/>
              <w:jc w:val="center"/>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E</w:t>
            </w:r>
            <w:r>
              <w:rPr>
                <w:rFonts w:ascii="Arial" w:eastAsia="Times New Roman" w:hAnsi="Arial" w:cs="Arial"/>
                <w:color w:val="000000"/>
                <w:sz w:val="16"/>
                <w:szCs w:val="16"/>
                <w:lang w:eastAsia="es-ES"/>
              </w:rPr>
              <w:t>xample</w:t>
            </w:r>
            <w:r w:rsidR="00C70644" w:rsidRPr="007238F9">
              <w:rPr>
                <w:rFonts w:ascii="Arial" w:eastAsia="Times New Roman" w:hAnsi="Arial" w:cs="Arial"/>
                <w:color w:val="000000"/>
                <w:sz w:val="16"/>
                <w:szCs w:val="16"/>
                <w:lang w:eastAsia="es-ES"/>
              </w:rPr>
              <w:t xml:space="preserve"> </w:t>
            </w:r>
            <w:r w:rsidR="00C70644">
              <w:rPr>
                <w:rFonts w:ascii="Arial" w:eastAsia="Times New Roman" w:hAnsi="Arial" w:cs="Arial"/>
                <w:color w:val="000000"/>
                <w:sz w:val="16"/>
                <w:szCs w:val="16"/>
                <w:lang w:eastAsia="es-ES"/>
              </w:rPr>
              <w:t>2</w:t>
            </w:r>
            <w:r w:rsidR="00C70644" w:rsidRPr="007238F9">
              <w:rPr>
                <w:rFonts w:ascii="Arial" w:eastAsia="Times New Roman" w:hAnsi="Arial" w:cs="Arial"/>
                <w:color w:val="000000"/>
                <w:sz w:val="16"/>
                <w:szCs w:val="16"/>
                <w:lang w:eastAsia="es-ES"/>
              </w:rPr>
              <w:t>:</w:t>
            </w:r>
          </w:p>
        </w:tc>
        <w:tc>
          <w:tcPr>
            <w:tcW w:w="3118" w:type="pct"/>
            <w:gridSpan w:val="21"/>
            <w:tcBorders>
              <w:top w:val="single" w:sz="4" w:space="0" w:color="auto"/>
              <w:left w:val="nil"/>
              <w:bottom w:val="single" w:sz="4" w:space="0" w:color="auto"/>
              <w:right w:val="single" w:sz="4" w:space="0" w:color="000000"/>
            </w:tcBorders>
            <w:shd w:val="clear" w:color="auto" w:fill="auto"/>
            <w:vAlign w:val="center"/>
            <w:hideMark/>
          </w:tcPr>
          <w:p w:rsidR="00C70644" w:rsidRPr="002D18B4" w:rsidRDefault="008D1E16" w:rsidP="00534664">
            <w:pPr>
              <w:spacing w:after="0" w:line="240" w:lineRule="auto"/>
              <w:rPr>
                <w:rFonts w:ascii="Arial" w:eastAsia="Times New Roman" w:hAnsi="Arial" w:cs="Arial"/>
                <w:color w:val="000000"/>
                <w:sz w:val="16"/>
                <w:szCs w:val="16"/>
                <w:lang w:val="en-US" w:eastAsia="es-ES"/>
              </w:rPr>
            </w:pPr>
            <w:r w:rsidRPr="00EC6C51">
              <w:rPr>
                <w:rFonts w:ascii="Arial" w:eastAsia="Times New Roman" w:hAnsi="Arial" w:cs="Arial"/>
                <w:color w:val="000000"/>
                <w:sz w:val="18"/>
                <w:lang w:val="en-US" w:eastAsia="es-ES"/>
              </w:rPr>
              <w:t xml:space="preserve">If the provision of the ancillary service of safekeeping and administration in relation to the instruments under article 2 of </w:t>
            </w:r>
            <w:r w:rsidRPr="008D1E16">
              <w:rPr>
                <w:rFonts w:ascii="Arial" w:eastAsia="Times New Roman" w:hAnsi="Arial" w:cs="Arial"/>
                <w:color w:val="000000"/>
                <w:sz w:val="16"/>
                <w:szCs w:val="16"/>
                <w:lang w:val="en-US" w:eastAsia="es-ES"/>
              </w:rPr>
              <w:t>the SMA will be provided solely for the purposes of keeping, on behalf of its clients, the record on an individual basis of ultimate ownership of the stakes in CISs which are marketed by the investment firm and which are entered in its name on behalf of clients in a global account, that should be indicated.</w:t>
            </w:r>
          </w:p>
        </w:tc>
      </w:tr>
      <w:tr w:rsidR="00C70644" w:rsidRPr="00EC1B6F" w:rsidTr="003E36F0">
        <w:trPr>
          <w:trHeight w:val="227"/>
        </w:trPr>
        <w:tc>
          <w:tcPr>
            <w:tcW w:w="1341" w:type="pct"/>
            <w:gridSpan w:val="7"/>
            <w:vMerge/>
            <w:tcBorders>
              <w:top w:val="single" w:sz="8" w:space="0" w:color="auto"/>
              <w:left w:val="single" w:sz="8" w:space="0" w:color="auto"/>
              <w:bottom w:val="single" w:sz="8" w:space="0" w:color="000000"/>
              <w:right w:val="single" w:sz="8" w:space="0" w:color="auto"/>
            </w:tcBorders>
            <w:vAlign w:val="center"/>
            <w:hideMark/>
          </w:tcPr>
          <w:p w:rsidR="00C70644" w:rsidRPr="002D18B4" w:rsidRDefault="00C70644" w:rsidP="00C70644">
            <w:pPr>
              <w:spacing w:after="0" w:line="240" w:lineRule="auto"/>
              <w:rPr>
                <w:rFonts w:ascii="Arial" w:eastAsia="Times New Roman" w:hAnsi="Arial" w:cs="Arial"/>
                <w:b/>
                <w:bCs/>
                <w:color w:val="AD2144"/>
                <w:sz w:val="20"/>
                <w:szCs w:val="20"/>
                <w:lang w:val="en-US" w:eastAsia="es-ES"/>
              </w:rPr>
            </w:pPr>
          </w:p>
        </w:tc>
        <w:tc>
          <w:tcPr>
            <w:tcW w:w="52" w:type="pct"/>
            <w:tcBorders>
              <w:top w:val="nil"/>
              <w:left w:val="nil"/>
              <w:bottom w:val="nil"/>
              <w:right w:val="nil"/>
            </w:tcBorders>
            <w:shd w:val="clear" w:color="auto" w:fill="auto"/>
            <w:vAlign w:val="center"/>
            <w:hideMark/>
          </w:tcPr>
          <w:p w:rsidR="00C70644" w:rsidRPr="002D18B4" w:rsidRDefault="00C70644" w:rsidP="00C70644">
            <w:pPr>
              <w:spacing w:after="0" w:line="240" w:lineRule="auto"/>
              <w:rPr>
                <w:rFonts w:ascii="Arial" w:eastAsia="Times New Roman" w:hAnsi="Arial" w:cs="Arial"/>
                <w:b/>
                <w:bCs/>
                <w:sz w:val="20"/>
                <w:szCs w:val="18"/>
                <w:lang w:val="en-US" w:eastAsia="es-ES"/>
              </w:rPr>
            </w:pPr>
          </w:p>
        </w:tc>
        <w:tc>
          <w:tcPr>
            <w:tcW w:w="103" w:type="pct"/>
            <w:tcBorders>
              <w:top w:val="nil"/>
              <w:left w:val="nil"/>
              <w:bottom w:val="nil"/>
              <w:right w:val="nil"/>
            </w:tcBorders>
            <w:shd w:val="clear" w:color="auto" w:fill="auto"/>
            <w:noWrap/>
            <w:vAlign w:val="bottom"/>
            <w:hideMark/>
          </w:tcPr>
          <w:p w:rsidR="00C70644" w:rsidRPr="002D18B4" w:rsidRDefault="00C70644" w:rsidP="00C70644">
            <w:pPr>
              <w:spacing w:after="0" w:line="240" w:lineRule="auto"/>
              <w:rPr>
                <w:rFonts w:eastAsia="Times New Roman" w:cs="Times New Roman"/>
                <w:color w:val="000000"/>
                <w:sz w:val="20"/>
                <w:lang w:val="en-US" w:eastAsia="es-ES"/>
              </w:rPr>
            </w:pPr>
          </w:p>
        </w:tc>
        <w:tc>
          <w:tcPr>
            <w:tcW w:w="82" w:type="pct"/>
            <w:tcBorders>
              <w:top w:val="nil"/>
              <w:left w:val="nil"/>
              <w:bottom w:val="nil"/>
              <w:right w:val="nil"/>
            </w:tcBorders>
            <w:shd w:val="clear" w:color="auto" w:fill="auto"/>
            <w:noWrap/>
            <w:vAlign w:val="bottom"/>
            <w:hideMark/>
          </w:tcPr>
          <w:p w:rsidR="00C70644" w:rsidRPr="002D18B4" w:rsidRDefault="00C70644" w:rsidP="00C70644">
            <w:pPr>
              <w:spacing w:after="0" w:line="240" w:lineRule="auto"/>
              <w:rPr>
                <w:rFonts w:eastAsia="Times New Roman" w:cs="Times New Roman"/>
                <w:color w:val="000000"/>
                <w:sz w:val="20"/>
                <w:lang w:val="en-US" w:eastAsia="es-ES"/>
              </w:rPr>
            </w:pPr>
          </w:p>
        </w:tc>
        <w:tc>
          <w:tcPr>
            <w:tcW w:w="3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0644" w:rsidRPr="008D1E16" w:rsidRDefault="00D00204" w:rsidP="00C70644">
            <w:pPr>
              <w:spacing w:after="0" w:line="240" w:lineRule="auto"/>
              <w:jc w:val="center"/>
              <w:rPr>
                <w:rFonts w:ascii="Arial" w:eastAsia="Times New Roman" w:hAnsi="Arial" w:cs="Arial"/>
                <w:color w:val="000000"/>
                <w:sz w:val="16"/>
                <w:szCs w:val="16"/>
                <w:lang w:eastAsia="es-ES"/>
              </w:rPr>
            </w:pPr>
            <w:r w:rsidRPr="008D1E16">
              <w:rPr>
                <w:rFonts w:ascii="Arial" w:eastAsia="Times New Roman" w:hAnsi="Arial" w:cs="Arial"/>
                <w:color w:val="000000"/>
                <w:sz w:val="16"/>
                <w:szCs w:val="16"/>
                <w:lang w:eastAsia="es-ES"/>
              </w:rPr>
              <w:t>Example</w:t>
            </w:r>
            <w:r w:rsidR="00C70644" w:rsidRPr="008D1E16">
              <w:rPr>
                <w:rFonts w:ascii="Arial" w:eastAsia="Times New Roman" w:hAnsi="Arial" w:cs="Arial"/>
                <w:color w:val="000000"/>
                <w:sz w:val="16"/>
                <w:szCs w:val="16"/>
                <w:lang w:eastAsia="es-ES"/>
              </w:rPr>
              <w:t xml:space="preserve"> 3:</w:t>
            </w:r>
          </w:p>
        </w:tc>
        <w:tc>
          <w:tcPr>
            <w:tcW w:w="3118" w:type="pct"/>
            <w:gridSpan w:val="21"/>
            <w:tcBorders>
              <w:top w:val="single" w:sz="4" w:space="0" w:color="auto"/>
              <w:left w:val="nil"/>
              <w:bottom w:val="single" w:sz="4" w:space="0" w:color="auto"/>
              <w:right w:val="single" w:sz="4" w:space="0" w:color="auto"/>
            </w:tcBorders>
            <w:shd w:val="clear" w:color="auto" w:fill="auto"/>
            <w:vAlign w:val="center"/>
            <w:hideMark/>
          </w:tcPr>
          <w:p w:rsidR="00C70644" w:rsidRPr="002D18B4" w:rsidRDefault="008D1E16" w:rsidP="00C70644">
            <w:pPr>
              <w:spacing w:after="0" w:line="240" w:lineRule="auto"/>
              <w:rPr>
                <w:rFonts w:ascii="Arial" w:eastAsia="Times New Roman" w:hAnsi="Arial" w:cs="Arial"/>
                <w:color w:val="000000"/>
                <w:sz w:val="16"/>
                <w:szCs w:val="16"/>
                <w:lang w:val="en-US" w:eastAsia="es-ES"/>
              </w:rPr>
            </w:pPr>
            <w:r w:rsidRPr="008D1E16">
              <w:rPr>
                <w:rFonts w:ascii="Arial" w:eastAsia="Times New Roman" w:hAnsi="Arial" w:cs="Arial"/>
                <w:color w:val="000000"/>
                <w:sz w:val="16"/>
                <w:szCs w:val="16"/>
                <w:lang w:val="en-US" w:eastAsia="es-ES"/>
              </w:rPr>
              <w:t>If the investment firm provides the service of execution of orders on behalf of its clients and intends to acquire membership in any regulated market or MTF or OTF or to join securities clearing and settlement systems, the investment firm should specify it.</w:t>
            </w:r>
          </w:p>
        </w:tc>
      </w:tr>
      <w:tr w:rsidR="00C70644" w:rsidRPr="00EC1B6F" w:rsidTr="003E36F0">
        <w:trPr>
          <w:trHeight w:val="227"/>
        </w:trPr>
        <w:tc>
          <w:tcPr>
            <w:tcW w:w="1341" w:type="pct"/>
            <w:gridSpan w:val="7"/>
            <w:vMerge/>
            <w:tcBorders>
              <w:top w:val="single" w:sz="8" w:space="0" w:color="auto"/>
              <w:left w:val="single" w:sz="8" w:space="0" w:color="auto"/>
              <w:bottom w:val="single" w:sz="8" w:space="0" w:color="000000"/>
              <w:right w:val="single" w:sz="8" w:space="0" w:color="auto"/>
            </w:tcBorders>
            <w:vAlign w:val="center"/>
            <w:hideMark/>
          </w:tcPr>
          <w:p w:rsidR="00C70644" w:rsidRPr="002D18B4" w:rsidRDefault="00C70644" w:rsidP="00C70644">
            <w:pPr>
              <w:spacing w:after="0" w:line="240" w:lineRule="auto"/>
              <w:rPr>
                <w:rFonts w:ascii="Arial" w:eastAsia="Times New Roman" w:hAnsi="Arial" w:cs="Arial"/>
                <w:b/>
                <w:bCs/>
                <w:color w:val="AD2144"/>
                <w:sz w:val="20"/>
                <w:szCs w:val="20"/>
                <w:lang w:val="en-US" w:eastAsia="es-ES"/>
              </w:rPr>
            </w:pPr>
          </w:p>
        </w:tc>
        <w:tc>
          <w:tcPr>
            <w:tcW w:w="52" w:type="pct"/>
            <w:tcBorders>
              <w:top w:val="nil"/>
              <w:left w:val="nil"/>
              <w:bottom w:val="nil"/>
              <w:right w:val="nil"/>
            </w:tcBorders>
            <w:shd w:val="clear" w:color="auto" w:fill="auto"/>
            <w:vAlign w:val="center"/>
            <w:hideMark/>
          </w:tcPr>
          <w:p w:rsidR="00C70644" w:rsidRPr="002D18B4" w:rsidRDefault="00C70644" w:rsidP="00C70644">
            <w:pPr>
              <w:spacing w:after="0" w:line="240" w:lineRule="auto"/>
              <w:rPr>
                <w:rFonts w:ascii="Arial" w:eastAsia="Times New Roman" w:hAnsi="Arial" w:cs="Arial"/>
                <w:b/>
                <w:bCs/>
                <w:sz w:val="20"/>
                <w:szCs w:val="18"/>
                <w:lang w:val="en-US" w:eastAsia="es-ES"/>
              </w:rPr>
            </w:pPr>
          </w:p>
        </w:tc>
        <w:tc>
          <w:tcPr>
            <w:tcW w:w="103" w:type="pct"/>
            <w:tcBorders>
              <w:top w:val="nil"/>
              <w:left w:val="nil"/>
              <w:bottom w:val="nil"/>
              <w:right w:val="nil"/>
            </w:tcBorders>
            <w:shd w:val="clear" w:color="auto" w:fill="auto"/>
            <w:noWrap/>
            <w:vAlign w:val="bottom"/>
            <w:hideMark/>
          </w:tcPr>
          <w:p w:rsidR="00C70644" w:rsidRPr="002D18B4" w:rsidRDefault="00C70644" w:rsidP="00C70644">
            <w:pPr>
              <w:spacing w:after="0" w:line="240" w:lineRule="auto"/>
              <w:rPr>
                <w:rFonts w:eastAsia="Times New Roman" w:cs="Times New Roman"/>
                <w:color w:val="000000"/>
                <w:sz w:val="20"/>
                <w:lang w:val="en-US" w:eastAsia="es-ES"/>
              </w:rPr>
            </w:pPr>
          </w:p>
        </w:tc>
        <w:tc>
          <w:tcPr>
            <w:tcW w:w="82" w:type="pct"/>
            <w:tcBorders>
              <w:top w:val="nil"/>
              <w:left w:val="nil"/>
              <w:bottom w:val="nil"/>
              <w:right w:val="nil"/>
            </w:tcBorders>
            <w:shd w:val="clear" w:color="auto" w:fill="auto"/>
            <w:noWrap/>
            <w:vAlign w:val="bottom"/>
            <w:hideMark/>
          </w:tcPr>
          <w:p w:rsidR="00C70644" w:rsidRPr="002D18B4" w:rsidRDefault="00C70644" w:rsidP="00C70644">
            <w:pPr>
              <w:spacing w:after="0" w:line="240" w:lineRule="auto"/>
              <w:rPr>
                <w:rFonts w:eastAsia="Times New Roman" w:cs="Times New Roman"/>
                <w:color w:val="000000"/>
                <w:sz w:val="20"/>
                <w:lang w:val="en-US" w:eastAsia="es-ES"/>
              </w:rPr>
            </w:pPr>
          </w:p>
        </w:tc>
        <w:tc>
          <w:tcPr>
            <w:tcW w:w="3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0644" w:rsidRPr="007238F9" w:rsidRDefault="00D00204" w:rsidP="00C70644">
            <w:pPr>
              <w:spacing w:after="0" w:line="240" w:lineRule="auto"/>
              <w:jc w:val="center"/>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E</w:t>
            </w:r>
            <w:r>
              <w:rPr>
                <w:rFonts w:ascii="Arial" w:eastAsia="Times New Roman" w:hAnsi="Arial" w:cs="Arial"/>
                <w:color w:val="000000"/>
                <w:sz w:val="16"/>
                <w:szCs w:val="16"/>
                <w:lang w:eastAsia="es-ES"/>
              </w:rPr>
              <w:t xml:space="preserve">xample </w:t>
            </w:r>
            <w:r w:rsidR="00C70644">
              <w:rPr>
                <w:rFonts w:ascii="Arial" w:eastAsia="Times New Roman" w:hAnsi="Arial" w:cs="Arial"/>
                <w:color w:val="000000"/>
                <w:sz w:val="16"/>
                <w:szCs w:val="16"/>
                <w:lang w:eastAsia="es-ES"/>
              </w:rPr>
              <w:t>4</w:t>
            </w:r>
            <w:r w:rsidR="00C70644" w:rsidRPr="007238F9">
              <w:rPr>
                <w:rFonts w:ascii="Arial" w:eastAsia="Times New Roman" w:hAnsi="Arial" w:cs="Arial"/>
                <w:color w:val="000000"/>
                <w:sz w:val="16"/>
                <w:szCs w:val="16"/>
                <w:lang w:eastAsia="es-ES"/>
              </w:rPr>
              <w:t>:</w:t>
            </w:r>
          </w:p>
        </w:tc>
        <w:tc>
          <w:tcPr>
            <w:tcW w:w="3118" w:type="pct"/>
            <w:gridSpan w:val="21"/>
            <w:tcBorders>
              <w:top w:val="single" w:sz="4" w:space="0" w:color="auto"/>
              <w:left w:val="nil"/>
              <w:bottom w:val="single" w:sz="4" w:space="0" w:color="auto"/>
              <w:right w:val="single" w:sz="4" w:space="0" w:color="auto"/>
            </w:tcBorders>
            <w:shd w:val="clear" w:color="auto" w:fill="auto"/>
            <w:vAlign w:val="center"/>
            <w:hideMark/>
          </w:tcPr>
          <w:p w:rsidR="00C70644" w:rsidRPr="002D18B4" w:rsidRDefault="008D1E16" w:rsidP="00C70644">
            <w:pPr>
              <w:spacing w:after="0" w:line="240" w:lineRule="auto"/>
              <w:rPr>
                <w:rFonts w:ascii="Arial" w:eastAsia="Times New Roman" w:hAnsi="Arial" w:cs="Arial"/>
                <w:color w:val="000000"/>
                <w:sz w:val="16"/>
                <w:szCs w:val="16"/>
                <w:lang w:val="en-US" w:eastAsia="es-ES"/>
              </w:rPr>
            </w:pPr>
            <w:r w:rsidRPr="002D18B4">
              <w:rPr>
                <w:rFonts w:ascii="Arial" w:eastAsia="Times New Roman" w:hAnsi="Arial" w:cs="Arial"/>
                <w:color w:val="000000"/>
                <w:sz w:val="16"/>
                <w:szCs w:val="16"/>
                <w:lang w:val="en-US" w:eastAsia="es-ES"/>
              </w:rPr>
              <w:t xml:space="preserve">If the investment firm has marked the investment service of dealing on own account with the exclusive purpose of executing clients´ </w:t>
            </w:r>
            <w:r w:rsidRPr="002D18B4">
              <w:rPr>
                <w:rFonts w:ascii="Arial" w:eastAsia="Times New Roman" w:hAnsi="Arial" w:cs="Arial"/>
                <w:color w:val="000000"/>
                <w:sz w:val="16"/>
                <w:szCs w:val="16"/>
                <w:lang w:val="en-US" w:eastAsia="es-ES"/>
              </w:rPr>
              <w:lastRenderedPageBreak/>
              <w:t>orders or accessing a clearing and settlement system or a recognized market acting as agent or executing clients´ orders, it should be specified.</w:t>
            </w:r>
          </w:p>
        </w:tc>
      </w:tr>
    </w:tbl>
    <w:p w:rsidR="00BE0DED" w:rsidRPr="002D18B4" w:rsidRDefault="00BE0DED" w:rsidP="00BE0DED">
      <w:pPr>
        <w:rPr>
          <w:lang w:val="en-US"/>
        </w:rPr>
      </w:pPr>
    </w:p>
    <w:p w:rsidR="0069519E" w:rsidRPr="002D18B4" w:rsidRDefault="0069519E">
      <w:pPr>
        <w:rPr>
          <w:rFonts w:cstheme="minorHAnsi"/>
          <w:sz w:val="28"/>
          <w:szCs w:val="28"/>
          <w:lang w:val="en-US"/>
        </w:rPr>
      </w:pPr>
      <w:r w:rsidRPr="002D18B4">
        <w:rPr>
          <w:rFonts w:cstheme="minorHAnsi"/>
          <w:sz w:val="28"/>
          <w:szCs w:val="28"/>
          <w:lang w:val="en-US"/>
        </w:rPr>
        <w:br w:type="page"/>
      </w:r>
    </w:p>
    <w:tbl>
      <w:tblPr>
        <w:tblW w:w="5074" w:type="pct"/>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6392"/>
        <w:gridCol w:w="152"/>
        <w:gridCol w:w="362"/>
        <w:gridCol w:w="149"/>
        <w:gridCol w:w="381"/>
        <w:gridCol w:w="13"/>
        <w:gridCol w:w="134"/>
        <w:gridCol w:w="12"/>
        <w:gridCol w:w="337"/>
        <w:gridCol w:w="391"/>
        <w:gridCol w:w="388"/>
        <w:gridCol w:w="479"/>
        <w:gridCol w:w="479"/>
        <w:gridCol w:w="479"/>
        <w:gridCol w:w="479"/>
        <w:gridCol w:w="479"/>
        <w:gridCol w:w="479"/>
        <w:gridCol w:w="479"/>
        <w:gridCol w:w="460"/>
        <w:gridCol w:w="32"/>
        <w:gridCol w:w="116"/>
        <w:gridCol w:w="31"/>
        <w:gridCol w:w="851"/>
        <w:gridCol w:w="1070"/>
        <w:gridCol w:w="992"/>
        <w:gridCol w:w="30"/>
      </w:tblGrid>
      <w:tr w:rsidR="0069519E" w:rsidRPr="00797276" w:rsidTr="00D26465">
        <w:trPr>
          <w:gridAfter w:val="1"/>
          <w:wAfter w:w="8" w:type="pct"/>
          <w:trHeight w:val="340"/>
        </w:trPr>
        <w:tc>
          <w:tcPr>
            <w:tcW w:w="4992" w:type="pct"/>
            <w:gridSpan w:val="25"/>
            <w:shd w:val="clear" w:color="000000" w:fill="AD2144"/>
          </w:tcPr>
          <w:p w:rsidR="0069519E" w:rsidRPr="007238F9" w:rsidRDefault="0069519E" w:rsidP="00FB0C7C">
            <w:pPr>
              <w:spacing w:after="0" w:line="240" w:lineRule="auto"/>
              <w:jc w:val="center"/>
              <w:rPr>
                <w:rFonts w:ascii="Arial" w:eastAsia="Times New Roman" w:hAnsi="Arial" w:cs="Arial"/>
                <w:b/>
                <w:bCs/>
                <w:color w:val="FFFFFF"/>
                <w:sz w:val="20"/>
                <w:szCs w:val="20"/>
                <w:lang w:eastAsia="es-ES"/>
              </w:rPr>
            </w:pPr>
            <w:r w:rsidRPr="00EC1B6F">
              <w:rPr>
                <w:rFonts w:cstheme="minorHAnsi"/>
                <w:sz w:val="28"/>
                <w:szCs w:val="28"/>
              </w:rPr>
              <w:lastRenderedPageBreak/>
              <w:br w:type="page"/>
            </w:r>
            <w:r>
              <w:rPr>
                <w:rFonts w:ascii="Arial" w:eastAsia="Times New Roman" w:hAnsi="Arial" w:cs="Arial"/>
                <w:b/>
                <w:bCs/>
                <w:color w:val="FFFFFF"/>
                <w:sz w:val="20"/>
                <w:szCs w:val="20"/>
                <w:lang w:eastAsia="es-ES"/>
              </w:rPr>
              <w:t>LISTA DE SERVICIOS Y</w:t>
            </w:r>
            <w:r w:rsidRPr="007238F9">
              <w:rPr>
                <w:rFonts w:ascii="Arial" w:eastAsia="Times New Roman" w:hAnsi="Arial" w:cs="Arial"/>
                <w:b/>
                <w:bCs/>
                <w:color w:val="FFFFFF"/>
                <w:sz w:val="20"/>
                <w:szCs w:val="20"/>
                <w:lang w:eastAsia="es-ES"/>
              </w:rPr>
              <w:t xml:space="preserve"> ACTIVIDADES</w:t>
            </w:r>
            <w:r>
              <w:rPr>
                <w:rFonts w:ascii="Arial" w:eastAsia="Times New Roman" w:hAnsi="Arial" w:cs="Arial"/>
                <w:b/>
                <w:bCs/>
                <w:color w:val="FFFFFF"/>
                <w:sz w:val="20"/>
                <w:szCs w:val="20"/>
                <w:lang w:eastAsia="es-ES"/>
              </w:rPr>
              <w:t xml:space="preserve"> DE INVERSION, SERVICIOS AUXILIARES, INSTRUMENTOS FINANCIEROS Y ACTIVIDADES ACCESORIAS</w:t>
            </w:r>
          </w:p>
        </w:tc>
      </w:tr>
      <w:tr w:rsidR="0069519E" w:rsidRPr="00797276" w:rsidTr="00D26465">
        <w:trPr>
          <w:gridAfter w:val="1"/>
          <w:wAfter w:w="8" w:type="pct"/>
          <w:trHeight w:val="340"/>
        </w:trPr>
        <w:tc>
          <w:tcPr>
            <w:tcW w:w="2378" w:type="pct"/>
            <w:gridSpan w:val="5"/>
            <w:shd w:val="clear" w:color="000000" w:fill="AD2144"/>
            <w:noWrap/>
            <w:vAlign w:val="center"/>
            <w:hideMark/>
          </w:tcPr>
          <w:p w:rsidR="0069519E" w:rsidRPr="00DD1B06" w:rsidRDefault="0069519E" w:rsidP="00FB0C7C">
            <w:pPr>
              <w:spacing w:after="0" w:line="240" w:lineRule="auto"/>
              <w:jc w:val="center"/>
              <w:rPr>
                <w:rFonts w:ascii="Arial" w:eastAsia="Times New Roman" w:hAnsi="Arial" w:cs="Arial"/>
                <w:b/>
                <w:bCs/>
                <w:color w:val="FFFFFF"/>
                <w:sz w:val="14"/>
                <w:szCs w:val="14"/>
                <w:lang w:eastAsia="es-ES"/>
              </w:rPr>
            </w:pPr>
            <w:r w:rsidRPr="007238F9">
              <w:rPr>
                <w:rFonts w:ascii="Arial" w:eastAsia="Times New Roman" w:hAnsi="Arial" w:cs="Arial"/>
                <w:b/>
                <w:bCs/>
                <w:color w:val="FFFFFF"/>
                <w:sz w:val="14"/>
                <w:szCs w:val="14"/>
                <w:lang w:eastAsia="es-ES"/>
              </w:rPr>
              <w:t>DENOMINACIÓN EMPRESA DE SERVICIOS</w:t>
            </w:r>
            <w:r>
              <w:rPr>
                <w:rFonts w:ascii="Arial" w:eastAsia="Times New Roman" w:hAnsi="Arial" w:cs="Arial"/>
                <w:b/>
                <w:bCs/>
                <w:color w:val="FFFFFF"/>
                <w:sz w:val="14"/>
                <w:szCs w:val="14"/>
                <w:lang w:eastAsia="es-ES"/>
              </w:rPr>
              <w:t xml:space="preserve"> </w:t>
            </w:r>
            <w:r w:rsidRPr="007238F9">
              <w:rPr>
                <w:rFonts w:ascii="Arial" w:eastAsia="Times New Roman" w:hAnsi="Arial" w:cs="Arial"/>
                <w:b/>
                <w:bCs/>
                <w:color w:val="FFFFFF"/>
                <w:sz w:val="14"/>
                <w:szCs w:val="14"/>
                <w:lang w:eastAsia="es-ES"/>
              </w:rPr>
              <w:t>DE INVERSIÓN:</w:t>
            </w:r>
          </w:p>
        </w:tc>
        <w:tc>
          <w:tcPr>
            <w:tcW w:w="2614" w:type="pct"/>
            <w:gridSpan w:val="20"/>
            <w:shd w:val="clear" w:color="000000" w:fill="AD2144"/>
            <w:noWrap/>
            <w:vAlign w:val="center"/>
            <w:hideMark/>
          </w:tcPr>
          <w:p w:rsidR="0069519E" w:rsidRPr="00DD1B06" w:rsidRDefault="0069519E" w:rsidP="00FB0C7C">
            <w:pPr>
              <w:spacing w:after="0" w:line="240" w:lineRule="auto"/>
              <w:jc w:val="center"/>
              <w:rPr>
                <w:rFonts w:ascii="Arial" w:eastAsia="Times New Roman" w:hAnsi="Arial" w:cs="Arial"/>
                <w:b/>
                <w:bCs/>
                <w:color w:val="FFFFFF"/>
                <w:sz w:val="14"/>
                <w:szCs w:val="14"/>
                <w:lang w:eastAsia="es-ES"/>
              </w:rPr>
            </w:pPr>
          </w:p>
        </w:tc>
      </w:tr>
      <w:tr w:rsidR="0069519E" w:rsidRPr="00797276" w:rsidTr="00D26465">
        <w:trPr>
          <w:gridAfter w:val="1"/>
          <w:wAfter w:w="8" w:type="pct"/>
          <w:trHeight w:val="340"/>
        </w:trPr>
        <w:tc>
          <w:tcPr>
            <w:tcW w:w="2378" w:type="pct"/>
            <w:gridSpan w:val="5"/>
            <w:shd w:val="clear" w:color="000000" w:fill="D9D9D9"/>
            <w:noWrap/>
            <w:vAlign w:val="center"/>
            <w:hideMark/>
          </w:tcPr>
          <w:p w:rsidR="0069519E" w:rsidRPr="007238F9" w:rsidRDefault="0069519E" w:rsidP="00FB0C7C">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ACTIVIDADES</w:t>
            </w:r>
          </w:p>
        </w:tc>
        <w:tc>
          <w:tcPr>
            <w:tcW w:w="47" w:type="pct"/>
            <w:gridSpan w:val="2"/>
            <w:shd w:val="clear" w:color="auto" w:fill="auto"/>
            <w:noWrap/>
            <w:vAlign w:val="bottom"/>
            <w:hideMark/>
          </w:tcPr>
          <w:p w:rsidR="0069519E" w:rsidRPr="007238F9" w:rsidRDefault="0069519E" w:rsidP="00FB0C7C">
            <w:pPr>
              <w:spacing w:after="0" w:line="240" w:lineRule="auto"/>
              <w:rPr>
                <w:rFonts w:eastAsia="Times New Roman" w:cs="Times New Roman"/>
                <w:color w:val="000000"/>
                <w:sz w:val="16"/>
                <w:szCs w:val="16"/>
                <w:lang w:eastAsia="es-ES"/>
              </w:rPr>
            </w:pPr>
          </w:p>
        </w:tc>
        <w:tc>
          <w:tcPr>
            <w:tcW w:w="1579" w:type="pct"/>
            <w:gridSpan w:val="12"/>
            <w:shd w:val="clear" w:color="auto" w:fill="D9D9D9" w:themeFill="background1" w:themeFillShade="D9"/>
            <w:vAlign w:val="center"/>
          </w:tcPr>
          <w:p w:rsidR="0069519E" w:rsidRPr="007238F9" w:rsidRDefault="0069519E" w:rsidP="00FB0C7C">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INSTRUMENTOS FINANCIEROS (</w:t>
            </w:r>
            <w:r>
              <w:rPr>
                <w:rFonts w:ascii="Arial" w:eastAsia="Times New Roman" w:hAnsi="Arial" w:cs="Arial"/>
                <w:b/>
                <w:bCs/>
                <w:color w:val="AD2144"/>
                <w:sz w:val="16"/>
                <w:szCs w:val="16"/>
                <w:lang w:eastAsia="es-ES"/>
              </w:rPr>
              <w:t>ANEXO</w:t>
            </w:r>
            <w:r w:rsidRPr="007238F9">
              <w:rPr>
                <w:rFonts w:ascii="Arial" w:eastAsia="Times New Roman" w:hAnsi="Arial" w:cs="Arial"/>
                <w:b/>
                <w:bCs/>
                <w:color w:val="AD2144"/>
                <w:sz w:val="16"/>
                <w:szCs w:val="16"/>
                <w:lang w:eastAsia="es-ES"/>
              </w:rPr>
              <w:t xml:space="preserve"> del TRLMV</w:t>
            </w:r>
            <w:r>
              <w:rPr>
                <w:rFonts w:ascii="Arial" w:eastAsia="Times New Roman" w:hAnsi="Arial" w:cs="Arial"/>
                <w:b/>
                <w:bCs/>
                <w:color w:val="AD2144"/>
                <w:sz w:val="16"/>
                <w:szCs w:val="16"/>
                <w:lang w:eastAsia="es-ES"/>
              </w:rPr>
              <w:t>, por remisión del artículo 2</w:t>
            </w:r>
            <w:r w:rsidRPr="007238F9">
              <w:rPr>
                <w:rFonts w:ascii="Arial" w:eastAsia="Times New Roman" w:hAnsi="Arial" w:cs="Arial"/>
                <w:b/>
                <w:bCs/>
                <w:color w:val="AD2144"/>
                <w:sz w:val="16"/>
                <w:szCs w:val="16"/>
                <w:lang w:eastAsia="es-ES"/>
              </w:rPr>
              <w:t>)</w:t>
            </w:r>
          </w:p>
        </w:tc>
        <w:tc>
          <w:tcPr>
            <w:tcW w:w="47" w:type="pct"/>
            <w:gridSpan w:val="2"/>
            <w:shd w:val="clear" w:color="auto" w:fill="auto"/>
            <w:noWrap/>
            <w:vAlign w:val="bottom"/>
            <w:hideMark/>
          </w:tcPr>
          <w:p w:rsidR="0069519E" w:rsidRPr="007238F9" w:rsidRDefault="0069519E" w:rsidP="00FB0C7C">
            <w:pPr>
              <w:spacing w:after="0" w:line="240" w:lineRule="auto"/>
              <w:rPr>
                <w:rFonts w:eastAsia="Times New Roman" w:cs="Times New Roman"/>
                <w:color w:val="000000"/>
                <w:sz w:val="16"/>
                <w:szCs w:val="16"/>
                <w:lang w:eastAsia="es-ES"/>
              </w:rPr>
            </w:pPr>
          </w:p>
        </w:tc>
        <w:tc>
          <w:tcPr>
            <w:tcW w:w="940" w:type="pct"/>
            <w:gridSpan w:val="4"/>
            <w:shd w:val="clear" w:color="000000" w:fill="D9D9D9"/>
            <w:noWrap/>
            <w:vAlign w:val="center"/>
            <w:hideMark/>
          </w:tcPr>
          <w:p w:rsidR="0069519E" w:rsidRPr="007238F9" w:rsidRDefault="0069519E" w:rsidP="00FB0C7C">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CLIENTES</w:t>
            </w:r>
          </w:p>
        </w:tc>
      </w:tr>
      <w:tr w:rsidR="0069519E" w:rsidRPr="00797276" w:rsidTr="00D26465">
        <w:trPr>
          <w:trHeight w:val="122"/>
        </w:trPr>
        <w:tc>
          <w:tcPr>
            <w:tcW w:w="2043" w:type="pct"/>
            <w:shd w:val="clear" w:color="auto" w:fill="auto"/>
            <w:noWrap/>
            <w:vAlign w:val="bottom"/>
            <w:hideMark/>
          </w:tcPr>
          <w:p w:rsidR="0069519E" w:rsidRPr="00797276" w:rsidRDefault="0069519E" w:rsidP="00FB0C7C">
            <w:pPr>
              <w:spacing w:after="0" w:line="240" w:lineRule="auto"/>
              <w:jc w:val="center"/>
              <w:rPr>
                <w:rFonts w:ascii="Arial" w:eastAsia="Times New Roman" w:hAnsi="Arial" w:cs="Arial"/>
                <w:b/>
                <w:bCs/>
                <w:sz w:val="12"/>
                <w:szCs w:val="18"/>
                <w:lang w:eastAsia="es-ES"/>
              </w:rPr>
            </w:pPr>
          </w:p>
        </w:tc>
        <w:tc>
          <w:tcPr>
            <w:tcW w:w="49" w:type="pct"/>
            <w:shd w:val="clear" w:color="auto" w:fill="auto"/>
            <w:noWrap/>
            <w:vAlign w:val="bottom"/>
            <w:hideMark/>
          </w:tcPr>
          <w:p w:rsidR="0069519E" w:rsidRPr="00797276" w:rsidRDefault="0069519E" w:rsidP="00FB0C7C">
            <w:pPr>
              <w:spacing w:after="0" w:line="240" w:lineRule="auto"/>
              <w:jc w:val="center"/>
              <w:rPr>
                <w:rFonts w:ascii="Arial" w:eastAsia="Times New Roman" w:hAnsi="Arial" w:cs="Arial"/>
                <w:b/>
                <w:bCs/>
                <w:sz w:val="12"/>
                <w:szCs w:val="18"/>
                <w:lang w:eastAsia="es-ES"/>
              </w:rPr>
            </w:pPr>
          </w:p>
        </w:tc>
        <w:tc>
          <w:tcPr>
            <w:tcW w:w="116" w:type="pct"/>
            <w:shd w:val="clear" w:color="auto" w:fill="auto"/>
            <w:noWrap/>
            <w:vAlign w:val="bottom"/>
            <w:hideMark/>
          </w:tcPr>
          <w:p w:rsidR="0069519E" w:rsidRPr="00797276" w:rsidRDefault="0069519E" w:rsidP="00FB0C7C">
            <w:pPr>
              <w:spacing w:after="0" w:line="240" w:lineRule="auto"/>
              <w:jc w:val="center"/>
              <w:rPr>
                <w:rFonts w:ascii="Arial" w:eastAsia="Times New Roman" w:hAnsi="Arial" w:cs="Arial"/>
                <w:b/>
                <w:bCs/>
                <w:sz w:val="12"/>
                <w:szCs w:val="18"/>
                <w:lang w:eastAsia="es-ES"/>
              </w:rPr>
            </w:pPr>
          </w:p>
        </w:tc>
        <w:tc>
          <w:tcPr>
            <w:tcW w:w="48" w:type="pct"/>
            <w:shd w:val="clear" w:color="auto" w:fill="auto"/>
            <w:noWrap/>
            <w:vAlign w:val="bottom"/>
            <w:hideMark/>
          </w:tcPr>
          <w:p w:rsidR="0069519E" w:rsidRPr="00797276" w:rsidRDefault="0069519E" w:rsidP="00FB0C7C">
            <w:pPr>
              <w:spacing w:after="0" w:line="240" w:lineRule="auto"/>
              <w:jc w:val="center"/>
              <w:rPr>
                <w:rFonts w:ascii="Arial" w:eastAsia="Times New Roman" w:hAnsi="Arial" w:cs="Arial"/>
                <w:b/>
                <w:bCs/>
                <w:sz w:val="12"/>
                <w:szCs w:val="18"/>
                <w:lang w:eastAsia="es-ES"/>
              </w:rPr>
            </w:pPr>
          </w:p>
        </w:tc>
        <w:tc>
          <w:tcPr>
            <w:tcW w:w="126" w:type="pct"/>
            <w:gridSpan w:val="2"/>
            <w:shd w:val="clear" w:color="auto" w:fill="auto"/>
            <w:noWrap/>
            <w:vAlign w:val="bottom"/>
            <w:hideMark/>
          </w:tcPr>
          <w:p w:rsidR="0069519E" w:rsidRPr="00797276" w:rsidRDefault="0069519E" w:rsidP="00FB0C7C">
            <w:pPr>
              <w:spacing w:after="0" w:line="240" w:lineRule="auto"/>
              <w:jc w:val="center"/>
              <w:rPr>
                <w:rFonts w:ascii="Arial" w:eastAsia="Times New Roman" w:hAnsi="Arial" w:cs="Arial"/>
                <w:b/>
                <w:bCs/>
                <w:sz w:val="12"/>
                <w:szCs w:val="18"/>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08"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25"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24"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3" w:type="pct"/>
          </w:tcPr>
          <w:p w:rsidR="0069519E" w:rsidRPr="00797276" w:rsidRDefault="0069519E" w:rsidP="00FB0C7C">
            <w:pPr>
              <w:spacing w:after="0" w:line="240" w:lineRule="auto"/>
              <w:rPr>
                <w:rFonts w:eastAsia="Times New Roman" w:cs="Times New Roman"/>
                <w:color w:val="000000"/>
                <w:sz w:val="12"/>
                <w:lang w:eastAsia="es-ES"/>
              </w:rPr>
            </w:pPr>
          </w:p>
        </w:tc>
        <w:tc>
          <w:tcPr>
            <w:tcW w:w="153" w:type="pct"/>
          </w:tcPr>
          <w:p w:rsidR="0069519E" w:rsidRPr="00797276" w:rsidRDefault="0069519E" w:rsidP="00FB0C7C">
            <w:pPr>
              <w:spacing w:after="0" w:line="240" w:lineRule="auto"/>
              <w:rPr>
                <w:rFonts w:eastAsia="Times New Roman" w:cs="Times New Roman"/>
                <w:color w:val="000000"/>
                <w:sz w:val="12"/>
                <w:lang w:eastAsia="es-ES"/>
              </w:rPr>
            </w:pPr>
          </w:p>
        </w:tc>
        <w:tc>
          <w:tcPr>
            <w:tcW w:w="153" w:type="pct"/>
          </w:tcPr>
          <w:p w:rsidR="0069519E" w:rsidRPr="00797276" w:rsidRDefault="0069519E" w:rsidP="00FB0C7C">
            <w:pPr>
              <w:spacing w:after="0" w:line="240" w:lineRule="auto"/>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72"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42"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2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D26465">
        <w:trPr>
          <w:trHeight w:val="340"/>
        </w:trPr>
        <w:tc>
          <w:tcPr>
            <w:tcW w:w="2043" w:type="pct"/>
            <w:shd w:val="clear" w:color="000000" w:fill="F2F2F2"/>
            <w:vAlign w:val="center"/>
            <w:hideMark/>
          </w:tcPr>
          <w:p w:rsidR="0069519E" w:rsidRPr="007238F9" w:rsidRDefault="0069519E" w:rsidP="00FB0C7C">
            <w:pPr>
              <w:spacing w:after="0" w:line="240" w:lineRule="auto"/>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 xml:space="preserve">SERVICIOS </w:t>
            </w:r>
            <w:r>
              <w:rPr>
                <w:rFonts w:ascii="Arial" w:eastAsia="Times New Roman" w:hAnsi="Arial" w:cs="Arial"/>
                <w:b/>
                <w:bCs/>
                <w:sz w:val="14"/>
                <w:szCs w:val="14"/>
                <w:lang w:eastAsia="es-ES"/>
              </w:rPr>
              <w:t xml:space="preserve">Y ACTIVIDADES </w:t>
            </w:r>
            <w:r w:rsidRPr="007238F9">
              <w:rPr>
                <w:rFonts w:ascii="Arial" w:eastAsia="Times New Roman" w:hAnsi="Arial" w:cs="Arial"/>
                <w:b/>
                <w:bCs/>
                <w:sz w:val="14"/>
                <w:szCs w:val="14"/>
                <w:lang w:eastAsia="es-ES"/>
              </w:rPr>
              <w:t>DE INVERSIÓN (art. 140 TRLMV)</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12"/>
                <w:szCs w:val="18"/>
                <w:lang w:eastAsia="es-ES"/>
              </w:rPr>
            </w:pPr>
          </w:p>
        </w:tc>
        <w:tc>
          <w:tcPr>
            <w:tcW w:w="116" w:type="pct"/>
            <w:shd w:val="clear" w:color="000000" w:fill="F2F2F2"/>
            <w:noWrap/>
            <w:vAlign w:val="bottom"/>
            <w:hideMark/>
          </w:tcPr>
          <w:p w:rsidR="0069519E" w:rsidRPr="00797276" w:rsidRDefault="0069519E" w:rsidP="00FB0C7C">
            <w:pPr>
              <w:spacing w:after="0" w:line="240" w:lineRule="auto"/>
              <w:jc w:val="center"/>
              <w:rPr>
                <w:rFonts w:ascii="Wingdings" w:eastAsia="Times New Roman" w:hAnsi="Wingdings" w:cs="Times New Roman"/>
                <w:sz w:val="28"/>
                <w:szCs w:val="44"/>
                <w:lang w:eastAsia="es-ES"/>
              </w:rPr>
            </w:pPr>
            <w:r w:rsidRPr="00797276">
              <w:rPr>
                <w:rFonts w:ascii="Wingdings" w:eastAsia="Times New Roman" w:hAnsi="Wingdings" w:cs="Times New Roman"/>
                <w:sz w:val="28"/>
                <w:szCs w:val="44"/>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28"/>
                <w:lang w:eastAsia="es-ES"/>
              </w:rPr>
            </w:pPr>
          </w:p>
        </w:tc>
        <w:tc>
          <w:tcPr>
            <w:tcW w:w="126" w:type="pct"/>
            <w:gridSpan w:val="2"/>
            <w:shd w:val="clear" w:color="000000" w:fill="F2F2F2"/>
            <w:noWrap/>
            <w:vAlign w:val="bottom"/>
            <w:hideMark/>
          </w:tcPr>
          <w:p w:rsidR="0069519E" w:rsidRPr="00797276" w:rsidRDefault="0069519E" w:rsidP="00FB0C7C">
            <w:pPr>
              <w:spacing w:after="0" w:line="240" w:lineRule="auto"/>
              <w:jc w:val="center"/>
              <w:rPr>
                <w:rFonts w:ascii="Wingdings" w:eastAsia="Times New Roman" w:hAnsi="Wingdings" w:cs="Times New Roman"/>
                <w:sz w:val="28"/>
                <w:szCs w:val="44"/>
                <w:lang w:eastAsia="es-ES"/>
              </w:rPr>
            </w:pPr>
            <w:r w:rsidRPr="00797276">
              <w:rPr>
                <w:rFonts w:ascii="Wingdings" w:eastAsia="Times New Roman" w:hAnsi="Wingdings" w:cs="Times New Roman"/>
                <w:sz w:val="28"/>
                <w:szCs w:val="44"/>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08" w:type="pct"/>
            <w:shd w:val="clear" w:color="000000" w:fill="F2F2F2"/>
            <w:vAlign w:val="center"/>
          </w:tcPr>
          <w:p w:rsidR="0069519E" w:rsidRPr="00F278F5" w:rsidRDefault="0069519E"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a)</w:t>
            </w:r>
          </w:p>
        </w:tc>
        <w:tc>
          <w:tcPr>
            <w:tcW w:w="125" w:type="pct"/>
            <w:shd w:val="clear" w:color="000000" w:fill="F2F2F2"/>
            <w:vAlign w:val="center"/>
          </w:tcPr>
          <w:p w:rsidR="0069519E" w:rsidRPr="00F278F5" w:rsidRDefault="0069519E"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b)</w:t>
            </w:r>
          </w:p>
        </w:tc>
        <w:tc>
          <w:tcPr>
            <w:tcW w:w="124" w:type="pct"/>
            <w:shd w:val="clear" w:color="000000" w:fill="F2F2F2"/>
            <w:vAlign w:val="center"/>
          </w:tcPr>
          <w:p w:rsidR="0069519E" w:rsidRPr="00F278F5" w:rsidRDefault="0069519E"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c)</w:t>
            </w:r>
          </w:p>
        </w:tc>
        <w:tc>
          <w:tcPr>
            <w:tcW w:w="153" w:type="pct"/>
            <w:shd w:val="clear" w:color="000000" w:fill="F2F2F2"/>
            <w:vAlign w:val="center"/>
          </w:tcPr>
          <w:p w:rsidR="0069519E" w:rsidRPr="00F278F5" w:rsidRDefault="0069519E"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d)</w:t>
            </w:r>
          </w:p>
        </w:tc>
        <w:tc>
          <w:tcPr>
            <w:tcW w:w="153" w:type="pct"/>
            <w:shd w:val="clear" w:color="000000" w:fill="F2F2F2"/>
            <w:vAlign w:val="center"/>
          </w:tcPr>
          <w:p w:rsidR="0069519E" w:rsidRPr="00F278F5" w:rsidRDefault="0069519E"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e)</w:t>
            </w:r>
          </w:p>
        </w:tc>
        <w:tc>
          <w:tcPr>
            <w:tcW w:w="153" w:type="pct"/>
            <w:shd w:val="clear" w:color="000000" w:fill="F2F2F2"/>
            <w:vAlign w:val="center"/>
          </w:tcPr>
          <w:p w:rsidR="0069519E" w:rsidRPr="00F278F5" w:rsidRDefault="0069519E"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f)</w:t>
            </w:r>
          </w:p>
        </w:tc>
        <w:tc>
          <w:tcPr>
            <w:tcW w:w="153" w:type="pct"/>
            <w:shd w:val="clear" w:color="000000" w:fill="F2F2F2"/>
            <w:vAlign w:val="center"/>
          </w:tcPr>
          <w:p w:rsidR="0069519E" w:rsidRPr="00F278F5" w:rsidRDefault="0069519E"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g)</w:t>
            </w:r>
          </w:p>
        </w:tc>
        <w:tc>
          <w:tcPr>
            <w:tcW w:w="153" w:type="pct"/>
            <w:shd w:val="clear" w:color="000000" w:fill="F2F2F2"/>
            <w:vAlign w:val="center"/>
          </w:tcPr>
          <w:p w:rsidR="0069519E" w:rsidRPr="00F278F5" w:rsidRDefault="0069519E"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h)</w:t>
            </w:r>
          </w:p>
        </w:tc>
        <w:tc>
          <w:tcPr>
            <w:tcW w:w="153" w:type="pct"/>
            <w:shd w:val="clear" w:color="000000" w:fill="F2F2F2"/>
            <w:vAlign w:val="center"/>
          </w:tcPr>
          <w:p w:rsidR="0069519E" w:rsidRPr="00F278F5" w:rsidRDefault="0069519E"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i)</w:t>
            </w:r>
          </w:p>
        </w:tc>
        <w:tc>
          <w:tcPr>
            <w:tcW w:w="153" w:type="pct"/>
            <w:shd w:val="clear" w:color="000000" w:fill="F2F2F2"/>
            <w:vAlign w:val="center"/>
          </w:tcPr>
          <w:p w:rsidR="0069519E" w:rsidRPr="00F278F5" w:rsidRDefault="0069519E"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j)</w:t>
            </w:r>
          </w:p>
        </w:tc>
        <w:tc>
          <w:tcPr>
            <w:tcW w:w="157" w:type="pct"/>
            <w:gridSpan w:val="2"/>
            <w:shd w:val="clear" w:color="000000" w:fill="F2F2F2"/>
            <w:vAlign w:val="center"/>
          </w:tcPr>
          <w:p w:rsidR="0069519E" w:rsidRPr="00F278F5" w:rsidRDefault="0069519E" w:rsidP="00FB0C7C">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k)</w:t>
            </w:r>
          </w:p>
        </w:tc>
        <w:tc>
          <w:tcPr>
            <w:tcW w:w="47" w:type="pct"/>
            <w:gridSpan w:val="2"/>
            <w:shd w:val="clear" w:color="auto" w:fill="auto"/>
            <w:noWrap/>
            <w:vAlign w:val="bottom"/>
            <w:hideMark/>
          </w:tcPr>
          <w:p w:rsidR="0069519E" w:rsidRPr="007238F9" w:rsidRDefault="0069519E" w:rsidP="00FB0C7C">
            <w:pPr>
              <w:spacing w:after="0" w:line="240" w:lineRule="auto"/>
              <w:rPr>
                <w:rFonts w:eastAsia="Times New Roman" w:cs="Times New Roman"/>
                <w:color w:val="000000"/>
                <w:sz w:val="14"/>
                <w:szCs w:val="14"/>
                <w:lang w:eastAsia="es-ES"/>
              </w:rPr>
            </w:pPr>
          </w:p>
        </w:tc>
        <w:tc>
          <w:tcPr>
            <w:tcW w:w="272" w:type="pct"/>
            <w:shd w:val="clear" w:color="000000" w:fill="F2F2F2"/>
            <w:vAlign w:val="center"/>
            <w:hideMark/>
          </w:tcPr>
          <w:p w:rsidR="0069519E" w:rsidRPr="007238F9" w:rsidRDefault="0069519E" w:rsidP="00FB0C7C">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Minoristas</w:t>
            </w:r>
          </w:p>
        </w:tc>
        <w:tc>
          <w:tcPr>
            <w:tcW w:w="342" w:type="pct"/>
            <w:shd w:val="clear" w:color="000000" w:fill="F2F2F2"/>
            <w:vAlign w:val="center"/>
            <w:hideMark/>
          </w:tcPr>
          <w:p w:rsidR="0069519E" w:rsidRPr="007238F9" w:rsidRDefault="0069519E" w:rsidP="00FB0C7C">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Profesionales</w:t>
            </w:r>
          </w:p>
        </w:tc>
        <w:tc>
          <w:tcPr>
            <w:tcW w:w="327" w:type="pct"/>
            <w:gridSpan w:val="2"/>
            <w:shd w:val="clear" w:color="000000" w:fill="F2F2F2"/>
            <w:vAlign w:val="center"/>
            <w:hideMark/>
          </w:tcPr>
          <w:p w:rsidR="0069519E" w:rsidRPr="007238F9" w:rsidRDefault="0069519E" w:rsidP="00FB0C7C">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Contrapartes elegibles</w:t>
            </w:r>
          </w:p>
        </w:tc>
      </w:tr>
      <w:tr w:rsidR="0069519E" w:rsidRPr="00797276" w:rsidTr="00D26465">
        <w:trPr>
          <w:trHeight w:val="130"/>
        </w:trPr>
        <w:tc>
          <w:tcPr>
            <w:tcW w:w="2043" w:type="pct"/>
            <w:shd w:val="clear" w:color="auto" w:fill="auto"/>
            <w:noWrap/>
            <w:vAlign w:val="center"/>
            <w:hideMark/>
          </w:tcPr>
          <w:p w:rsidR="0069519E" w:rsidRPr="007238F9" w:rsidRDefault="0069519E" w:rsidP="00FB0C7C">
            <w:pPr>
              <w:spacing w:after="0" w:line="240" w:lineRule="auto"/>
              <w:rPr>
                <w:rFonts w:ascii="Arial" w:eastAsia="Times New Roman" w:hAnsi="Arial" w:cs="Arial"/>
                <w:b/>
                <w:bCs/>
                <w:sz w:val="14"/>
                <w:szCs w:val="14"/>
                <w:lang w:eastAsia="es-ES"/>
              </w:rPr>
            </w:pPr>
          </w:p>
        </w:tc>
        <w:tc>
          <w:tcPr>
            <w:tcW w:w="49" w:type="pct"/>
            <w:shd w:val="clear" w:color="auto" w:fill="auto"/>
            <w:noWrap/>
            <w:vAlign w:val="center"/>
            <w:hideMark/>
          </w:tcPr>
          <w:p w:rsidR="0069519E" w:rsidRPr="00797276" w:rsidRDefault="0069519E" w:rsidP="00FB0C7C">
            <w:pPr>
              <w:spacing w:after="0" w:line="240" w:lineRule="auto"/>
              <w:rPr>
                <w:rFonts w:ascii="Arial" w:eastAsia="Times New Roman" w:hAnsi="Arial" w:cs="Arial"/>
                <w:b/>
                <w:bCs/>
                <w:sz w:val="12"/>
                <w:szCs w:val="18"/>
                <w:lang w:eastAsia="es-ES"/>
              </w:rPr>
            </w:pPr>
          </w:p>
        </w:tc>
        <w:tc>
          <w:tcPr>
            <w:tcW w:w="116" w:type="pct"/>
            <w:shd w:val="clear" w:color="auto" w:fill="auto"/>
            <w:noWrap/>
            <w:vAlign w:val="center"/>
            <w:hideMark/>
          </w:tcPr>
          <w:p w:rsidR="0069519E" w:rsidRPr="00797276" w:rsidRDefault="0069519E" w:rsidP="00FB0C7C">
            <w:pPr>
              <w:spacing w:after="0" w:line="240" w:lineRule="auto"/>
              <w:rPr>
                <w:rFonts w:eastAsia="Times New Roman" w:cs="Times New Roman"/>
                <w:sz w:val="12"/>
                <w:lang w:eastAsia="es-ES"/>
              </w:rPr>
            </w:pP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26" w:type="pct"/>
            <w:gridSpan w:val="2"/>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08"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25"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24"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3" w:type="pct"/>
          </w:tcPr>
          <w:p w:rsidR="0069519E" w:rsidRPr="00797276" w:rsidRDefault="0069519E" w:rsidP="00FB0C7C">
            <w:pPr>
              <w:spacing w:after="0" w:line="240" w:lineRule="auto"/>
              <w:rPr>
                <w:rFonts w:eastAsia="Times New Roman" w:cs="Times New Roman"/>
                <w:color w:val="000000"/>
                <w:sz w:val="12"/>
                <w:lang w:eastAsia="es-ES"/>
              </w:rPr>
            </w:pPr>
          </w:p>
        </w:tc>
        <w:tc>
          <w:tcPr>
            <w:tcW w:w="153" w:type="pct"/>
          </w:tcPr>
          <w:p w:rsidR="0069519E" w:rsidRPr="00797276" w:rsidRDefault="0069519E" w:rsidP="00FB0C7C">
            <w:pPr>
              <w:spacing w:after="0" w:line="240" w:lineRule="auto"/>
              <w:rPr>
                <w:rFonts w:eastAsia="Times New Roman" w:cs="Times New Roman"/>
                <w:color w:val="000000"/>
                <w:sz w:val="12"/>
                <w:lang w:eastAsia="es-ES"/>
              </w:rPr>
            </w:pPr>
          </w:p>
        </w:tc>
        <w:tc>
          <w:tcPr>
            <w:tcW w:w="153" w:type="pct"/>
          </w:tcPr>
          <w:p w:rsidR="0069519E" w:rsidRPr="00797276" w:rsidRDefault="0069519E" w:rsidP="00FB0C7C">
            <w:pPr>
              <w:spacing w:after="0" w:line="240" w:lineRule="auto"/>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5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72"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42"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2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D26465">
        <w:trPr>
          <w:trHeight w:val="340"/>
        </w:trPr>
        <w:tc>
          <w:tcPr>
            <w:tcW w:w="2043" w:type="pct"/>
            <w:shd w:val="clear" w:color="auto" w:fill="auto"/>
            <w:vAlign w:val="center"/>
            <w:hideMark/>
          </w:tcPr>
          <w:p w:rsidR="0069519E" w:rsidRPr="007238F9" w:rsidRDefault="0069519E" w:rsidP="00FB0C7C">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Recepción y transmisión de órdenes de clientes en relación con uno o más instrumentos financieros.</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b/>
                <w:bCs/>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5"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4"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D26465">
        <w:trPr>
          <w:trHeight w:val="340"/>
        </w:trPr>
        <w:tc>
          <w:tcPr>
            <w:tcW w:w="2043" w:type="pct"/>
            <w:shd w:val="clear" w:color="auto" w:fill="auto"/>
            <w:vAlign w:val="center"/>
            <w:hideMark/>
          </w:tcPr>
          <w:p w:rsidR="0069519E" w:rsidRPr="007238F9" w:rsidRDefault="0069519E" w:rsidP="00FB0C7C">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Ejecución de órdenes por cuenta de clientes.</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b/>
                <w:bCs/>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5"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4"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D26465">
        <w:trPr>
          <w:trHeight w:val="340"/>
        </w:trPr>
        <w:tc>
          <w:tcPr>
            <w:tcW w:w="2043" w:type="pct"/>
            <w:shd w:val="clear" w:color="auto" w:fill="auto"/>
            <w:vAlign w:val="center"/>
            <w:hideMark/>
          </w:tcPr>
          <w:p w:rsidR="0069519E" w:rsidRPr="007238F9" w:rsidRDefault="0069519E" w:rsidP="00FB0C7C">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Negociación por cuenta propia.</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5"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4"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D26465">
        <w:trPr>
          <w:trHeight w:val="340"/>
        </w:trPr>
        <w:tc>
          <w:tcPr>
            <w:tcW w:w="2043" w:type="pct"/>
            <w:shd w:val="clear" w:color="auto" w:fill="auto"/>
            <w:vAlign w:val="center"/>
            <w:hideMark/>
          </w:tcPr>
          <w:p w:rsidR="0069519E" w:rsidRPr="007238F9" w:rsidRDefault="0069519E" w:rsidP="00FB0C7C">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 xml:space="preserve">Gestión </w:t>
            </w:r>
            <w:r>
              <w:rPr>
                <w:rFonts w:ascii="Arial" w:eastAsia="Times New Roman" w:hAnsi="Arial" w:cs="Arial"/>
                <w:sz w:val="14"/>
                <w:szCs w:val="14"/>
                <w:lang w:eastAsia="es-ES"/>
              </w:rPr>
              <w:t>de carteras</w:t>
            </w:r>
            <w:r w:rsidRPr="007238F9">
              <w:rPr>
                <w:rFonts w:ascii="Arial" w:eastAsia="Times New Roman" w:hAnsi="Arial" w:cs="Arial"/>
                <w:sz w:val="14"/>
                <w:szCs w:val="14"/>
                <w:lang w:eastAsia="es-ES"/>
              </w:rPr>
              <w:t>.</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5"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4"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D26465">
        <w:trPr>
          <w:trHeight w:val="340"/>
        </w:trPr>
        <w:tc>
          <w:tcPr>
            <w:tcW w:w="2043" w:type="pct"/>
            <w:shd w:val="clear" w:color="auto" w:fill="auto"/>
            <w:vAlign w:val="center"/>
            <w:hideMark/>
          </w:tcPr>
          <w:p w:rsidR="0069519E" w:rsidRPr="007238F9" w:rsidRDefault="0069519E" w:rsidP="00FB0C7C">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Colocación de instrumentos financieros sin base en un compromiso firme.</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5"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4"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D26465">
        <w:trPr>
          <w:trHeight w:val="340"/>
        </w:trPr>
        <w:tc>
          <w:tcPr>
            <w:tcW w:w="2043" w:type="pct"/>
            <w:shd w:val="clear" w:color="auto" w:fill="auto"/>
            <w:vAlign w:val="center"/>
            <w:hideMark/>
          </w:tcPr>
          <w:p w:rsidR="0069519E" w:rsidRPr="007238F9" w:rsidRDefault="0069519E" w:rsidP="00FB0C7C">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Aseguramiento de instrumentos financieros o colocación de instrumentos financieros sobre la base de un compromiso firme.</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5"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4"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D26465">
        <w:trPr>
          <w:trHeight w:val="340"/>
        </w:trPr>
        <w:tc>
          <w:tcPr>
            <w:tcW w:w="2043" w:type="pct"/>
            <w:shd w:val="clear" w:color="auto" w:fill="auto"/>
            <w:vAlign w:val="center"/>
            <w:hideMark/>
          </w:tcPr>
          <w:p w:rsidR="0069519E" w:rsidRPr="007238F9" w:rsidRDefault="0069519E" w:rsidP="00FB0C7C">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Asesoramiento en materia de inversión.</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5"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4"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D26465">
        <w:trPr>
          <w:trHeight w:val="340"/>
        </w:trPr>
        <w:tc>
          <w:tcPr>
            <w:tcW w:w="2043" w:type="pct"/>
            <w:shd w:val="clear" w:color="auto" w:fill="auto"/>
            <w:vAlign w:val="center"/>
            <w:hideMark/>
          </w:tcPr>
          <w:p w:rsidR="0069519E" w:rsidRPr="007238F9" w:rsidRDefault="0069519E" w:rsidP="00FB0C7C">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Gestión de sistemas multilaterales de negociación.</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5"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4"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D26465">
        <w:trPr>
          <w:trHeight w:val="340"/>
        </w:trPr>
        <w:tc>
          <w:tcPr>
            <w:tcW w:w="2043" w:type="pct"/>
            <w:shd w:val="clear" w:color="auto" w:fill="auto"/>
            <w:vAlign w:val="center"/>
          </w:tcPr>
          <w:p w:rsidR="0069519E" w:rsidRPr="007238F9" w:rsidRDefault="0069519E" w:rsidP="00FB0C7C">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Gestión de sistemas organizados de contratación.</w:t>
            </w:r>
          </w:p>
        </w:tc>
        <w:tc>
          <w:tcPr>
            <w:tcW w:w="49" w:type="pct"/>
            <w:shd w:val="clear" w:color="auto" w:fill="auto"/>
            <w:vAlign w:val="center"/>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5"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4"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7" w:type="pct"/>
            <w:gridSpan w:val="2"/>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D26465">
        <w:trPr>
          <w:trHeight w:val="67"/>
        </w:trPr>
        <w:tc>
          <w:tcPr>
            <w:tcW w:w="2043" w:type="pct"/>
            <w:shd w:val="clear" w:color="auto" w:fill="auto"/>
            <w:noWrap/>
            <w:vAlign w:val="center"/>
            <w:hideMark/>
          </w:tcPr>
          <w:p w:rsidR="0069519E" w:rsidRPr="007238F9" w:rsidRDefault="0069519E" w:rsidP="00FB0C7C">
            <w:pPr>
              <w:spacing w:after="0" w:line="240" w:lineRule="auto"/>
              <w:rPr>
                <w:rFonts w:eastAsia="Times New Roman" w:cs="Times New Roman"/>
                <w:color w:val="000000"/>
                <w:sz w:val="14"/>
                <w:szCs w:val="14"/>
                <w:lang w:eastAsia="es-ES"/>
              </w:rPr>
            </w:pPr>
          </w:p>
        </w:tc>
        <w:tc>
          <w:tcPr>
            <w:tcW w:w="49"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12"/>
                <w:szCs w:val="20"/>
                <w:lang w:eastAsia="es-ES"/>
              </w:rPr>
            </w:pP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08"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25"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24"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7" w:type="pct"/>
            <w:gridSpan w:val="2"/>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72"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42"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2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D26465">
        <w:trPr>
          <w:trHeight w:val="340"/>
        </w:trPr>
        <w:tc>
          <w:tcPr>
            <w:tcW w:w="2043" w:type="pct"/>
            <w:shd w:val="clear" w:color="000000" w:fill="F2F2F2"/>
            <w:vAlign w:val="center"/>
            <w:hideMark/>
          </w:tcPr>
          <w:p w:rsidR="0069519E" w:rsidRPr="007238F9" w:rsidRDefault="0069519E" w:rsidP="00FB0C7C">
            <w:pPr>
              <w:spacing w:after="0" w:line="240" w:lineRule="auto"/>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SERVICIOS AUXILIARES (art. 141 TRLMV)</w:t>
            </w:r>
          </w:p>
        </w:tc>
        <w:tc>
          <w:tcPr>
            <w:tcW w:w="49" w:type="pct"/>
            <w:shd w:val="clear" w:color="auto" w:fill="auto"/>
            <w:noWrap/>
            <w:vAlign w:val="center"/>
            <w:hideMark/>
          </w:tcPr>
          <w:p w:rsidR="0069519E" w:rsidRPr="00797276" w:rsidRDefault="0069519E" w:rsidP="00FB0C7C">
            <w:pPr>
              <w:spacing w:after="0" w:line="240" w:lineRule="auto"/>
              <w:rPr>
                <w:rFonts w:ascii="Arial" w:eastAsia="Times New Roman" w:hAnsi="Arial" w:cs="Arial"/>
                <w:b/>
                <w:bCs/>
                <w:sz w:val="12"/>
                <w:szCs w:val="18"/>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12"/>
                <w:szCs w:val="20"/>
                <w:lang w:eastAsia="es-ES"/>
              </w:rPr>
            </w:pP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08"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25"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24"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7" w:type="pct"/>
            <w:gridSpan w:val="2"/>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72"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42"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2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D26465">
        <w:trPr>
          <w:trHeight w:val="183"/>
        </w:trPr>
        <w:tc>
          <w:tcPr>
            <w:tcW w:w="2043" w:type="pct"/>
            <w:shd w:val="clear" w:color="auto" w:fill="auto"/>
            <w:noWrap/>
            <w:vAlign w:val="center"/>
            <w:hideMark/>
          </w:tcPr>
          <w:p w:rsidR="0069519E" w:rsidRPr="007238F9" w:rsidRDefault="0069519E" w:rsidP="00FB0C7C">
            <w:pPr>
              <w:spacing w:after="0" w:line="240" w:lineRule="auto"/>
              <w:rPr>
                <w:rFonts w:eastAsia="Times New Roman" w:cs="Times New Roman"/>
                <w:color w:val="000000"/>
                <w:sz w:val="14"/>
                <w:szCs w:val="14"/>
                <w:lang w:eastAsia="es-ES"/>
              </w:rPr>
            </w:pPr>
          </w:p>
        </w:tc>
        <w:tc>
          <w:tcPr>
            <w:tcW w:w="49"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12"/>
                <w:szCs w:val="20"/>
                <w:lang w:eastAsia="es-ES"/>
              </w:rPr>
            </w:pP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08"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25"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24"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3" w:type="pct"/>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157" w:type="pct"/>
            <w:gridSpan w:val="2"/>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2"/>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72"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42" w:type="pct"/>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2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D26465">
        <w:trPr>
          <w:trHeight w:val="340"/>
        </w:trPr>
        <w:tc>
          <w:tcPr>
            <w:tcW w:w="2043" w:type="pct"/>
            <w:shd w:val="clear" w:color="auto" w:fill="auto"/>
            <w:vAlign w:val="center"/>
            <w:hideMark/>
          </w:tcPr>
          <w:p w:rsidR="0069519E" w:rsidRPr="007238F9" w:rsidRDefault="0069519E" w:rsidP="00FB0C7C">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 xml:space="preserve">Custodia y administración por cuenta de clientes de los instrumentos </w:t>
            </w:r>
            <w:r>
              <w:rPr>
                <w:rFonts w:ascii="Arial" w:eastAsia="Times New Roman" w:hAnsi="Arial" w:cs="Arial"/>
                <w:sz w:val="14"/>
                <w:szCs w:val="14"/>
                <w:lang w:eastAsia="es-ES"/>
              </w:rPr>
              <w:t>financieros</w:t>
            </w:r>
            <w:r w:rsidRPr="007238F9">
              <w:rPr>
                <w:rFonts w:ascii="Arial" w:eastAsia="Times New Roman" w:hAnsi="Arial" w:cs="Arial"/>
                <w:sz w:val="14"/>
                <w:szCs w:val="14"/>
                <w:lang w:eastAsia="es-ES"/>
              </w:rPr>
              <w:t>.</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5"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4"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D26465">
        <w:trPr>
          <w:trHeight w:val="340"/>
        </w:trPr>
        <w:tc>
          <w:tcPr>
            <w:tcW w:w="2043" w:type="pct"/>
            <w:shd w:val="clear" w:color="auto" w:fill="auto"/>
            <w:vAlign w:val="center"/>
            <w:hideMark/>
          </w:tcPr>
          <w:p w:rsidR="0069519E" w:rsidRPr="007238F9" w:rsidRDefault="0069519E" w:rsidP="00FB0C7C">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Concesión de créditos o préstamos a inversores, para que puedan realizar una operación sobre uno o más de los instrumentos previstos en el artículo 2 del TRLMV, siempre que en dicha operación intervenga la empresa que concede el crédito o préstamo.</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ascii="Arial" w:eastAsia="Times New Roman" w:hAnsi="Arial" w:cs="Arial"/>
                <w:sz w:val="32"/>
                <w:szCs w:val="40"/>
                <w:lang w:eastAsia="es-ES"/>
              </w:rPr>
            </w:pPr>
          </w:p>
        </w:tc>
        <w:tc>
          <w:tcPr>
            <w:tcW w:w="126"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5"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4"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D26465">
        <w:trPr>
          <w:trHeight w:val="340"/>
        </w:trPr>
        <w:tc>
          <w:tcPr>
            <w:tcW w:w="2043" w:type="pct"/>
            <w:shd w:val="clear" w:color="auto" w:fill="auto"/>
            <w:vAlign w:val="center"/>
            <w:hideMark/>
          </w:tcPr>
          <w:p w:rsidR="0069519E" w:rsidRPr="007238F9" w:rsidRDefault="0069519E" w:rsidP="00FB0C7C">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Asesoramiento a empresas sobre estructura de capital, estrategia industrial y cuestiones afines, así como el asesoramiento y demás servicios en relación con fusiones y adquisiciones de empresas.</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582" w:type="pct"/>
            <w:gridSpan w:val="12"/>
            <w:shd w:val="clear" w:color="auto" w:fill="404040" w:themeFill="text1" w:themeFillTint="BF"/>
          </w:tcPr>
          <w:p w:rsidR="0069519E" w:rsidRPr="00797276" w:rsidRDefault="0069519E" w:rsidP="00FB0C7C">
            <w:pPr>
              <w:spacing w:after="0" w:line="240" w:lineRule="auto"/>
              <w:jc w:val="center"/>
              <w:rPr>
                <w:rFonts w:ascii="Arial" w:eastAsia="Times New Roman" w:hAnsi="Arial" w:cs="Arial"/>
                <w:sz w:val="32"/>
                <w:szCs w:val="40"/>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D26465">
        <w:trPr>
          <w:trHeight w:val="340"/>
        </w:trPr>
        <w:tc>
          <w:tcPr>
            <w:tcW w:w="2043" w:type="pct"/>
            <w:shd w:val="clear" w:color="auto" w:fill="auto"/>
            <w:vAlign w:val="center"/>
            <w:hideMark/>
          </w:tcPr>
          <w:p w:rsidR="0069519E" w:rsidRPr="007238F9" w:rsidRDefault="0069519E" w:rsidP="00FB0C7C">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 xml:space="preserve">Servicios relacionados con </w:t>
            </w:r>
            <w:r>
              <w:rPr>
                <w:rFonts w:ascii="Arial" w:eastAsia="Times New Roman" w:hAnsi="Arial" w:cs="Arial"/>
                <w:sz w:val="14"/>
                <w:szCs w:val="14"/>
                <w:lang w:eastAsia="es-ES"/>
              </w:rPr>
              <w:t>el aseguramiento</w:t>
            </w:r>
            <w:r w:rsidRPr="007238F9">
              <w:rPr>
                <w:rFonts w:ascii="Arial" w:eastAsia="Times New Roman" w:hAnsi="Arial" w:cs="Arial"/>
                <w:sz w:val="14"/>
                <w:szCs w:val="14"/>
                <w:lang w:eastAsia="es-ES"/>
              </w:rPr>
              <w:t>.</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5"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4"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D26465">
        <w:trPr>
          <w:trHeight w:val="340"/>
        </w:trPr>
        <w:tc>
          <w:tcPr>
            <w:tcW w:w="2043" w:type="pct"/>
            <w:shd w:val="clear" w:color="auto" w:fill="auto"/>
            <w:vAlign w:val="center"/>
            <w:hideMark/>
          </w:tcPr>
          <w:p w:rsidR="0069519E" w:rsidRPr="007238F9" w:rsidRDefault="0069519E" w:rsidP="00FB0C7C">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Elaboración de informes de inversiones y análisis financieros u otras formas de recomendación general relativa a las operaciones sobre instrumentos financieros.</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ascii="Arial" w:eastAsia="Times New Roman" w:hAnsi="Arial" w:cs="Arial"/>
                <w:sz w:val="32"/>
                <w:szCs w:val="40"/>
                <w:lang w:eastAsia="es-ES"/>
              </w:rPr>
            </w:pPr>
          </w:p>
        </w:tc>
        <w:tc>
          <w:tcPr>
            <w:tcW w:w="126"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5"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4"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D26465">
        <w:trPr>
          <w:trHeight w:val="340"/>
        </w:trPr>
        <w:tc>
          <w:tcPr>
            <w:tcW w:w="2043" w:type="pct"/>
            <w:shd w:val="clear" w:color="auto" w:fill="auto"/>
            <w:vAlign w:val="center"/>
            <w:hideMark/>
          </w:tcPr>
          <w:p w:rsidR="0069519E" w:rsidRPr="007238F9" w:rsidRDefault="0069519E" w:rsidP="00FB0C7C">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Servicios de cambio de divisas relacionados con la prestación de servicios</w:t>
            </w:r>
            <w:r>
              <w:rPr>
                <w:rFonts w:ascii="Arial" w:eastAsia="Times New Roman" w:hAnsi="Arial" w:cs="Arial"/>
                <w:sz w:val="14"/>
                <w:szCs w:val="14"/>
                <w:lang w:eastAsia="es-ES"/>
              </w:rPr>
              <w:t xml:space="preserve"> y actividades</w:t>
            </w:r>
            <w:r w:rsidRPr="007238F9">
              <w:rPr>
                <w:rFonts w:ascii="Arial" w:eastAsia="Times New Roman" w:hAnsi="Arial" w:cs="Arial"/>
                <w:sz w:val="14"/>
                <w:szCs w:val="14"/>
                <w:lang w:eastAsia="es-ES"/>
              </w:rPr>
              <w:t xml:space="preserve"> de inversión.</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108" w:type="pct"/>
            <w:tcBorders>
              <w:bottom w:val="single" w:sz="8" w:space="0" w:color="000000"/>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5" w:type="pct"/>
            <w:tcBorders>
              <w:bottom w:val="single" w:sz="8" w:space="0" w:color="000000"/>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24" w:type="pct"/>
            <w:tcBorders>
              <w:bottom w:val="single" w:sz="8" w:space="0" w:color="000000"/>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tcBorders>
              <w:bottom w:val="single" w:sz="8" w:space="0" w:color="000000"/>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tcBorders>
              <w:bottom w:val="single" w:sz="8" w:space="0" w:color="000000"/>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tcBorders>
              <w:bottom w:val="single" w:sz="8" w:space="0" w:color="000000"/>
            </w:tcBorders>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tcBorders>
              <w:bottom w:val="single" w:sz="8" w:space="0" w:color="000000"/>
            </w:tcBorders>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tcBorders>
              <w:bottom w:val="single" w:sz="8" w:space="0" w:color="000000"/>
            </w:tcBorders>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tcBorders>
              <w:bottom w:val="single" w:sz="8" w:space="0" w:color="000000"/>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tcBorders>
              <w:bottom w:val="single" w:sz="8" w:space="0" w:color="000000"/>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7" w:type="pct"/>
            <w:gridSpan w:val="2"/>
            <w:tcBorders>
              <w:bottom w:val="single" w:sz="8" w:space="0" w:color="000000"/>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D26465">
        <w:trPr>
          <w:trHeight w:val="340"/>
        </w:trPr>
        <w:tc>
          <w:tcPr>
            <w:tcW w:w="2043" w:type="pct"/>
            <w:shd w:val="clear" w:color="auto" w:fill="auto"/>
            <w:vAlign w:val="center"/>
            <w:hideMark/>
          </w:tcPr>
          <w:p w:rsidR="0069519E" w:rsidRPr="007238F9" w:rsidRDefault="0069519E" w:rsidP="00FB0C7C">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 xml:space="preserve">Servicios </w:t>
            </w:r>
            <w:r>
              <w:rPr>
                <w:rFonts w:ascii="Arial" w:eastAsia="Times New Roman" w:hAnsi="Arial" w:cs="Arial"/>
                <w:sz w:val="14"/>
                <w:szCs w:val="14"/>
                <w:lang w:eastAsia="es-ES"/>
              </w:rPr>
              <w:t xml:space="preserve">y actividades </w:t>
            </w:r>
            <w:r w:rsidRPr="007238F9">
              <w:rPr>
                <w:rFonts w:ascii="Arial" w:eastAsia="Times New Roman" w:hAnsi="Arial" w:cs="Arial"/>
                <w:sz w:val="14"/>
                <w:szCs w:val="14"/>
                <w:lang w:eastAsia="es-ES"/>
              </w:rPr>
              <w:t xml:space="preserve">de inversión y servicios auxiliares que se refieran al subyacente no financiero de los instrumentos financieros derivados contemplados en </w:t>
            </w:r>
            <w:r>
              <w:rPr>
                <w:rFonts w:ascii="Arial" w:eastAsia="Times New Roman" w:hAnsi="Arial" w:cs="Arial"/>
                <w:sz w:val="14"/>
                <w:szCs w:val="14"/>
                <w:lang w:eastAsia="es-ES"/>
              </w:rPr>
              <w:t>los apartados e), f), g) y j) del Anexo del TRLMV</w:t>
            </w:r>
            <w:r w:rsidRPr="007238F9">
              <w:rPr>
                <w:rFonts w:ascii="Arial" w:eastAsia="Times New Roman" w:hAnsi="Arial" w:cs="Arial"/>
                <w:sz w:val="14"/>
                <w:szCs w:val="14"/>
                <w:lang w:eastAsia="es-ES"/>
              </w:rPr>
              <w:t xml:space="preserve">, cuando se hallen vinculados a la prestación de servicios </w:t>
            </w:r>
            <w:r>
              <w:rPr>
                <w:rFonts w:ascii="Arial" w:eastAsia="Times New Roman" w:hAnsi="Arial" w:cs="Arial"/>
                <w:sz w:val="14"/>
                <w:szCs w:val="14"/>
                <w:lang w:eastAsia="es-ES"/>
              </w:rPr>
              <w:t xml:space="preserve">y actividades </w:t>
            </w:r>
            <w:r w:rsidRPr="007238F9">
              <w:rPr>
                <w:rFonts w:ascii="Arial" w:eastAsia="Times New Roman" w:hAnsi="Arial" w:cs="Arial"/>
                <w:sz w:val="14"/>
                <w:szCs w:val="14"/>
                <w:lang w:eastAsia="es-ES"/>
              </w:rPr>
              <w:t xml:space="preserve">de inversión o </w:t>
            </w:r>
            <w:r>
              <w:rPr>
                <w:rFonts w:ascii="Arial" w:eastAsia="Times New Roman" w:hAnsi="Arial" w:cs="Arial"/>
                <w:sz w:val="14"/>
                <w:szCs w:val="14"/>
                <w:lang w:eastAsia="es-ES"/>
              </w:rPr>
              <w:t xml:space="preserve">de </w:t>
            </w:r>
            <w:r w:rsidRPr="007238F9">
              <w:rPr>
                <w:rFonts w:ascii="Arial" w:eastAsia="Times New Roman" w:hAnsi="Arial" w:cs="Arial"/>
                <w:sz w:val="14"/>
                <w:szCs w:val="14"/>
                <w:lang w:eastAsia="es-ES"/>
              </w:rPr>
              <w:t>servicios auxiliares.</w:t>
            </w:r>
          </w:p>
        </w:tc>
        <w:tc>
          <w:tcPr>
            <w:tcW w:w="49" w:type="pct"/>
            <w:shd w:val="clear" w:color="auto" w:fill="auto"/>
            <w:vAlign w:val="center"/>
            <w:hideMark/>
          </w:tcPr>
          <w:p w:rsidR="0069519E" w:rsidRPr="00797276" w:rsidRDefault="0069519E" w:rsidP="00FB0C7C">
            <w:pPr>
              <w:spacing w:after="0" w:line="240" w:lineRule="auto"/>
              <w:rPr>
                <w:rFonts w:ascii="Arial" w:eastAsia="Times New Roman" w:hAnsi="Arial" w:cs="Arial"/>
                <w:color w:val="0000FF"/>
                <w:sz w:val="12"/>
                <w:szCs w:val="17"/>
                <w:lang w:eastAsia="es-ES"/>
              </w:rPr>
            </w:pPr>
          </w:p>
        </w:tc>
        <w:tc>
          <w:tcPr>
            <w:tcW w:w="116" w:type="pct"/>
            <w:shd w:val="clear" w:color="auto" w:fill="auto"/>
            <w:vAlign w:val="center"/>
            <w:hideMark/>
          </w:tcPr>
          <w:p w:rsidR="0069519E" w:rsidRPr="00797276" w:rsidRDefault="0069519E" w:rsidP="00FB0C7C">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48" w:type="pct"/>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26" w:type="pct"/>
            <w:gridSpan w:val="2"/>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509" w:type="pct"/>
            <w:gridSpan w:val="4"/>
            <w:shd w:val="clear" w:color="000000" w:fill="404040"/>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p>
        </w:tc>
        <w:tc>
          <w:tcPr>
            <w:tcW w:w="153"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3" w:type="pct"/>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05" w:type="pct"/>
            <w:gridSpan w:val="2"/>
            <w:shd w:val="clear" w:color="auto" w:fill="404040" w:themeFill="text1" w:themeFillTint="BF"/>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p>
        </w:tc>
        <w:tc>
          <w:tcPr>
            <w:tcW w:w="153" w:type="pct"/>
            <w:shd w:val="clear" w:color="auto" w:fill="FFFFFF" w:themeFill="background1"/>
            <w:vAlign w:val="center"/>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57" w:type="pct"/>
            <w:gridSpan w:val="2"/>
            <w:shd w:val="clear" w:color="auto" w:fill="404040" w:themeFill="text1" w:themeFillTint="BF"/>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p>
        </w:tc>
        <w:tc>
          <w:tcPr>
            <w:tcW w:w="47" w:type="pct"/>
            <w:gridSpan w:val="2"/>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32"/>
                <w:lang w:eastAsia="es-ES"/>
              </w:rPr>
            </w:pPr>
          </w:p>
        </w:tc>
        <w:tc>
          <w:tcPr>
            <w:tcW w:w="27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42" w:type="pct"/>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gridSpan w:val="2"/>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bl>
    <w:p w:rsidR="0069519E" w:rsidRDefault="0069519E" w:rsidP="0069519E">
      <w:pPr>
        <w:rPr>
          <w:sz w:val="20"/>
        </w:rPr>
      </w:pPr>
    </w:p>
    <w:p w:rsidR="0069519E" w:rsidRDefault="0069519E" w:rsidP="0069519E">
      <w:pPr>
        <w:rPr>
          <w:sz w:val="20"/>
        </w:rPr>
      </w:pPr>
    </w:p>
    <w:tbl>
      <w:tblPr>
        <w:tblW w:w="5002" w:type="pct"/>
        <w:tblLayout w:type="fixed"/>
        <w:tblCellMar>
          <w:left w:w="70" w:type="dxa"/>
          <w:right w:w="70" w:type="dxa"/>
        </w:tblCellMar>
        <w:tblLook w:val="04A0" w:firstRow="1" w:lastRow="0" w:firstColumn="1" w:lastColumn="0" w:noHBand="0" w:noVBand="1"/>
      </w:tblPr>
      <w:tblGrid>
        <w:gridCol w:w="4207"/>
        <w:gridCol w:w="160"/>
        <w:gridCol w:w="323"/>
        <w:gridCol w:w="258"/>
        <w:gridCol w:w="437"/>
        <w:gridCol w:w="511"/>
        <w:gridCol w:w="1443"/>
        <w:gridCol w:w="169"/>
        <w:gridCol w:w="320"/>
        <w:gridCol w:w="160"/>
        <w:gridCol w:w="443"/>
        <w:gridCol w:w="160"/>
        <w:gridCol w:w="456"/>
        <w:gridCol w:w="456"/>
        <w:gridCol w:w="394"/>
        <w:gridCol w:w="61"/>
        <w:gridCol w:w="456"/>
        <w:gridCol w:w="460"/>
        <w:gridCol w:w="460"/>
        <w:gridCol w:w="460"/>
        <w:gridCol w:w="284"/>
        <w:gridCol w:w="160"/>
        <w:gridCol w:w="913"/>
        <w:gridCol w:w="1172"/>
        <w:gridCol w:w="1101"/>
      </w:tblGrid>
      <w:tr w:rsidR="0069519E" w:rsidRPr="00797276" w:rsidTr="00FB0C7C">
        <w:trPr>
          <w:trHeight w:val="227"/>
        </w:trPr>
        <w:tc>
          <w:tcPr>
            <w:tcW w:w="2377" w:type="pct"/>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rsidR="0069519E" w:rsidRPr="00797276" w:rsidRDefault="0069519E" w:rsidP="00FB0C7C">
            <w:pPr>
              <w:spacing w:after="0" w:line="240" w:lineRule="auto"/>
              <w:rPr>
                <w:rFonts w:ascii="Arial" w:eastAsia="Times New Roman" w:hAnsi="Arial" w:cs="Arial"/>
                <w:b/>
                <w:bCs/>
                <w:color w:val="AD2144"/>
                <w:sz w:val="16"/>
                <w:szCs w:val="20"/>
                <w:lang w:eastAsia="es-ES"/>
              </w:rPr>
            </w:pPr>
            <w:r w:rsidRPr="00797276">
              <w:rPr>
                <w:rFonts w:ascii="Arial" w:eastAsia="Times New Roman" w:hAnsi="Arial" w:cs="Arial"/>
                <w:b/>
                <w:bCs/>
                <w:color w:val="AD2144"/>
                <w:sz w:val="16"/>
                <w:szCs w:val="20"/>
                <w:lang w:eastAsia="es-ES"/>
              </w:rPr>
              <w:t>OTROS SERVICIOS  (Disposición adicional tercera del RDL 4/2015)</w:t>
            </w: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b/>
                <w:bCs/>
                <w:sz w:val="16"/>
                <w:szCs w:val="18"/>
                <w:lang w:eastAsia="es-ES"/>
              </w:rPr>
            </w:pPr>
          </w:p>
        </w:tc>
        <w:tc>
          <w:tcPr>
            <w:tcW w:w="10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519E" w:rsidRPr="00797276" w:rsidRDefault="0069519E" w:rsidP="00FB0C7C">
            <w:pPr>
              <w:spacing w:after="0" w:line="240" w:lineRule="auto"/>
              <w:jc w:val="center"/>
              <w:rPr>
                <w:rFonts w:ascii="Wingdings" w:eastAsia="Times New Roman" w:hAnsi="Wingdings" w:cs="Times New Roman"/>
                <w:sz w:val="28"/>
                <w:szCs w:val="40"/>
                <w:lang w:eastAsia="es-ES"/>
              </w:rPr>
            </w:pPr>
            <w:r w:rsidRPr="00797276">
              <w:rPr>
                <w:rFonts w:ascii="Wingdings" w:eastAsia="Times New Roman" w:hAnsi="Wingdings" w:cs="Times New Roman"/>
                <w:sz w:val="28"/>
                <w:szCs w:val="40"/>
                <w:lang w:eastAsia="es-ES"/>
              </w:rPr>
              <w:t></w:t>
            </w: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28"/>
                <w:lang w:eastAsia="es-ES"/>
              </w:rPr>
            </w:pPr>
          </w:p>
        </w:tc>
        <w:tc>
          <w:tcPr>
            <w:tcW w:w="14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519E" w:rsidRPr="00797276" w:rsidRDefault="0069519E" w:rsidP="00FB0C7C">
            <w:pPr>
              <w:spacing w:after="0" w:line="240" w:lineRule="auto"/>
              <w:jc w:val="center"/>
              <w:rPr>
                <w:rFonts w:ascii="Wingdings" w:eastAsia="Times New Roman" w:hAnsi="Wingdings" w:cs="Times New Roman"/>
                <w:sz w:val="28"/>
                <w:szCs w:val="36"/>
                <w:lang w:eastAsia="es-ES"/>
              </w:rPr>
            </w:pPr>
            <w:r w:rsidRPr="00797276">
              <w:rPr>
                <w:rFonts w:ascii="Wingdings" w:eastAsia="Times New Roman" w:hAnsi="Wingdings" w:cs="Times New Roman"/>
                <w:sz w:val="28"/>
                <w:szCs w:val="36"/>
                <w:lang w:eastAsia="es-ES"/>
              </w:rPr>
              <w:t></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131" w:type="pct"/>
            <w:gridSpan w:val="9"/>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69519E" w:rsidRPr="00797276" w:rsidRDefault="0069519E" w:rsidP="00FB0C7C">
            <w:pPr>
              <w:spacing w:after="0" w:line="240" w:lineRule="auto"/>
              <w:jc w:val="center"/>
              <w:rPr>
                <w:rFonts w:ascii="Arial" w:eastAsia="Times New Roman" w:hAnsi="Arial" w:cs="Arial"/>
                <w:b/>
                <w:bCs/>
                <w:color w:val="AD2144"/>
                <w:sz w:val="16"/>
                <w:szCs w:val="20"/>
                <w:lang w:eastAsia="es-ES"/>
              </w:rPr>
            </w:pPr>
            <w:r w:rsidRPr="00797276">
              <w:rPr>
                <w:rFonts w:ascii="Arial" w:eastAsia="Times New Roman" w:hAnsi="Arial" w:cs="Arial"/>
                <w:b/>
                <w:bCs/>
                <w:color w:val="AD2144"/>
                <w:sz w:val="16"/>
                <w:szCs w:val="20"/>
                <w:lang w:eastAsia="es-ES"/>
              </w:rPr>
              <w:t>PLATAFORMAS DE SUBASTAS EN LAS QUE PARTICIPA</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szCs w:val="20"/>
                <w:lang w:eastAsia="es-ES"/>
              </w:rPr>
            </w:pPr>
          </w:p>
        </w:tc>
        <w:tc>
          <w:tcPr>
            <w:tcW w:w="1031"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69519E" w:rsidRPr="00797276" w:rsidRDefault="0069519E" w:rsidP="00FB0C7C">
            <w:pPr>
              <w:spacing w:after="0" w:line="240" w:lineRule="auto"/>
              <w:rPr>
                <w:rFonts w:ascii="Arial" w:eastAsia="Times New Roman" w:hAnsi="Arial" w:cs="Arial"/>
                <w:b/>
                <w:bCs/>
                <w:color w:val="AD2144"/>
                <w:sz w:val="16"/>
                <w:szCs w:val="20"/>
                <w:lang w:eastAsia="es-ES"/>
              </w:rPr>
            </w:pPr>
            <w:r w:rsidRPr="00797276">
              <w:rPr>
                <w:rFonts w:ascii="Arial" w:eastAsia="Times New Roman" w:hAnsi="Arial" w:cs="Arial"/>
                <w:b/>
                <w:bCs/>
                <w:color w:val="AD2144"/>
                <w:sz w:val="16"/>
                <w:szCs w:val="20"/>
                <w:lang w:eastAsia="es-ES"/>
              </w:rPr>
              <w:t>CLIENTES (personas elegibles, conforme al artículo 18, apartados 1 y 2, del Reglamento (UE) nº1031/2010</w:t>
            </w:r>
          </w:p>
        </w:tc>
      </w:tr>
      <w:tr w:rsidR="0069519E" w:rsidRPr="00797276" w:rsidTr="00FB0C7C">
        <w:trPr>
          <w:trHeight w:val="113"/>
        </w:trPr>
        <w:tc>
          <w:tcPr>
            <w:tcW w:w="2377" w:type="pct"/>
            <w:gridSpan w:val="7"/>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5"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0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4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96"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80"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55"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FB0C7C">
        <w:trPr>
          <w:trHeight w:val="227"/>
        </w:trPr>
        <w:tc>
          <w:tcPr>
            <w:tcW w:w="2377" w:type="pct"/>
            <w:gridSpan w:val="7"/>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color w:val="333333"/>
                <w:sz w:val="16"/>
                <w:szCs w:val="17"/>
                <w:lang w:eastAsia="es-ES"/>
              </w:rPr>
            </w:pP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color w:val="333333"/>
                <w:sz w:val="16"/>
                <w:szCs w:val="17"/>
                <w:lang w:eastAsia="es-ES"/>
              </w:rPr>
            </w:pPr>
          </w:p>
        </w:tc>
        <w:tc>
          <w:tcPr>
            <w:tcW w:w="10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14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9519E" w:rsidRPr="007238F9" w:rsidRDefault="0069519E" w:rsidP="00FB0C7C">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Minoristas</w:t>
            </w:r>
          </w:p>
        </w:tc>
        <w:tc>
          <w:tcPr>
            <w:tcW w:w="380" w:type="pct"/>
            <w:tcBorders>
              <w:top w:val="single" w:sz="8" w:space="0" w:color="auto"/>
              <w:left w:val="nil"/>
              <w:bottom w:val="single" w:sz="8" w:space="0" w:color="auto"/>
              <w:right w:val="single" w:sz="8" w:space="0" w:color="auto"/>
            </w:tcBorders>
            <w:shd w:val="clear" w:color="auto" w:fill="auto"/>
            <w:vAlign w:val="center"/>
            <w:hideMark/>
          </w:tcPr>
          <w:p w:rsidR="0069519E" w:rsidRPr="007238F9" w:rsidRDefault="0069519E" w:rsidP="00FB0C7C">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Profesionales</w:t>
            </w:r>
          </w:p>
        </w:tc>
        <w:tc>
          <w:tcPr>
            <w:tcW w:w="355" w:type="pct"/>
            <w:tcBorders>
              <w:top w:val="single" w:sz="8" w:space="0" w:color="auto"/>
              <w:left w:val="nil"/>
              <w:bottom w:val="single" w:sz="8" w:space="0" w:color="auto"/>
              <w:right w:val="single" w:sz="8" w:space="0" w:color="auto"/>
            </w:tcBorders>
            <w:shd w:val="clear" w:color="auto" w:fill="auto"/>
            <w:vAlign w:val="center"/>
            <w:hideMark/>
          </w:tcPr>
          <w:p w:rsidR="0069519E" w:rsidRPr="007238F9" w:rsidRDefault="0069519E" w:rsidP="00FB0C7C">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Contrapartes elegibles</w:t>
            </w:r>
          </w:p>
        </w:tc>
      </w:tr>
      <w:tr w:rsidR="0069519E" w:rsidRPr="00797276" w:rsidTr="00FB0C7C">
        <w:trPr>
          <w:trHeight w:val="113"/>
        </w:trPr>
        <w:tc>
          <w:tcPr>
            <w:tcW w:w="2377" w:type="pct"/>
            <w:gridSpan w:val="7"/>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color w:val="333333"/>
                <w:sz w:val="12"/>
                <w:szCs w:val="17"/>
                <w:lang w:eastAsia="es-ES"/>
              </w:rPr>
            </w:pP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color w:val="333333"/>
                <w:sz w:val="12"/>
                <w:szCs w:val="17"/>
                <w:lang w:eastAsia="es-ES"/>
              </w:rPr>
            </w:pPr>
          </w:p>
        </w:tc>
        <w:tc>
          <w:tcPr>
            <w:tcW w:w="10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4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96"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80"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55"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FB0C7C">
        <w:trPr>
          <w:trHeight w:val="227"/>
        </w:trPr>
        <w:tc>
          <w:tcPr>
            <w:tcW w:w="2377" w:type="pct"/>
            <w:gridSpan w:val="7"/>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519E" w:rsidRPr="007238F9" w:rsidRDefault="0069519E" w:rsidP="00FB0C7C">
            <w:pPr>
              <w:spacing w:after="0" w:line="240" w:lineRule="auto"/>
              <w:rPr>
                <w:rFonts w:ascii="Arial" w:eastAsia="Times New Roman" w:hAnsi="Arial" w:cs="Arial"/>
                <w:color w:val="333333"/>
                <w:sz w:val="14"/>
                <w:szCs w:val="14"/>
                <w:lang w:eastAsia="es-ES"/>
              </w:rPr>
            </w:pPr>
            <w:r w:rsidRPr="007238F9">
              <w:rPr>
                <w:rFonts w:ascii="Arial" w:eastAsia="Times New Roman" w:hAnsi="Arial" w:cs="Arial"/>
                <w:color w:val="333333"/>
                <w:sz w:val="14"/>
                <w:szCs w:val="14"/>
                <w:lang w:eastAsia="es-ES"/>
              </w:rPr>
              <w:t>Presentación de  ofertas en nombre de sus clientes en las subastas de derechos de emisión de gases de efecto invernadero, que no sean instrumentos financieros, a que se refiere el Reglamento (UE) N.º 1031/2010 de la Comisión, de 12 de noviembre de 2010, sobre el calendario, la gestión y otros aspectos de las subastas de los derechos de emisión de gases de efecto invernadero con arreglo a la Directiva 2003/87/CE del Parlamento Europeo y del Consejo, por la que se establece un régimen para el comercio de derechos de emisión de gases de efecto invernadero en la Comunidad</w:t>
            </w: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color w:val="333333"/>
                <w:sz w:val="16"/>
                <w:szCs w:val="17"/>
                <w:lang w:eastAsia="es-ES"/>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131"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6"/>
                <w:lang w:eastAsia="es-ES"/>
              </w:rPr>
            </w:pPr>
            <w:r w:rsidRPr="00797276">
              <w:rPr>
                <w:rFonts w:eastAsia="Times New Roman" w:cs="Times New Roman"/>
                <w:color w:val="000000"/>
                <w:sz w:val="16"/>
                <w:lang w:eastAsia="es-ES"/>
              </w:rPr>
              <w:t> </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FB0C7C">
        <w:trPr>
          <w:trHeight w:val="227"/>
        </w:trPr>
        <w:tc>
          <w:tcPr>
            <w:tcW w:w="2377" w:type="pct"/>
            <w:gridSpan w:val="7"/>
            <w:vMerge/>
            <w:tcBorders>
              <w:top w:val="single" w:sz="8" w:space="0" w:color="auto"/>
              <w:left w:val="single" w:sz="8" w:space="0" w:color="auto"/>
              <w:bottom w:val="single" w:sz="8" w:space="0" w:color="000000"/>
              <w:right w:val="single" w:sz="8" w:space="0" w:color="auto"/>
            </w:tcBorders>
            <w:vAlign w:val="center"/>
            <w:hideMark/>
          </w:tcPr>
          <w:p w:rsidR="0069519E" w:rsidRPr="00797276" w:rsidRDefault="0069519E" w:rsidP="00FB0C7C">
            <w:pPr>
              <w:spacing w:after="0" w:line="240" w:lineRule="auto"/>
              <w:rPr>
                <w:rFonts w:ascii="Arial" w:eastAsia="Times New Roman" w:hAnsi="Arial" w:cs="Arial"/>
                <w:color w:val="333333"/>
                <w:sz w:val="16"/>
                <w:szCs w:val="20"/>
                <w:lang w:eastAsia="es-ES"/>
              </w:rPr>
            </w:pP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color w:val="333333"/>
                <w:sz w:val="16"/>
                <w:szCs w:val="17"/>
                <w:lang w:eastAsia="es-ES"/>
              </w:rPr>
            </w:pPr>
          </w:p>
        </w:tc>
        <w:tc>
          <w:tcPr>
            <w:tcW w:w="104"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44"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131"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6"/>
                <w:lang w:eastAsia="es-ES"/>
              </w:rPr>
            </w:pPr>
            <w:r w:rsidRPr="00797276">
              <w:rPr>
                <w:rFonts w:eastAsia="Times New Roman" w:cs="Times New Roman"/>
                <w:color w:val="000000"/>
                <w:sz w:val="16"/>
                <w:lang w:eastAsia="es-ES"/>
              </w:rPr>
              <w:t> </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0" w:type="pct"/>
            <w:tcBorders>
              <w:top w:val="nil"/>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5" w:type="pct"/>
            <w:tcBorders>
              <w:top w:val="nil"/>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FB0C7C">
        <w:trPr>
          <w:trHeight w:val="227"/>
        </w:trPr>
        <w:tc>
          <w:tcPr>
            <w:tcW w:w="2377" w:type="pct"/>
            <w:gridSpan w:val="7"/>
            <w:vMerge/>
            <w:tcBorders>
              <w:top w:val="single" w:sz="8" w:space="0" w:color="auto"/>
              <w:left w:val="single" w:sz="8" w:space="0" w:color="auto"/>
              <w:bottom w:val="single" w:sz="8" w:space="0" w:color="000000"/>
              <w:right w:val="single" w:sz="8" w:space="0" w:color="auto"/>
            </w:tcBorders>
            <w:vAlign w:val="center"/>
            <w:hideMark/>
          </w:tcPr>
          <w:p w:rsidR="0069519E" w:rsidRPr="00797276" w:rsidRDefault="0069519E" w:rsidP="00FB0C7C">
            <w:pPr>
              <w:spacing w:after="0" w:line="240" w:lineRule="auto"/>
              <w:rPr>
                <w:rFonts w:ascii="Arial" w:eastAsia="Times New Roman" w:hAnsi="Arial" w:cs="Arial"/>
                <w:color w:val="333333"/>
                <w:sz w:val="16"/>
                <w:szCs w:val="20"/>
                <w:lang w:eastAsia="es-ES"/>
              </w:rPr>
            </w:pP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color w:val="333333"/>
                <w:sz w:val="16"/>
                <w:szCs w:val="17"/>
                <w:lang w:eastAsia="es-ES"/>
              </w:rPr>
            </w:pPr>
          </w:p>
        </w:tc>
        <w:tc>
          <w:tcPr>
            <w:tcW w:w="104"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44"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131"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6"/>
                <w:lang w:eastAsia="es-ES"/>
              </w:rPr>
            </w:pPr>
            <w:r w:rsidRPr="00797276">
              <w:rPr>
                <w:rFonts w:eastAsia="Times New Roman" w:cs="Times New Roman"/>
                <w:color w:val="000000"/>
                <w:sz w:val="16"/>
                <w:lang w:eastAsia="es-ES"/>
              </w:rPr>
              <w:t> </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0" w:type="pct"/>
            <w:tcBorders>
              <w:top w:val="nil"/>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5" w:type="pct"/>
            <w:tcBorders>
              <w:top w:val="nil"/>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FB0C7C">
        <w:trPr>
          <w:trHeight w:val="227"/>
        </w:trPr>
        <w:tc>
          <w:tcPr>
            <w:tcW w:w="2377" w:type="pct"/>
            <w:gridSpan w:val="7"/>
            <w:vMerge/>
            <w:tcBorders>
              <w:top w:val="single" w:sz="8" w:space="0" w:color="auto"/>
              <w:left w:val="single" w:sz="8" w:space="0" w:color="auto"/>
              <w:bottom w:val="single" w:sz="8" w:space="0" w:color="000000"/>
              <w:right w:val="single" w:sz="8" w:space="0" w:color="auto"/>
            </w:tcBorders>
            <w:vAlign w:val="center"/>
            <w:hideMark/>
          </w:tcPr>
          <w:p w:rsidR="0069519E" w:rsidRPr="00797276" w:rsidRDefault="0069519E" w:rsidP="00FB0C7C">
            <w:pPr>
              <w:spacing w:after="0" w:line="240" w:lineRule="auto"/>
              <w:rPr>
                <w:rFonts w:ascii="Arial" w:eastAsia="Times New Roman" w:hAnsi="Arial" w:cs="Arial"/>
                <w:color w:val="333333"/>
                <w:sz w:val="16"/>
                <w:szCs w:val="20"/>
                <w:lang w:eastAsia="es-ES"/>
              </w:rPr>
            </w:pP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color w:val="333333"/>
                <w:sz w:val="16"/>
                <w:szCs w:val="17"/>
                <w:lang w:eastAsia="es-ES"/>
              </w:rPr>
            </w:pPr>
          </w:p>
        </w:tc>
        <w:tc>
          <w:tcPr>
            <w:tcW w:w="104"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44"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131"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6"/>
                <w:lang w:eastAsia="es-ES"/>
              </w:rPr>
            </w:pPr>
            <w:r w:rsidRPr="00797276">
              <w:rPr>
                <w:rFonts w:eastAsia="Times New Roman" w:cs="Times New Roman"/>
                <w:color w:val="000000"/>
                <w:sz w:val="16"/>
                <w:lang w:eastAsia="es-ES"/>
              </w:rPr>
              <w:t> </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0" w:type="pct"/>
            <w:tcBorders>
              <w:top w:val="nil"/>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5" w:type="pct"/>
            <w:tcBorders>
              <w:top w:val="nil"/>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FB0C7C">
        <w:trPr>
          <w:trHeight w:val="113"/>
        </w:trPr>
        <w:tc>
          <w:tcPr>
            <w:tcW w:w="2377" w:type="pct"/>
            <w:gridSpan w:val="7"/>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5"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0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4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96"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80"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55"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FB0C7C">
        <w:trPr>
          <w:trHeight w:val="113"/>
        </w:trPr>
        <w:tc>
          <w:tcPr>
            <w:tcW w:w="2377" w:type="pct"/>
            <w:gridSpan w:val="7"/>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5"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0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4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96"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80"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55"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FB0C7C">
        <w:trPr>
          <w:trHeight w:val="227"/>
        </w:trPr>
        <w:tc>
          <w:tcPr>
            <w:tcW w:w="2732" w:type="pct"/>
            <w:gridSpan w:val="11"/>
            <w:tcBorders>
              <w:top w:val="single" w:sz="8" w:space="0" w:color="auto"/>
              <w:left w:val="single" w:sz="8" w:space="0" w:color="auto"/>
              <w:bottom w:val="single" w:sz="8" w:space="0" w:color="auto"/>
              <w:right w:val="single" w:sz="8" w:space="0" w:color="000000"/>
            </w:tcBorders>
            <w:shd w:val="clear" w:color="000000" w:fill="D9D9D9"/>
            <w:vAlign w:val="center"/>
            <w:hideMark/>
          </w:tcPr>
          <w:p w:rsidR="0069519E" w:rsidRPr="00797276" w:rsidRDefault="0069519E" w:rsidP="00FB0C7C">
            <w:pPr>
              <w:spacing w:after="0" w:line="240" w:lineRule="auto"/>
              <w:rPr>
                <w:rFonts w:ascii="Arial" w:eastAsia="Times New Roman" w:hAnsi="Arial" w:cs="Arial"/>
                <w:b/>
                <w:bCs/>
                <w:color w:val="AD2144"/>
                <w:sz w:val="16"/>
                <w:szCs w:val="20"/>
                <w:lang w:eastAsia="es-ES"/>
              </w:rPr>
            </w:pPr>
            <w:r w:rsidRPr="00797276">
              <w:rPr>
                <w:rFonts w:ascii="Arial" w:eastAsia="Times New Roman" w:hAnsi="Arial" w:cs="Arial"/>
                <w:b/>
                <w:bCs/>
                <w:color w:val="AD2144"/>
                <w:sz w:val="16"/>
                <w:szCs w:val="20"/>
                <w:lang w:eastAsia="es-ES"/>
              </w:rPr>
              <w:t>ACTIVIDADES ACCESORIAS  (art. 142 del TRLMV)</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380"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355"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r>
      <w:tr w:rsidR="0069519E" w:rsidRPr="00797276" w:rsidTr="00FB0C7C">
        <w:trPr>
          <w:trHeight w:val="227"/>
        </w:trPr>
        <w:tc>
          <w:tcPr>
            <w:tcW w:w="2377" w:type="pct"/>
            <w:gridSpan w:val="7"/>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55"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10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14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380"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355"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r>
      <w:tr w:rsidR="0069519E" w:rsidRPr="00797276" w:rsidTr="00FB0C7C">
        <w:trPr>
          <w:trHeight w:val="227"/>
        </w:trPr>
        <w:tc>
          <w:tcPr>
            <w:tcW w:w="2377" w:type="pct"/>
            <w:gridSpan w:val="7"/>
            <w:tcBorders>
              <w:top w:val="single" w:sz="8" w:space="0" w:color="auto"/>
              <w:left w:val="single" w:sz="8" w:space="0" w:color="auto"/>
              <w:bottom w:val="single" w:sz="8" w:space="0" w:color="auto"/>
              <w:right w:val="single" w:sz="8" w:space="0" w:color="auto"/>
            </w:tcBorders>
            <w:shd w:val="clear" w:color="000000" w:fill="F2F2F2"/>
            <w:vAlign w:val="center"/>
            <w:hideMark/>
          </w:tcPr>
          <w:p w:rsidR="0069519E" w:rsidRPr="007238F9" w:rsidRDefault="0069519E" w:rsidP="00FB0C7C">
            <w:pPr>
              <w:spacing w:after="0" w:line="240" w:lineRule="auto"/>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 xml:space="preserve">SERVICIOS </w:t>
            </w:r>
            <w:r>
              <w:rPr>
                <w:rFonts w:ascii="Arial" w:eastAsia="Times New Roman" w:hAnsi="Arial" w:cs="Arial"/>
                <w:b/>
                <w:bCs/>
                <w:sz w:val="14"/>
                <w:szCs w:val="14"/>
                <w:lang w:eastAsia="es-ES"/>
              </w:rPr>
              <w:t xml:space="preserve">Y ACTIVIDADES </w:t>
            </w:r>
            <w:r w:rsidRPr="007238F9">
              <w:rPr>
                <w:rFonts w:ascii="Arial" w:eastAsia="Times New Roman" w:hAnsi="Arial" w:cs="Arial"/>
                <w:b/>
                <w:bCs/>
                <w:sz w:val="14"/>
                <w:szCs w:val="14"/>
                <w:lang w:eastAsia="es-ES"/>
              </w:rPr>
              <w:t>DE INVERSION/</w:t>
            </w:r>
            <w:r>
              <w:rPr>
                <w:rFonts w:ascii="Arial" w:eastAsia="Times New Roman" w:hAnsi="Arial" w:cs="Arial"/>
                <w:b/>
                <w:bCs/>
                <w:sz w:val="14"/>
                <w:szCs w:val="14"/>
                <w:lang w:eastAsia="es-ES"/>
              </w:rPr>
              <w:t xml:space="preserve"> SERVICIOS </w:t>
            </w:r>
            <w:r w:rsidRPr="007238F9">
              <w:rPr>
                <w:rFonts w:ascii="Arial" w:eastAsia="Times New Roman" w:hAnsi="Arial" w:cs="Arial"/>
                <w:b/>
                <w:bCs/>
                <w:sz w:val="14"/>
                <w:szCs w:val="14"/>
                <w:lang w:eastAsia="es-ES"/>
              </w:rPr>
              <w:t>AUXILIARES SOBRE INSTRUMENTOS NO CONTEMPLADOS EN EL ARTÍCULO 2 DEL TRLMV</w:t>
            </w:r>
          </w:p>
        </w:tc>
        <w:tc>
          <w:tcPr>
            <w:tcW w:w="55"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ascii="Arial" w:eastAsia="Times New Roman" w:hAnsi="Arial" w:cs="Arial"/>
                <w:b/>
                <w:bCs/>
                <w:sz w:val="16"/>
                <w:szCs w:val="18"/>
                <w:lang w:eastAsia="es-ES"/>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19E" w:rsidRPr="00797276" w:rsidRDefault="0069519E" w:rsidP="00FB0C7C">
            <w:pPr>
              <w:spacing w:after="0" w:line="240" w:lineRule="auto"/>
              <w:jc w:val="center"/>
              <w:rPr>
                <w:rFonts w:ascii="Wingdings" w:eastAsia="Times New Roman" w:hAnsi="Wingdings" w:cs="Times New Roman"/>
                <w:sz w:val="28"/>
                <w:szCs w:val="40"/>
                <w:lang w:eastAsia="es-ES"/>
              </w:rPr>
            </w:pPr>
            <w:r w:rsidRPr="00797276">
              <w:rPr>
                <w:rFonts w:ascii="Wingdings" w:eastAsia="Times New Roman" w:hAnsi="Wingdings" w:cs="Times New Roman"/>
                <w:sz w:val="28"/>
                <w:szCs w:val="40"/>
                <w:lang w:eastAsia="es-ES"/>
              </w:rPr>
              <w:t></w:t>
            </w: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28"/>
                <w:lang w:eastAsia="es-ES"/>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19E" w:rsidRPr="00797276" w:rsidRDefault="0069519E" w:rsidP="00FB0C7C">
            <w:pPr>
              <w:spacing w:after="0" w:line="240" w:lineRule="auto"/>
              <w:jc w:val="center"/>
              <w:rPr>
                <w:rFonts w:ascii="Wingdings" w:eastAsia="Times New Roman" w:hAnsi="Wingdings" w:cs="Times New Roman"/>
                <w:sz w:val="28"/>
                <w:szCs w:val="36"/>
                <w:lang w:eastAsia="es-ES"/>
              </w:rPr>
            </w:pPr>
            <w:r w:rsidRPr="00797276">
              <w:rPr>
                <w:rFonts w:ascii="Wingdings" w:eastAsia="Times New Roman" w:hAnsi="Wingdings" w:cs="Times New Roman"/>
                <w:sz w:val="28"/>
                <w:szCs w:val="36"/>
                <w:lang w:eastAsia="es-ES"/>
              </w:rPr>
              <w:t></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131" w:type="pct"/>
            <w:gridSpan w:val="9"/>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69519E" w:rsidRPr="007238F9" w:rsidRDefault="0069519E" w:rsidP="00FB0C7C">
            <w:pPr>
              <w:spacing w:after="0" w:line="240" w:lineRule="auto"/>
              <w:jc w:val="center"/>
              <w:rPr>
                <w:rFonts w:ascii="Arial" w:eastAsia="Times New Roman" w:hAnsi="Arial" w:cs="Arial"/>
                <w:b/>
                <w:bCs/>
                <w:color w:val="AD2144"/>
                <w:sz w:val="14"/>
                <w:szCs w:val="14"/>
                <w:lang w:eastAsia="es-ES"/>
              </w:rPr>
            </w:pPr>
            <w:r w:rsidRPr="007238F9">
              <w:rPr>
                <w:rFonts w:ascii="Arial" w:eastAsia="Times New Roman" w:hAnsi="Arial" w:cs="Arial"/>
                <w:b/>
                <w:bCs/>
                <w:color w:val="AD2144"/>
                <w:sz w:val="14"/>
                <w:szCs w:val="14"/>
                <w:lang w:eastAsia="es-ES"/>
              </w:rPr>
              <w:t xml:space="preserve"> INSTRUMENTOS </w:t>
            </w:r>
          </w:p>
        </w:tc>
        <w:tc>
          <w:tcPr>
            <w:tcW w:w="52" w:type="pct"/>
            <w:tcBorders>
              <w:top w:val="nil"/>
              <w:left w:val="nil"/>
              <w:bottom w:val="nil"/>
              <w:right w:val="nil"/>
            </w:tcBorders>
            <w:shd w:val="clear" w:color="auto" w:fill="auto"/>
            <w:noWrap/>
            <w:vAlign w:val="bottom"/>
            <w:hideMark/>
          </w:tcPr>
          <w:p w:rsidR="0069519E" w:rsidRPr="007238F9" w:rsidRDefault="0069519E" w:rsidP="00FB0C7C">
            <w:pPr>
              <w:spacing w:after="0" w:line="240" w:lineRule="auto"/>
              <w:rPr>
                <w:rFonts w:eastAsia="Times New Roman" w:cs="Times New Roman"/>
                <w:color w:val="000000"/>
                <w:sz w:val="14"/>
                <w:szCs w:val="14"/>
                <w:lang w:eastAsia="es-ES"/>
              </w:rPr>
            </w:pPr>
          </w:p>
        </w:tc>
        <w:tc>
          <w:tcPr>
            <w:tcW w:w="1031" w:type="pct"/>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69519E" w:rsidRPr="007238F9" w:rsidRDefault="0069519E" w:rsidP="00FB0C7C">
            <w:pPr>
              <w:spacing w:after="0" w:line="240" w:lineRule="auto"/>
              <w:jc w:val="center"/>
              <w:rPr>
                <w:rFonts w:ascii="Arial" w:eastAsia="Times New Roman" w:hAnsi="Arial" w:cs="Arial"/>
                <w:b/>
                <w:bCs/>
                <w:color w:val="AD2144"/>
                <w:sz w:val="14"/>
                <w:szCs w:val="14"/>
                <w:lang w:eastAsia="es-ES"/>
              </w:rPr>
            </w:pPr>
            <w:r w:rsidRPr="007238F9">
              <w:rPr>
                <w:rFonts w:ascii="Arial" w:eastAsia="Times New Roman" w:hAnsi="Arial" w:cs="Arial"/>
                <w:b/>
                <w:bCs/>
                <w:color w:val="AD2144"/>
                <w:sz w:val="14"/>
                <w:szCs w:val="14"/>
                <w:lang w:eastAsia="es-ES"/>
              </w:rPr>
              <w:t>CLIENTES</w:t>
            </w:r>
          </w:p>
        </w:tc>
      </w:tr>
      <w:tr w:rsidR="0069519E" w:rsidRPr="00797276" w:rsidTr="00FB0C7C">
        <w:trPr>
          <w:trHeight w:val="113"/>
        </w:trPr>
        <w:tc>
          <w:tcPr>
            <w:tcW w:w="2377" w:type="pct"/>
            <w:gridSpan w:val="7"/>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5"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0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4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96"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80"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55"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FB0C7C">
        <w:trPr>
          <w:trHeight w:val="227"/>
        </w:trPr>
        <w:tc>
          <w:tcPr>
            <w:tcW w:w="2377" w:type="pct"/>
            <w:gridSpan w:val="7"/>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55"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10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14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9519E" w:rsidRPr="007238F9" w:rsidRDefault="0069519E" w:rsidP="00FB0C7C">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Minoristas</w:t>
            </w:r>
          </w:p>
        </w:tc>
        <w:tc>
          <w:tcPr>
            <w:tcW w:w="380" w:type="pct"/>
            <w:tcBorders>
              <w:top w:val="single" w:sz="8" w:space="0" w:color="auto"/>
              <w:left w:val="nil"/>
              <w:bottom w:val="single" w:sz="8" w:space="0" w:color="auto"/>
              <w:right w:val="single" w:sz="8" w:space="0" w:color="auto"/>
            </w:tcBorders>
            <w:shd w:val="clear" w:color="auto" w:fill="auto"/>
            <w:vAlign w:val="center"/>
            <w:hideMark/>
          </w:tcPr>
          <w:p w:rsidR="0069519E" w:rsidRPr="007238F9" w:rsidRDefault="0069519E" w:rsidP="00FB0C7C">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Profesionales</w:t>
            </w:r>
          </w:p>
        </w:tc>
        <w:tc>
          <w:tcPr>
            <w:tcW w:w="355" w:type="pct"/>
            <w:tcBorders>
              <w:top w:val="single" w:sz="8" w:space="0" w:color="auto"/>
              <w:left w:val="nil"/>
              <w:bottom w:val="single" w:sz="8" w:space="0" w:color="auto"/>
              <w:right w:val="single" w:sz="8" w:space="0" w:color="auto"/>
            </w:tcBorders>
            <w:shd w:val="clear" w:color="auto" w:fill="auto"/>
            <w:vAlign w:val="center"/>
            <w:hideMark/>
          </w:tcPr>
          <w:p w:rsidR="0069519E" w:rsidRPr="007238F9" w:rsidRDefault="0069519E" w:rsidP="00FB0C7C">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Contrapartes elegibles</w:t>
            </w:r>
          </w:p>
        </w:tc>
      </w:tr>
      <w:tr w:rsidR="0069519E" w:rsidRPr="00797276" w:rsidTr="00FB0C7C">
        <w:trPr>
          <w:trHeight w:val="113"/>
        </w:trPr>
        <w:tc>
          <w:tcPr>
            <w:tcW w:w="2377" w:type="pct"/>
            <w:gridSpan w:val="7"/>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5"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0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4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96"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80"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55"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FB0C7C">
        <w:trPr>
          <w:trHeight w:val="227"/>
        </w:trPr>
        <w:tc>
          <w:tcPr>
            <w:tcW w:w="2377"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9519E" w:rsidRPr="00797276" w:rsidRDefault="0069519E" w:rsidP="00FB0C7C">
            <w:pPr>
              <w:spacing w:after="0" w:line="240" w:lineRule="auto"/>
              <w:rPr>
                <w:rFonts w:eastAsia="Times New Roman" w:cs="Times New Roman"/>
                <w:color w:val="000000"/>
                <w:sz w:val="16"/>
                <w:lang w:eastAsia="es-ES"/>
              </w:rPr>
            </w:pPr>
          </w:p>
        </w:tc>
        <w:tc>
          <w:tcPr>
            <w:tcW w:w="55"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131"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FB0C7C">
        <w:trPr>
          <w:trHeight w:val="227"/>
        </w:trPr>
        <w:tc>
          <w:tcPr>
            <w:tcW w:w="2377" w:type="pct"/>
            <w:gridSpan w:val="7"/>
            <w:tcBorders>
              <w:top w:val="nil"/>
              <w:left w:val="single" w:sz="4" w:space="0" w:color="auto"/>
              <w:bottom w:val="single" w:sz="4" w:space="0" w:color="auto"/>
              <w:right w:val="single" w:sz="4" w:space="0" w:color="auto"/>
            </w:tcBorders>
            <w:shd w:val="clear" w:color="auto" w:fill="auto"/>
            <w:noWrap/>
            <w:vAlign w:val="center"/>
          </w:tcPr>
          <w:p w:rsidR="0069519E" w:rsidRPr="00797276" w:rsidRDefault="0069519E" w:rsidP="00FB0C7C">
            <w:pPr>
              <w:spacing w:after="0" w:line="240" w:lineRule="auto"/>
              <w:rPr>
                <w:rFonts w:eastAsia="Times New Roman" w:cs="Times New Roman"/>
                <w:color w:val="000000"/>
                <w:sz w:val="16"/>
                <w:lang w:eastAsia="es-ES"/>
              </w:rPr>
            </w:pPr>
          </w:p>
        </w:tc>
        <w:tc>
          <w:tcPr>
            <w:tcW w:w="55"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104"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44"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131"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0" w:type="pct"/>
            <w:tcBorders>
              <w:top w:val="nil"/>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5" w:type="pct"/>
            <w:tcBorders>
              <w:top w:val="nil"/>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FB0C7C">
        <w:trPr>
          <w:trHeight w:val="227"/>
        </w:trPr>
        <w:tc>
          <w:tcPr>
            <w:tcW w:w="2377" w:type="pct"/>
            <w:gridSpan w:val="7"/>
            <w:tcBorders>
              <w:top w:val="nil"/>
              <w:left w:val="single" w:sz="4" w:space="0" w:color="auto"/>
              <w:bottom w:val="single" w:sz="4" w:space="0" w:color="auto"/>
              <w:right w:val="single" w:sz="4" w:space="0" w:color="auto"/>
            </w:tcBorders>
            <w:shd w:val="clear" w:color="auto" w:fill="auto"/>
            <w:noWrap/>
            <w:vAlign w:val="center"/>
          </w:tcPr>
          <w:p w:rsidR="0069519E" w:rsidRPr="00797276" w:rsidRDefault="0069519E" w:rsidP="00FB0C7C">
            <w:pPr>
              <w:spacing w:after="0" w:line="240" w:lineRule="auto"/>
              <w:rPr>
                <w:rFonts w:eastAsia="Times New Roman" w:cs="Times New Roman"/>
                <w:color w:val="000000"/>
                <w:sz w:val="16"/>
                <w:lang w:eastAsia="es-ES"/>
              </w:rPr>
            </w:pPr>
          </w:p>
        </w:tc>
        <w:tc>
          <w:tcPr>
            <w:tcW w:w="55"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104"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44"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131"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0" w:type="pct"/>
            <w:tcBorders>
              <w:top w:val="nil"/>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5" w:type="pct"/>
            <w:tcBorders>
              <w:top w:val="nil"/>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FB0C7C">
        <w:trPr>
          <w:trHeight w:val="227"/>
        </w:trPr>
        <w:tc>
          <w:tcPr>
            <w:tcW w:w="2377" w:type="pct"/>
            <w:gridSpan w:val="7"/>
            <w:tcBorders>
              <w:top w:val="nil"/>
              <w:left w:val="single" w:sz="4" w:space="0" w:color="auto"/>
              <w:bottom w:val="single" w:sz="4" w:space="0" w:color="auto"/>
              <w:right w:val="single" w:sz="4" w:space="0" w:color="auto"/>
            </w:tcBorders>
            <w:shd w:val="clear" w:color="auto" w:fill="auto"/>
            <w:noWrap/>
            <w:vAlign w:val="center"/>
          </w:tcPr>
          <w:p w:rsidR="0069519E" w:rsidRPr="00797276" w:rsidRDefault="0069519E" w:rsidP="00FB0C7C">
            <w:pPr>
              <w:spacing w:after="0" w:line="240" w:lineRule="auto"/>
              <w:rPr>
                <w:rFonts w:eastAsia="Times New Roman" w:cs="Times New Roman"/>
                <w:color w:val="000000"/>
                <w:sz w:val="16"/>
                <w:lang w:eastAsia="es-ES"/>
              </w:rPr>
            </w:pPr>
          </w:p>
        </w:tc>
        <w:tc>
          <w:tcPr>
            <w:tcW w:w="55"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104"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44"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131"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0" w:type="pct"/>
            <w:tcBorders>
              <w:top w:val="nil"/>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5" w:type="pct"/>
            <w:tcBorders>
              <w:top w:val="nil"/>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FB0C7C">
        <w:trPr>
          <w:trHeight w:val="113"/>
        </w:trPr>
        <w:tc>
          <w:tcPr>
            <w:tcW w:w="2377" w:type="pct"/>
            <w:gridSpan w:val="7"/>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5"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0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4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96"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80"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55"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FB0C7C">
        <w:trPr>
          <w:trHeight w:val="227"/>
        </w:trPr>
        <w:tc>
          <w:tcPr>
            <w:tcW w:w="2377" w:type="pct"/>
            <w:gridSpan w:val="7"/>
            <w:tcBorders>
              <w:top w:val="single" w:sz="8" w:space="0" w:color="auto"/>
              <w:left w:val="single" w:sz="8" w:space="0" w:color="auto"/>
              <w:bottom w:val="single" w:sz="8" w:space="0" w:color="auto"/>
              <w:right w:val="single" w:sz="8" w:space="0" w:color="auto"/>
            </w:tcBorders>
            <w:shd w:val="clear" w:color="000000" w:fill="F2F2F2"/>
            <w:vAlign w:val="center"/>
            <w:hideMark/>
          </w:tcPr>
          <w:p w:rsidR="0069519E" w:rsidRPr="007238F9" w:rsidRDefault="0069519E" w:rsidP="00FB0C7C">
            <w:pPr>
              <w:spacing w:after="0" w:line="240" w:lineRule="auto"/>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ACTIVIDADES QUE SUPONEN PROLONGACIÓN DEL NEGOCIO</w:t>
            </w: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b/>
                <w:bCs/>
                <w:sz w:val="16"/>
                <w:szCs w:val="18"/>
                <w:lang w:eastAsia="es-ES"/>
              </w:rPr>
            </w:pPr>
          </w:p>
        </w:tc>
        <w:tc>
          <w:tcPr>
            <w:tcW w:w="104"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9519E" w:rsidRPr="00797276" w:rsidRDefault="0069519E" w:rsidP="00FB0C7C">
            <w:pPr>
              <w:spacing w:after="0" w:line="240" w:lineRule="auto"/>
              <w:jc w:val="center"/>
              <w:rPr>
                <w:rFonts w:ascii="Wingdings" w:eastAsia="Times New Roman" w:hAnsi="Wingdings" w:cs="Times New Roman"/>
                <w:sz w:val="28"/>
                <w:szCs w:val="40"/>
                <w:lang w:eastAsia="es-ES"/>
              </w:rPr>
            </w:pPr>
            <w:r w:rsidRPr="00797276">
              <w:rPr>
                <w:rFonts w:ascii="Wingdings" w:eastAsia="Times New Roman" w:hAnsi="Wingdings" w:cs="Times New Roman"/>
                <w:sz w:val="28"/>
                <w:szCs w:val="40"/>
                <w:lang w:eastAsia="es-ES"/>
              </w:rPr>
              <w:t></w:t>
            </w: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28"/>
                <w:lang w:eastAsia="es-ES"/>
              </w:rPr>
            </w:pPr>
          </w:p>
        </w:tc>
        <w:tc>
          <w:tcPr>
            <w:tcW w:w="144"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9519E" w:rsidRPr="00797276" w:rsidRDefault="0069519E" w:rsidP="00FB0C7C">
            <w:pPr>
              <w:spacing w:after="0" w:line="240" w:lineRule="auto"/>
              <w:jc w:val="center"/>
              <w:rPr>
                <w:rFonts w:ascii="Wingdings" w:eastAsia="Times New Roman" w:hAnsi="Wingdings" w:cs="Times New Roman"/>
                <w:sz w:val="28"/>
                <w:szCs w:val="36"/>
                <w:lang w:eastAsia="es-ES"/>
              </w:rPr>
            </w:pPr>
            <w:r w:rsidRPr="00797276">
              <w:rPr>
                <w:rFonts w:ascii="Wingdings" w:eastAsia="Times New Roman" w:hAnsi="Wingdings" w:cs="Times New Roman"/>
                <w:sz w:val="28"/>
                <w:szCs w:val="36"/>
                <w:lang w:eastAsia="es-ES"/>
              </w:rPr>
              <w:t></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131" w:type="pct"/>
            <w:gridSpan w:val="9"/>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69519E" w:rsidRPr="007238F9" w:rsidRDefault="0069519E" w:rsidP="00FB0C7C">
            <w:pPr>
              <w:spacing w:after="0" w:line="240" w:lineRule="auto"/>
              <w:jc w:val="center"/>
              <w:rPr>
                <w:rFonts w:ascii="Arial" w:eastAsia="Times New Roman" w:hAnsi="Arial" w:cs="Arial"/>
                <w:b/>
                <w:bCs/>
                <w:color w:val="AD2144"/>
                <w:sz w:val="14"/>
                <w:szCs w:val="14"/>
                <w:lang w:eastAsia="es-ES"/>
              </w:rPr>
            </w:pPr>
            <w:r w:rsidRPr="007238F9">
              <w:rPr>
                <w:rFonts w:ascii="Arial" w:eastAsia="Times New Roman" w:hAnsi="Arial" w:cs="Arial"/>
                <w:b/>
                <w:bCs/>
                <w:color w:val="AD2144"/>
                <w:sz w:val="14"/>
                <w:szCs w:val="14"/>
                <w:lang w:eastAsia="es-ES"/>
              </w:rPr>
              <w:t>DETALLE</w:t>
            </w:r>
          </w:p>
        </w:tc>
        <w:tc>
          <w:tcPr>
            <w:tcW w:w="52" w:type="pct"/>
            <w:tcBorders>
              <w:top w:val="nil"/>
              <w:left w:val="nil"/>
              <w:bottom w:val="nil"/>
              <w:right w:val="nil"/>
            </w:tcBorders>
            <w:shd w:val="clear" w:color="auto" w:fill="auto"/>
            <w:noWrap/>
            <w:vAlign w:val="bottom"/>
            <w:hideMark/>
          </w:tcPr>
          <w:p w:rsidR="0069519E" w:rsidRPr="007238F9" w:rsidRDefault="0069519E" w:rsidP="00FB0C7C">
            <w:pPr>
              <w:spacing w:after="0" w:line="240" w:lineRule="auto"/>
              <w:rPr>
                <w:rFonts w:eastAsia="Times New Roman" w:cs="Times New Roman"/>
                <w:color w:val="000000"/>
                <w:sz w:val="14"/>
                <w:szCs w:val="14"/>
                <w:lang w:eastAsia="es-ES"/>
              </w:rPr>
            </w:pPr>
          </w:p>
        </w:tc>
        <w:tc>
          <w:tcPr>
            <w:tcW w:w="1031" w:type="pct"/>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69519E" w:rsidRPr="007238F9" w:rsidRDefault="0069519E" w:rsidP="00FB0C7C">
            <w:pPr>
              <w:spacing w:after="0" w:line="240" w:lineRule="auto"/>
              <w:jc w:val="center"/>
              <w:rPr>
                <w:rFonts w:ascii="Arial" w:eastAsia="Times New Roman" w:hAnsi="Arial" w:cs="Arial"/>
                <w:b/>
                <w:bCs/>
                <w:color w:val="AD2144"/>
                <w:sz w:val="14"/>
                <w:szCs w:val="14"/>
                <w:lang w:eastAsia="es-ES"/>
              </w:rPr>
            </w:pPr>
            <w:r w:rsidRPr="007238F9">
              <w:rPr>
                <w:rFonts w:ascii="Arial" w:eastAsia="Times New Roman" w:hAnsi="Arial" w:cs="Arial"/>
                <w:b/>
                <w:bCs/>
                <w:color w:val="AD2144"/>
                <w:sz w:val="14"/>
                <w:szCs w:val="14"/>
                <w:lang w:eastAsia="es-ES"/>
              </w:rPr>
              <w:t>CLIENTES</w:t>
            </w:r>
          </w:p>
        </w:tc>
      </w:tr>
      <w:tr w:rsidR="0069519E" w:rsidRPr="00797276" w:rsidTr="00FB0C7C">
        <w:trPr>
          <w:trHeight w:val="113"/>
        </w:trPr>
        <w:tc>
          <w:tcPr>
            <w:tcW w:w="2377" w:type="pct"/>
            <w:gridSpan w:val="7"/>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b/>
                <w:bCs/>
                <w:sz w:val="12"/>
                <w:szCs w:val="18"/>
                <w:lang w:eastAsia="es-ES"/>
              </w:rPr>
            </w:pP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b/>
                <w:bCs/>
                <w:sz w:val="12"/>
                <w:szCs w:val="18"/>
                <w:lang w:eastAsia="es-ES"/>
              </w:rPr>
            </w:pPr>
          </w:p>
        </w:tc>
        <w:tc>
          <w:tcPr>
            <w:tcW w:w="10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4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96"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80"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55"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FB0C7C">
        <w:trPr>
          <w:trHeight w:val="227"/>
        </w:trPr>
        <w:tc>
          <w:tcPr>
            <w:tcW w:w="2377" w:type="pct"/>
            <w:gridSpan w:val="7"/>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b/>
                <w:bCs/>
                <w:sz w:val="16"/>
                <w:szCs w:val="18"/>
                <w:lang w:eastAsia="es-ES"/>
              </w:rPr>
            </w:pP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b/>
                <w:bCs/>
                <w:sz w:val="16"/>
                <w:szCs w:val="18"/>
                <w:lang w:eastAsia="es-ES"/>
              </w:rPr>
            </w:pPr>
          </w:p>
        </w:tc>
        <w:tc>
          <w:tcPr>
            <w:tcW w:w="10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14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9519E" w:rsidRPr="007238F9" w:rsidRDefault="0069519E" w:rsidP="00FB0C7C">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Minoristas</w:t>
            </w:r>
          </w:p>
        </w:tc>
        <w:tc>
          <w:tcPr>
            <w:tcW w:w="380" w:type="pct"/>
            <w:tcBorders>
              <w:top w:val="single" w:sz="8" w:space="0" w:color="auto"/>
              <w:left w:val="nil"/>
              <w:bottom w:val="single" w:sz="8" w:space="0" w:color="auto"/>
              <w:right w:val="single" w:sz="8" w:space="0" w:color="auto"/>
            </w:tcBorders>
            <w:shd w:val="clear" w:color="auto" w:fill="auto"/>
            <w:vAlign w:val="center"/>
            <w:hideMark/>
          </w:tcPr>
          <w:p w:rsidR="0069519E" w:rsidRPr="007238F9" w:rsidRDefault="0069519E" w:rsidP="00FB0C7C">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Profesionales</w:t>
            </w:r>
          </w:p>
        </w:tc>
        <w:tc>
          <w:tcPr>
            <w:tcW w:w="355" w:type="pct"/>
            <w:tcBorders>
              <w:top w:val="single" w:sz="8" w:space="0" w:color="auto"/>
              <w:left w:val="nil"/>
              <w:bottom w:val="single" w:sz="8" w:space="0" w:color="auto"/>
              <w:right w:val="single" w:sz="8" w:space="0" w:color="auto"/>
            </w:tcBorders>
            <w:shd w:val="clear" w:color="auto" w:fill="auto"/>
            <w:vAlign w:val="center"/>
            <w:hideMark/>
          </w:tcPr>
          <w:p w:rsidR="0069519E" w:rsidRPr="007238F9" w:rsidRDefault="0069519E" w:rsidP="00FB0C7C">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Contrapartes elegibles</w:t>
            </w:r>
          </w:p>
        </w:tc>
      </w:tr>
      <w:tr w:rsidR="0069519E" w:rsidRPr="00797276" w:rsidTr="00FB0C7C">
        <w:trPr>
          <w:trHeight w:val="113"/>
        </w:trPr>
        <w:tc>
          <w:tcPr>
            <w:tcW w:w="2377" w:type="pct"/>
            <w:gridSpan w:val="7"/>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5"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0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4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96"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80"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55"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FB0C7C">
        <w:trPr>
          <w:trHeight w:val="227"/>
        </w:trPr>
        <w:tc>
          <w:tcPr>
            <w:tcW w:w="237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9519E" w:rsidRPr="00797276" w:rsidRDefault="0069519E" w:rsidP="00FB0C7C">
            <w:pPr>
              <w:spacing w:after="0" w:line="240" w:lineRule="auto"/>
              <w:rPr>
                <w:rFonts w:ascii="Arial" w:eastAsia="Times New Roman" w:hAnsi="Arial" w:cs="Arial"/>
                <w:b/>
                <w:bCs/>
                <w:sz w:val="16"/>
                <w:szCs w:val="18"/>
                <w:lang w:eastAsia="es-ES"/>
              </w:rPr>
            </w:pP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b/>
                <w:bCs/>
                <w:sz w:val="16"/>
                <w:szCs w:val="18"/>
                <w:lang w:eastAsia="es-ES"/>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131"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6"/>
                <w:lang w:eastAsia="es-ES"/>
              </w:rPr>
            </w:pPr>
            <w:r w:rsidRPr="00797276">
              <w:rPr>
                <w:rFonts w:eastAsia="Times New Roman" w:cs="Times New Roman"/>
                <w:color w:val="000000"/>
                <w:sz w:val="16"/>
                <w:lang w:eastAsia="es-ES"/>
              </w:rPr>
              <w:t> </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FB0C7C">
        <w:trPr>
          <w:trHeight w:val="227"/>
        </w:trPr>
        <w:tc>
          <w:tcPr>
            <w:tcW w:w="2377" w:type="pct"/>
            <w:gridSpan w:val="7"/>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b/>
                <w:bCs/>
                <w:sz w:val="16"/>
                <w:szCs w:val="18"/>
                <w:lang w:eastAsia="es-ES"/>
              </w:rPr>
            </w:pPr>
            <w:r w:rsidRPr="00797276">
              <w:rPr>
                <w:rFonts w:ascii="Arial" w:eastAsia="Times New Roman" w:hAnsi="Arial" w:cs="Arial"/>
                <w:b/>
                <w:bCs/>
                <w:sz w:val="16"/>
                <w:szCs w:val="18"/>
                <w:lang w:eastAsia="es-ES"/>
              </w:rPr>
              <w:t> </w:t>
            </w: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b/>
                <w:bCs/>
                <w:sz w:val="16"/>
                <w:szCs w:val="18"/>
                <w:lang w:eastAsia="es-ES"/>
              </w:rPr>
            </w:pPr>
          </w:p>
        </w:tc>
        <w:tc>
          <w:tcPr>
            <w:tcW w:w="104"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44"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131"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519E" w:rsidRPr="00797276" w:rsidRDefault="0069519E" w:rsidP="00FB0C7C">
            <w:pPr>
              <w:spacing w:after="0" w:line="240" w:lineRule="auto"/>
              <w:jc w:val="center"/>
              <w:rPr>
                <w:rFonts w:eastAsia="Times New Roman" w:cs="Times New Roman"/>
                <w:color w:val="000000"/>
                <w:sz w:val="16"/>
                <w:lang w:eastAsia="es-ES"/>
              </w:rPr>
            </w:pPr>
            <w:r w:rsidRPr="00797276">
              <w:rPr>
                <w:rFonts w:eastAsia="Times New Roman" w:cs="Times New Roman"/>
                <w:color w:val="000000"/>
                <w:sz w:val="16"/>
                <w:lang w:eastAsia="es-ES"/>
              </w:rPr>
              <w:t> </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nil"/>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0" w:type="pct"/>
            <w:tcBorders>
              <w:top w:val="nil"/>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55" w:type="pct"/>
            <w:tcBorders>
              <w:top w:val="nil"/>
              <w:left w:val="nil"/>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69519E" w:rsidRPr="00797276" w:rsidTr="00FB0C7C">
        <w:trPr>
          <w:trHeight w:val="113"/>
        </w:trPr>
        <w:tc>
          <w:tcPr>
            <w:tcW w:w="2377" w:type="pct"/>
            <w:gridSpan w:val="7"/>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b/>
                <w:bCs/>
                <w:sz w:val="12"/>
                <w:szCs w:val="18"/>
                <w:lang w:eastAsia="es-ES"/>
              </w:rPr>
            </w:pP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b/>
                <w:bCs/>
                <w:sz w:val="12"/>
                <w:szCs w:val="18"/>
                <w:lang w:eastAsia="es-ES"/>
              </w:rPr>
            </w:pPr>
          </w:p>
        </w:tc>
        <w:tc>
          <w:tcPr>
            <w:tcW w:w="10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4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96"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80"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55"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FB0C7C">
        <w:trPr>
          <w:trHeight w:val="227"/>
        </w:trPr>
        <w:tc>
          <w:tcPr>
            <w:tcW w:w="2377" w:type="pct"/>
            <w:gridSpan w:val="7"/>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69519E" w:rsidRPr="00797276" w:rsidRDefault="0069519E" w:rsidP="00FB0C7C">
            <w:pPr>
              <w:spacing w:after="0" w:line="240" w:lineRule="auto"/>
              <w:rPr>
                <w:rFonts w:ascii="Arial" w:eastAsia="Times New Roman" w:hAnsi="Arial" w:cs="Arial"/>
                <w:b/>
                <w:bCs/>
                <w:sz w:val="16"/>
                <w:szCs w:val="20"/>
                <w:lang w:eastAsia="es-ES"/>
              </w:rPr>
            </w:pPr>
            <w:r w:rsidRPr="007238F9">
              <w:rPr>
                <w:rFonts w:ascii="Arial" w:eastAsia="Times New Roman" w:hAnsi="Arial" w:cs="Arial"/>
                <w:b/>
                <w:bCs/>
                <w:color w:val="AD2144"/>
                <w:sz w:val="16"/>
                <w:szCs w:val="16"/>
                <w:lang w:eastAsia="es-ES"/>
              </w:rPr>
              <w:t xml:space="preserve">LA SOCIEDAD MANTIENE FONDOS EN CUENTAS INSTRUMENTALES Y TRANSITORIAS A </w:t>
            </w:r>
            <w:r w:rsidRPr="007238F9">
              <w:rPr>
                <w:rFonts w:ascii="Arial" w:eastAsia="Times New Roman" w:hAnsi="Arial" w:cs="Arial"/>
                <w:b/>
                <w:bCs/>
                <w:color w:val="AD2144"/>
                <w:sz w:val="16"/>
                <w:szCs w:val="16"/>
                <w:lang w:eastAsia="es-ES"/>
              </w:rPr>
              <w:lastRenderedPageBreak/>
              <w:t>NOMBRE DE SUS CLIENTES</w:t>
            </w: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b/>
                <w:bCs/>
                <w:sz w:val="16"/>
                <w:szCs w:val="18"/>
                <w:lang w:eastAsia="es-ES"/>
              </w:rPr>
            </w:pPr>
          </w:p>
        </w:tc>
        <w:tc>
          <w:tcPr>
            <w:tcW w:w="104"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9519E" w:rsidRPr="00797276" w:rsidRDefault="0069519E" w:rsidP="00FB0C7C">
            <w:pPr>
              <w:spacing w:after="0" w:line="240" w:lineRule="auto"/>
              <w:jc w:val="center"/>
              <w:rPr>
                <w:rFonts w:ascii="Arial" w:eastAsia="Times New Roman" w:hAnsi="Arial" w:cs="Arial"/>
                <w:b/>
                <w:bCs/>
                <w:sz w:val="16"/>
                <w:szCs w:val="24"/>
                <w:lang w:eastAsia="es-ES"/>
              </w:rPr>
            </w:pPr>
            <w:r w:rsidRPr="00797276">
              <w:rPr>
                <w:rFonts w:ascii="Arial" w:eastAsia="Times New Roman" w:hAnsi="Arial" w:cs="Arial"/>
                <w:b/>
                <w:bCs/>
                <w:sz w:val="16"/>
                <w:szCs w:val="24"/>
                <w:lang w:eastAsia="es-ES"/>
              </w:rPr>
              <w:t>SI</w:t>
            </w: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ascii="Arial" w:eastAsia="Times New Roman" w:hAnsi="Arial" w:cs="Arial"/>
                <w:b/>
                <w:bCs/>
                <w:sz w:val="16"/>
                <w:szCs w:val="24"/>
                <w:lang w:eastAsia="es-ES"/>
              </w:rPr>
            </w:pPr>
          </w:p>
        </w:tc>
        <w:tc>
          <w:tcPr>
            <w:tcW w:w="144"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9519E" w:rsidRPr="00797276" w:rsidRDefault="0069519E" w:rsidP="00FB0C7C">
            <w:pPr>
              <w:spacing w:after="0" w:line="240" w:lineRule="auto"/>
              <w:jc w:val="center"/>
              <w:rPr>
                <w:rFonts w:ascii="Arial" w:eastAsia="Times New Roman" w:hAnsi="Arial" w:cs="Arial"/>
                <w:b/>
                <w:bCs/>
                <w:sz w:val="16"/>
                <w:szCs w:val="24"/>
                <w:lang w:eastAsia="es-ES"/>
              </w:rPr>
            </w:pPr>
            <w:r w:rsidRPr="00797276">
              <w:rPr>
                <w:rFonts w:ascii="Arial" w:eastAsia="Times New Roman" w:hAnsi="Arial" w:cs="Arial"/>
                <w:b/>
                <w:bCs/>
                <w:sz w:val="16"/>
                <w:szCs w:val="24"/>
                <w:lang w:eastAsia="es-ES"/>
              </w:rPr>
              <w:t>NO</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380"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355"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r>
      <w:tr w:rsidR="0069519E" w:rsidRPr="00797276" w:rsidTr="00FB0C7C">
        <w:trPr>
          <w:trHeight w:val="113"/>
        </w:trPr>
        <w:tc>
          <w:tcPr>
            <w:tcW w:w="2377" w:type="pct"/>
            <w:gridSpan w:val="7"/>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69519E" w:rsidRPr="00797276" w:rsidRDefault="0069519E" w:rsidP="00FB0C7C">
            <w:pPr>
              <w:spacing w:after="0" w:line="240" w:lineRule="auto"/>
              <w:rPr>
                <w:rFonts w:ascii="Arial" w:eastAsia="Times New Roman" w:hAnsi="Arial" w:cs="Arial"/>
                <w:b/>
                <w:bCs/>
                <w:sz w:val="16"/>
                <w:szCs w:val="20"/>
                <w:lang w:eastAsia="es-ES"/>
              </w:rPr>
            </w:pP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b/>
                <w:bCs/>
                <w:sz w:val="12"/>
                <w:szCs w:val="18"/>
                <w:lang w:eastAsia="es-ES"/>
              </w:rPr>
            </w:pPr>
          </w:p>
        </w:tc>
        <w:tc>
          <w:tcPr>
            <w:tcW w:w="10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144"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296"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80"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c>
          <w:tcPr>
            <w:tcW w:w="355"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2"/>
                <w:lang w:eastAsia="es-ES"/>
              </w:rPr>
            </w:pPr>
          </w:p>
        </w:tc>
      </w:tr>
      <w:tr w:rsidR="0069519E" w:rsidRPr="00797276" w:rsidTr="00FB0C7C">
        <w:trPr>
          <w:trHeight w:val="227"/>
        </w:trPr>
        <w:tc>
          <w:tcPr>
            <w:tcW w:w="2377" w:type="pct"/>
            <w:gridSpan w:val="7"/>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69519E" w:rsidRPr="00797276" w:rsidRDefault="0069519E" w:rsidP="00FB0C7C">
            <w:pPr>
              <w:spacing w:after="0" w:line="240" w:lineRule="auto"/>
              <w:rPr>
                <w:rFonts w:ascii="Arial" w:eastAsia="Times New Roman" w:hAnsi="Arial" w:cs="Arial"/>
                <w:b/>
                <w:bCs/>
                <w:sz w:val="16"/>
                <w:szCs w:val="20"/>
                <w:lang w:eastAsia="es-ES"/>
              </w:rPr>
            </w:pPr>
          </w:p>
        </w:tc>
        <w:tc>
          <w:tcPr>
            <w:tcW w:w="55" w:type="pct"/>
            <w:tcBorders>
              <w:top w:val="nil"/>
              <w:left w:val="nil"/>
              <w:bottom w:val="nil"/>
              <w:right w:val="nil"/>
            </w:tcBorders>
            <w:shd w:val="clear" w:color="auto" w:fill="auto"/>
            <w:vAlign w:val="center"/>
            <w:hideMark/>
          </w:tcPr>
          <w:p w:rsidR="0069519E" w:rsidRPr="00797276" w:rsidRDefault="0069519E" w:rsidP="00FB0C7C">
            <w:pPr>
              <w:spacing w:after="0" w:line="240" w:lineRule="auto"/>
              <w:rPr>
                <w:rFonts w:ascii="Arial" w:eastAsia="Times New Roman" w:hAnsi="Arial" w:cs="Arial"/>
                <w:b/>
                <w:bCs/>
                <w:sz w:val="16"/>
                <w:szCs w:val="18"/>
                <w:lang w:eastAsia="es-ES"/>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center"/>
            <w:hideMark/>
          </w:tcPr>
          <w:p w:rsidR="0069519E" w:rsidRPr="00797276" w:rsidRDefault="0069519E" w:rsidP="00FB0C7C">
            <w:pPr>
              <w:spacing w:after="0" w:line="240" w:lineRule="auto"/>
              <w:rPr>
                <w:rFonts w:eastAsia="Times New Roman" w:cs="Times New Roman"/>
                <w:color w:val="000000"/>
                <w:sz w:val="32"/>
                <w:lang w:eastAsia="es-ES"/>
              </w:rPr>
            </w:pP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519E" w:rsidRPr="00797276" w:rsidRDefault="0069519E" w:rsidP="00FB0C7C">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Default="0069519E" w:rsidP="00FB0C7C">
            <w:pPr>
              <w:spacing w:after="0" w:line="240" w:lineRule="auto"/>
              <w:rPr>
                <w:rFonts w:eastAsia="Times New Roman" w:cs="Times New Roman"/>
                <w:color w:val="000000"/>
                <w:sz w:val="16"/>
                <w:lang w:eastAsia="es-ES"/>
              </w:rPr>
            </w:pPr>
          </w:p>
          <w:p w:rsidR="00104EED" w:rsidRDefault="00104EED" w:rsidP="00FB0C7C">
            <w:pPr>
              <w:spacing w:after="0" w:line="240" w:lineRule="auto"/>
              <w:rPr>
                <w:rFonts w:eastAsia="Times New Roman" w:cs="Times New Roman"/>
                <w:color w:val="000000"/>
                <w:sz w:val="16"/>
                <w:lang w:eastAsia="es-ES"/>
              </w:rPr>
            </w:pPr>
          </w:p>
          <w:p w:rsidR="00DA53F2" w:rsidRDefault="00DA53F2" w:rsidP="00FB0C7C">
            <w:pPr>
              <w:spacing w:after="0" w:line="240" w:lineRule="auto"/>
              <w:rPr>
                <w:rFonts w:eastAsia="Times New Roman" w:cs="Times New Roman"/>
                <w:color w:val="000000"/>
                <w:sz w:val="16"/>
                <w:lang w:eastAsia="es-ES"/>
              </w:rPr>
            </w:pPr>
          </w:p>
          <w:p w:rsidR="00104EED" w:rsidRPr="00797276" w:rsidRDefault="00104EED"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gridSpan w:val="2"/>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8" w:type="pct"/>
            <w:tcBorders>
              <w:top w:val="nil"/>
              <w:left w:val="nil"/>
              <w:bottom w:val="nil"/>
              <w:right w:val="nil"/>
            </w:tcBorders>
            <w:shd w:val="clear" w:color="auto" w:fill="auto"/>
            <w:noWrap/>
            <w:vAlign w:val="bottom"/>
            <w:hideMark/>
          </w:tcPr>
          <w:p w:rsidR="0069519E" w:rsidRDefault="0069519E" w:rsidP="00FB0C7C">
            <w:pPr>
              <w:spacing w:after="0" w:line="240" w:lineRule="auto"/>
              <w:rPr>
                <w:rFonts w:eastAsia="Times New Roman" w:cs="Times New Roman"/>
                <w:color w:val="000000"/>
                <w:sz w:val="16"/>
                <w:lang w:eastAsia="es-ES"/>
              </w:rPr>
            </w:pPr>
          </w:p>
          <w:p w:rsidR="00DA53F2" w:rsidRPr="00797276" w:rsidRDefault="00DA53F2"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9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52"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296"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380"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c>
          <w:tcPr>
            <w:tcW w:w="355" w:type="pct"/>
            <w:tcBorders>
              <w:top w:val="nil"/>
              <w:left w:val="nil"/>
              <w:bottom w:val="nil"/>
              <w:right w:val="nil"/>
            </w:tcBorders>
            <w:shd w:val="clear" w:color="auto" w:fill="auto"/>
            <w:noWrap/>
            <w:vAlign w:val="bottom"/>
            <w:hideMark/>
          </w:tcPr>
          <w:p w:rsidR="0069519E" w:rsidRPr="00797276" w:rsidRDefault="0069519E" w:rsidP="00FB0C7C">
            <w:pPr>
              <w:spacing w:after="0" w:line="240" w:lineRule="auto"/>
              <w:rPr>
                <w:rFonts w:eastAsia="Times New Roman" w:cs="Times New Roman"/>
                <w:color w:val="000000"/>
                <w:sz w:val="16"/>
                <w:lang w:eastAsia="es-ES"/>
              </w:rPr>
            </w:pPr>
          </w:p>
        </w:tc>
      </w:tr>
      <w:tr w:rsidR="0069519E" w:rsidRPr="004B0D96" w:rsidTr="00FB0C7C">
        <w:trPr>
          <w:trHeight w:val="227"/>
        </w:trPr>
        <w:tc>
          <w:tcPr>
            <w:tcW w:w="1364"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69519E" w:rsidRPr="007238F9" w:rsidRDefault="0069519E" w:rsidP="00FB0C7C">
            <w:pPr>
              <w:spacing w:after="0" w:line="240" w:lineRule="auto"/>
              <w:rPr>
                <w:rFonts w:ascii="Arial" w:eastAsia="Times New Roman" w:hAnsi="Arial" w:cs="Arial"/>
                <w:b/>
                <w:bCs/>
                <w:color w:val="AD2144"/>
                <w:sz w:val="16"/>
                <w:szCs w:val="16"/>
                <w:lang w:eastAsia="es-ES"/>
              </w:rPr>
            </w:pPr>
            <w:r w:rsidRPr="009C5271">
              <w:rPr>
                <w:sz w:val="14"/>
              </w:rPr>
              <w:br w:type="page"/>
            </w:r>
            <w:r w:rsidRPr="007238F9">
              <w:rPr>
                <w:rFonts w:ascii="Arial" w:eastAsia="Times New Roman" w:hAnsi="Arial" w:cs="Arial"/>
                <w:b/>
                <w:bCs/>
                <w:color w:val="AD2144"/>
                <w:sz w:val="16"/>
                <w:szCs w:val="16"/>
                <w:lang w:eastAsia="es-ES"/>
              </w:rPr>
              <w:t xml:space="preserve">  </w:t>
            </w:r>
            <w:r w:rsidRPr="007238F9">
              <w:rPr>
                <w:rFonts w:ascii="Wingdings" w:eastAsia="Times New Roman" w:hAnsi="Wingdings" w:cs="Arial"/>
                <w:b/>
                <w:bCs/>
                <w:color w:val="AD2144"/>
                <w:sz w:val="16"/>
                <w:szCs w:val="16"/>
                <w:lang w:eastAsia="es-ES"/>
              </w:rPr>
              <w:t></w:t>
            </w:r>
            <w:r w:rsidRPr="007238F9">
              <w:rPr>
                <w:rFonts w:ascii="Arial" w:eastAsia="Times New Roman" w:hAnsi="Arial" w:cs="Arial"/>
                <w:b/>
                <w:bCs/>
                <w:color w:val="AD2144"/>
                <w:sz w:val="16"/>
                <w:szCs w:val="16"/>
                <w:lang w:eastAsia="es-ES"/>
              </w:rPr>
              <w:t xml:space="preserve">= DESCRIPCIÓN DE LAS PARTICULARIDADES O LIMITACIONES EN LA PRESTACIÓN DE LOS SERVICIOS CONTEMPLADOS EN </w:t>
            </w:r>
            <w:r>
              <w:rPr>
                <w:rFonts w:ascii="Arial" w:eastAsia="Times New Roman" w:hAnsi="Arial" w:cs="Arial"/>
                <w:b/>
                <w:bCs/>
                <w:color w:val="AD2144"/>
                <w:sz w:val="16"/>
                <w:szCs w:val="16"/>
                <w:lang w:eastAsia="es-ES"/>
              </w:rPr>
              <w:t xml:space="preserve">LA LISTA DE SERVICIOS Y </w:t>
            </w:r>
            <w:r w:rsidRPr="007238F9">
              <w:rPr>
                <w:rFonts w:ascii="Arial" w:eastAsia="Times New Roman" w:hAnsi="Arial" w:cs="Arial"/>
                <w:b/>
                <w:bCs/>
                <w:color w:val="AD2144"/>
                <w:sz w:val="16"/>
                <w:szCs w:val="16"/>
                <w:lang w:eastAsia="es-ES"/>
              </w:rPr>
              <w:t>ACTIVIDADES</w:t>
            </w:r>
            <w:r>
              <w:rPr>
                <w:rFonts w:ascii="Arial" w:eastAsia="Times New Roman" w:hAnsi="Arial" w:cs="Arial"/>
                <w:b/>
                <w:bCs/>
                <w:color w:val="AD2144"/>
                <w:sz w:val="16"/>
                <w:szCs w:val="16"/>
                <w:lang w:eastAsia="es-ES"/>
              </w:rPr>
              <w:t xml:space="preserve"> DE INVERSIÓN / SERVICIOS AUXILIARES</w:t>
            </w:r>
          </w:p>
        </w:tc>
        <w:tc>
          <w:tcPr>
            <w:tcW w:w="48"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105"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jc w:val="center"/>
              <w:rPr>
                <w:rFonts w:ascii="Wingdings" w:eastAsia="Times New Roman" w:hAnsi="Wingdings" w:cs="Times New Roman"/>
                <w:sz w:val="20"/>
                <w:szCs w:val="36"/>
                <w:lang w:eastAsia="es-ES"/>
              </w:rPr>
            </w:pPr>
          </w:p>
        </w:tc>
        <w:tc>
          <w:tcPr>
            <w:tcW w:w="84"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42"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66"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299" w:type="pct"/>
            <w:gridSpan w:val="9"/>
            <w:tcBorders>
              <w:top w:val="single" w:sz="4" w:space="0" w:color="auto"/>
              <w:left w:val="single" w:sz="4" w:space="0" w:color="auto"/>
              <w:bottom w:val="single" w:sz="4" w:space="0" w:color="auto"/>
              <w:right w:val="single" w:sz="4" w:space="0" w:color="000000"/>
            </w:tcBorders>
            <w:shd w:val="clear" w:color="000000" w:fill="F2F2F2"/>
            <w:vAlign w:val="center"/>
            <w:hideMark/>
          </w:tcPr>
          <w:p w:rsidR="0069519E" w:rsidRPr="007238F9" w:rsidRDefault="0069519E" w:rsidP="00FB0C7C">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 xml:space="preserve">SERVICIOS </w:t>
            </w:r>
            <w:r>
              <w:rPr>
                <w:rFonts w:ascii="Arial" w:eastAsia="Times New Roman" w:hAnsi="Arial" w:cs="Arial"/>
                <w:b/>
                <w:bCs/>
                <w:color w:val="AD2144"/>
                <w:sz w:val="16"/>
                <w:szCs w:val="16"/>
                <w:lang w:eastAsia="es-ES"/>
              </w:rPr>
              <w:t xml:space="preserve">Y ACTIVIDADES </w:t>
            </w:r>
            <w:r w:rsidRPr="007238F9">
              <w:rPr>
                <w:rFonts w:ascii="Arial" w:eastAsia="Times New Roman" w:hAnsi="Arial" w:cs="Arial"/>
                <w:b/>
                <w:bCs/>
                <w:color w:val="AD2144"/>
                <w:sz w:val="16"/>
                <w:szCs w:val="16"/>
                <w:lang w:eastAsia="es-ES"/>
              </w:rPr>
              <w:t>DE INVERSION/</w:t>
            </w:r>
            <w:r>
              <w:rPr>
                <w:rFonts w:ascii="Arial" w:eastAsia="Times New Roman" w:hAnsi="Arial" w:cs="Arial"/>
                <w:b/>
                <w:bCs/>
                <w:color w:val="AD2144"/>
                <w:sz w:val="16"/>
                <w:szCs w:val="16"/>
                <w:lang w:eastAsia="es-ES"/>
              </w:rPr>
              <w:t xml:space="preserve"> SERVICIOS </w:t>
            </w:r>
            <w:r w:rsidRPr="007238F9">
              <w:rPr>
                <w:rFonts w:ascii="Arial" w:eastAsia="Times New Roman" w:hAnsi="Arial" w:cs="Arial"/>
                <w:b/>
                <w:bCs/>
                <w:color w:val="AD2144"/>
                <w:sz w:val="16"/>
                <w:szCs w:val="16"/>
                <w:lang w:eastAsia="es-ES"/>
              </w:rPr>
              <w:t>AUXILIARES Y OTRAS ACTIVIDADES</w:t>
            </w:r>
          </w:p>
        </w:tc>
        <w:tc>
          <w:tcPr>
            <w:tcW w:w="1793" w:type="pct"/>
            <w:gridSpan w:val="10"/>
            <w:tcBorders>
              <w:top w:val="single" w:sz="4" w:space="0" w:color="auto"/>
              <w:left w:val="nil"/>
              <w:bottom w:val="single" w:sz="4" w:space="0" w:color="auto"/>
              <w:right w:val="single" w:sz="4" w:space="0" w:color="auto"/>
            </w:tcBorders>
            <w:shd w:val="clear" w:color="000000" w:fill="F2F2F2"/>
            <w:vAlign w:val="center"/>
            <w:hideMark/>
          </w:tcPr>
          <w:p w:rsidR="0069519E" w:rsidRPr="007238F9" w:rsidRDefault="0069519E" w:rsidP="00FB0C7C">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 xml:space="preserve">EXPLICACIÓN </w:t>
            </w:r>
          </w:p>
        </w:tc>
      </w:tr>
      <w:tr w:rsidR="0069519E" w:rsidRPr="004B0D96" w:rsidTr="00FB0C7C">
        <w:trPr>
          <w:trHeight w:val="227"/>
        </w:trPr>
        <w:tc>
          <w:tcPr>
            <w:tcW w:w="1364" w:type="pct"/>
            <w:vMerge/>
            <w:tcBorders>
              <w:top w:val="single" w:sz="8" w:space="0" w:color="auto"/>
              <w:left w:val="single" w:sz="8" w:space="0" w:color="auto"/>
              <w:bottom w:val="single" w:sz="8" w:space="0" w:color="000000"/>
              <w:right w:val="single" w:sz="8" w:space="0" w:color="auto"/>
            </w:tcBorders>
            <w:vAlign w:val="center"/>
            <w:hideMark/>
          </w:tcPr>
          <w:p w:rsidR="0069519E" w:rsidRPr="004B0D96" w:rsidRDefault="0069519E" w:rsidP="00FB0C7C">
            <w:pPr>
              <w:spacing w:after="0" w:line="240" w:lineRule="auto"/>
              <w:rPr>
                <w:rFonts w:ascii="Arial" w:eastAsia="Times New Roman" w:hAnsi="Arial" w:cs="Arial"/>
                <w:b/>
                <w:bCs/>
                <w:color w:val="AD2144"/>
                <w:sz w:val="20"/>
                <w:szCs w:val="20"/>
                <w:lang w:eastAsia="es-ES"/>
              </w:rPr>
            </w:pPr>
          </w:p>
        </w:tc>
        <w:tc>
          <w:tcPr>
            <w:tcW w:w="48"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105"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84"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42"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66"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29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9519E" w:rsidRPr="004B0D96" w:rsidRDefault="0069519E" w:rsidP="00FB0C7C">
            <w:pPr>
              <w:spacing w:after="0" w:line="240" w:lineRule="auto"/>
              <w:jc w:val="center"/>
              <w:rPr>
                <w:rFonts w:ascii="Arial" w:eastAsia="Times New Roman" w:hAnsi="Arial" w:cs="Arial"/>
                <w:b/>
                <w:bCs/>
                <w:sz w:val="20"/>
                <w:szCs w:val="18"/>
                <w:lang w:eastAsia="es-ES"/>
              </w:rPr>
            </w:pPr>
            <w:r w:rsidRPr="004B0D96">
              <w:rPr>
                <w:rFonts w:ascii="Arial" w:eastAsia="Times New Roman" w:hAnsi="Arial" w:cs="Arial"/>
                <w:b/>
                <w:bCs/>
                <w:sz w:val="20"/>
                <w:szCs w:val="18"/>
                <w:lang w:eastAsia="es-ES"/>
              </w:rPr>
              <w:t> </w:t>
            </w:r>
          </w:p>
        </w:tc>
        <w:tc>
          <w:tcPr>
            <w:tcW w:w="1793" w:type="pct"/>
            <w:gridSpan w:val="10"/>
            <w:tcBorders>
              <w:top w:val="single" w:sz="4" w:space="0" w:color="auto"/>
              <w:left w:val="nil"/>
              <w:bottom w:val="single" w:sz="4" w:space="0" w:color="auto"/>
              <w:right w:val="single" w:sz="4" w:space="0" w:color="auto"/>
            </w:tcBorders>
            <w:shd w:val="clear" w:color="auto" w:fill="auto"/>
            <w:vAlign w:val="center"/>
            <w:hideMark/>
          </w:tcPr>
          <w:p w:rsidR="0069519E" w:rsidRPr="004B0D96" w:rsidRDefault="0069519E" w:rsidP="00FB0C7C">
            <w:pPr>
              <w:spacing w:after="0" w:line="240" w:lineRule="auto"/>
              <w:jc w:val="center"/>
              <w:rPr>
                <w:rFonts w:ascii="Arial" w:eastAsia="Times New Roman" w:hAnsi="Arial" w:cs="Arial"/>
                <w:b/>
                <w:bCs/>
                <w:sz w:val="20"/>
                <w:szCs w:val="18"/>
                <w:lang w:eastAsia="es-ES"/>
              </w:rPr>
            </w:pPr>
            <w:r w:rsidRPr="004B0D96">
              <w:rPr>
                <w:rFonts w:ascii="Arial" w:eastAsia="Times New Roman" w:hAnsi="Arial" w:cs="Arial"/>
                <w:b/>
                <w:bCs/>
                <w:sz w:val="20"/>
                <w:szCs w:val="18"/>
                <w:lang w:eastAsia="es-ES"/>
              </w:rPr>
              <w:t> </w:t>
            </w:r>
          </w:p>
        </w:tc>
      </w:tr>
      <w:tr w:rsidR="0069519E" w:rsidRPr="004B0D96" w:rsidTr="00FB0C7C">
        <w:trPr>
          <w:trHeight w:val="227"/>
        </w:trPr>
        <w:tc>
          <w:tcPr>
            <w:tcW w:w="1364" w:type="pct"/>
            <w:vMerge/>
            <w:tcBorders>
              <w:top w:val="single" w:sz="8" w:space="0" w:color="auto"/>
              <w:left w:val="single" w:sz="8" w:space="0" w:color="auto"/>
              <w:bottom w:val="single" w:sz="8" w:space="0" w:color="000000"/>
              <w:right w:val="single" w:sz="8" w:space="0" w:color="auto"/>
            </w:tcBorders>
            <w:vAlign w:val="center"/>
            <w:hideMark/>
          </w:tcPr>
          <w:p w:rsidR="0069519E" w:rsidRPr="004B0D96" w:rsidRDefault="0069519E" w:rsidP="00FB0C7C">
            <w:pPr>
              <w:spacing w:after="0" w:line="240" w:lineRule="auto"/>
              <w:rPr>
                <w:rFonts w:ascii="Arial" w:eastAsia="Times New Roman" w:hAnsi="Arial" w:cs="Arial"/>
                <w:b/>
                <w:bCs/>
                <w:color w:val="AD2144"/>
                <w:sz w:val="20"/>
                <w:szCs w:val="20"/>
                <w:lang w:eastAsia="es-ES"/>
              </w:rPr>
            </w:pPr>
          </w:p>
        </w:tc>
        <w:tc>
          <w:tcPr>
            <w:tcW w:w="48"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105"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84"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42"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66"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29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A53F2" w:rsidRDefault="00DA53F2" w:rsidP="00FB0C7C">
            <w:pPr>
              <w:spacing w:after="0" w:line="240" w:lineRule="auto"/>
              <w:jc w:val="center"/>
              <w:rPr>
                <w:rFonts w:ascii="Arial" w:eastAsia="Times New Roman" w:hAnsi="Arial" w:cs="Arial"/>
                <w:b/>
                <w:bCs/>
                <w:sz w:val="20"/>
                <w:szCs w:val="18"/>
                <w:lang w:eastAsia="es-ES"/>
              </w:rPr>
            </w:pPr>
          </w:p>
          <w:p w:rsidR="0069519E" w:rsidRPr="004B0D96" w:rsidRDefault="0069519E" w:rsidP="00FB0C7C">
            <w:pPr>
              <w:spacing w:after="0" w:line="240" w:lineRule="auto"/>
              <w:jc w:val="center"/>
              <w:rPr>
                <w:rFonts w:ascii="Arial" w:eastAsia="Times New Roman" w:hAnsi="Arial" w:cs="Arial"/>
                <w:b/>
                <w:bCs/>
                <w:sz w:val="20"/>
                <w:szCs w:val="18"/>
                <w:lang w:eastAsia="es-ES"/>
              </w:rPr>
            </w:pPr>
            <w:r w:rsidRPr="004B0D96">
              <w:rPr>
                <w:rFonts w:ascii="Arial" w:eastAsia="Times New Roman" w:hAnsi="Arial" w:cs="Arial"/>
                <w:b/>
                <w:bCs/>
                <w:sz w:val="20"/>
                <w:szCs w:val="18"/>
                <w:lang w:eastAsia="es-ES"/>
              </w:rPr>
              <w:t> </w:t>
            </w:r>
          </w:p>
        </w:tc>
        <w:tc>
          <w:tcPr>
            <w:tcW w:w="1793" w:type="pct"/>
            <w:gridSpan w:val="10"/>
            <w:tcBorders>
              <w:top w:val="single" w:sz="4" w:space="0" w:color="auto"/>
              <w:left w:val="nil"/>
              <w:bottom w:val="single" w:sz="4" w:space="0" w:color="auto"/>
              <w:right w:val="single" w:sz="4" w:space="0" w:color="auto"/>
            </w:tcBorders>
            <w:shd w:val="clear" w:color="auto" w:fill="auto"/>
            <w:vAlign w:val="center"/>
            <w:hideMark/>
          </w:tcPr>
          <w:p w:rsidR="0069519E" w:rsidRPr="004B0D96" w:rsidRDefault="0069519E" w:rsidP="00FB0C7C">
            <w:pPr>
              <w:spacing w:after="0" w:line="240" w:lineRule="auto"/>
              <w:jc w:val="center"/>
              <w:rPr>
                <w:rFonts w:ascii="Arial" w:eastAsia="Times New Roman" w:hAnsi="Arial" w:cs="Arial"/>
                <w:b/>
                <w:bCs/>
                <w:sz w:val="20"/>
                <w:szCs w:val="18"/>
                <w:lang w:eastAsia="es-ES"/>
              </w:rPr>
            </w:pPr>
            <w:r w:rsidRPr="004B0D96">
              <w:rPr>
                <w:rFonts w:ascii="Arial" w:eastAsia="Times New Roman" w:hAnsi="Arial" w:cs="Arial"/>
                <w:b/>
                <w:bCs/>
                <w:sz w:val="20"/>
                <w:szCs w:val="18"/>
                <w:lang w:eastAsia="es-ES"/>
              </w:rPr>
              <w:t> </w:t>
            </w:r>
          </w:p>
        </w:tc>
      </w:tr>
      <w:tr w:rsidR="0069519E" w:rsidRPr="004B0D96" w:rsidTr="00FB0C7C">
        <w:trPr>
          <w:trHeight w:val="227"/>
        </w:trPr>
        <w:tc>
          <w:tcPr>
            <w:tcW w:w="1364" w:type="pct"/>
            <w:vMerge/>
            <w:tcBorders>
              <w:top w:val="single" w:sz="8" w:space="0" w:color="auto"/>
              <w:left w:val="single" w:sz="8" w:space="0" w:color="auto"/>
              <w:bottom w:val="single" w:sz="8" w:space="0" w:color="000000"/>
              <w:right w:val="single" w:sz="8" w:space="0" w:color="auto"/>
            </w:tcBorders>
            <w:vAlign w:val="center"/>
            <w:hideMark/>
          </w:tcPr>
          <w:p w:rsidR="0069519E" w:rsidRPr="004B0D96" w:rsidRDefault="0069519E" w:rsidP="00FB0C7C">
            <w:pPr>
              <w:spacing w:after="0" w:line="240" w:lineRule="auto"/>
              <w:rPr>
                <w:rFonts w:ascii="Arial" w:eastAsia="Times New Roman" w:hAnsi="Arial" w:cs="Arial"/>
                <w:b/>
                <w:bCs/>
                <w:color w:val="AD2144"/>
                <w:sz w:val="20"/>
                <w:szCs w:val="20"/>
                <w:lang w:eastAsia="es-ES"/>
              </w:rPr>
            </w:pPr>
          </w:p>
        </w:tc>
        <w:tc>
          <w:tcPr>
            <w:tcW w:w="48"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105"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84"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42"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66"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29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9519E" w:rsidRPr="004B0D96" w:rsidRDefault="0069519E" w:rsidP="00FB0C7C">
            <w:pPr>
              <w:spacing w:after="0" w:line="240" w:lineRule="auto"/>
              <w:jc w:val="center"/>
              <w:rPr>
                <w:rFonts w:ascii="Arial" w:eastAsia="Times New Roman" w:hAnsi="Arial" w:cs="Arial"/>
                <w:b/>
                <w:bCs/>
                <w:sz w:val="20"/>
                <w:szCs w:val="18"/>
                <w:lang w:eastAsia="es-ES"/>
              </w:rPr>
            </w:pPr>
            <w:r w:rsidRPr="004B0D96">
              <w:rPr>
                <w:rFonts w:ascii="Arial" w:eastAsia="Times New Roman" w:hAnsi="Arial" w:cs="Arial"/>
                <w:b/>
                <w:bCs/>
                <w:sz w:val="20"/>
                <w:szCs w:val="18"/>
                <w:lang w:eastAsia="es-ES"/>
              </w:rPr>
              <w:t> </w:t>
            </w:r>
          </w:p>
        </w:tc>
        <w:tc>
          <w:tcPr>
            <w:tcW w:w="1793" w:type="pct"/>
            <w:gridSpan w:val="10"/>
            <w:tcBorders>
              <w:top w:val="single" w:sz="4" w:space="0" w:color="auto"/>
              <w:left w:val="nil"/>
              <w:bottom w:val="single" w:sz="4" w:space="0" w:color="auto"/>
              <w:right w:val="single" w:sz="4" w:space="0" w:color="auto"/>
            </w:tcBorders>
            <w:shd w:val="clear" w:color="auto" w:fill="auto"/>
            <w:vAlign w:val="center"/>
            <w:hideMark/>
          </w:tcPr>
          <w:p w:rsidR="0069519E" w:rsidRPr="004B0D96" w:rsidRDefault="0069519E" w:rsidP="00FB0C7C">
            <w:pPr>
              <w:spacing w:after="0" w:line="240" w:lineRule="auto"/>
              <w:jc w:val="center"/>
              <w:rPr>
                <w:rFonts w:ascii="Arial" w:eastAsia="Times New Roman" w:hAnsi="Arial" w:cs="Arial"/>
                <w:b/>
                <w:bCs/>
                <w:sz w:val="20"/>
                <w:szCs w:val="18"/>
                <w:lang w:eastAsia="es-ES"/>
              </w:rPr>
            </w:pPr>
            <w:r w:rsidRPr="004B0D96">
              <w:rPr>
                <w:rFonts w:ascii="Arial" w:eastAsia="Times New Roman" w:hAnsi="Arial" w:cs="Arial"/>
                <w:b/>
                <w:bCs/>
                <w:sz w:val="20"/>
                <w:szCs w:val="18"/>
                <w:lang w:eastAsia="es-ES"/>
              </w:rPr>
              <w:t> </w:t>
            </w:r>
          </w:p>
        </w:tc>
      </w:tr>
      <w:tr w:rsidR="0069519E" w:rsidRPr="004B0D96" w:rsidTr="00FB0C7C">
        <w:trPr>
          <w:trHeight w:val="227"/>
        </w:trPr>
        <w:tc>
          <w:tcPr>
            <w:tcW w:w="1364"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48"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105"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84"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42"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66"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299" w:type="pct"/>
            <w:gridSpan w:val="9"/>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793" w:type="pct"/>
            <w:gridSpan w:val="10"/>
            <w:tcBorders>
              <w:top w:val="nil"/>
              <w:left w:val="nil"/>
              <w:bottom w:val="nil"/>
            </w:tcBorders>
            <w:shd w:val="clear" w:color="auto" w:fill="auto"/>
            <w:vAlign w:val="center"/>
            <w:hideMark/>
          </w:tcPr>
          <w:p w:rsidR="0069519E" w:rsidRPr="004B0D96" w:rsidRDefault="0069519E" w:rsidP="00FB0C7C">
            <w:pPr>
              <w:spacing w:after="0" w:line="240" w:lineRule="auto"/>
              <w:rPr>
                <w:rFonts w:eastAsia="Times New Roman" w:cs="Times New Roman"/>
                <w:color w:val="000000"/>
                <w:sz w:val="20"/>
                <w:lang w:eastAsia="es-ES"/>
              </w:rPr>
            </w:pPr>
          </w:p>
        </w:tc>
      </w:tr>
      <w:tr w:rsidR="0069519E" w:rsidRPr="004B0D96" w:rsidTr="00DA53F2">
        <w:trPr>
          <w:trHeight w:val="64"/>
        </w:trPr>
        <w:tc>
          <w:tcPr>
            <w:tcW w:w="1364"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48"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105"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84"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42"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66"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299" w:type="pct"/>
            <w:gridSpan w:val="9"/>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793" w:type="pct"/>
            <w:gridSpan w:val="10"/>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eastAsia="Times New Roman" w:cs="Times New Roman"/>
                <w:color w:val="000000"/>
                <w:sz w:val="20"/>
                <w:lang w:eastAsia="es-ES"/>
              </w:rPr>
            </w:pPr>
          </w:p>
        </w:tc>
      </w:tr>
      <w:tr w:rsidR="0069519E" w:rsidRPr="004B0D96" w:rsidTr="00FB0C7C">
        <w:trPr>
          <w:trHeight w:val="227"/>
        </w:trPr>
        <w:tc>
          <w:tcPr>
            <w:tcW w:w="1364"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48"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105"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84"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42"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66"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299" w:type="pct"/>
            <w:gridSpan w:val="9"/>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793" w:type="pct"/>
            <w:gridSpan w:val="10"/>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eastAsia="Times New Roman" w:cs="Times New Roman"/>
                <w:color w:val="000000"/>
                <w:sz w:val="20"/>
                <w:lang w:eastAsia="es-ES"/>
              </w:rPr>
            </w:pPr>
          </w:p>
        </w:tc>
      </w:tr>
      <w:tr w:rsidR="0069519E" w:rsidRPr="004B0D96" w:rsidTr="00FB0C7C">
        <w:trPr>
          <w:trHeight w:val="219"/>
        </w:trPr>
        <w:tc>
          <w:tcPr>
            <w:tcW w:w="1364"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48"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105"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84"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42"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66"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299" w:type="pct"/>
            <w:gridSpan w:val="9"/>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793" w:type="pct"/>
            <w:gridSpan w:val="10"/>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eastAsia="Times New Roman" w:cs="Times New Roman"/>
                <w:color w:val="000000"/>
                <w:sz w:val="20"/>
                <w:lang w:eastAsia="es-ES"/>
              </w:rPr>
            </w:pPr>
          </w:p>
        </w:tc>
      </w:tr>
      <w:tr w:rsidR="0069519E" w:rsidRPr="004B0D96" w:rsidTr="00FB0C7C">
        <w:trPr>
          <w:trHeight w:val="227"/>
        </w:trPr>
        <w:tc>
          <w:tcPr>
            <w:tcW w:w="1364"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69519E" w:rsidRPr="007238F9" w:rsidRDefault="0069519E" w:rsidP="00FB0C7C">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INSTRUCCIONES</w:t>
            </w:r>
          </w:p>
        </w:tc>
        <w:tc>
          <w:tcPr>
            <w:tcW w:w="48"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9519E" w:rsidRPr="004B0D96" w:rsidRDefault="0069519E" w:rsidP="00FB0C7C">
            <w:pPr>
              <w:spacing w:after="0" w:line="240" w:lineRule="auto"/>
              <w:jc w:val="center"/>
              <w:rPr>
                <w:rFonts w:ascii="Wingdings" w:eastAsia="Times New Roman" w:hAnsi="Wingdings" w:cs="Times New Roman"/>
                <w:sz w:val="20"/>
                <w:szCs w:val="40"/>
                <w:lang w:eastAsia="es-ES"/>
              </w:rPr>
            </w:pPr>
            <w:r w:rsidRPr="004B0D96">
              <w:rPr>
                <w:rFonts w:ascii="Wingdings" w:eastAsia="Times New Roman" w:hAnsi="Wingdings" w:cs="Times New Roman"/>
                <w:sz w:val="20"/>
                <w:szCs w:val="40"/>
                <w:lang w:eastAsia="es-ES"/>
              </w:rPr>
              <w:t></w:t>
            </w:r>
          </w:p>
        </w:tc>
        <w:tc>
          <w:tcPr>
            <w:tcW w:w="84"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jc w:val="center"/>
              <w:rPr>
                <w:rFonts w:ascii="Arial" w:eastAsia="Times New Roman" w:hAnsi="Arial" w:cs="Arial"/>
                <w:b/>
                <w:bCs/>
                <w:sz w:val="20"/>
                <w:szCs w:val="28"/>
                <w:lang w:eastAsia="es-ES"/>
              </w:rPr>
            </w:pPr>
            <w:r w:rsidRPr="004B0D96">
              <w:rPr>
                <w:rFonts w:ascii="Arial" w:eastAsia="Times New Roman" w:hAnsi="Arial" w:cs="Arial"/>
                <w:b/>
                <w:bCs/>
                <w:sz w:val="20"/>
                <w:szCs w:val="28"/>
                <w:lang w:eastAsia="es-ES"/>
              </w:rPr>
              <w:t>=</w:t>
            </w:r>
          </w:p>
        </w:tc>
        <w:tc>
          <w:tcPr>
            <w:tcW w:w="3399" w:type="pct"/>
            <w:gridSpan w:val="21"/>
            <w:tcBorders>
              <w:top w:val="single" w:sz="4" w:space="0" w:color="auto"/>
              <w:left w:val="single" w:sz="4" w:space="0" w:color="auto"/>
              <w:bottom w:val="single" w:sz="4" w:space="0" w:color="auto"/>
            </w:tcBorders>
            <w:shd w:val="clear" w:color="auto" w:fill="auto"/>
            <w:noWrap/>
            <w:vAlign w:val="center"/>
            <w:hideMark/>
          </w:tcPr>
          <w:p w:rsidR="0069519E" w:rsidRPr="007238F9" w:rsidRDefault="0069519E" w:rsidP="00FB0C7C">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Marcar si realiza los distintos servicios o actividades (en caso contrario, dejar en blanco) </w:t>
            </w:r>
          </w:p>
        </w:tc>
      </w:tr>
      <w:tr w:rsidR="0069519E" w:rsidRPr="004B0D96" w:rsidTr="00FB0C7C">
        <w:trPr>
          <w:trHeight w:val="227"/>
        </w:trPr>
        <w:tc>
          <w:tcPr>
            <w:tcW w:w="1364" w:type="pct"/>
            <w:vMerge/>
            <w:tcBorders>
              <w:top w:val="single" w:sz="8" w:space="0" w:color="auto"/>
              <w:left w:val="single" w:sz="8" w:space="0" w:color="auto"/>
              <w:bottom w:val="single" w:sz="8" w:space="0" w:color="000000"/>
              <w:right w:val="single" w:sz="8" w:space="0" w:color="auto"/>
            </w:tcBorders>
            <w:vAlign w:val="center"/>
            <w:hideMark/>
          </w:tcPr>
          <w:p w:rsidR="0069519E" w:rsidRPr="004B0D96" w:rsidRDefault="0069519E" w:rsidP="00FB0C7C">
            <w:pPr>
              <w:spacing w:after="0" w:line="240" w:lineRule="auto"/>
              <w:rPr>
                <w:rFonts w:ascii="Arial" w:eastAsia="Times New Roman" w:hAnsi="Arial" w:cs="Arial"/>
                <w:b/>
                <w:bCs/>
                <w:color w:val="AD2144"/>
                <w:sz w:val="20"/>
                <w:szCs w:val="20"/>
                <w:lang w:eastAsia="es-ES"/>
              </w:rPr>
            </w:pPr>
          </w:p>
        </w:tc>
        <w:tc>
          <w:tcPr>
            <w:tcW w:w="48"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05"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84"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3399" w:type="pct"/>
            <w:gridSpan w:val="21"/>
            <w:tcBorders>
              <w:top w:val="nil"/>
              <w:left w:val="nil"/>
              <w:bottom w:val="nil"/>
            </w:tcBorders>
            <w:shd w:val="clear" w:color="auto" w:fill="auto"/>
            <w:noWrap/>
            <w:vAlign w:val="center"/>
            <w:hideMark/>
          </w:tcPr>
          <w:p w:rsidR="0069519E" w:rsidRPr="007238F9" w:rsidRDefault="0069519E" w:rsidP="00FB0C7C">
            <w:pPr>
              <w:spacing w:after="0" w:line="240" w:lineRule="auto"/>
              <w:rPr>
                <w:rFonts w:ascii="Arial" w:eastAsia="Times New Roman" w:hAnsi="Arial" w:cs="Arial"/>
                <w:color w:val="000000"/>
                <w:sz w:val="16"/>
                <w:szCs w:val="16"/>
                <w:lang w:eastAsia="es-ES"/>
              </w:rPr>
            </w:pPr>
          </w:p>
        </w:tc>
      </w:tr>
      <w:tr w:rsidR="0069519E" w:rsidRPr="004B0D96" w:rsidTr="00FB0C7C">
        <w:trPr>
          <w:trHeight w:val="227"/>
        </w:trPr>
        <w:tc>
          <w:tcPr>
            <w:tcW w:w="1364" w:type="pct"/>
            <w:vMerge/>
            <w:tcBorders>
              <w:top w:val="single" w:sz="8" w:space="0" w:color="auto"/>
              <w:left w:val="single" w:sz="8" w:space="0" w:color="auto"/>
              <w:bottom w:val="single" w:sz="8" w:space="0" w:color="000000"/>
              <w:right w:val="single" w:sz="8" w:space="0" w:color="auto"/>
            </w:tcBorders>
            <w:vAlign w:val="center"/>
            <w:hideMark/>
          </w:tcPr>
          <w:p w:rsidR="0069519E" w:rsidRPr="004B0D96" w:rsidRDefault="0069519E" w:rsidP="00FB0C7C">
            <w:pPr>
              <w:spacing w:after="0" w:line="240" w:lineRule="auto"/>
              <w:rPr>
                <w:rFonts w:ascii="Arial" w:eastAsia="Times New Roman" w:hAnsi="Arial" w:cs="Arial"/>
                <w:b/>
                <w:bCs/>
                <w:color w:val="AD2144"/>
                <w:sz w:val="20"/>
                <w:szCs w:val="20"/>
                <w:lang w:eastAsia="es-ES"/>
              </w:rPr>
            </w:pPr>
          </w:p>
        </w:tc>
        <w:tc>
          <w:tcPr>
            <w:tcW w:w="48"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9519E" w:rsidRPr="004B0D96" w:rsidRDefault="0069519E" w:rsidP="00FB0C7C">
            <w:pPr>
              <w:spacing w:after="0" w:line="240" w:lineRule="auto"/>
              <w:jc w:val="center"/>
              <w:rPr>
                <w:rFonts w:ascii="Wingdings" w:eastAsia="Times New Roman" w:hAnsi="Wingdings" w:cs="Times New Roman"/>
                <w:sz w:val="20"/>
                <w:szCs w:val="36"/>
                <w:lang w:eastAsia="es-ES"/>
              </w:rPr>
            </w:pPr>
            <w:r w:rsidRPr="004B0D96">
              <w:rPr>
                <w:rFonts w:ascii="Wingdings" w:eastAsia="Times New Roman" w:hAnsi="Wingdings" w:cs="Times New Roman"/>
                <w:sz w:val="20"/>
                <w:szCs w:val="36"/>
                <w:lang w:eastAsia="es-ES"/>
              </w:rPr>
              <w:t></w:t>
            </w:r>
          </w:p>
        </w:tc>
        <w:tc>
          <w:tcPr>
            <w:tcW w:w="84"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jc w:val="center"/>
              <w:rPr>
                <w:rFonts w:ascii="Arial" w:eastAsia="Times New Roman" w:hAnsi="Arial" w:cs="Arial"/>
                <w:b/>
                <w:bCs/>
                <w:sz w:val="20"/>
                <w:szCs w:val="28"/>
                <w:lang w:eastAsia="es-ES"/>
              </w:rPr>
            </w:pPr>
            <w:r w:rsidRPr="004B0D96">
              <w:rPr>
                <w:rFonts w:ascii="Arial" w:eastAsia="Times New Roman" w:hAnsi="Arial" w:cs="Arial"/>
                <w:b/>
                <w:bCs/>
                <w:sz w:val="20"/>
                <w:szCs w:val="28"/>
                <w:lang w:eastAsia="es-ES"/>
              </w:rPr>
              <w:t>=</w:t>
            </w:r>
          </w:p>
        </w:tc>
        <w:tc>
          <w:tcPr>
            <w:tcW w:w="3399"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519E" w:rsidRPr="007238F9" w:rsidRDefault="0069519E" w:rsidP="00FB0C7C">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 xml:space="preserve">Marcar esa opción si existen restricciones en su </w:t>
            </w:r>
            <w:r>
              <w:rPr>
                <w:rFonts w:ascii="Arial" w:eastAsia="Times New Roman" w:hAnsi="Arial" w:cs="Arial"/>
                <w:color w:val="000000"/>
                <w:sz w:val="16"/>
                <w:szCs w:val="16"/>
                <w:lang w:eastAsia="es-ES"/>
              </w:rPr>
              <w:t>lista de servicios y actividades de inversión / servicios auxiliares,</w:t>
            </w:r>
            <w:r w:rsidRPr="007238F9">
              <w:rPr>
                <w:rFonts w:ascii="Arial" w:eastAsia="Times New Roman" w:hAnsi="Arial" w:cs="Arial"/>
                <w:color w:val="000000"/>
                <w:sz w:val="16"/>
                <w:szCs w:val="16"/>
                <w:lang w:eastAsia="es-ES"/>
              </w:rPr>
              <w:t xml:space="preserve"> o se ha de precisar su alcance</w:t>
            </w:r>
          </w:p>
        </w:tc>
      </w:tr>
      <w:tr w:rsidR="0069519E" w:rsidRPr="004B0D96" w:rsidTr="00FB0C7C">
        <w:trPr>
          <w:trHeight w:val="227"/>
        </w:trPr>
        <w:tc>
          <w:tcPr>
            <w:tcW w:w="1364" w:type="pct"/>
            <w:vMerge/>
            <w:tcBorders>
              <w:top w:val="single" w:sz="8" w:space="0" w:color="auto"/>
              <w:left w:val="single" w:sz="8" w:space="0" w:color="auto"/>
              <w:bottom w:val="single" w:sz="8" w:space="0" w:color="000000"/>
              <w:right w:val="single" w:sz="8" w:space="0" w:color="auto"/>
            </w:tcBorders>
            <w:vAlign w:val="center"/>
            <w:hideMark/>
          </w:tcPr>
          <w:p w:rsidR="0069519E" w:rsidRPr="004B0D96" w:rsidRDefault="0069519E" w:rsidP="00FB0C7C">
            <w:pPr>
              <w:spacing w:after="0" w:line="240" w:lineRule="auto"/>
              <w:rPr>
                <w:rFonts w:ascii="Arial" w:eastAsia="Times New Roman" w:hAnsi="Arial" w:cs="Arial"/>
                <w:b/>
                <w:bCs/>
                <w:color w:val="AD2144"/>
                <w:sz w:val="20"/>
                <w:szCs w:val="20"/>
                <w:lang w:eastAsia="es-ES"/>
              </w:rPr>
            </w:pPr>
          </w:p>
        </w:tc>
        <w:tc>
          <w:tcPr>
            <w:tcW w:w="48"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05"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84"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308" w:type="pct"/>
            <w:gridSpan w:val="2"/>
            <w:tcBorders>
              <w:top w:val="nil"/>
              <w:left w:val="single" w:sz="4" w:space="0" w:color="auto"/>
              <w:bottom w:val="single" w:sz="4" w:space="0" w:color="auto"/>
              <w:right w:val="single" w:sz="4" w:space="0" w:color="000000"/>
            </w:tcBorders>
            <w:shd w:val="clear" w:color="auto" w:fill="auto"/>
            <w:vAlign w:val="center"/>
            <w:hideMark/>
          </w:tcPr>
          <w:p w:rsidR="0069519E" w:rsidRPr="007238F9" w:rsidRDefault="0069519E" w:rsidP="00FB0C7C">
            <w:pPr>
              <w:spacing w:after="0" w:line="240" w:lineRule="auto"/>
              <w:jc w:val="center"/>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Ejemplo 1:</w:t>
            </w:r>
          </w:p>
        </w:tc>
        <w:tc>
          <w:tcPr>
            <w:tcW w:w="3091" w:type="pct"/>
            <w:gridSpan w:val="19"/>
            <w:tcBorders>
              <w:top w:val="single" w:sz="4" w:space="0" w:color="auto"/>
              <w:left w:val="nil"/>
              <w:bottom w:val="single" w:sz="4" w:space="0" w:color="auto"/>
              <w:right w:val="single" w:sz="4" w:space="0" w:color="000000"/>
            </w:tcBorders>
            <w:shd w:val="clear" w:color="auto" w:fill="auto"/>
            <w:vAlign w:val="center"/>
            <w:hideMark/>
          </w:tcPr>
          <w:p w:rsidR="0069519E" w:rsidRPr="007238F9" w:rsidRDefault="0069519E" w:rsidP="00FB0C7C">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Si el servicio de intermediación se refiere exclusivamente a la comercialización de IIC, deberá indicarlo así.</w:t>
            </w:r>
          </w:p>
        </w:tc>
      </w:tr>
      <w:tr w:rsidR="0069519E" w:rsidRPr="004B0D96" w:rsidTr="00FB0C7C">
        <w:trPr>
          <w:trHeight w:val="227"/>
        </w:trPr>
        <w:tc>
          <w:tcPr>
            <w:tcW w:w="1364" w:type="pct"/>
            <w:vMerge/>
            <w:tcBorders>
              <w:top w:val="single" w:sz="8" w:space="0" w:color="auto"/>
              <w:left w:val="single" w:sz="8" w:space="0" w:color="auto"/>
              <w:bottom w:val="single" w:sz="8" w:space="0" w:color="000000"/>
              <w:right w:val="single" w:sz="8" w:space="0" w:color="auto"/>
            </w:tcBorders>
            <w:vAlign w:val="center"/>
            <w:hideMark/>
          </w:tcPr>
          <w:p w:rsidR="0069519E" w:rsidRPr="004B0D96" w:rsidRDefault="0069519E" w:rsidP="00FB0C7C">
            <w:pPr>
              <w:spacing w:after="0" w:line="240" w:lineRule="auto"/>
              <w:rPr>
                <w:rFonts w:ascii="Arial" w:eastAsia="Times New Roman" w:hAnsi="Arial" w:cs="Arial"/>
                <w:b/>
                <w:bCs/>
                <w:color w:val="AD2144"/>
                <w:sz w:val="20"/>
                <w:szCs w:val="20"/>
                <w:lang w:eastAsia="es-ES"/>
              </w:rPr>
            </w:pPr>
          </w:p>
        </w:tc>
        <w:tc>
          <w:tcPr>
            <w:tcW w:w="48"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05"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84"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30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9519E" w:rsidRPr="007238F9" w:rsidRDefault="0069519E" w:rsidP="00FB0C7C">
            <w:pPr>
              <w:spacing w:after="0" w:line="240" w:lineRule="auto"/>
              <w:jc w:val="center"/>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 xml:space="preserve">Ejemplo </w:t>
            </w:r>
            <w:r>
              <w:rPr>
                <w:rFonts w:ascii="Arial" w:eastAsia="Times New Roman" w:hAnsi="Arial" w:cs="Arial"/>
                <w:color w:val="000000"/>
                <w:sz w:val="16"/>
                <w:szCs w:val="16"/>
                <w:lang w:eastAsia="es-ES"/>
              </w:rPr>
              <w:t>2</w:t>
            </w:r>
            <w:r w:rsidRPr="007238F9">
              <w:rPr>
                <w:rFonts w:ascii="Arial" w:eastAsia="Times New Roman" w:hAnsi="Arial" w:cs="Arial"/>
                <w:color w:val="000000"/>
                <w:sz w:val="16"/>
                <w:szCs w:val="16"/>
                <w:lang w:eastAsia="es-ES"/>
              </w:rPr>
              <w:t>:</w:t>
            </w:r>
          </w:p>
        </w:tc>
        <w:tc>
          <w:tcPr>
            <w:tcW w:w="3091" w:type="pct"/>
            <w:gridSpan w:val="19"/>
            <w:tcBorders>
              <w:top w:val="single" w:sz="4" w:space="0" w:color="auto"/>
              <w:left w:val="nil"/>
              <w:bottom w:val="single" w:sz="4" w:space="0" w:color="auto"/>
              <w:right w:val="single" w:sz="4" w:space="0" w:color="000000"/>
            </w:tcBorders>
            <w:shd w:val="clear" w:color="auto" w:fill="auto"/>
            <w:vAlign w:val="center"/>
            <w:hideMark/>
          </w:tcPr>
          <w:p w:rsidR="0069519E" w:rsidRPr="007238F9" w:rsidRDefault="0069519E" w:rsidP="00FB0C7C">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Si restringe el servicio de custodia a la llevanza, por cuenta de sus clientes, del registro individualizado de titularidades finales de las particip</w:t>
            </w:r>
            <w:r>
              <w:rPr>
                <w:rFonts w:ascii="Arial" w:eastAsia="Times New Roman" w:hAnsi="Arial" w:cs="Arial"/>
                <w:color w:val="000000"/>
                <w:sz w:val="16"/>
                <w:szCs w:val="16"/>
                <w:lang w:eastAsia="es-ES"/>
              </w:rPr>
              <w:t>a</w:t>
            </w:r>
            <w:r w:rsidRPr="007238F9">
              <w:rPr>
                <w:rFonts w:ascii="Arial" w:eastAsia="Times New Roman" w:hAnsi="Arial" w:cs="Arial"/>
                <w:color w:val="000000"/>
                <w:sz w:val="16"/>
                <w:szCs w:val="16"/>
                <w:lang w:eastAsia="es-ES"/>
              </w:rPr>
              <w:t>ciones en IIC que la entidad comercialice y que estén anotadas a su nombre por cuenta de clientes en una cuenta global</w:t>
            </w:r>
            <w:r>
              <w:rPr>
                <w:rFonts w:ascii="Arial" w:eastAsia="Times New Roman" w:hAnsi="Arial" w:cs="Arial"/>
                <w:color w:val="000000"/>
                <w:sz w:val="16"/>
                <w:szCs w:val="16"/>
                <w:lang w:eastAsia="es-ES"/>
              </w:rPr>
              <w:t>, deberá señalarlo</w:t>
            </w:r>
            <w:r w:rsidRPr="007238F9">
              <w:rPr>
                <w:rFonts w:ascii="Arial" w:eastAsia="Times New Roman" w:hAnsi="Arial" w:cs="Arial"/>
                <w:color w:val="000000"/>
                <w:sz w:val="16"/>
                <w:szCs w:val="16"/>
                <w:lang w:eastAsia="es-ES"/>
              </w:rPr>
              <w:t>.</w:t>
            </w:r>
          </w:p>
        </w:tc>
      </w:tr>
      <w:tr w:rsidR="0069519E" w:rsidRPr="004B0D96" w:rsidTr="00FB0C7C">
        <w:trPr>
          <w:trHeight w:val="227"/>
        </w:trPr>
        <w:tc>
          <w:tcPr>
            <w:tcW w:w="1364" w:type="pct"/>
            <w:vMerge/>
            <w:tcBorders>
              <w:top w:val="single" w:sz="8" w:space="0" w:color="auto"/>
              <w:left w:val="single" w:sz="8" w:space="0" w:color="auto"/>
              <w:bottom w:val="single" w:sz="8" w:space="0" w:color="000000"/>
              <w:right w:val="single" w:sz="8" w:space="0" w:color="auto"/>
            </w:tcBorders>
            <w:vAlign w:val="center"/>
            <w:hideMark/>
          </w:tcPr>
          <w:p w:rsidR="0069519E" w:rsidRPr="004B0D96" w:rsidRDefault="0069519E" w:rsidP="00FB0C7C">
            <w:pPr>
              <w:spacing w:after="0" w:line="240" w:lineRule="auto"/>
              <w:rPr>
                <w:rFonts w:ascii="Arial" w:eastAsia="Times New Roman" w:hAnsi="Arial" w:cs="Arial"/>
                <w:b/>
                <w:bCs/>
                <w:color w:val="AD2144"/>
                <w:sz w:val="20"/>
                <w:szCs w:val="20"/>
                <w:lang w:eastAsia="es-ES"/>
              </w:rPr>
            </w:pPr>
          </w:p>
        </w:tc>
        <w:tc>
          <w:tcPr>
            <w:tcW w:w="48"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05"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84"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519E" w:rsidRPr="007238F9" w:rsidRDefault="0069519E" w:rsidP="00FB0C7C">
            <w:pPr>
              <w:spacing w:after="0" w:line="240" w:lineRule="auto"/>
              <w:jc w:val="center"/>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 xml:space="preserve">Ejemplo </w:t>
            </w:r>
            <w:r>
              <w:rPr>
                <w:rFonts w:ascii="Arial" w:eastAsia="Times New Roman" w:hAnsi="Arial" w:cs="Arial"/>
                <w:color w:val="000000"/>
                <w:sz w:val="16"/>
                <w:szCs w:val="16"/>
                <w:lang w:eastAsia="es-ES"/>
              </w:rPr>
              <w:t>3</w:t>
            </w:r>
            <w:r w:rsidRPr="007238F9">
              <w:rPr>
                <w:rFonts w:ascii="Arial" w:eastAsia="Times New Roman" w:hAnsi="Arial" w:cs="Arial"/>
                <w:color w:val="000000"/>
                <w:sz w:val="16"/>
                <w:szCs w:val="16"/>
                <w:lang w:eastAsia="es-ES"/>
              </w:rPr>
              <w:t>:</w:t>
            </w:r>
          </w:p>
        </w:tc>
        <w:tc>
          <w:tcPr>
            <w:tcW w:w="3091" w:type="pct"/>
            <w:gridSpan w:val="19"/>
            <w:tcBorders>
              <w:top w:val="single" w:sz="4" w:space="0" w:color="auto"/>
              <w:left w:val="nil"/>
              <w:bottom w:val="single" w:sz="4" w:space="0" w:color="auto"/>
              <w:right w:val="single" w:sz="4" w:space="0" w:color="auto"/>
            </w:tcBorders>
            <w:shd w:val="clear" w:color="auto" w:fill="auto"/>
            <w:vAlign w:val="center"/>
            <w:hideMark/>
          </w:tcPr>
          <w:p w:rsidR="0069519E" w:rsidRPr="007238F9" w:rsidRDefault="0069519E" w:rsidP="00FB0C7C">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Si ha marcado el servicio de ejecución de órdenes y tiene intención de adquirir la condición de miembro</w:t>
            </w:r>
            <w:r>
              <w:rPr>
                <w:rFonts w:ascii="Arial" w:eastAsia="Times New Roman" w:hAnsi="Arial" w:cs="Arial"/>
                <w:color w:val="000000"/>
                <w:sz w:val="16"/>
                <w:szCs w:val="16"/>
                <w:lang w:eastAsia="es-ES"/>
              </w:rPr>
              <w:t xml:space="preserve"> o participante</w:t>
            </w:r>
            <w:r w:rsidRPr="007238F9">
              <w:rPr>
                <w:rFonts w:ascii="Arial" w:eastAsia="Times New Roman" w:hAnsi="Arial" w:cs="Arial"/>
                <w:color w:val="000000"/>
                <w:sz w:val="16"/>
                <w:szCs w:val="16"/>
                <w:lang w:eastAsia="es-ES"/>
              </w:rPr>
              <w:t xml:space="preserve"> de algún mercado </w:t>
            </w:r>
            <w:r>
              <w:rPr>
                <w:rFonts w:ascii="Arial" w:eastAsia="Times New Roman" w:hAnsi="Arial" w:cs="Arial"/>
                <w:color w:val="000000"/>
                <w:sz w:val="16"/>
                <w:szCs w:val="16"/>
                <w:lang w:eastAsia="es-ES"/>
              </w:rPr>
              <w:t>regulado, SMN o SOC,</w:t>
            </w:r>
            <w:r w:rsidRPr="007238F9">
              <w:rPr>
                <w:rFonts w:ascii="Arial" w:eastAsia="Times New Roman" w:hAnsi="Arial" w:cs="Arial"/>
                <w:color w:val="000000"/>
                <w:sz w:val="16"/>
                <w:szCs w:val="16"/>
                <w:lang w:eastAsia="es-ES"/>
              </w:rPr>
              <w:t xml:space="preserve"> o de adherirse a sistemas de compensación y liquidación de valores, deberá especificarlo.</w:t>
            </w:r>
          </w:p>
        </w:tc>
      </w:tr>
      <w:tr w:rsidR="0069519E" w:rsidRPr="004B0D96" w:rsidTr="00FB0C7C">
        <w:trPr>
          <w:trHeight w:val="227"/>
        </w:trPr>
        <w:tc>
          <w:tcPr>
            <w:tcW w:w="1364" w:type="pct"/>
            <w:vMerge/>
            <w:tcBorders>
              <w:top w:val="single" w:sz="8" w:space="0" w:color="auto"/>
              <w:left w:val="single" w:sz="8" w:space="0" w:color="auto"/>
              <w:bottom w:val="single" w:sz="8" w:space="0" w:color="000000"/>
              <w:right w:val="single" w:sz="8" w:space="0" w:color="auto"/>
            </w:tcBorders>
            <w:vAlign w:val="center"/>
            <w:hideMark/>
          </w:tcPr>
          <w:p w:rsidR="0069519E" w:rsidRPr="004B0D96" w:rsidRDefault="0069519E" w:rsidP="00FB0C7C">
            <w:pPr>
              <w:spacing w:after="0" w:line="240" w:lineRule="auto"/>
              <w:rPr>
                <w:rFonts w:ascii="Arial" w:eastAsia="Times New Roman" w:hAnsi="Arial" w:cs="Arial"/>
                <w:b/>
                <w:bCs/>
                <w:color w:val="AD2144"/>
                <w:sz w:val="20"/>
                <w:szCs w:val="20"/>
                <w:lang w:eastAsia="es-ES"/>
              </w:rPr>
            </w:pPr>
          </w:p>
        </w:tc>
        <w:tc>
          <w:tcPr>
            <w:tcW w:w="48" w:type="pct"/>
            <w:tcBorders>
              <w:top w:val="nil"/>
              <w:left w:val="nil"/>
              <w:bottom w:val="nil"/>
              <w:right w:val="nil"/>
            </w:tcBorders>
            <w:shd w:val="clear" w:color="auto" w:fill="auto"/>
            <w:vAlign w:val="center"/>
            <w:hideMark/>
          </w:tcPr>
          <w:p w:rsidR="0069519E" w:rsidRPr="004B0D96" w:rsidRDefault="0069519E" w:rsidP="00FB0C7C">
            <w:pPr>
              <w:spacing w:after="0" w:line="240" w:lineRule="auto"/>
              <w:rPr>
                <w:rFonts w:ascii="Arial" w:eastAsia="Times New Roman" w:hAnsi="Arial" w:cs="Arial"/>
                <w:b/>
                <w:bCs/>
                <w:sz w:val="20"/>
                <w:szCs w:val="18"/>
                <w:lang w:eastAsia="es-ES"/>
              </w:rPr>
            </w:pPr>
          </w:p>
        </w:tc>
        <w:tc>
          <w:tcPr>
            <w:tcW w:w="105"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84" w:type="pct"/>
            <w:tcBorders>
              <w:top w:val="nil"/>
              <w:left w:val="nil"/>
              <w:bottom w:val="nil"/>
              <w:right w:val="nil"/>
            </w:tcBorders>
            <w:shd w:val="clear" w:color="auto" w:fill="auto"/>
            <w:noWrap/>
            <w:vAlign w:val="bottom"/>
            <w:hideMark/>
          </w:tcPr>
          <w:p w:rsidR="0069519E" w:rsidRPr="004B0D96" w:rsidRDefault="0069519E" w:rsidP="00FB0C7C">
            <w:pPr>
              <w:spacing w:after="0" w:line="240" w:lineRule="auto"/>
              <w:rPr>
                <w:rFonts w:eastAsia="Times New Roman" w:cs="Times New Roman"/>
                <w:color w:val="000000"/>
                <w:sz w:val="20"/>
                <w:lang w:eastAsia="es-ES"/>
              </w:rPr>
            </w:pP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519E" w:rsidRPr="007238F9" w:rsidRDefault="0069519E" w:rsidP="00FB0C7C">
            <w:pPr>
              <w:spacing w:after="0" w:line="240" w:lineRule="auto"/>
              <w:jc w:val="center"/>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 xml:space="preserve">Ejemplo </w:t>
            </w:r>
            <w:r>
              <w:rPr>
                <w:rFonts w:ascii="Arial" w:eastAsia="Times New Roman" w:hAnsi="Arial" w:cs="Arial"/>
                <w:color w:val="000000"/>
                <w:sz w:val="16"/>
                <w:szCs w:val="16"/>
                <w:lang w:eastAsia="es-ES"/>
              </w:rPr>
              <w:t>4</w:t>
            </w:r>
            <w:r w:rsidRPr="007238F9">
              <w:rPr>
                <w:rFonts w:ascii="Arial" w:eastAsia="Times New Roman" w:hAnsi="Arial" w:cs="Arial"/>
                <w:color w:val="000000"/>
                <w:sz w:val="16"/>
                <w:szCs w:val="16"/>
                <w:lang w:eastAsia="es-ES"/>
              </w:rPr>
              <w:t>:</w:t>
            </w:r>
          </w:p>
        </w:tc>
        <w:tc>
          <w:tcPr>
            <w:tcW w:w="3091" w:type="pct"/>
            <w:gridSpan w:val="19"/>
            <w:tcBorders>
              <w:top w:val="single" w:sz="4" w:space="0" w:color="auto"/>
              <w:left w:val="nil"/>
              <w:bottom w:val="single" w:sz="4" w:space="0" w:color="auto"/>
              <w:right w:val="single" w:sz="4" w:space="0" w:color="auto"/>
            </w:tcBorders>
            <w:shd w:val="clear" w:color="auto" w:fill="auto"/>
            <w:vAlign w:val="center"/>
            <w:hideMark/>
          </w:tcPr>
          <w:p w:rsidR="0069519E" w:rsidRPr="007238F9" w:rsidRDefault="0069519E" w:rsidP="00FB0C7C">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Si ha marcado el servicio de negociación por cuenta propia con el objeto exclusivo de ejecutar órdenes de clientes o de acceder a un sistema de compensación y liquidación o un mercado reconocido actuando en calidad de agentes o ejecutando órdenes de clientes, deberá especificarlo.</w:t>
            </w:r>
          </w:p>
        </w:tc>
      </w:tr>
    </w:tbl>
    <w:p w:rsidR="0069519E" w:rsidRDefault="0069519E" w:rsidP="0069519E"/>
    <w:p w:rsidR="003642C4" w:rsidRDefault="003642C4">
      <w:pPr>
        <w:rPr>
          <w:rFonts w:cstheme="minorHAnsi"/>
          <w:sz w:val="28"/>
          <w:szCs w:val="28"/>
        </w:rPr>
        <w:sectPr w:rsidR="003642C4" w:rsidSect="00BE0DED">
          <w:headerReference w:type="default" r:id="rId39"/>
          <w:footnotePr>
            <w:numRestart w:val="eachSect"/>
          </w:footnotePr>
          <w:pgSz w:w="16838" w:h="11906" w:orient="landscape"/>
          <w:pgMar w:top="568" w:right="709" w:bottom="1274" w:left="851" w:header="709" w:footer="157" w:gutter="0"/>
          <w:cols w:space="708"/>
          <w:docGrid w:linePitch="360"/>
        </w:sectPr>
      </w:pPr>
    </w:p>
    <w:p w:rsidR="00520A06" w:rsidRPr="00BB60DA" w:rsidRDefault="00520A06" w:rsidP="00520A06">
      <w:pPr>
        <w:pStyle w:val="MarcadoAmarillo"/>
        <w:tabs>
          <w:tab w:val="right" w:pos="8460"/>
        </w:tabs>
        <w:rPr>
          <w:sz w:val="32"/>
          <w:szCs w:val="32"/>
          <w:lang w:val="en-GB"/>
        </w:rPr>
      </w:pPr>
      <w:r>
        <w:rPr>
          <w:sz w:val="32"/>
          <w:szCs w:val="32"/>
          <w:lang w:val="en-GB"/>
        </w:rPr>
        <w:lastRenderedPageBreak/>
        <w:t>Questionnaire on</w:t>
      </w:r>
      <w:r w:rsidRPr="00BB60DA">
        <w:rPr>
          <w:sz w:val="32"/>
          <w:szCs w:val="32"/>
          <w:lang w:val="en-GB"/>
        </w:rPr>
        <w:t xml:space="preserve"> </w:t>
      </w:r>
      <w:r>
        <w:rPr>
          <w:sz w:val="32"/>
          <w:szCs w:val="32"/>
          <w:lang w:val="en-GB"/>
        </w:rPr>
        <w:t>integrity</w:t>
      </w:r>
      <w:r w:rsidRPr="00BB60DA">
        <w:rPr>
          <w:sz w:val="32"/>
          <w:szCs w:val="32"/>
          <w:lang w:val="en-GB"/>
        </w:rPr>
        <w:t xml:space="preserve"> </w:t>
      </w:r>
      <w:r>
        <w:rPr>
          <w:sz w:val="32"/>
          <w:szCs w:val="32"/>
          <w:lang w:val="en-GB"/>
        </w:rPr>
        <w:t>and</w:t>
      </w:r>
      <w:r w:rsidRPr="00BB60DA">
        <w:rPr>
          <w:sz w:val="32"/>
          <w:szCs w:val="32"/>
          <w:lang w:val="en-GB"/>
        </w:rPr>
        <w:t xml:space="preserve"> </w:t>
      </w:r>
      <w:r>
        <w:rPr>
          <w:sz w:val="32"/>
          <w:szCs w:val="32"/>
          <w:lang w:val="en-GB"/>
        </w:rPr>
        <w:t>good governance</w:t>
      </w:r>
      <w:r w:rsidRPr="00BB60DA">
        <w:rPr>
          <w:sz w:val="32"/>
          <w:szCs w:val="32"/>
          <w:lang w:val="en-GB"/>
        </w:rPr>
        <w:t xml:space="preserve"> </w:t>
      </w:r>
    </w:p>
    <w:p w:rsidR="00520A06" w:rsidRPr="00BB60DA" w:rsidRDefault="00520A06" w:rsidP="00520A06">
      <w:pPr>
        <w:rPr>
          <w:lang w:val="en-GB"/>
        </w:rPr>
      </w:pPr>
    </w:p>
    <w:p w:rsidR="00520A06" w:rsidRPr="00BB60DA" w:rsidRDefault="00520A06" w:rsidP="00520A06">
      <w:pPr>
        <w:rPr>
          <w:rFonts w:ascii="Arial" w:hAnsi="Arial" w:cs="Arial"/>
          <w:b/>
          <w:sz w:val="28"/>
          <w:szCs w:val="28"/>
          <w:lang w:val="en-GB"/>
        </w:rPr>
      </w:pPr>
      <w:r w:rsidRPr="00BB60DA">
        <w:rPr>
          <w:rFonts w:ascii="Arial" w:hAnsi="Arial" w:cs="Arial"/>
          <w:b/>
          <w:sz w:val="28"/>
          <w:szCs w:val="28"/>
          <w:lang w:val="en-GB"/>
        </w:rPr>
        <w:t xml:space="preserve">1. </w:t>
      </w:r>
      <w:r>
        <w:rPr>
          <w:rFonts w:ascii="Arial" w:hAnsi="Arial" w:cs="Arial"/>
          <w:b/>
          <w:sz w:val="28"/>
          <w:szCs w:val="28"/>
          <w:lang w:val="en-GB"/>
        </w:rPr>
        <w:t>COMMENT</w:t>
      </w:r>
      <w:r w:rsidRPr="00BB60DA">
        <w:rPr>
          <w:rFonts w:ascii="Arial" w:hAnsi="Arial" w:cs="Arial"/>
          <w:b/>
          <w:sz w:val="28"/>
          <w:szCs w:val="28"/>
          <w:lang w:val="en-GB"/>
        </w:rPr>
        <w:t>S</w:t>
      </w:r>
    </w:p>
    <w:p w:rsidR="00520A06" w:rsidRPr="00BB60DA" w:rsidRDefault="00520A06" w:rsidP="00520A06">
      <w:pPr>
        <w:pStyle w:val="Recuadrado"/>
        <w:pBdr>
          <w:left w:val="single" w:sz="12" w:space="0" w:color="969696"/>
        </w:pBdr>
        <w:rPr>
          <w:b/>
          <w:u w:val="single"/>
          <w:lang w:val="en-GB"/>
        </w:rPr>
      </w:pPr>
      <w:r>
        <w:rPr>
          <w:b/>
          <w:u w:val="single"/>
          <w:lang w:val="en-GB"/>
        </w:rPr>
        <w:t>Purpose</w:t>
      </w:r>
    </w:p>
    <w:p w:rsidR="00520A06" w:rsidRPr="00BB60DA" w:rsidRDefault="00520A06" w:rsidP="00520A06">
      <w:pPr>
        <w:pStyle w:val="Recuadrado"/>
        <w:pBdr>
          <w:left w:val="single" w:sz="12" w:space="0" w:color="969696"/>
        </w:pBdr>
        <w:rPr>
          <w:szCs w:val="22"/>
          <w:lang w:val="en-GB"/>
        </w:rPr>
      </w:pPr>
      <w:r>
        <w:rPr>
          <w:szCs w:val="22"/>
          <w:lang w:val="en-GB"/>
        </w:rPr>
        <w:t>To collect information in relation to the requirements of</w:t>
      </w:r>
      <w:r w:rsidRPr="00BB60DA">
        <w:rPr>
          <w:szCs w:val="22"/>
          <w:lang w:val="en-GB"/>
        </w:rPr>
        <w:t>:</w:t>
      </w:r>
    </w:p>
    <w:p w:rsidR="00520A06" w:rsidRPr="00BB60DA" w:rsidRDefault="00520A06" w:rsidP="00217728">
      <w:pPr>
        <w:pStyle w:val="Recuadrado"/>
        <w:numPr>
          <w:ilvl w:val="0"/>
          <w:numId w:val="26"/>
        </w:numPr>
        <w:pBdr>
          <w:left w:val="single" w:sz="12" w:space="0" w:color="969696"/>
        </w:pBdr>
        <w:rPr>
          <w:lang w:val="en-GB"/>
        </w:rPr>
      </w:pPr>
      <w:r>
        <w:rPr>
          <w:i/>
          <w:u w:val="single"/>
          <w:lang w:val="en-GB"/>
        </w:rPr>
        <w:t>Integrity</w:t>
      </w:r>
      <w:r w:rsidRPr="00BB60DA">
        <w:rPr>
          <w:i/>
          <w:u w:val="single"/>
          <w:lang w:val="en-GB"/>
        </w:rPr>
        <w:t xml:space="preserve"> </w:t>
      </w:r>
      <w:r>
        <w:rPr>
          <w:u w:val="single"/>
          <w:lang w:val="en-GB"/>
        </w:rPr>
        <w:t>and</w:t>
      </w:r>
      <w:r w:rsidRPr="00BB60DA">
        <w:rPr>
          <w:u w:val="single"/>
          <w:lang w:val="en-GB"/>
        </w:rPr>
        <w:t xml:space="preserve"> </w:t>
      </w:r>
      <w:r>
        <w:rPr>
          <w:i/>
          <w:u w:val="single"/>
          <w:lang w:val="en-GB"/>
        </w:rPr>
        <w:t>good governance</w:t>
      </w:r>
      <w:r w:rsidRPr="00BB60DA">
        <w:rPr>
          <w:i/>
          <w:lang w:val="en-GB"/>
        </w:rPr>
        <w:t xml:space="preserve"> </w:t>
      </w:r>
      <w:r>
        <w:rPr>
          <w:lang w:val="en-GB"/>
        </w:rPr>
        <w:t>of the chairmen</w:t>
      </w:r>
      <w:r w:rsidRPr="00BB60DA">
        <w:rPr>
          <w:lang w:val="en-GB"/>
        </w:rPr>
        <w:t>, vice</w:t>
      </w:r>
      <w:r>
        <w:rPr>
          <w:lang w:val="en-GB"/>
        </w:rPr>
        <w:t>-chairmen or other</w:t>
      </w:r>
      <w:r w:rsidRPr="00BB60DA">
        <w:rPr>
          <w:lang w:val="en-GB"/>
        </w:rPr>
        <w:t xml:space="preserve"> </w:t>
      </w:r>
      <w:r>
        <w:rPr>
          <w:lang w:val="en-GB"/>
        </w:rPr>
        <w:t>management body members,</w:t>
      </w:r>
      <w:r w:rsidRPr="00BB60DA">
        <w:rPr>
          <w:lang w:val="en-GB"/>
        </w:rPr>
        <w:t xml:space="preserve"> general</w:t>
      </w:r>
      <w:r>
        <w:rPr>
          <w:lang w:val="en-GB"/>
        </w:rPr>
        <w:t xml:space="preserve"> managers (CEO)</w:t>
      </w:r>
      <w:r w:rsidR="00092BE1">
        <w:rPr>
          <w:lang w:val="en-GB"/>
        </w:rPr>
        <w:t xml:space="preserve"> </w:t>
      </w:r>
      <w:r>
        <w:rPr>
          <w:lang w:val="en-GB"/>
        </w:rPr>
        <w:t>and similar officeholders</w:t>
      </w:r>
      <w:r w:rsidRPr="00BB60DA">
        <w:rPr>
          <w:lang w:val="en-GB"/>
        </w:rPr>
        <w:t xml:space="preserve">, </w:t>
      </w:r>
      <w:r>
        <w:rPr>
          <w:lang w:val="en-GB"/>
        </w:rPr>
        <w:t>of</w:t>
      </w:r>
      <w:r w:rsidRPr="00BB60DA">
        <w:rPr>
          <w:lang w:val="en-GB"/>
        </w:rPr>
        <w:t xml:space="preserve"> investment firms (IF</w:t>
      </w:r>
      <w:r>
        <w:rPr>
          <w:lang w:val="en-GB"/>
        </w:rPr>
        <w:t>s</w:t>
      </w:r>
      <w:r w:rsidRPr="00BB60DA">
        <w:rPr>
          <w:lang w:val="en-GB"/>
        </w:rPr>
        <w:t xml:space="preserve">). </w:t>
      </w:r>
    </w:p>
    <w:p w:rsidR="00520A06" w:rsidRPr="00BB60DA" w:rsidRDefault="00520A06" w:rsidP="00217728">
      <w:pPr>
        <w:pStyle w:val="Recuadrado"/>
        <w:numPr>
          <w:ilvl w:val="0"/>
          <w:numId w:val="26"/>
        </w:numPr>
        <w:pBdr>
          <w:left w:val="single" w:sz="12" w:space="0" w:color="969696"/>
        </w:pBdr>
        <w:rPr>
          <w:lang w:val="en-GB"/>
        </w:rPr>
      </w:pPr>
      <w:r>
        <w:rPr>
          <w:i/>
          <w:u w:val="single"/>
          <w:lang w:val="en-GB"/>
        </w:rPr>
        <w:t>Integrity</w:t>
      </w:r>
      <w:r w:rsidRPr="00BB60DA">
        <w:rPr>
          <w:u w:val="single"/>
          <w:lang w:val="en-GB"/>
        </w:rPr>
        <w:t xml:space="preserve"> </w:t>
      </w:r>
      <w:r>
        <w:rPr>
          <w:u w:val="single"/>
          <w:lang w:val="en-GB"/>
        </w:rPr>
        <w:t>and</w:t>
      </w:r>
      <w:r w:rsidRPr="00BB60DA">
        <w:rPr>
          <w:u w:val="single"/>
          <w:lang w:val="en-GB"/>
        </w:rPr>
        <w:t xml:space="preserve"> </w:t>
      </w:r>
      <w:r>
        <w:rPr>
          <w:i/>
          <w:u w:val="single"/>
          <w:lang w:val="en-GB"/>
        </w:rPr>
        <w:t>good governance</w:t>
      </w:r>
      <w:r w:rsidRPr="00BB60DA">
        <w:rPr>
          <w:i/>
          <w:lang w:val="en-GB"/>
        </w:rPr>
        <w:t xml:space="preserve"> </w:t>
      </w:r>
      <w:r>
        <w:rPr>
          <w:lang w:val="en-GB"/>
        </w:rPr>
        <w:t>of the chairmen</w:t>
      </w:r>
      <w:r w:rsidRPr="00BB60DA">
        <w:rPr>
          <w:lang w:val="en-GB"/>
        </w:rPr>
        <w:t>, vice</w:t>
      </w:r>
      <w:r>
        <w:rPr>
          <w:lang w:val="en-GB"/>
        </w:rPr>
        <w:t>-chairmen or other</w:t>
      </w:r>
      <w:r w:rsidRPr="00BB60DA">
        <w:rPr>
          <w:lang w:val="en-GB"/>
        </w:rPr>
        <w:t xml:space="preserve"> </w:t>
      </w:r>
      <w:r>
        <w:rPr>
          <w:lang w:val="en-GB"/>
        </w:rPr>
        <w:t>management body members,</w:t>
      </w:r>
      <w:r w:rsidRPr="00BB60DA">
        <w:rPr>
          <w:lang w:val="en-GB"/>
        </w:rPr>
        <w:t xml:space="preserve"> general</w:t>
      </w:r>
      <w:r>
        <w:rPr>
          <w:lang w:val="en-GB"/>
        </w:rPr>
        <w:t xml:space="preserve"> managers (CEO) and similar officeholders</w:t>
      </w:r>
      <w:r w:rsidRPr="00BB60DA">
        <w:rPr>
          <w:lang w:val="en-GB"/>
        </w:rPr>
        <w:t xml:space="preserve"> </w:t>
      </w:r>
      <w:r>
        <w:rPr>
          <w:lang w:val="en-GB"/>
        </w:rPr>
        <w:t xml:space="preserve">of parent institutions of </w:t>
      </w:r>
      <w:r w:rsidRPr="00BB60DA">
        <w:rPr>
          <w:lang w:val="en-GB"/>
        </w:rPr>
        <w:t>IF</w:t>
      </w:r>
      <w:r>
        <w:rPr>
          <w:lang w:val="en-GB"/>
        </w:rPr>
        <w:t>s</w:t>
      </w:r>
      <w:r w:rsidRPr="00BB60DA">
        <w:rPr>
          <w:lang w:val="en-GB"/>
        </w:rPr>
        <w:t>.</w:t>
      </w:r>
    </w:p>
    <w:p w:rsidR="00520A06" w:rsidRPr="00BB60DA" w:rsidRDefault="00520A06" w:rsidP="00217728">
      <w:pPr>
        <w:pStyle w:val="Recuadrado"/>
        <w:numPr>
          <w:ilvl w:val="0"/>
          <w:numId w:val="26"/>
        </w:numPr>
        <w:pBdr>
          <w:left w:val="single" w:sz="12" w:space="0" w:color="969696"/>
        </w:pBdr>
        <w:rPr>
          <w:lang w:val="en-GB"/>
        </w:rPr>
      </w:pPr>
      <w:r>
        <w:rPr>
          <w:i/>
          <w:u w:val="single"/>
          <w:lang w:val="en-GB"/>
        </w:rPr>
        <w:t>Integrity</w:t>
      </w:r>
      <w:r w:rsidRPr="00BB60DA">
        <w:rPr>
          <w:u w:val="single"/>
          <w:lang w:val="en-GB"/>
        </w:rPr>
        <w:t xml:space="preserve"> </w:t>
      </w:r>
      <w:r>
        <w:rPr>
          <w:u w:val="single"/>
          <w:lang w:val="en-GB"/>
        </w:rPr>
        <w:t>and</w:t>
      </w:r>
      <w:r w:rsidRPr="00BB60DA">
        <w:rPr>
          <w:u w:val="single"/>
          <w:lang w:val="en-GB"/>
        </w:rPr>
        <w:t xml:space="preserve"> </w:t>
      </w:r>
      <w:r>
        <w:rPr>
          <w:i/>
          <w:u w:val="single"/>
          <w:lang w:val="en-GB"/>
        </w:rPr>
        <w:t>good governance</w:t>
      </w:r>
      <w:r w:rsidRPr="00BB60DA">
        <w:rPr>
          <w:i/>
          <w:lang w:val="en-GB"/>
        </w:rPr>
        <w:t xml:space="preserve"> </w:t>
      </w:r>
      <w:r>
        <w:rPr>
          <w:lang w:val="en-GB"/>
        </w:rPr>
        <w:t>of the natural persons who are representatives of legal persons that are</w:t>
      </w:r>
      <w:r w:rsidRPr="00BB60DA">
        <w:rPr>
          <w:lang w:val="en-GB"/>
        </w:rPr>
        <w:t xml:space="preserve"> </w:t>
      </w:r>
      <w:r>
        <w:rPr>
          <w:lang w:val="en-GB"/>
        </w:rPr>
        <w:t>chairmen</w:t>
      </w:r>
      <w:r w:rsidRPr="00BB60DA">
        <w:rPr>
          <w:lang w:val="en-GB"/>
        </w:rPr>
        <w:t>, vice</w:t>
      </w:r>
      <w:r>
        <w:rPr>
          <w:lang w:val="en-GB"/>
        </w:rPr>
        <w:t>-chairmen</w:t>
      </w:r>
      <w:r w:rsidRPr="00BB60DA">
        <w:rPr>
          <w:lang w:val="en-GB"/>
        </w:rPr>
        <w:t xml:space="preserve">, </w:t>
      </w:r>
      <w:r>
        <w:rPr>
          <w:lang w:val="en-GB"/>
        </w:rPr>
        <w:t>or other</w:t>
      </w:r>
      <w:r w:rsidRPr="00BB60DA">
        <w:rPr>
          <w:lang w:val="en-GB"/>
        </w:rPr>
        <w:t xml:space="preserve"> </w:t>
      </w:r>
      <w:r>
        <w:rPr>
          <w:lang w:val="en-GB"/>
        </w:rPr>
        <w:t>management body members,</w:t>
      </w:r>
      <w:r w:rsidRPr="00BB60DA">
        <w:rPr>
          <w:lang w:val="en-GB"/>
        </w:rPr>
        <w:t xml:space="preserve"> general</w:t>
      </w:r>
      <w:r>
        <w:rPr>
          <w:lang w:val="en-GB"/>
        </w:rPr>
        <w:t xml:space="preserve"> managers (CEO and similar officeholders</w:t>
      </w:r>
      <w:r w:rsidRPr="00BB60DA">
        <w:rPr>
          <w:lang w:val="en-GB"/>
        </w:rPr>
        <w:t xml:space="preserve">, </w:t>
      </w:r>
      <w:r>
        <w:rPr>
          <w:lang w:val="en-GB"/>
        </w:rPr>
        <w:t>of</w:t>
      </w:r>
      <w:r w:rsidRPr="00BB60DA">
        <w:rPr>
          <w:lang w:val="en-GB"/>
        </w:rPr>
        <w:t xml:space="preserve"> </w:t>
      </w:r>
      <w:r>
        <w:rPr>
          <w:lang w:val="en-GB"/>
        </w:rPr>
        <w:t xml:space="preserve">the </w:t>
      </w:r>
      <w:r w:rsidRPr="00BB60DA">
        <w:rPr>
          <w:lang w:val="en-GB"/>
        </w:rPr>
        <w:t>IF o</w:t>
      </w:r>
      <w:r>
        <w:rPr>
          <w:lang w:val="en-GB"/>
        </w:rPr>
        <w:t>r of its parent institution</w:t>
      </w:r>
      <w:r w:rsidRPr="00BB60DA">
        <w:rPr>
          <w:lang w:val="en-GB"/>
        </w:rPr>
        <w:t>.</w:t>
      </w:r>
    </w:p>
    <w:p w:rsidR="00520A06" w:rsidRPr="00BB60DA" w:rsidRDefault="00520A06" w:rsidP="00217728">
      <w:pPr>
        <w:pStyle w:val="Recuadrado"/>
        <w:numPr>
          <w:ilvl w:val="0"/>
          <w:numId w:val="26"/>
        </w:numPr>
        <w:pBdr>
          <w:left w:val="single" w:sz="12" w:space="0" w:color="969696"/>
        </w:pBdr>
        <w:rPr>
          <w:lang w:val="en-GB"/>
        </w:rPr>
      </w:pPr>
      <w:r>
        <w:rPr>
          <w:i/>
          <w:u w:val="single"/>
          <w:lang w:val="en-GB"/>
        </w:rPr>
        <w:t>Integrity</w:t>
      </w:r>
      <w:r w:rsidRPr="0098760B">
        <w:rPr>
          <w:lang w:val="en-GB"/>
        </w:rPr>
        <w:t xml:space="preserve"> </w:t>
      </w:r>
      <w:r>
        <w:rPr>
          <w:lang w:val="en-GB"/>
        </w:rPr>
        <w:t>of the persons in charge of internal</w:t>
      </w:r>
      <w:r w:rsidRPr="00BB60DA">
        <w:rPr>
          <w:lang w:val="en-GB"/>
        </w:rPr>
        <w:t xml:space="preserve"> control </w:t>
      </w:r>
      <w:r>
        <w:rPr>
          <w:lang w:val="en-GB"/>
        </w:rPr>
        <w:t>functions and other key function holders for the daily conduct of the activity of</w:t>
      </w:r>
      <w:r w:rsidRPr="00BB60DA">
        <w:rPr>
          <w:lang w:val="en-GB"/>
        </w:rPr>
        <w:t xml:space="preserve"> I</w:t>
      </w:r>
      <w:r>
        <w:rPr>
          <w:lang w:val="en-GB"/>
        </w:rPr>
        <w:t>Fs and of their parent institutions, if any</w:t>
      </w:r>
      <w:r w:rsidRPr="00BB60DA">
        <w:rPr>
          <w:lang w:val="en-GB"/>
        </w:rPr>
        <w:t>.</w:t>
      </w:r>
    </w:p>
    <w:p w:rsidR="00520A06" w:rsidRPr="00BB60DA" w:rsidRDefault="00520A06" w:rsidP="00217728">
      <w:pPr>
        <w:pStyle w:val="Recuadrado"/>
        <w:numPr>
          <w:ilvl w:val="0"/>
          <w:numId w:val="26"/>
        </w:numPr>
        <w:pBdr>
          <w:left w:val="single" w:sz="12" w:space="0" w:color="969696"/>
        </w:pBdr>
        <w:rPr>
          <w:lang w:val="en-GB"/>
        </w:rPr>
      </w:pPr>
      <w:r>
        <w:rPr>
          <w:i/>
          <w:u w:val="single"/>
          <w:lang w:val="en-GB"/>
        </w:rPr>
        <w:t>Integrity</w:t>
      </w:r>
      <w:r w:rsidRPr="00BB60DA">
        <w:rPr>
          <w:i/>
          <w:lang w:val="en-GB"/>
        </w:rPr>
        <w:t xml:space="preserve"> </w:t>
      </w:r>
      <w:r>
        <w:rPr>
          <w:lang w:val="en-GB"/>
        </w:rPr>
        <w:t>of shareholders with a direct</w:t>
      </w:r>
      <w:r w:rsidRPr="00BB60DA">
        <w:rPr>
          <w:lang w:val="en-GB"/>
        </w:rPr>
        <w:t xml:space="preserve"> and/or indirect</w:t>
      </w:r>
      <w:r>
        <w:rPr>
          <w:lang w:val="en-GB"/>
        </w:rPr>
        <w:t xml:space="preserve"> qualifying holding in the </w:t>
      </w:r>
      <w:r w:rsidRPr="00BB60DA">
        <w:rPr>
          <w:lang w:val="en-GB"/>
        </w:rPr>
        <w:t>IF.</w:t>
      </w:r>
    </w:p>
    <w:p w:rsidR="00520A06" w:rsidRPr="00BB60DA" w:rsidRDefault="00520A06" w:rsidP="00520A06">
      <w:pPr>
        <w:pStyle w:val="Recuadrado"/>
        <w:pBdr>
          <w:left w:val="single" w:sz="12" w:space="0" w:color="969696"/>
        </w:pBdr>
        <w:rPr>
          <w:b/>
          <w:lang w:val="en-GB"/>
        </w:rPr>
      </w:pPr>
      <w:r>
        <w:rPr>
          <w:b/>
          <w:u w:val="single"/>
          <w:lang w:val="en-GB"/>
        </w:rPr>
        <w:t xml:space="preserve">Who must complete the questionnaire and </w:t>
      </w:r>
      <w:r w:rsidR="00BB7EA6">
        <w:rPr>
          <w:b/>
          <w:u w:val="single"/>
          <w:lang w:val="en-GB"/>
        </w:rPr>
        <w:t>using</w:t>
      </w:r>
      <w:r>
        <w:rPr>
          <w:b/>
          <w:u w:val="single"/>
          <w:lang w:val="en-GB"/>
        </w:rPr>
        <w:t xml:space="preserve"> what procedures?</w:t>
      </w:r>
    </w:p>
    <w:p w:rsidR="00520A06" w:rsidRPr="00BB60DA" w:rsidRDefault="00520A06" w:rsidP="00520A06">
      <w:pPr>
        <w:pStyle w:val="Recuadrado"/>
        <w:pBdr>
          <w:left w:val="single" w:sz="12" w:space="0" w:color="969696"/>
        </w:pBdr>
        <w:rPr>
          <w:lang w:val="en-GB"/>
        </w:rPr>
      </w:pPr>
      <w:r>
        <w:rPr>
          <w:lang w:val="en-GB"/>
        </w:rPr>
        <w:t>In</w:t>
      </w:r>
      <w:r w:rsidRPr="00BB60DA">
        <w:rPr>
          <w:lang w:val="en-GB"/>
        </w:rPr>
        <w:t xml:space="preserve"> </w:t>
      </w:r>
      <w:r>
        <w:rPr>
          <w:i/>
          <w:u w:val="single"/>
          <w:lang w:val="en-GB"/>
        </w:rPr>
        <w:t>applications for authorisation of an</w:t>
      </w:r>
      <w:r w:rsidRPr="00BB60DA">
        <w:rPr>
          <w:i/>
          <w:u w:val="single"/>
          <w:lang w:val="en-GB"/>
        </w:rPr>
        <w:t xml:space="preserve"> IF</w:t>
      </w:r>
      <w:r w:rsidRPr="00BB60DA">
        <w:rPr>
          <w:lang w:val="en-GB"/>
        </w:rPr>
        <w:t xml:space="preserve">, </w:t>
      </w:r>
      <w:r>
        <w:rPr>
          <w:lang w:val="en-GB"/>
        </w:rPr>
        <w:t>it must be completed by</w:t>
      </w:r>
      <w:r w:rsidRPr="00BB60DA">
        <w:rPr>
          <w:lang w:val="en-GB"/>
        </w:rPr>
        <w:t xml:space="preserve">: </w:t>
      </w:r>
    </w:p>
    <w:p w:rsidR="00520A06" w:rsidRPr="00BB60DA" w:rsidRDefault="00520A06" w:rsidP="00217728">
      <w:pPr>
        <w:pStyle w:val="Recuadrado"/>
        <w:numPr>
          <w:ilvl w:val="0"/>
          <w:numId w:val="26"/>
        </w:numPr>
        <w:pBdr>
          <w:left w:val="single" w:sz="12" w:space="0" w:color="969696"/>
        </w:pBdr>
        <w:rPr>
          <w:lang w:val="en-GB"/>
        </w:rPr>
      </w:pPr>
      <w:r>
        <w:rPr>
          <w:lang w:val="en-GB"/>
        </w:rPr>
        <w:t>The person</w:t>
      </w:r>
      <w:r w:rsidRPr="00BB60DA">
        <w:rPr>
          <w:lang w:val="en-GB"/>
        </w:rPr>
        <w:t xml:space="preserve">s </w:t>
      </w:r>
      <w:r>
        <w:rPr>
          <w:lang w:val="en-GB"/>
        </w:rPr>
        <w:t>proposed to occupy the offices of chairmen</w:t>
      </w:r>
      <w:r w:rsidRPr="00BB60DA">
        <w:rPr>
          <w:lang w:val="en-GB"/>
        </w:rPr>
        <w:t>, vice</w:t>
      </w:r>
      <w:r>
        <w:rPr>
          <w:lang w:val="en-GB"/>
        </w:rPr>
        <w:t>-chairmen</w:t>
      </w:r>
      <w:r w:rsidRPr="00BB60DA">
        <w:rPr>
          <w:lang w:val="en-GB"/>
        </w:rPr>
        <w:t xml:space="preserve">, </w:t>
      </w:r>
      <w:r>
        <w:rPr>
          <w:lang w:val="en-GB"/>
        </w:rPr>
        <w:t>other management body members,</w:t>
      </w:r>
      <w:r w:rsidRPr="00BB60DA">
        <w:rPr>
          <w:lang w:val="en-GB"/>
        </w:rPr>
        <w:t xml:space="preserve"> general</w:t>
      </w:r>
      <w:r>
        <w:rPr>
          <w:lang w:val="en-GB"/>
        </w:rPr>
        <w:t xml:space="preserve"> managers (CEO) and similar officeholders</w:t>
      </w:r>
      <w:r w:rsidRPr="00BB60DA">
        <w:rPr>
          <w:lang w:val="en-GB"/>
        </w:rPr>
        <w:t xml:space="preserve">, </w:t>
      </w:r>
      <w:r>
        <w:rPr>
          <w:lang w:val="en-GB"/>
        </w:rPr>
        <w:t>of</w:t>
      </w:r>
      <w:r w:rsidRPr="00BB60DA">
        <w:rPr>
          <w:lang w:val="en-GB"/>
        </w:rPr>
        <w:t xml:space="preserve"> </w:t>
      </w:r>
      <w:r>
        <w:rPr>
          <w:lang w:val="en-GB"/>
        </w:rPr>
        <w:t xml:space="preserve">the </w:t>
      </w:r>
      <w:r w:rsidRPr="00BB60DA">
        <w:rPr>
          <w:lang w:val="en-GB"/>
        </w:rPr>
        <w:t xml:space="preserve">IF </w:t>
      </w:r>
      <w:r>
        <w:rPr>
          <w:lang w:val="en-GB"/>
        </w:rPr>
        <w:t>and, where relevant, of its parent institution</w:t>
      </w:r>
      <w:r w:rsidRPr="00BB60DA">
        <w:rPr>
          <w:lang w:val="en-GB"/>
        </w:rPr>
        <w:t>.</w:t>
      </w:r>
    </w:p>
    <w:p w:rsidR="00520A06" w:rsidRPr="00BB60DA" w:rsidRDefault="00520A06" w:rsidP="00520A06">
      <w:pPr>
        <w:pStyle w:val="Recuadrado"/>
        <w:pBdr>
          <w:left w:val="single" w:sz="12" w:space="0" w:color="969696"/>
        </w:pBdr>
        <w:ind w:left="709" w:hanging="652"/>
        <w:rPr>
          <w:lang w:val="en-GB"/>
        </w:rPr>
      </w:pPr>
      <w:r w:rsidRPr="00BB60DA">
        <w:rPr>
          <w:lang w:val="en-GB"/>
        </w:rPr>
        <w:t xml:space="preserve">            </w:t>
      </w:r>
      <w:r>
        <w:rPr>
          <w:sz w:val="20"/>
          <w:szCs w:val="20"/>
          <w:lang w:val="en-GB"/>
        </w:rPr>
        <w:t>If management body members are legal persons, the questionnaire must be completed in relation to such legal person and to the natural person that is its representative on the management body of the</w:t>
      </w:r>
      <w:r w:rsidRPr="00BB60DA">
        <w:rPr>
          <w:sz w:val="20"/>
          <w:szCs w:val="20"/>
          <w:lang w:val="en-GB"/>
        </w:rPr>
        <w:t xml:space="preserve"> IF </w:t>
      </w:r>
      <w:r>
        <w:rPr>
          <w:sz w:val="20"/>
          <w:szCs w:val="20"/>
          <w:lang w:val="en-GB"/>
        </w:rPr>
        <w:t>or of its parent institution</w:t>
      </w:r>
      <w:r w:rsidRPr="00BB60DA">
        <w:rPr>
          <w:sz w:val="20"/>
          <w:szCs w:val="20"/>
          <w:lang w:val="en-GB"/>
        </w:rPr>
        <w:t>.</w:t>
      </w:r>
    </w:p>
    <w:p w:rsidR="00520A06" w:rsidRPr="00BB60DA" w:rsidRDefault="00520A06" w:rsidP="00217728">
      <w:pPr>
        <w:pStyle w:val="Recuadrado"/>
        <w:numPr>
          <w:ilvl w:val="0"/>
          <w:numId w:val="26"/>
        </w:numPr>
        <w:pBdr>
          <w:left w:val="single" w:sz="12" w:space="0" w:color="969696"/>
        </w:pBdr>
        <w:rPr>
          <w:lang w:val="en-GB"/>
        </w:rPr>
      </w:pPr>
      <w:r>
        <w:rPr>
          <w:lang w:val="en-GB"/>
        </w:rPr>
        <w:t>The person</w:t>
      </w:r>
      <w:r w:rsidRPr="00BB60DA">
        <w:rPr>
          <w:lang w:val="en-GB"/>
        </w:rPr>
        <w:t xml:space="preserve">s </w:t>
      </w:r>
      <w:r>
        <w:rPr>
          <w:lang w:val="en-GB"/>
        </w:rPr>
        <w:t xml:space="preserve">proposed to occupy offices responsible for internal </w:t>
      </w:r>
      <w:r w:rsidRPr="00BB60DA">
        <w:rPr>
          <w:lang w:val="en-GB"/>
        </w:rPr>
        <w:t xml:space="preserve">control </w:t>
      </w:r>
      <w:r>
        <w:rPr>
          <w:lang w:val="en-GB"/>
        </w:rPr>
        <w:t>functions and other key function holders for the daily conduct of the activity of the</w:t>
      </w:r>
      <w:r w:rsidRPr="00BB60DA">
        <w:rPr>
          <w:lang w:val="en-GB"/>
        </w:rPr>
        <w:t xml:space="preserve"> IF </w:t>
      </w:r>
      <w:r>
        <w:rPr>
          <w:lang w:val="en-GB"/>
        </w:rPr>
        <w:t>and</w:t>
      </w:r>
      <w:r w:rsidRPr="00BB60DA">
        <w:rPr>
          <w:lang w:val="en-GB"/>
        </w:rPr>
        <w:t xml:space="preserve">, </w:t>
      </w:r>
      <w:r>
        <w:rPr>
          <w:lang w:val="en-GB"/>
        </w:rPr>
        <w:t>where relevant</w:t>
      </w:r>
      <w:r w:rsidRPr="00BB60DA">
        <w:rPr>
          <w:lang w:val="en-GB"/>
        </w:rPr>
        <w:t xml:space="preserve">, </w:t>
      </w:r>
      <w:r>
        <w:rPr>
          <w:lang w:val="en-GB"/>
        </w:rPr>
        <w:t>of its parent institution</w:t>
      </w:r>
      <w:r w:rsidRPr="00BB60DA">
        <w:rPr>
          <w:lang w:val="en-GB"/>
        </w:rPr>
        <w:t>.</w:t>
      </w:r>
    </w:p>
    <w:p w:rsidR="00520A06" w:rsidRPr="00BB60DA" w:rsidRDefault="00520A06" w:rsidP="00217728">
      <w:pPr>
        <w:pStyle w:val="Recuadrado"/>
        <w:numPr>
          <w:ilvl w:val="0"/>
          <w:numId w:val="26"/>
        </w:numPr>
        <w:pBdr>
          <w:left w:val="single" w:sz="12" w:space="0" w:color="969696"/>
        </w:pBdr>
        <w:rPr>
          <w:lang w:val="en-GB"/>
        </w:rPr>
      </w:pPr>
      <w:r>
        <w:rPr>
          <w:lang w:val="en-GB"/>
        </w:rPr>
        <w:t>The shareholders who will hold a direct or indirect qualifying holding in the</w:t>
      </w:r>
      <w:r w:rsidRPr="00BB60DA">
        <w:rPr>
          <w:lang w:val="en-GB"/>
        </w:rPr>
        <w:t xml:space="preserve"> </w:t>
      </w:r>
      <w:r w:rsidRPr="0063234D">
        <w:t xml:space="preserve">IF, as well as, in the case of shareholders that are legal persons, any person who effectively directs the business of such legal person, any undertaking under its control, and any shareholder exerting significant influence on that legal person, and, in </w:t>
      </w:r>
      <w:r>
        <w:t xml:space="preserve">the </w:t>
      </w:r>
      <w:r w:rsidRPr="0063234D">
        <w:t>case of shareholders that are natural persons, any undertaking directed or controlled by such natural person, over the past 10 years</w:t>
      </w:r>
      <w:r w:rsidRPr="00BB60DA">
        <w:rPr>
          <w:lang w:val="en-GB"/>
        </w:rPr>
        <w:t>.</w:t>
      </w:r>
    </w:p>
    <w:p w:rsidR="00520A06" w:rsidRPr="00BB60DA" w:rsidRDefault="00520A06" w:rsidP="00520A06">
      <w:pPr>
        <w:pStyle w:val="Recuadrado"/>
        <w:pBdr>
          <w:left w:val="single" w:sz="12" w:space="0" w:color="969696"/>
        </w:pBdr>
        <w:rPr>
          <w:b/>
          <w:u w:val="single"/>
          <w:lang w:val="en-GB"/>
        </w:rPr>
      </w:pPr>
      <w:r w:rsidRPr="00BB60DA">
        <w:rPr>
          <w:b/>
          <w:u w:val="single"/>
          <w:lang w:val="en-GB"/>
        </w:rPr>
        <w:t>Instruc</w:t>
      </w:r>
      <w:r>
        <w:rPr>
          <w:b/>
          <w:u w:val="single"/>
          <w:lang w:val="en-GB"/>
        </w:rPr>
        <w:t>tion</w:t>
      </w:r>
      <w:r w:rsidRPr="00BB60DA">
        <w:rPr>
          <w:b/>
          <w:u w:val="single"/>
          <w:lang w:val="en-GB"/>
        </w:rPr>
        <w:t xml:space="preserve">s </w:t>
      </w:r>
      <w:r>
        <w:rPr>
          <w:b/>
          <w:u w:val="single"/>
          <w:lang w:val="en-GB"/>
        </w:rPr>
        <w:t>for completion</w:t>
      </w:r>
      <w:r w:rsidRPr="00BB60DA">
        <w:rPr>
          <w:b/>
          <w:u w:val="single"/>
          <w:lang w:val="en-GB"/>
        </w:rPr>
        <w:t xml:space="preserve"> </w:t>
      </w:r>
    </w:p>
    <w:p w:rsidR="00520A06" w:rsidRPr="00BB60DA" w:rsidRDefault="00520A06" w:rsidP="00217728">
      <w:pPr>
        <w:pStyle w:val="Recuadrado"/>
        <w:numPr>
          <w:ilvl w:val="0"/>
          <w:numId w:val="26"/>
        </w:numPr>
        <w:pBdr>
          <w:left w:val="single" w:sz="12" w:space="0" w:color="969696"/>
        </w:pBdr>
        <w:rPr>
          <w:lang w:val="en-GB"/>
        </w:rPr>
      </w:pPr>
      <w:r w:rsidRPr="00BB60DA">
        <w:rPr>
          <w:lang w:val="en-GB"/>
        </w:rPr>
        <w:t>A)</w:t>
      </w:r>
      <w:r>
        <w:rPr>
          <w:lang w:val="en-GB"/>
        </w:rPr>
        <w:t xml:space="preserve"> The relevant reply must be indicated with an</w:t>
      </w:r>
      <w:r w:rsidRPr="00BB60DA">
        <w:rPr>
          <w:lang w:val="en-GB"/>
        </w:rPr>
        <w:t xml:space="preserve"> “X” </w:t>
      </w:r>
      <w:r>
        <w:rPr>
          <w:lang w:val="en-GB"/>
        </w:rPr>
        <w:t>and</w:t>
      </w:r>
      <w:r w:rsidRPr="00BB60DA">
        <w:rPr>
          <w:lang w:val="en-GB"/>
        </w:rPr>
        <w:t xml:space="preserve"> </w:t>
      </w:r>
      <w:r>
        <w:rPr>
          <w:u w:val="single"/>
          <w:lang w:val="en-GB"/>
        </w:rPr>
        <w:t>all page</w:t>
      </w:r>
      <w:r w:rsidRPr="00BB60DA">
        <w:rPr>
          <w:u w:val="single"/>
          <w:lang w:val="en-GB"/>
        </w:rPr>
        <w:t>s</w:t>
      </w:r>
      <w:r w:rsidRPr="0098760B">
        <w:rPr>
          <w:lang w:val="en-GB"/>
        </w:rPr>
        <w:t xml:space="preserve"> </w:t>
      </w:r>
      <w:r>
        <w:rPr>
          <w:lang w:val="en-GB"/>
        </w:rPr>
        <w:t>of the questionnaire</w:t>
      </w:r>
      <w:r w:rsidRPr="00BB60DA">
        <w:rPr>
          <w:lang w:val="en-GB"/>
        </w:rPr>
        <w:t xml:space="preserve">, </w:t>
      </w:r>
      <w:r>
        <w:rPr>
          <w:u w:val="single"/>
          <w:lang w:val="en-GB"/>
        </w:rPr>
        <w:t>as well as those attached to it</w:t>
      </w:r>
      <w:r w:rsidRPr="00BB60DA">
        <w:rPr>
          <w:lang w:val="en-GB"/>
        </w:rPr>
        <w:t xml:space="preserve">, </w:t>
      </w:r>
      <w:r>
        <w:rPr>
          <w:lang w:val="en-GB"/>
        </w:rPr>
        <w:t>must be submitted duly</w:t>
      </w:r>
      <w:r w:rsidRPr="00BB60DA">
        <w:rPr>
          <w:lang w:val="en-GB"/>
        </w:rPr>
        <w:t xml:space="preserve"> </w:t>
      </w:r>
      <w:r>
        <w:rPr>
          <w:u w:val="single"/>
          <w:lang w:val="en-GB"/>
        </w:rPr>
        <w:t>signed</w:t>
      </w:r>
      <w:r w:rsidRPr="00BB60DA">
        <w:rPr>
          <w:lang w:val="en-GB"/>
        </w:rPr>
        <w:t>.</w:t>
      </w:r>
    </w:p>
    <w:p w:rsidR="00520A06" w:rsidRPr="00BB60DA" w:rsidRDefault="00520A06" w:rsidP="00217728">
      <w:pPr>
        <w:pStyle w:val="Recuadrado"/>
        <w:numPr>
          <w:ilvl w:val="0"/>
          <w:numId w:val="26"/>
        </w:numPr>
        <w:pBdr>
          <w:left w:val="single" w:sz="12" w:space="0" w:color="969696"/>
        </w:pBdr>
        <w:rPr>
          <w:lang w:val="en-GB"/>
        </w:rPr>
      </w:pPr>
      <w:r w:rsidRPr="00BB60DA">
        <w:rPr>
          <w:lang w:val="en-GB"/>
        </w:rPr>
        <w:t xml:space="preserve">B) </w:t>
      </w:r>
      <w:r>
        <w:rPr>
          <w:lang w:val="en-GB"/>
        </w:rPr>
        <w:t>Any natural person who, on behalf of a legal person, replies and signs the questionnaire</w:t>
      </w:r>
      <w:r w:rsidRPr="00BB60DA">
        <w:rPr>
          <w:lang w:val="en-GB"/>
        </w:rPr>
        <w:t xml:space="preserve"> </w:t>
      </w:r>
      <w:r>
        <w:rPr>
          <w:lang w:val="en-GB"/>
        </w:rPr>
        <w:t>must sufficiently prove his representative authority</w:t>
      </w:r>
      <w:r w:rsidRPr="00BB60DA">
        <w:rPr>
          <w:lang w:val="en-GB"/>
        </w:rPr>
        <w:t>.</w:t>
      </w:r>
    </w:p>
    <w:p w:rsidR="00520A06" w:rsidRPr="00BB60DA" w:rsidRDefault="00520A06" w:rsidP="00217728">
      <w:pPr>
        <w:pStyle w:val="Recuadrado"/>
        <w:numPr>
          <w:ilvl w:val="0"/>
          <w:numId w:val="26"/>
        </w:numPr>
        <w:pBdr>
          <w:left w:val="single" w:sz="12" w:space="0" w:color="969696"/>
        </w:pBdr>
        <w:rPr>
          <w:lang w:val="en-GB"/>
        </w:rPr>
      </w:pPr>
      <w:r w:rsidRPr="00BB60DA">
        <w:rPr>
          <w:lang w:val="en-GB"/>
        </w:rPr>
        <w:t xml:space="preserve">C) </w:t>
      </w:r>
      <w:r>
        <w:rPr>
          <w:lang w:val="en-GB"/>
        </w:rPr>
        <w:t>Questions 19</w:t>
      </w:r>
      <w:r w:rsidRPr="00BB60DA">
        <w:rPr>
          <w:lang w:val="en-GB"/>
        </w:rPr>
        <w:t xml:space="preserve"> </w:t>
      </w:r>
      <w:r>
        <w:rPr>
          <w:lang w:val="en-GB"/>
        </w:rPr>
        <w:t>and</w:t>
      </w:r>
      <w:r w:rsidRPr="00BB60DA">
        <w:rPr>
          <w:lang w:val="en-GB"/>
        </w:rPr>
        <w:t xml:space="preserve"> </w:t>
      </w:r>
      <w:r>
        <w:rPr>
          <w:lang w:val="en-GB"/>
        </w:rPr>
        <w:t>20</w:t>
      </w:r>
      <w:r w:rsidRPr="00BB60DA">
        <w:rPr>
          <w:lang w:val="en-GB"/>
        </w:rPr>
        <w:t>, relati</w:t>
      </w:r>
      <w:r>
        <w:rPr>
          <w:lang w:val="en-GB"/>
        </w:rPr>
        <w:t xml:space="preserve">ng to the conditions for engaging in </w:t>
      </w:r>
      <w:r>
        <w:rPr>
          <w:u w:val="single"/>
          <w:lang w:val="en-GB"/>
        </w:rPr>
        <w:t>good governance</w:t>
      </w:r>
      <w:r w:rsidRPr="00BB60DA">
        <w:rPr>
          <w:lang w:val="en-GB"/>
        </w:rPr>
        <w:t xml:space="preserve"> </w:t>
      </w:r>
      <w:r>
        <w:rPr>
          <w:lang w:val="en-GB"/>
        </w:rPr>
        <w:t>at the</w:t>
      </w:r>
      <w:r w:rsidRPr="00BB60DA">
        <w:rPr>
          <w:lang w:val="en-GB"/>
        </w:rPr>
        <w:t xml:space="preserve"> </w:t>
      </w:r>
      <w:r w:rsidRPr="00BB60DA">
        <w:rPr>
          <w:u w:val="single"/>
          <w:lang w:val="en-GB"/>
        </w:rPr>
        <w:t>IF</w:t>
      </w:r>
      <w:r w:rsidRPr="00BB60DA">
        <w:rPr>
          <w:lang w:val="en-GB"/>
        </w:rPr>
        <w:t xml:space="preserve"> o</w:t>
      </w:r>
      <w:r>
        <w:rPr>
          <w:lang w:val="en-GB"/>
        </w:rPr>
        <w:t>r</w:t>
      </w:r>
      <w:r w:rsidRPr="00BB60DA">
        <w:rPr>
          <w:lang w:val="en-GB"/>
        </w:rPr>
        <w:t xml:space="preserve"> </w:t>
      </w:r>
      <w:r>
        <w:rPr>
          <w:u w:val="single"/>
          <w:lang w:val="en-GB"/>
        </w:rPr>
        <w:t>at its parent institution</w:t>
      </w:r>
      <w:r w:rsidRPr="00BB60DA">
        <w:rPr>
          <w:u w:val="single"/>
          <w:lang w:val="en-GB"/>
        </w:rPr>
        <w:t>,</w:t>
      </w:r>
      <w:r w:rsidRPr="00BB60DA">
        <w:rPr>
          <w:lang w:val="en-GB"/>
        </w:rPr>
        <w:t xml:space="preserve"> </w:t>
      </w:r>
      <w:r>
        <w:rPr>
          <w:u w:val="single"/>
          <w:lang w:val="en-GB"/>
        </w:rPr>
        <w:t>must be answered solely by members of its management body, general managers (CEO) or similar officeholders</w:t>
      </w:r>
      <w:r w:rsidRPr="00BB60DA">
        <w:rPr>
          <w:u w:val="single"/>
          <w:lang w:val="en-GB"/>
        </w:rPr>
        <w:t>.</w:t>
      </w:r>
    </w:p>
    <w:p w:rsidR="00520A06" w:rsidRPr="009D2C2F" w:rsidRDefault="00520A06" w:rsidP="00217728">
      <w:pPr>
        <w:pStyle w:val="Recuadrado"/>
        <w:numPr>
          <w:ilvl w:val="0"/>
          <w:numId w:val="26"/>
        </w:numPr>
        <w:pBdr>
          <w:left w:val="single" w:sz="12" w:space="0" w:color="969696"/>
        </w:pBdr>
        <w:rPr>
          <w:lang w:val="en-GB"/>
        </w:rPr>
      </w:pPr>
      <w:r w:rsidRPr="009D2C2F">
        <w:rPr>
          <w:lang w:val="en-GB"/>
        </w:rPr>
        <w:t xml:space="preserve">D) </w:t>
      </w:r>
      <w:r>
        <w:rPr>
          <w:lang w:val="en-GB"/>
        </w:rPr>
        <w:t xml:space="preserve">Except for those that refer to circumstances that can only affect natural persons, the questions must be answered taking into account both the </w:t>
      </w:r>
      <w:r w:rsidRPr="009D2C2F">
        <w:rPr>
          <w:lang w:val="en-GB"/>
        </w:rPr>
        <w:t xml:space="preserve">individual </w:t>
      </w:r>
      <w:r>
        <w:rPr>
          <w:lang w:val="en-GB"/>
        </w:rPr>
        <w:t xml:space="preserve">activity </w:t>
      </w:r>
      <w:r w:rsidRPr="009D2C2F">
        <w:rPr>
          <w:lang w:val="en-GB"/>
        </w:rPr>
        <w:t>-</w:t>
      </w:r>
      <w:r>
        <w:rPr>
          <w:lang w:val="en-GB"/>
        </w:rPr>
        <w:t>business</w:t>
      </w:r>
      <w:r w:rsidRPr="009D2C2F">
        <w:rPr>
          <w:lang w:val="en-GB"/>
        </w:rPr>
        <w:t xml:space="preserve"> o</w:t>
      </w:r>
      <w:r>
        <w:rPr>
          <w:lang w:val="en-GB"/>
        </w:rPr>
        <w:t>r</w:t>
      </w:r>
      <w:r w:rsidRPr="009D2C2F">
        <w:rPr>
          <w:lang w:val="en-GB"/>
        </w:rPr>
        <w:t xml:space="preserve"> prof</w:t>
      </w:r>
      <w:r>
        <w:rPr>
          <w:lang w:val="en-GB"/>
        </w:rPr>
        <w:t>essi</w:t>
      </w:r>
      <w:r w:rsidRPr="009D2C2F">
        <w:rPr>
          <w:lang w:val="en-GB"/>
        </w:rPr>
        <w:t xml:space="preserve">onal- </w:t>
      </w:r>
      <w:r>
        <w:rPr>
          <w:lang w:val="en-GB"/>
        </w:rPr>
        <w:t xml:space="preserve">of </w:t>
      </w:r>
      <w:r>
        <w:rPr>
          <w:lang w:val="en-GB"/>
        </w:rPr>
        <w:lastRenderedPageBreak/>
        <w:t>whoever answers the</w:t>
      </w:r>
      <w:r w:rsidRPr="009D2C2F">
        <w:rPr>
          <w:lang w:val="en-GB"/>
        </w:rPr>
        <w:t xml:space="preserve"> questionnaire, </w:t>
      </w:r>
      <w:r>
        <w:rPr>
          <w:lang w:val="en-GB"/>
        </w:rPr>
        <w:t>and that carried out in the discharge of the duties of management offices at legal persons</w:t>
      </w:r>
      <w:r w:rsidRPr="009D2C2F">
        <w:rPr>
          <w:lang w:val="en-GB"/>
        </w:rPr>
        <w:t>.</w:t>
      </w:r>
    </w:p>
    <w:p w:rsidR="00520A06" w:rsidRPr="009D2C2F" w:rsidRDefault="00520A06" w:rsidP="00520A06">
      <w:pPr>
        <w:pStyle w:val="Recuadrado"/>
        <w:pBdr>
          <w:left w:val="single" w:sz="12" w:space="18" w:color="969696"/>
        </w:pBdr>
        <w:ind w:left="417"/>
        <w:rPr>
          <w:lang w:val="en-GB"/>
        </w:rPr>
      </w:pPr>
      <w:r>
        <w:rPr>
          <w:lang w:val="en-GB"/>
        </w:rPr>
        <w:t>Management offices shall mean those of directors or members of collective management bodies, general manager or similar officeholders, the latter being the persons who carry out senior management functions reporting directly to the management bodies or to their executive committees or managing directors</w:t>
      </w:r>
      <w:r w:rsidR="00FA4A3A">
        <w:rPr>
          <w:lang w:val="en-GB"/>
        </w:rPr>
        <w:t>.</w:t>
      </w:r>
      <w:r w:rsidRPr="009D2C2F">
        <w:rPr>
          <w:lang w:val="en-GB"/>
        </w:rPr>
        <w:t xml:space="preserve"> </w:t>
      </w:r>
    </w:p>
    <w:p w:rsidR="00520A06" w:rsidRPr="009D2C2F" w:rsidRDefault="00520A06" w:rsidP="00520A06">
      <w:pPr>
        <w:pStyle w:val="Recuadrado"/>
        <w:pBdr>
          <w:left w:val="single" w:sz="12" w:space="0" w:color="969696"/>
        </w:pBdr>
        <w:ind w:left="426" w:hanging="369"/>
        <w:rPr>
          <w:lang w:val="en-GB"/>
        </w:rPr>
      </w:pPr>
      <w:r w:rsidRPr="009D2C2F">
        <w:rPr>
          <w:lang w:val="en-GB"/>
        </w:rPr>
        <w:t xml:space="preserve">       </w:t>
      </w:r>
      <w:r>
        <w:rPr>
          <w:lang w:val="en-GB"/>
        </w:rPr>
        <w:t>Thus, for example</w:t>
      </w:r>
      <w:r w:rsidRPr="009D2C2F">
        <w:rPr>
          <w:lang w:val="en-GB"/>
        </w:rPr>
        <w:t xml:space="preserve">, </w:t>
      </w:r>
      <w:r>
        <w:rPr>
          <w:lang w:val="en-GB"/>
        </w:rPr>
        <w:t>in relation to question 10</w:t>
      </w:r>
      <w:r w:rsidR="00FA4A3A">
        <w:rPr>
          <w:lang w:val="en-GB"/>
        </w:rPr>
        <w:t>,</w:t>
      </w:r>
      <w:r w:rsidRPr="009D2C2F">
        <w:rPr>
          <w:lang w:val="en-GB"/>
        </w:rPr>
        <w:t xml:space="preserve"> </w:t>
      </w:r>
      <w:r>
        <w:rPr>
          <w:lang w:val="en-GB"/>
        </w:rPr>
        <w:t xml:space="preserve">it must be borne in mind whether insolvency proceedings have been pursued either in relation to whoever completes the </w:t>
      </w:r>
      <w:r w:rsidRPr="009D2C2F">
        <w:rPr>
          <w:lang w:val="en-GB"/>
        </w:rPr>
        <w:t xml:space="preserve">questionnaire </w:t>
      </w:r>
      <w:r>
        <w:rPr>
          <w:lang w:val="en-GB"/>
        </w:rPr>
        <w:t>as an</w:t>
      </w:r>
      <w:r w:rsidRPr="009D2C2F">
        <w:rPr>
          <w:lang w:val="en-GB"/>
        </w:rPr>
        <w:t xml:space="preserve"> individual</w:t>
      </w:r>
      <w:r>
        <w:rPr>
          <w:lang w:val="en-GB"/>
        </w:rPr>
        <w:t xml:space="preserve"> trader or professional</w:t>
      </w:r>
      <w:r w:rsidRPr="009D2C2F">
        <w:rPr>
          <w:lang w:val="en-GB"/>
        </w:rPr>
        <w:t xml:space="preserve">, </w:t>
      </w:r>
      <w:r>
        <w:rPr>
          <w:lang w:val="en-GB"/>
        </w:rPr>
        <w:t>or in relation to legal persons at which he has held a management office, according to the definition given</w:t>
      </w:r>
      <w:r w:rsidRPr="009D2C2F">
        <w:rPr>
          <w:lang w:val="en-GB"/>
        </w:rPr>
        <w:t xml:space="preserve">. </w:t>
      </w:r>
    </w:p>
    <w:p w:rsidR="00520A06" w:rsidRPr="009D2C2F" w:rsidRDefault="00520A06" w:rsidP="00217728">
      <w:pPr>
        <w:pStyle w:val="Recuadrado"/>
        <w:numPr>
          <w:ilvl w:val="0"/>
          <w:numId w:val="26"/>
        </w:numPr>
        <w:pBdr>
          <w:left w:val="single" w:sz="12" w:space="0" w:color="969696"/>
        </w:pBdr>
        <w:rPr>
          <w:lang w:val="en-GB"/>
        </w:rPr>
      </w:pPr>
      <w:r w:rsidRPr="009D2C2F">
        <w:rPr>
          <w:lang w:val="en-GB"/>
        </w:rPr>
        <w:t xml:space="preserve"> E) </w:t>
      </w:r>
      <w:r>
        <w:rPr>
          <w:lang w:val="en-GB"/>
        </w:rPr>
        <w:t xml:space="preserve">If an </w:t>
      </w:r>
      <w:r w:rsidRPr="009D2C2F">
        <w:rPr>
          <w:u w:val="single"/>
          <w:lang w:val="en-GB"/>
        </w:rPr>
        <w:t>af</w:t>
      </w:r>
      <w:r>
        <w:rPr>
          <w:u w:val="single"/>
          <w:lang w:val="en-GB"/>
        </w:rPr>
        <w:t>f</w:t>
      </w:r>
      <w:r w:rsidRPr="009D2C2F">
        <w:rPr>
          <w:u w:val="single"/>
          <w:lang w:val="en-GB"/>
        </w:rPr>
        <w:t>irmativ</w:t>
      </w:r>
      <w:r>
        <w:rPr>
          <w:u w:val="single"/>
          <w:lang w:val="en-GB"/>
        </w:rPr>
        <w:t>e reply</w:t>
      </w:r>
      <w:r w:rsidRPr="00EC5531">
        <w:rPr>
          <w:lang w:val="en-GB"/>
        </w:rPr>
        <w:t xml:space="preserve"> </w:t>
      </w:r>
      <w:r w:rsidRPr="00F252BF">
        <w:rPr>
          <w:lang w:val="en-GB"/>
        </w:rPr>
        <w:t>is given to a question</w:t>
      </w:r>
      <w:r w:rsidRPr="009D2C2F">
        <w:rPr>
          <w:lang w:val="en-GB"/>
        </w:rPr>
        <w:t xml:space="preserve">, </w:t>
      </w:r>
      <w:r>
        <w:rPr>
          <w:lang w:val="en-GB"/>
        </w:rPr>
        <w:t>the information relating to the subject matter of that question must be stated on a separate sheet</w:t>
      </w:r>
      <w:r w:rsidRPr="009D2C2F">
        <w:rPr>
          <w:lang w:val="en-GB"/>
        </w:rPr>
        <w:t xml:space="preserve">. </w:t>
      </w:r>
      <w:r>
        <w:rPr>
          <w:lang w:val="en-GB"/>
        </w:rPr>
        <w:t>I</w:t>
      </w:r>
      <w:r w:rsidRPr="009D2C2F">
        <w:rPr>
          <w:lang w:val="en-GB"/>
        </w:rPr>
        <w:t xml:space="preserve">n particular, </w:t>
      </w:r>
      <w:r>
        <w:rPr>
          <w:lang w:val="en-GB"/>
        </w:rPr>
        <w:t xml:space="preserve">in the case of convictions for offences or misdemeanours or of penalties for the commission of </w:t>
      </w:r>
      <w:r w:rsidRPr="009D2C2F">
        <w:rPr>
          <w:lang w:val="en-GB"/>
        </w:rPr>
        <w:t>administrativ</w:t>
      </w:r>
      <w:r>
        <w:rPr>
          <w:lang w:val="en-GB"/>
        </w:rPr>
        <w:t>e infringements</w:t>
      </w:r>
      <w:r w:rsidRPr="009D2C2F">
        <w:rPr>
          <w:lang w:val="en-GB"/>
        </w:rPr>
        <w:t xml:space="preserve"> (</w:t>
      </w:r>
      <w:r>
        <w:rPr>
          <w:lang w:val="en-GB"/>
        </w:rPr>
        <w:t>questions 11, 12 and 13</w:t>
      </w:r>
      <w:r w:rsidRPr="009D2C2F">
        <w:rPr>
          <w:lang w:val="en-GB"/>
        </w:rPr>
        <w:t>),</w:t>
      </w:r>
      <w:r>
        <w:rPr>
          <w:lang w:val="en-GB"/>
        </w:rPr>
        <w:t xml:space="preserve"> the following must be indicated</w:t>
      </w:r>
      <w:r w:rsidRPr="009D2C2F">
        <w:rPr>
          <w:lang w:val="en-GB"/>
        </w:rPr>
        <w:t xml:space="preserve">: </w:t>
      </w:r>
    </w:p>
    <w:p w:rsidR="00520A06" w:rsidRPr="009D2C2F" w:rsidRDefault="00520A06" w:rsidP="00520A06">
      <w:pPr>
        <w:pStyle w:val="Recuadrado"/>
        <w:pBdr>
          <w:left w:val="single" w:sz="12" w:space="0" w:color="969696"/>
        </w:pBdr>
        <w:ind w:left="851" w:hanging="794"/>
        <w:rPr>
          <w:lang w:val="en-GB"/>
        </w:rPr>
      </w:pPr>
      <w:r w:rsidRPr="009D2C2F">
        <w:rPr>
          <w:lang w:val="en-GB"/>
        </w:rPr>
        <w:t xml:space="preserve">        - </w:t>
      </w:r>
      <w:r>
        <w:rPr>
          <w:lang w:val="en-GB"/>
        </w:rPr>
        <w:t xml:space="preserve">The wilful or reckless nature of the offence, misdemeanour or </w:t>
      </w:r>
      <w:r w:rsidRPr="009D2C2F">
        <w:rPr>
          <w:lang w:val="en-GB"/>
        </w:rPr>
        <w:t>administrativ</w:t>
      </w:r>
      <w:r>
        <w:rPr>
          <w:lang w:val="en-GB"/>
        </w:rPr>
        <w:t>e infringement</w:t>
      </w:r>
      <w:r w:rsidRPr="009D2C2F">
        <w:rPr>
          <w:lang w:val="en-GB"/>
        </w:rPr>
        <w:t xml:space="preserve">. </w:t>
      </w:r>
    </w:p>
    <w:p w:rsidR="00520A06" w:rsidRPr="009D2C2F" w:rsidRDefault="00520A06" w:rsidP="00520A06">
      <w:pPr>
        <w:pStyle w:val="Recuadrado"/>
        <w:pBdr>
          <w:left w:val="single" w:sz="12" w:space="0" w:color="969696"/>
        </w:pBdr>
        <w:ind w:left="851" w:hanging="794"/>
        <w:rPr>
          <w:lang w:val="en-GB"/>
        </w:rPr>
      </w:pPr>
      <w:r w:rsidRPr="009D2C2F">
        <w:rPr>
          <w:lang w:val="en-GB"/>
        </w:rPr>
        <w:t xml:space="preserve">         -   </w:t>
      </w:r>
      <w:r>
        <w:rPr>
          <w:lang w:val="en-GB"/>
        </w:rPr>
        <w:t>Whether or not the conviction or penalty may or may not be appealed</w:t>
      </w:r>
      <w:r w:rsidRPr="009D2C2F">
        <w:rPr>
          <w:lang w:val="en-GB"/>
        </w:rPr>
        <w:t xml:space="preserve">. </w:t>
      </w:r>
    </w:p>
    <w:p w:rsidR="00520A06" w:rsidRPr="009D2C2F" w:rsidRDefault="00520A06" w:rsidP="00520A06">
      <w:pPr>
        <w:pStyle w:val="Recuadrado"/>
        <w:pBdr>
          <w:left w:val="single" w:sz="12" w:space="0" w:color="969696"/>
        </w:pBdr>
        <w:rPr>
          <w:lang w:val="en-GB"/>
        </w:rPr>
      </w:pPr>
      <w:r w:rsidRPr="009D2C2F">
        <w:rPr>
          <w:lang w:val="en-GB"/>
        </w:rPr>
        <w:t xml:space="preserve">         -   </w:t>
      </w:r>
      <w:r>
        <w:rPr>
          <w:lang w:val="en-GB"/>
        </w:rPr>
        <w:t>The seriousness of the conviction or penalty imposed</w:t>
      </w:r>
      <w:r w:rsidRPr="009D2C2F">
        <w:rPr>
          <w:lang w:val="en-GB"/>
        </w:rPr>
        <w:t xml:space="preserve">. </w:t>
      </w:r>
    </w:p>
    <w:p w:rsidR="00520A06" w:rsidRPr="009D2C2F" w:rsidRDefault="00520A06" w:rsidP="00520A06">
      <w:pPr>
        <w:pStyle w:val="Recuadrado"/>
        <w:pBdr>
          <w:left w:val="single" w:sz="12" w:space="0" w:color="969696"/>
        </w:pBdr>
        <w:ind w:left="851" w:hanging="794"/>
        <w:rPr>
          <w:lang w:val="en-GB"/>
        </w:rPr>
      </w:pPr>
      <w:r w:rsidRPr="009D2C2F">
        <w:rPr>
          <w:lang w:val="en-GB"/>
        </w:rPr>
        <w:t xml:space="preserve">         - </w:t>
      </w:r>
      <w:r>
        <w:rPr>
          <w:lang w:val="en-GB"/>
        </w:rPr>
        <w:t xml:space="preserve">The classification as an offence or infringement of the facts which gave rise to the conviction or penalty, especially in the case of </w:t>
      </w:r>
      <w:r w:rsidRPr="0079656F">
        <w:rPr>
          <w:lang w:val="en-GB"/>
        </w:rPr>
        <w:t xml:space="preserve">property-related </w:t>
      </w:r>
      <w:r>
        <w:rPr>
          <w:lang w:val="en-GB"/>
        </w:rPr>
        <w:t>offence</w:t>
      </w:r>
      <w:r w:rsidRPr="0079656F">
        <w:rPr>
          <w:lang w:val="en-GB"/>
        </w:rPr>
        <w:t xml:space="preserve">s, money laundering, </w:t>
      </w:r>
      <w:r>
        <w:rPr>
          <w:lang w:val="en-GB"/>
        </w:rPr>
        <w:t>offence</w:t>
      </w:r>
      <w:r w:rsidRPr="0079656F">
        <w:rPr>
          <w:lang w:val="en-GB"/>
        </w:rPr>
        <w:t xml:space="preserve">s against the public interest and against the Treasury and the Social Security system, or </w:t>
      </w:r>
      <w:r>
        <w:rPr>
          <w:lang w:val="en-GB"/>
        </w:rPr>
        <w:t>which involve</w:t>
      </w:r>
      <w:r w:rsidRPr="0079656F">
        <w:rPr>
          <w:lang w:val="en-GB"/>
        </w:rPr>
        <w:t xml:space="preserve"> infringement of the rules regulating the conduct of banking, insurance or securities market activity, or in relation to money laundering or consumer protection</w:t>
      </w:r>
      <w:r w:rsidRPr="009D2C2F">
        <w:rPr>
          <w:lang w:val="en-GB"/>
        </w:rPr>
        <w:t xml:space="preserve">. </w:t>
      </w:r>
    </w:p>
    <w:p w:rsidR="00520A06" w:rsidRPr="009D2C2F" w:rsidRDefault="00520A06" w:rsidP="00520A06">
      <w:pPr>
        <w:pStyle w:val="Recuadrado"/>
        <w:pBdr>
          <w:left w:val="single" w:sz="12" w:space="0" w:color="969696"/>
        </w:pBdr>
        <w:ind w:left="851" w:hanging="794"/>
        <w:rPr>
          <w:lang w:val="en-GB"/>
        </w:rPr>
      </w:pPr>
      <w:r w:rsidRPr="009D2C2F">
        <w:rPr>
          <w:lang w:val="en-GB"/>
        </w:rPr>
        <w:t xml:space="preserve">         -   </w:t>
      </w:r>
      <w:r>
        <w:rPr>
          <w:lang w:val="en-GB"/>
        </w:rPr>
        <w:t>Whether the acts which gave rise to the conviction or penalty were performed for one’s own benefit or to the detriment of the interests of third parties</w:t>
      </w:r>
      <w:r w:rsidR="00FA4A3A">
        <w:rPr>
          <w:lang w:val="en-GB"/>
        </w:rPr>
        <w:t>,</w:t>
      </w:r>
      <w:r>
        <w:rPr>
          <w:lang w:val="en-GB"/>
        </w:rPr>
        <w:t xml:space="preserve"> the administration or management of whose business affairs has been entrusted to you and, where relevant, the relevance of the acts for which the conviction or penalty was imposed in relation to the functions which have been assigned or are going to be assigned to the office in question at the institution</w:t>
      </w:r>
      <w:r w:rsidRPr="009D2C2F">
        <w:rPr>
          <w:lang w:val="en-GB"/>
        </w:rPr>
        <w:t xml:space="preserve">. </w:t>
      </w:r>
    </w:p>
    <w:p w:rsidR="00520A06" w:rsidRPr="009D2C2F" w:rsidRDefault="00520A06" w:rsidP="00520A06">
      <w:pPr>
        <w:pStyle w:val="Recuadrado"/>
        <w:pBdr>
          <w:left w:val="single" w:sz="12" w:space="0" w:color="969696"/>
        </w:pBdr>
        <w:ind w:left="851" w:hanging="794"/>
        <w:rPr>
          <w:lang w:val="en-GB"/>
        </w:rPr>
      </w:pPr>
      <w:r w:rsidRPr="009D2C2F">
        <w:rPr>
          <w:lang w:val="en-GB"/>
        </w:rPr>
        <w:t xml:space="preserve">        -    </w:t>
      </w:r>
      <w:r>
        <w:rPr>
          <w:lang w:val="en-GB"/>
        </w:rPr>
        <w:t>The time barring of criminal offences or</w:t>
      </w:r>
      <w:r w:rsidRPr="009D2C2F">
        <w:rPr>
          <w:lang w:val="en-GB"/>
        </w:rPr>
        <w:t xml:space="preserve"> administrativ</w:t>
      </w:r>
      <w:r>
        <w:rPr>
          <w:lang w:val="en-GB"/>
        </w:rPr>
        <w:t>e infringements or the possible extinguishment of liability</w:t>
      </w:r>
      <w:r w:rsidRPr="009D2C2F">
        <w:rPr>
          <w:lang w:val="en-GB"/>
        </w:rPr>
        <w:t xml:space="preserve">. </w:t>
      </w:r>
    </w:p>
    <w:p w:rsidR="00520A06" w:rsidRPr="000B7378" w:rsidRDefault="00520A06" w:rsidP="00520A06">
      <w:pPr>
        <w:pStyle w:val="Recuadrado"/>
        <w:pBdr>
          <w:left w:val="single" w:sz="12" w:space="0" w:color="969696"/>
        </w:pBdr>
        <w:ind w:left="851" w:hanging="794"/>
        <w:rPr>
          <w:lang w:val="en-GB"/>
        </w:rPr>
      </w:pPr>
      <w:r w:rsidRPr="009D2C2F">
        <w:rPr>
          <w:lang w:val="en-GB"/>
        </w:rPr>
        <w:t xml:space="preserve">        -  </w:t>
      </w:r>
      <w:r>
        <w:rPr>
          <w:lang w:val="en-GB"/>
        </w:rPr>
        <w:t>The</w:t>
      </w:r>
      <w:r w:rsidRPr="009D2C2F">
        <w:rPr>
          <w:lang w:val="en-GB"/>
        </w:rPr>
        <w:t xml:space="preserve"> existenc</w:t>
      </w:r>
      <w:r>
        <w:rPr>
          <w:lang w:val="en-GB"/>
        </w:rPr>
        <w:t>e of mitigating or aggravating circumstances</w:t>
      </w:r>
      <w:r w:rsidRPr="009D2C2F">
        <w:rPr>
          <w:lang w:val="en-GB"/>
        </w:rPr>
        <w:t xml:space="preserve"> (</w:t>
      </w:r>
      <w:r>
        <w:rPr>
          <w:lang w:val="en-GB"/>
        </w:rPr>
        <w:t xml:space="preserve">inter alia, the recurrence of convictions or penalties for offences, misdemeanours or </w:t>
      </w:r>
      <w:r w:rsidRPr="000B7378">
        <w:rPr>
          <w:lang w:val="en-GB"/>
        </w:rPr>
        <w:t xml:space="preserve">infringements). </w:t>
      </w:r>
    </w:p>
    <w:p w:rsidR="00520A06" w:rsidRPr="000B7378" w:rsidRDefault="00520A06" w:rsidP="00217728">
      <w:pPr>
        <w:pStyle w:val="Recuadrado"/>
        <w:numPr>
          <w:ilvl w:val="0"/>
          <w:numId w:val="26"/>
        </w:numPr>
        <w:pBdr>
          <w:left w:val="single" w:sz="12" w:space="0" w:color="969696"/>
        </w:pBdr>
        <w:rPr>
          <w:lang w:val="en-GB"/>
        </w:rPr>
      </w:pPr>
      <w:r w:rsidRPr="000B7378">
        <w:rPr>
          <w:lang w:val="en-GB"/>
        </w:rPr>
        <w:t>F) The information obtained by means of this questionnaire will be used solely in the procedure pursued for the assessment of suitability for the office for which the person concerned has been designated.</w:t>
      </w:r>
    </w:p>
    <w:p w:rsidR="00520A06" w:rsidRPr="000B7378" w:rsidRDefault="00520A06" w:rsidP="00217728">
      <w:pPr>
        <w:pStyle w:val="Recuadrado"/>
        <w:numPr>
          <w:ilvl w:val="0"/>
          <w:numId w:val="26"/>
        </w:numPr>
        <w:pBdr>
          <w:left w:val="single" w:sz="12" w:space="0" w:color="969696"/>
        </w:pBdr>
        <w:rPr>
          <w:lang w:val="en-GB"/>
        </w:rPr>
      </w:pPr>
      <w:r w:rsidRPr="000B7378">
        <w:rPr>
          <w:lang w:val="en-GB"/>
        </w:rPr>
        <w:t xml:space="preserve">G) In cases in which professional or business activities have been carried out on an individual basis or management offices </w:t>
      </w:r>
      <w:r>
        <w:rPr>
          <w:lang w:val="en-GB"/>
        </w:rPr>
        <w:t xml:space="preserve">have been held </w:t>
      </w:r>
      <w:r w:rsidRPr="000B7378">
        <w:rPr>
          <w:lang w:val="en-GB"/>
        </w:rPr>
        <w:t>outside Spain, the questions will be deemed to refer both to the activity carried o</w:t>
      </w:r>
      <w:r w:rsidR="00DA3E2A">
        <w:rPr>
          <w:lang w:val="en-GB"/>
        </w:rPr>
        <w:t>n</w:t>
      </w:r>
      <w:r w:rsidRPr="000B7378">
        <w:rPr>
          <w:lang w:val="en-GB"/>
        </w:rPr>
        <w:t xml:space="preserve"> in Spain and to the legal circumstances which are or have been in the relevant country similar to those of the activities</w:t>
      </w:r>
      <w:r w:rsidR="00DA3E2A">
        <w:rPr>
          <w:lang w:val="en-GB"/>
        </w:rPr>
        <w:t>,</w:t>
      </w:r>
      <w:r w:rsidRPr="000B7378">
        <w:rPr>
          <w:lang w:val="en-GB"/>
        </w:rPr>
        <w:t xml:space="preserve"> the subject matter of the questionnaire in Spain. </w:t>
      </w:r>
    </w:p>
    <w:p w:rsidR="00520A06" w:rsidRPr="000B7378" w:rsidRDefault="00520A06" w:rsidP="00520A06">
      <w:pPr>
        <w:rPr>
          <w:lang w:val="en-GB"/>
        </w:rPr>
      </w:pPr>
      <w:r w:rsidRPr="000B7378">
        <w:rPr>
          <w:lang w:val="en-GB"/>
        </w:rPr>
        <w:br w:type="page"/>
      </w:r>
    </w:p>
    <w:p w:rsidR="00520A06" w:rsidRPr="000B7378" w:rsidRDefault="00520A06" w:rsidP="00520A06">
      <w:pPr>
        <w:rPr>
          <w:lang w:val="en-GB"/>
        </w:rPr>
      </w:pPr>
    </w:p>
    <w:p w:rsidR="00520A06" w:rsidRPr="000B7378" w:rsidRDefault="00520A06" w:rsidP="00520A06">
      <w:pPr>
        <w:rPr>
          <w:rFonts w:cs="Calibri"/>
          <w:b/>
          <w:sz w:val="28"/>
          <w:szCs w:val="28"/>
          <w:lang w:val="en-GB"/>
        </w:rPr>
      </w:pPr>
      <w:r w:rsidRPr="000B7378">
        <w:rPr>
          <w:rFonts w:cs="Calibri"/>
          <w:b/>
          <w:sz w:val="28"/>
          <w:szCs w:val="28"/>
          <w:lang w:val="en-GB"/>
        </w:rPr>
        <w:t>2. IDENTIFICATION</w:t>
      </w:r>
    </w:p>
    <w:p w:rsidR="00520A06" w:rsidRPr="000B7378" w:rsidRDefault="00520A06" w:rsidP="00520A06">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lang w:val="en-GB"/>
        </w:rPr>
      </w:pPr>
      <w:r w:rsidRPr="000B7378">
        <w:rPr>
          <w:rFonts w:cs="Calibri"/>
          <w:b/>
          <w:i/>
          <w:lang w:val="en-GB"/>
        </w:rPr>
        <w:t xml:space="preserve">DATA OF THE IF WHICH GIVES RISE TO THE ASSESSMENT OBLIGATION </w:t>
      </w:r>
    </w:p>
    <w:p w:rsidR="00520A06" w:rsidRPr="000B7378" w:rsidRDefault="00520A06" w:rsidP="00520A06">
      <w:pPr>
        <w:pBdr>
          <w:top w:val="single" w:sz="4" w:space="1" w:color="auto"/>
          <w:left w:val="single" w:sz="4" w:space="1" w:color="auto"/>
          <w:bottom w:val="single" w:sz="4" w:space="1" w:color="auto"/>
          <w:right w:val="single" w:sz="4" w:space="1" w:color="auto"/>
        </w:pBdr>
        <w:tabs>
          <w:tab w:val="right" w:leader="dot" w:pos="8448"/>
        </w:tabs>
        <w:spacing w:before="60"/>
        <w:rPr>
          <w:rStyle w:val="SombreadoRelleno"/>
          <w:rFonts w:ascii="Calibri" w:hAnsi="Calibri" w:cs="Calibri"/>
          <w:lang w:val="en-GB"/>
        </w:rPr>
      </w:pPr>
      <w:r w:rsidRPr="000B7378">
        <w:rPr>
          <w:rFonts w:cs="Calibri"/>
          <w:lang w:val="en-GB"/>
        </w:rPr>
        <w:t>Corporate name of the IF:</w:t>
      </w:r>
      <w:r w:rsidRPr="000B7378">
        <w:rPr>
          <w:rStyle w:val="SombreadoRelleno"/>
          <w:rFonts w:ascii="Calibri" w:hAnsi="Calibri" w:cs="Calibri"/>
          <w:lang w:val="en-GB"/>
        </w:rPr>
        <w:tab/>
      </w:r>
    </w:p>
    <w:p w:rsidR="00520A06" w:rsidRPr="000B7378" w:rsidRDefault="00520A06" w:rsidP="00520A06">
      <w:pPr>
        <w:pBdr>
          <w:top w:val="single" w:sz="4" w:space="1" w:color="auto"/>
          <w:left w:val="single" w:sz="4" w:space="1" w:color="auto"/>
          <w:bottom w:val="single" w:sz="4" w:space="1" w:color="auto"/>
          <w:right w:val="single" w:sz="4" w:space="1" w:color="auto"/>
        </w:pBdr>
        <w:tabs>
          <w:tab w:val="right" w:leader="dot" w:pos="8448"/>
        </w:tabs>
        <w:spacing w:before="60"/>
        <w:rPr>
          <w:rStyle w:val="SombreadoRelleno"/>
          <w:rFonts w:ascii="Calibri" w:hAnsi="Calibri" w:cs="Calibri"/>
          <w:lang w:val="en-GB"/>
        </w:rPr>
      </w:pPr>
      <w:r w:rsidRPr="000B7378">
        <w:rPr>
          <w:rFonts w:cs="Calibri"/>
          <w:lang w:val="en-GB"/>
        </w:rPr>
        <w:t>Registration no. at the CNMV (if any):</w:t>
      </w:r>
      <w:r w:rsidRPr="000B7378">
        <w:rPr>
          <w:rStyle w:val="SombreadoRelleno"/>
          <w:rFonts w:ascii="Calibri" w:hAnsi="Calibri" w:cs="Calibri"/>
          <w:lang w:val="en-GB"/>
        </w:rPr>
        <w:t xml:space="preserve"> </w:t>
      </w:r>
      <w:r w:rsidRPr="000B7378">
        <w:rPr>
          <w:rStyle w:val="SombreadoRelleno"/>
          <w:rFonts w:ascii="Calibri" w:hAnsi="Calibri" w:cs="Calibri"/>
          <w:lang w:val="en-GB"/>
        </w:rPr>
        <w:tab/>
      </w:r>
    </w:p>
    <w:p w:rsidR="00520A06" w:rsidRPr="000B7378" w:rsidRDefault="00520A06" w:rsidP="00520A06">
      <w:pPr>
        <w:pBdr>
          <w:top w:val="single" w:sz="4" w:space="1" w:color="auto"/>
          <w:left w:val="single" w:sz="4" w:space="1" w:color="auto"/>
          <w:bottom w:val="single" w:sz="4" w:space="1" w:color="auto"/>
          <w:right w:val="single" w:sz="4" w:space="1" w:color="auto"/>
        </w:pBdr>
        <w:tabs>
          <w:tab w:val="right" w:leader="dot" w:pos="8448"/>
        </w:tabs>
        <w:spacing w:before="60"/>
        <w:rPr>
          <w:rFonts w:cs="Calibri"/>
          <w:lang w:val="en-GB"/>
        </w:rPr>
      </w:pPr>
      <w:r w:rsidRPr="000B7378">
        <w:rPr>
          <w:rFonts w:cs="Calibri"/>
          <w:lang w:val="en-GB"/>
        </w:rPr>
        <w:t>Corporate name of</w:t>
      </w:r>
      <w:r>
        <w:rPr>
          <w:rFonts w:cs="Calibri"/>
          <w:lang w:val="en-GB"/>
        </w:rPr>
        <w:t xml:space="preserve"> the </w:t>
      </w:r>
      <w:r w:rsidRPr="000B7378">
        <w:rPr>
          <w:rFonts w:cs="Calibri"/>
          <w:lang w:val="en-GB"/>
        </w:rPr>
        <w:t xml:space="preserve">parent institution of the IF, </w:t>
      </w:r>
      <w:r w:rsidRPr="000B7378">
        <w:rPr>
          <w:rFonts w:cs="Calibri"/>
          <w:b/>
          <w:u w:val="single"/>
          <w:lang w:val="en-GB"/>
        </w:rPr>
        <w:t>only</w:t>
      </w:r>
      <w:r w:rsidRPr="000B7378">
        <w:rPr>
          <w:rFonts w:cs="Calibri"/>
          <w:b/>
          <w:lang w:val="en-GB"/>
        </w:rPr>
        <w:t xml:space="preserve"> </w:t>
      </w:r>
      <w:r w:rsidRPr="000B7378">
        <w:rPr>
          <w:rFonts w:cs="Calibri"/>
          <w:lang w:val="en-GB"/>
        </w:rPr>
        <w:t>in the case of appoint</w:t>
      </w:r>
      <w:r>
        <w:rPr>
          <w:rFonts w:cs="Calibri"/>
          <w:lang w:val="en-GB"/>
        </w:rPr>
        <w:t>ment</w:t>
      </w:r>
      <w:r w:rsidRPr="000B7378">
        <w:rPr>
          <w:rFonts w:cs="Calibri"/>
          <w:lang w:val="en-GB"/>
        </w:rPr>
        <w:t>s to offices at the latter:</w:t>
      </w:r>
      <w:r w:rsidRPr="000B7378">
        <w:rPr>
          <w:rStyle w:val="SombreadoRelleno"/>
          <w:rFonts w:ascii="Calibri" w:hAnsi="Calibri" w:cs="Calibri"/>
          <w:lang w:val="en-GB"/>
        </w:rPr>
        <w:tab/>
      </w:r>
    </w:p>
    <w:p w:rsidR="00520A06" w:rsidRPr="000B7378" w:rsidRDefault="00520A06" w:rsidP="00520A06">
      <w:pPr>
        <w:rPr>
          <w:rFonts w:cs="Calibri"/>
          <w:lang w:val="en-GB"/>
        </w:rPr>
      </w:pPr>
    </w:p>
    <w:p w:rsidR="00520A06" w:rsidRPr="000B7378" w:rsidRDefault="00520A06" w:rsidP="00520A06">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lang w:val="en-GB"/>
        </w:rPr>
      </w:pPr>
      <w:r w:rsidRPr="000B7378">
        <w:rPr>
          <w:rFonts w:cs="Calibri"/>
          <w:b/>
          <w:i/>
          <w:lang w:val="en-GB"/>
        </w:rPr>
        <w:t>DATA OF NATURAL PERSON / REPRESENTATIVE OF LEGAL PERSON</w:t>
      </w:r>
      <w:r>
        <w:rPr>
          <w:rFonts w:cs="Calibri"/>
          <w:b/>
          <w:i/>
          <w:lang w:val="en-GB"/>
        </w:rPr>
        <w:t xml:space="preserve"> (NATURAL PERSON)</w:t>
      </w:r>
      <w:r w:rsidRPr="000B7378">
        <w:rPr>
          <w:rFonts w:cs="Calibri"/>
          <w:b/>
          <w:i/>
          <w:lang w:val="en-GB"/>
        </w:rPr>
        <w:t>:</w:t>
      </w:r>
    </w:p>
    <w:p w:rsidR="00520A06" w:rsidRPr="000B7378" w:rsidRDefault="00520A06" w:rsidP="00520A06">
      <w:pPr>
        <w:pBdr>
          <w:left w:val="single" w:sz="12" w:space="1" w:color="AD2144"/>
        </w:pBdr>
        <w:tabs>
          <w:tab w:val="right" w:leader="dot" w:pos="8448"/>
        </w:tabs>
        <w:spacing w:before="60"/>
        <w:rPr>
          <w:rFonts w:cs="Calibri"/>
          <w:lang w:val="en-GB"/>
        </w:rPr>
      </w:pPr>
      <w:r w:rsidRPr="000B7378">
        <w:rPr>
          <w:rFonts w:cs="Calibri"/>
          <w:lang w:val="en-GB"/>
        </w:rPr>
        <w:t xml:space="preserve">First name and surnames: </w:t>
      </w:r>
      <w:r w:rsidRPr="000B7378">
        <w:rPr>
          <w:rStyle w:val="SombreadoRelleno"/>
          <w:rFonts w:ascii="Calibri" w:hAnsi="Calibri" w:cs="Calibri"/>
          <w:lang w:val="en-GB"/>
        </w:rPr>
        <w:tab/>
      </w:r>
    </w:p>
    <w:p w:rsidR="00520A06" w:rsidRPr="000B7378" w:rsidRDefault="00520A06" w:rsidP="00520A06">
      <w:pPr>
        <w:pBdr>
          <w:left w:val="single" w:sz="12" w:space="1" w:color="AD2144"/>
        </w:pBdr>
        <w:tabs>
          <w:tab w:val="right" w:leader="dot" w:pos="8448"/>
        </w:tabs>
        <w:spacing w:before="60"/>
        <w:rPr>
          <w:rFonts w:cs="Calibri"/>
          <w:lang w:val="en-GB"/>
        </w:rPr>
      </w:pPr>
      <w:r w:rsidRPr="000B7378">
        <w:rPr>
          <w:rFonts w:cs="Calibri"/>
          <w:lang w:val="en-GB"/>
        </w:rPr>
        <w:t>Tax identification no</w:t>
      </w:r>
      <w:proofErr w:type="gramStart"/>
      <w:r w:rsidRPr="000B7378">
        <w:rPr>
          <w:rFonts w:cs="Calibri"/>
          <w:lang w:val="en-GB"/>
        </w:rPr>
        <w:t>./</w:t>
      </w:r>
      <w:proofErr w:type="gramEnd"/>
      <w:r w:rsidRPr="000B7378">
        <w:rPr>
          <w:rFonts w:cs="Calibri"/>
          <w:lang w:val="en-GB"/>
        </w:rPr>
        <w:t>passport no./ residence card no.:</w:t>
      </w:r>
      <w:r w:rsidRPr="000B7378">
        <w:rPr>
          <w:rStyle w:val="SombreadoRelleno"/>
          <w:rFonts w:ascii="Calibri" w:hAnsi="Calibri" w:cs="Calibri"/>
          <w:lang w:val="en-GB"/>
        </w:rPr>
        <w:tab/>
      </w:r>
    </w:p>
    <w:p w:rsidR="00520A06" w:rsidRPr="000B7378" w:rsidRDefault="00520A06" w:rsidP="00520A06">
      <w:pPr>
        <w:pBdr>
          <w:left w:val="single" w:sz="12" w:space="1" w:color="AD2144"/>
        </w:pBdr>
        <w:tabs>
          <w:tab w:val="right" w:leader="dot" w:pos="8448"/>
        </w:tabs>
        <w:spacing w:before="60"/>
        <w:rPr>
          <w:rFonts w:cs="Calibri"/>
          <w:lang w:val="en-GB"/>
        </w:rPr>
      </w:pPr>
      <w:r w:rsidRPr="000B7378">
        <w:rPr>
          <w:rFonts w:cs="Calibri"/>
          <w:lang w:val="en-GB"/>
        </w:rPr>
        <w:t>Nationality:</w:t>
      </w:r>
      <w:r w:rsidRPr="000B7378">
        <w:rPr>
          <w:rStyle w:val="SombreadoRelleno"/>
          <w:rFonts w:ascii="Calibri" w:hAnsi="Calibri" w:cs="Calibri"/>
          <w:lang w:val="en-GB"/>
        </w:rPr>
        <w:t xml:space="preserve"> </w:t>
      </w:r>
      <w:r w:rsidRPr="000B7378">
        <w:rPr>
          <w:rStyle w:val="SombreadoRelleno"/>
          <w:rFonts w:ascii="Calibri" w:hAnsi="Calibri" w:cs="Calibri"/>
          <w:lang w:val="en-GB"/>
        </w:rPr>
        <w:tab/>
      </w:r>
    </w:p>
    <w:p w:rsidR="00520A06" w:rsidRPr="000B7378" w:rsidRDefault="00520A06" w:rsidP="00520A06">
      <w:pPr>
        <w:pBdr>
          <w:left w:val="single" w:sz="12" w:space="1" w:color="AD2144"/>
        </w:pBdr>
        <w:tabs>
          <w:tab w:val="right" w:leader="dot" w:pos="8448"/>
        </w:tabs>
        <w:spacing w:before="60"/>
        <w:rPr>
          <w:rFonts w:cs="Calibri"/>
          <w:lang w:val="en-GB"/>
        </w:rPr>
      </w:pPr>
      <w:r w:rsidRPr="000B7378">
        <w:rPr>
          <w:rFonts w:cs="Calibri"/>
          <w:lang w:val="en-GB"/>
        </w:rPr>
        <w:t>Date of birth:</w:t>
      </w:r>
      <w:r w:rsidRPr="000B7378">
        <w:rPr>
          <w:rStyle w:val="SombreadoRelleno"/>
          <w:rFonts w:ascii="Calibri" w:hAnsi="Calibri" w:cs="Calibri"/>
          <w:lang w:val="en-GB"/>
        </w:rPr>
        <w:t xml:space="preserve"> </w:t>
      </w:r>
      <w:r w:rsidRPr="000B7378">
        <w:rPr>
          <w:rStyle w:val="SombreadoRelleno"/>
          <w:rFonts w:ascii="Calibri" w:hAnsi="Calibri" w:cs="Calibri"/>
          <w:lang w:val="en-GB"/>
        </w:rPr>
        <w:tab/>
      </w:r>
    </w:p>
    <w:p w:rsidR="00520A06" w:rsidRPr="000B7378" w:rsidRDefault="00520A06" w:rsidP="00520A06">
      <w:pPr>
        <w:pBdr>
          <w:left w:val="single" w:sz="12" w:space="1" w:color="AD2144"/>
        </w:pBdr>
        <w:tabs>
          <w:tab w:val="right" w:leader="dot" w:pos="8448"/>
        </w:tabs>
        <w:spacing w:before="60"/>
        <w:rPr>
          <w:rFonts w:cs="Calibri"/>
          <w:lang w:val="en-GB"/>
        </w:rPr>
      </w:pPr>
      <w:r w:rsidRPr="000B7378">
        <w:rPr>
          <w:rFonts w:cs="Calibri"/>
          <w:lang w:val="en-GB"/>
        </w:rPr>
        <w:t>Address:</w:t>
      </w:r>
      <w:r w:rsidRPr="000B7378">
        <w:rPr>
          <w:rStyle w:val="SombreadoRelleno"/>
          <w:rFonts w:ascii="Calibri" w:hAnsi="Calibri" w:cs="Calibri"/>
          <w:lang w:val="en-GB"/>
        </w:rPr>
        <w:tab/>
      </w:r>
    </w:p>
    <w:p w:rsidR="00520A06" w:rsidRPr="000B7378" w:rsidRDefault="00520A06" w:rsidP="00520A06">
      <w:pPr>
        <w:pBdr>
          <w:left w:val="single" w:sz="12" w:space="1" w:color="AD2144"/>
        </w:pBdr>
        <w:tabs>
          <w:tab w:val="right" w:leader="dot" w:pos="8448"/>
        </w:tabs>
        <w:spacing w:before="60"/>
        <w:rPr>
          <w:rFonts w:cs="Calibri"/>
          <w:lang w:val="en-GB"/>
        </w:rPr>
      </w:pPr>
      <w:r w:rsidRPr="000B7378">
        <w:rPr>
          <w:rFonts w:cs="Calibri"/>
          <w:lang w:val="en-GB"/>
        </w:rPr>
        <w:t xml:space="preserve">Telephone: </w:t>
      </w:r>
      <w:r w:rsidRPr="000B7378">
        <w:rPr>
          <w:rStyle w:val="SombreadoRelleno"/>
          <w:rFonts w:ascii="Calibri" w:hAnsi="Calibri" w:cs="Calibri"/>
          <w:lang w:val="en-GB"/>
        </w:rPr>
        <w:tab/>
      </w:r>
    </w:p>
    <w:p w:rsidR="00520A06" w:rsidRPr="000B7378" w:rsidRDefault="00520A06" w:rsidP="00520A06">
      <w:pPr>
        <w:pBdr>
          <w:left w:val="single" w:sz="12" w:space="1" w:color="AD2144"/>
        </w:pBdr>
        <w:tabs>
          <w:tab w:val="right" w:leader="dot" w:pos="8448"/>
        </w:tabs>
        <w:spacing w:before="60"/>
        <w:rPr>
          <w:rFonts w:cs="Calibri"/>
          <w:lang w:val="en-GB"/>
        </w:rPr>
      </w:pPr>
      <w:r w:rsidRPr="000B7378">
        <w:rPr>
          <w:rFonts w:cs="Calibri"/>
          <w:lang w:val="en-GB"/>
        </w:rPr>
        <w:t xml:space="preserve">E-mail: </w:t>
      </w:r>
      <w:r w:rsidRPr="000B7378">
        <w:rPr>
          <w:rStyle w:val="SombreadoRelleno"/>
          <w:rFonts w:ascii="Calibri" w:hAnsi="Calibri" w:cs="Calibri"/>
          <w:lang w:val="en-GB"/>
        </w:rPr>
        <w:tab/>
      </w:r>
    </w:p>
    <w:p w:rsidR="00520A06" w:rsidRPr="000B7378" w:rsidRDefault="00520A06" w:rsidP="00520A06">
      <w:pPr>
        <w:pBdr>
          <w:left w:val="single" w:sz="12" w:space="1" w:color="AD2144"/>
        </w:pBdr>
        <w:tabs>
          <w:tab w:val="right" w:leader="dot" w:pos="8448"/>
        </w:tabs>
        <w:spacing w:before="60"/>
        <w:rPr>
          <w:rFonts w:cs="Calibri"/>
          <w:lang w:val="en-GB"/>
        </w:rPr>
      </w:pPr>
      <w:r w:rsidRPr="000B7378">
        <w:rPr>
          <w:rFonts w:cs="Calibri"/>
          <w:lang w:val="en-GB"/>
        </w:rPr>
        <w:t xml:space="preserve">Legal person that he represents, where relevant: </w:t>
      </w:r>
      <w:r w:rsidRPr="000B7378">
        <w:rPr>
          <w:rStyle w:val="SombreadoRelleno"/>
          <w:rFonts w:ascii="Calibri" w:hAnsi="Calibri" w:cs="Calibri"/>
          <w:lang w:val="en-GB"/>
        </w:rPr>
        <w:tab/>
      </w:r>
    </w:p>
    <w:p w:rsidR="00520A06" w:rsidRPr="000B7378" w:rsidRDefault="00520A06" w:rsidP="00520A06">
      <w:pPr>
        <w:rPr>
          <w:rFonts w:cs="Calibri"/>
          <w:lang w:val="en-GB"/>
        </w:rPr>
      </w:pPr>
    </w:p>
    <w:p w:rsidR="00520A06" w:rsidRPr="000B7378" w:rsidRDefault="00520A06" w:rsidP="00520A06">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lang w:val="en-GB"/>
        </w:rPr>
      </w:pPr>
      <w:r w:rsidRPr="000B7378">
        <w:rPr>
          <w:rFonts w:cs="Calibri"/>
          <w:b/>
          <w:i/>
          <w:lang w:val="en-GB"/>
        </w:rPr>
        <w:t>DATA OF LEGAL PERSON:</w:t>
      </w:r>
    </w:p>
    <w:p w:rsidR="00520A06" w:rsidRPr="000B7378" w:rsidRDefault="00520A06" w:rsidP="00520A06">
      <w:pPr>
        <w:pBdr>
          <w:left w:val="single" w:sz="12" w:space="1" w:color="AD2144"/>
        </w:pBdr>
        <w:tabs>
          <w:tab w:val="right" w:leader="dot" w:pos="8448"/>
        </w:tabs>
        <w:spacing w:before="60"/>
        <w:rPr>
          <w:rFonts w:cs="Calibri"/>
          <w:lang w:val="en-GB"/>
        </w:rPr>
      </w:pPr>
      <w:r w:rsidRPr="000B7378">
        <w:rPr>
          <w:rFonts w:cs="Calibri"/>
          <w:lang w:val="en-GB"/>
        </w:rPr>
        <w:t xml:space="preserve">Corporate name: </w:t>
      </w:r>
      <w:r w:rsidRPr="000B7378">
        <w:rPr>
          <w:rStyle w:val="SombreadoRelleno"/>
          <w:rFonts w:ascii="Calibri" w:hAnsi="Calibri" w:cs="Calibri"/>
          <w:lang w:val="en-GB"/>
        </w:rPr>
        <w:tab/>
      </w:r>
    </w:p>
    <w:p w:rsidR="00520A06" w:rsidRPr="000B7378" w:rsidRDefault="00520A06" w:rsidP="00520A06">
      <w:pPr>
        <w:pBdr>
          <w:left w:val="single" w:sz="12" w:space="1" w:color="AD2144"/>
        </w:pBdr>
        <w:tabs>
          <w:tab w:val="right" w:leader="dot" w:pos="8448"/>
        </w:tabs>
        <w:spacing w:before="60"/>
        <w:rPr>
          <w:rFonts w:cs="Calibri"/>
          <w:lang w:val="en-GB"/>
        </w:rPr>
      </w:pPr>
      <w:r w:rsidRPr="000B7378">
        <w:rPr>
          <w:rFonts w:cs="Calibri"/>
          <w:lang w:val="en-GB"/>
        </w:rPr>
        <w:t xml:space="preserve">Tax identification </w:t>
      </w:r>
      <w:r w:rsidR="00DC0D73">
        <w:rPr>
          <w:rFonts w:cs="Calibri"/>
          <w:lang w:val="en-GB"/>
        </w:rPr>
        <w:t>number</w:t>
      </w:r>
      <w:r w:rsidRPr="000B7378">
        <w:rPr>
          <w:rFonts w:cs="Calibri"/>
          <w:lang w:val="en-GB"/>
        </w:rPr>
        <w:t xml:space="preserve"> (or equivalent number for foreign legal persons): </w:t>
      </w:r>
      <w:r w:rsidRPr="000B7378">
        <w:rPr>
          <w:rStyle w:val="SombreadoRelleno"/>
          <w:rFonts w:ascii="Calibri" w:hAnsi="Calibri" w:cs="Calibri"/>
          <w:lang w:val="en-GB"/>
        </w:rPr>
        <w:tab/>
      </w:r>
    </w:p>
    <w:p w:rsidR="00520A06" w:rsidRPr="000B7378" w:rsidRDefault="00520A06" w:rsidP="00520A06">
      <w:pPr>
        <w:pBdr>
          <w:left w:val="single" w:sz="12" w:space="1" w:color="AD2144"/>
        </w:pBdr>
        <w:tabs>
          <w:tab w:val="right" w:leader="dot" w:pos="8448"/>
        </w:tabs>
        <w:spacing w:before="60"/>
        <w:rPr>
          <w:rFonts w:cs="Calibri"/>
          <w:lang w:val="en-GB"/>
        </w:rPr>
      </w:pPr>
      <w:r w:rsidRPr="000B7378">
        <w:rPr>
          <w:rFonts w:cs="Calibri"/>
          <w:lang w:val="en-GB"/>
        </w:rPr>
        <w:t xml:space="preserve">Address: </w:t>
      </w:r>
      <w:r w:rsidRPr="000B7378">
        <w:rPr>
          <w:rStyle w:val="SombreadoRelleno"/>
          <w:rFonts w:ascii="Calibri" w:hAnsi="Calibri" w:cs="Calibri"/>
          <w:lang w:val="en-GB"/>
        </w:rPr>
        <w:tab/>
      </w:r>
    </w:p>
    <w:p w:rsidR="00520A06" w:rsidRPr="000B7378" w:rsidRDefault="00520A06" w:rsidP="00520A06">
      <w:pPr>
        <w:pBdr>
          <w:left w:val="single" w:sz="12" w:space="1" w:color="AD2144"/>
        </w:pBdr>
        <w:tabs>
          <w:tab w:val="right" w:leader="dot" w:pos="8448"/>
        </w:tabs>
        <w:spacing w:before="60"/>
        <w:rPr>
          <w:rFonts w:cs="Calibri"/>
          <w:lang w:val="en-GB"/>
        </w:rPr>
      </w:pPr>
      <w:r w:rsidRPr="000B7378">
        <w:rPr>
          <w:rFonts w:cs="Calibri"/>
          <w:lang w:val="en-GB"/>
        </w:rPr>
        <w:t xml:space="preserve">Telephone: </w:t>
      </w:r>
      <w:r w:rsidRPr="000B7378">
        <w:rPr>
          <w:rStyle w:val="SombreadoRelleno"/>
          <w:rFonts w:ascii="Calibri" w:hAnsi="Calibri" w:cs="Calibri"/>
          <w:lang w:val="en-GB"/>
        </w:rPr>
        <w:tab/>
      </w:r>
    </w:p>
    <w:p w:rsidR="00520A06" w:rsidRPr="000B7378" w:rsidRDefault="00520A06" w:rsidP="00520A06">
      <w:pPr>
        <w:pBdr>
          <w:left w:val="single" w:sz="12" w:space="1" w:color="AD2144"/>
        </w:pBdr>
        <w:tabs>
          <w:tab w:val="right" w:leader="dot" w:pos="8448"/>
        </w:tabs>
        <w:spacing w:before="60"/>
        <w:rPr>
          <w:rFonts w:cs="Calibri"/>
          <w:lang w:val="en-GB"/>
        </w:rPr>
      </w:pPr>
      <w:r w:rsidRPr="000B7378">
        <w:rPr>
          <w:rFonts w:cs="Calibri"/>
          <w:lang w:val="en-GB"/>
        </w:rPr>
        <w:t xml:space="preserve">Webpage: </w:t>
      </w:r>
      <w:r w:rsidRPr="000B7378">
        <w:rPr>
          <w:rStyle w:val="SombreadoRelleno"/>
          <w:rFonts w:ascii="Calibri" w:hAnsi="Calibri" w:cs="Calibri"/>
          <w:lang w:val="en-GB"/>
        </w:rPr>
        <w:tab/>
      </w:r>
    </w:p>
    <w:p w:rsidR="00520A06" w:rsidRPr="000B7378" w:rsidRDefault="00520A06" w:rsidP="00520A06">
      <w:pPr>
        <w:pBdr>
          <w:left w:val="single" w:sz="12" w:space="28" w:color="AD2144"/>
        </w:pBdr>
        <w:tabs>
          <w:tab w:val="right" w:leader="dot" w:pos="8448"/>
        </w:tabs>
        <w:spacing w:before="120"/>
        <w:ind w:left="540"/>
        <w:rPr>
          <w:rFonts w:cs="Calibri"/>
          <w:i/>
          <w:lang w:val="en-GB"/>
        </w:rPr>
      </w:pPr>
      <w:r w:rsidRPr="000B7378">
        <w:rPr>
          <w:rFonts w:cs="Calibri"/>
          <w:i/>
          <w:lang w:val="en-GB"/>
        </w:rPr>
        <w:t xml:space="preserve">Representing it: </w:t>
      </w:r>
    </w:p>
    <w:p w:rsidR="00520A06" w:rsidRPr="000B7378" w:rsidRDefault="00520A06" w:rsidP="00520A06">
      <w:pPr>
        <w:pBdr>
          <w:left w:val="single" w:sz="12" w:space="28" w:color="AD2144"/>
        </w:pBdr>
        <w:tabs>
          <w:tab w:val="right" w:leader="dot" w:pos="8448"/>
        </w:tabs>
        <w:spacing w:before="60"/>
        <w:ind w:left="540"/>
        <w:rPr>
          <w:rFonts w:cs="Calibri"/>
          <w:lang w:val="en-GB"/>
        </w:rPr>
      </w:pPr>
      <w:r w:rsidRPr="000B7378">
        <w:rPr>
          <w:rFonts w:cs="Calibri"/>
          <w:lang w:val="en-GB"/>
        </w:rPr>
        <w:t xml:space="preserve">First name and surnames: </w:t>
      </w:r>
      <w:r w:rsidRPr="000B7378">
        <w:rPr>
          <w:rStyle w:val="SombreadoRelleno"/>
          <w:rFonts w:ascii="Calibri" w:hAnsi="Calibri" w:cs="Calibri"/>
          <w:lang w:val="en-GB"/>
        </w:rPr>
        <w:tab/>
      </w:r>
    </w:p>
    <w:p w:rsidR="00520A06" w:rsidRPr="000B7378" w:rsidRDefault="00520A06" w:rsidP="00520A06">
      <w:pPr>
        <w:pBdr>
          <w:left w:val="single" w:sz="12" w:space="28" w:color="AD2144"/>
        </w:pBdr>
        <w:tabs>
          <w:tab w:val="right" w:leader="dot" w:pos="8448"/>
        </w:tabs>
        <w:spacing w:before="60"/>
        <w:ind w:left="540"/>
        <w:rPr>
          <w:rFonts w:cs="Calibri"/>
          <w:lang w:val="en-GB"/>
        </w:rPr>
      </w:pPr>
      <w:r w:rsidRPr="000B7378">
        <w:rPr>
          <w:rFonts w:cs="Calibri"/>
          <w:lang w:val="en-GB"/>
        </w:rPr>
        <w:t>Tax identification no</w:t>
      </w:r>
      <w:proofErr w:type="gramStart"/>
      <w:r w:rsidRPr="000B7378">
        <w:rPr>
          <w:rFonts w:cs="Calibri"/>
          <w:lang w:val="en-GB"/>
        </w:rPr>
        <w:t>./</w:t>
      </w:r>
      <w:proofErr w:type="gramEnd"/>
      <w:r w:rsidRPr="000B7378">
        <w:rPr>
          <w:rFonts w:cs="Calibri"/>
          <w:lang w:val="en-GB"/>
        </w:rPr>
        <w:t xml:space="preserve">passport no./ residence card no.: </w:t>
      </w:r>
      <w:r w:rsidRPr="000B7378">
        <w:rPr>
          <w:rStyle w:val="SombreadoRelleno"/>
          <w:rFonts w:ascii="Calibri" w:hAnsi="Calibri" w:cs="Calibri"/>
          <w:lang w:val="en-GB"/>
        </w:rPr>
        <w:tab/>
      </w:r>
    </w:p>
    <w:p w:rsidR="00520A06" w:rsidRPr="000B7378" w:rsidRDefault="00520A06" w:rsidP="00520A06">
      <w:pPr>
        <w:pBdr>
          <w:left w:val="single" w:sz="12" w:space="28" w:color="AD2144"/>
        </w:pBdr>
        <w:tabs>
          <w:tab w:val="right" w:leader="dot" w:pos="8448"/>
        </w:tabs>
        <w:spacing w:before="60"/>
        <w:ind w:left="540"/>
        <w:rPr>
          <w:rFonts w:cs="Calibri"/>
          <w:lang w:val="en-GB"/>
        </w:rPr>
      </w:pPr>
      <w:r w:rsidRPr="000B7378">
        <w:rPr>
          <w:rFonts w:cs="Calibri"/>
          <w:lang w:val="en-GB"/>
        </w:rPr>
        <w:t xml:space="preserve">Address: </w:t>
      </w:r>
      <w:r w:rsidRPr="000B7378">
        <w:rPr>
          <w:rStyle w:val="SombreadoRelleno"/>
          <w:rFonts w:ascii="Calibri" w:hAnsi="Calibri" w:cs="Calibri"/>
          <w:lang w:val="en-GB"/>
        </w:rPr>
        <w:tab/>
      </w:r>
    </w:p>
    <w:p w:rsidR="00520A06" w:rsidRPr="000B7378" w:rsidRDefault="00520A06" w:rsidP="00520A06">
      <w:pPr>
        <w:pBdr>
          <w:left w:val="single" w:sz="12" w:space="28" w:color="AD2144"/>
        </w:pBdr>
        <w:tabs>
          <w:tab w:val="right" w:leader="dot" w:pos="8448"/>
        </w:tabs>
        <w:spacing w:before="60"/>
        <w:ind w:left="540"/>
        <w:rPr>
          <w:rFonts w:cs="Calibri"/>
          <w:lang w:val="en-GB"/>
        </w:rPr>
      </w:pPr>
      <w:r w:rsidRPr="000B7378">
        <w:rPr>
          <w:rFonts w:cs="Calibri"/>
          <w:lang w:val="en-GB"/>
        </w:rPr>
        <w:t xml:space="preserve">Telephone: </w:t>
      </w:r>
      <w:r w:rsidRPr="000B7378">
        <w:rPr>
          <w:rStyle w:val="SombreadoRelleno"/>
          <w:rFonts w:ascii="Calibri" w:hAnsi="Calibri" w:cs="Calibri"/>
          <w:lang w:val="en-GB"/>
        </w:rPr>
        <w:tab/>
      </w:r>
    </w:p>
    <w:p w:rsidR="00520A06" w:rsidRPr="000B7378" w:rsidRDefault="00520A06" w:rsidP="00520A06">
      <w:pPr>
        <w:pBdr>
          <w:left w:val="single" w:sz="12" w:space="28" w:color="AD2144"/>
        </w:pBdr>
        <w:tabs>
          <w:tab w:val="right" w:leader="dot" w:pos="8448"/>
        </w:tabs>
        <w:spacing w:before="60"/>
        <w:ind w:left="540"/>
        <w:rPr>
          <w:rFonts w:cs="Calibri"/>
          <w:lang w:val="en-GB"/>
        </w:rPr>
      </w:pPr>
      <w:r w:rsidRPr="000B7378">
        <w:rPr>
          <w:rFonts w:cs="Calibri"/>
          <w:lang w:val="en-GB"/>
        </w:rPr>
        <w:t xml:space="preserve">E-mail: </w:t>
      </w:r>
      <w:r w:rsidRPr="000B7378">
        <w:rPr>
          <w:rStyle w:val="SombreadoRelleno"/>
          <w:rFonts w:ascii="Calibri" w:hAnsi="Calibri" w:cs="Calibri"/>
          <w:lang w:val="en-GB"/>
        </w:rPr>
        <w:tab/>
      </w:r>
    </w:p>
    <w:p w:rsidR="00520A06" w:rsidRPr="000B7378" w:rsidRDefault="00520A06" w:rsidP="00520A06">
      <w:pPr>
        <w:pBdr>
          <w:left w:val="single" w:sz="12" w:space="28" w:color="AD2144"/>
        </w:pBdr>
        <w:tabs>
          <w:tab w:val="right" w:leader="dot" w:pos="8448"/>
        </w:tabs>
        <w:spacing w:before="60"/>
        <w:ind w:left="540"/>
        <w:rPr>
          <w:rStyle w:val="SombreadoRelleno"/>
          <w:rFonts w:ascii="Calibri" w:hAnsi="Calibri" w:cs="Calibri"/>
          <w:lang w:val="en-GB"/>
        </w:rPr>
      </w:pPr>
      <w:r w:rsidRPr="000B7378">
        <w:rPr>
          <w:rFonts w:cs="Calibri"/>
          <w:lang w:val="en-GB"/>
        </w:rPr>
        <w:t xml:space="preserve">Office which he holds at the company: </w:t>
      </w:r>
      <w:r w:rsidRPr="000B7378">
        <w:rPr>
          <w:rStyle w:val="SombreadoRelleno"/>
          <w:rFonts w:ascii="Calibri" w:hAnsi="Calibri" w:cs="Calibri"/>
          <w:lang w:val="en-GB"/>
        </w:rPr>
        <w:tab/>
      </w:r>
    </w:p>
    <w:p w:rsidR="00520A06" w:rsidRPr="000B7378" w:rsidRDefault="00520A06" w:rsidP="00520A06">
      <w:pPr>
        <w:rPr>
          <w:rFonts w:ascii="Arial" w:hAnsi="Arial" w:cs="Arial"/>
          <w:b/>
          <w:sz w:val="28"/>
          <w:szCs w:val="28"/>
          <w:lang w:val="en-GB"/>
        </w:rPr>
      </w:pPr>
    </w:p>
    <w:p w:rsidR="00520A06" w:rsidRPr="000B7378" w:rsidRDefault="00520A06" w:rsidP="00520A06">
      <w:pPr>
        <w:rPr>
          <w:rFonts w:ascii="Arial" w:hAnsi="Arial" w:cs="Arial"/>
          <w:b/>
          <w:sz w:val="28"/>
          <w:szCs w:val="28"/>
          <w:lang w:val="en-GB"/>
        </w:rPr>
      </w:pPr>
    </w:p>
    <w:p w:rsidR="00520A06" w:rsidRPr="000B7378" w:rsidRDefault="00520A06" w:rsidP="00520A06">
      <w:pPr>
        <w:rPr>
          <w:rFonts w:ascii="Arial" w:hAnsi="Arial" w:cs="Arial"/>
          <w:b/>
          <w:sz w:val="28"/>
          <w:szCs w:val="28"/>
          <w:lang w:val="en-GB"/>
        </w:rPr>
      </w:pPr>
    </w:p>
    <w:p w:rsidR="00520A06" w:rsidRPr="000B7378" w:rsidRDefault="00520A06" w:rsidP="00520A06">
      <w:pPr>
        <w:rPr>
          <w:rFonts w:ascii="Arial" w:hAnsi="Arial" w:cs="Arial"/>
          <w:b/>
          <w:sz w:val="28"/>
          <w:szCs w:val="28"/>
          <w:lang w:val="en-GB"/>
        </w:rPr>
      </w:pPr>
    </w:p>
    <w:p w:rsidR="00520A06" w:rsidRPr="000B7378" w:rsidRDefault="00520A06" w:rsidP="00520A06">
      <w:pPr>
        <w:rPr>
          <w:rFonts w:cs="Calibri"/>
          <w:b/>
          <w:sz w:val="28"/>
          <w:szCs w:val="28"/>
          <w:lang w:val="en-GB"/>
        </w:rPr>
      </w:pPr>
      <w:r w:rsidRPr="000B7378">
        <w:rPr>
          <w:rFonts w:cs="Calibri"/>
          <w:b/>
          <w:sz w:val="28"/>
          <w:szCs w:val="28"/>
          <w:lang w:val="en-GB"/>
        </w:rPr>
        <w:t>3. QUESTIONS</w:t>
      </w:r>
    </w:p>
    <w:p w:rsidR="00520A06" w:rsidRPr="000B7378" w:rsidRDefault="00520A06" w:rsidP="00520A06">
      <w:pPr>
        <w:rPr>
          <w:rFonts w:cs="Calibri"/>
          <w:b/>
          <w:sz w:val="28"/>
          <w:szCs w:val="28"/>
          <w:lang w:val="en-GB"/>
        </w:rPr>
      </w:pPr>
      <w:r w:rsidRPr="000B7378">
        <w:rPr>
          <w:rFonts w:cs="Calibri"/>
          <w:b/>
          <w:sz w:val="28"/>
          <w:szCs w:val="28"/>
          <w:lang w:val="en-GB"/>
        </w:rPr>
        <w:t>3.1. PERSON BOUND</w:t>
      </w: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Does this questionnaire relate to a natural or legal person designated to hold an office subject to assessment at the IF?</w:t>
      </w:r>
    </w:p>
    <w:p w:rsidR="00520A06" w:rsidRPr="000B7378" w:rsidRDefault="00520A06" w:rsidP="00520A06">
      <w:pPr>
        <w:tabs>
          <w:tab w:val="right" w:pos="3960"/>
        </w:tabs>
        <w:ind w:left="900"/>
        <w:rPr>
          <w:rFonts w:cs="Calibri"/>
          <w:lang w:val="en-GB"/>
        </w:rPr>
      </w:pP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tabs>
          <w:tab w:val="right" w:pos="3960"/>
        </w:tabs>
        <w:ind w:left="851"/>
        <w:rPr>
          <w:rFonts w:cs="Calibri"/>
          <w:lang w:val="en-GB"/>
        </w:rPr>
      </w:pPr>
      <w:r w:rsidRPr="000B7378">
        <w:rPr>
          <w:rFonts w:cs="Calibri"/>
          <w:lang w:val="en-GB"/>
        </w:rPr>
        <w:t xml:space="preserve">If </w:t>
      </w:r>
      <w:r>
        <w:rPr>
          <w:rFonts w:cs="Calibri"/>
          <w:lang w:val="en-GB"/>
        </w:rPr>
        <w:t>so</w:t>
      </w:r>
      <w:r w:rsidRPr="000B7378">
        <w:rPr>
          <w:rFonts w:cs="Calibri"/>
          <w:lang w:val="en-GB"/>
        </w:rPr>
        <w:t xml:space="preserve">, indicate the office to which </w:t>
      </w:r>
      <w:r>
        <w:rPr>
          <w:rFonts w:cs="Calibri"/>
          <w:lang w:val="en-GB"/>
        </w:rPr>
        <w:t>such person</w:t>
      </w:r>
      <w:r w:rsidRPr="000B7378">
        <w:rPr>
          <w:rFonts w:cs="Calibri"/>
          <w:lang w:val="en-GB"/>
        </w:rPr>
        <w:t xml:space="preserve"> </w:t>
      </w:r>
      <w:r>
        <w:rPr>
          <w:rFonts w:cs="Calibri"/>
          <w:lang w:val="en-GB"/>
        </w:rPr>
        <w:t xml:space="preserve">has </w:t>
      </w:r>
      <w:r w:rsidRPr="000B7378">
        <w:rPr>
          <w:rFonts w:cs="Calibri"/>
          <w:lang w:val="en-GB"/>
        </w:rPr>
        <w:t>been appointed:</w:t>
      </w:r>
    </w:p>
    <w:p w:rsidR="00520A06" w:rsidRPr="000B7378" w:rsidRDefault="00520A06" w:rsidP="00520A06">
      <w:pPr>
        <w:tabs>
          <w:tab w:val="right" w:pos="3960"/>
        </w:tabs>
        <w:ind w:left="900"/>
        <w:rPr>
          <w:rFonts w:cs="Calibri"/>
          <w:b/>
          <w:bCs/>
          <w:lang w:val="en-GB"/>
        </w:rPr>
      </w:pP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Does this questionnaire relate to a natural or legal person designated to hold an office subject to assessment at the parent institution of the IF?</w:t>
      </w:r>
    </w:p>
    <w:p w:rsidR="00520A06" w:rsidRPr="000B7378" w:rsidRDefault="00520A06" w:rsidP="00520A06">
      <w:pPr>
        <w:tabs>
          <w:tab w:val="right" w:pos="3960"/>
        </w:tabs>
        <w:ind w:left="900"/>
        <w:rPr>
          <w:rFonts w:cs="Calibri"/>
          <w:lang w:val="en-GB"/>
        </w:rPr>
      </w:pP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tabs>
          <w:tab w:val="right" w:pos="3960"/>
        </w:tabs>
        <w:ind w:left="851"/>
        <w:rPr>
          <w:rFonts w:cs="Calibri"/>
          <w:lang w:val="en-GB"/>
        </w:rPr>
      </w:pPr>
      <w:r w:rsidRPr="000B7378">
        <w:rPr>
          <w:rFonts w:cs="Calibri"/>
          <w:lang w:val="en-GB"/>
        </w:rPr>
        <w:t xml:space="preserve">If </w:t>
      </w:r>
      <w:r>
        <w:rPr>
          <w:rFonts w:cs="Calibri"/>
          <w:lang w:val="en-GB"/>
        </w:rPr>
        <w:t>so</w:t>
      </w:r>
      <w:r w:rsidRPr="000B7378">
        <w:rPr>
          <w:rFonts w:cs="Calibri"/>
          <w:lang w:val="en-GB"/>
        </w:rPr>
        <w:t xml:space="preserve">, indicate the office to which </w:t>
      </w:r>
      <w:r>
        <w:rPr>
          <w:rFonts w:cs="Calibri"/>
          <w:lang w:val="en-GB"/>
        </w:rPr>
        <w:t>such person</w:t>
      </w:r>
      <w:r w:rsidRPr="000B7378">
        <w:rPr>
          <w:rFonts w:cs="Calibri"/>
          <w:lang w:val="en-GB"/>
        </w:rPr>
        <w:t xml:space="preserve"> </w:t>
      </w:r>
      <w:r>
        <w:rPr>
          <w:rFonts w:cs="Calibri"/>
          <w:lang w:val="en-GB"/>
        </w:rPr>
        <w:t xml:space="preserve">has </w:t>
      </w:r>
      <w:r w:rsidRPr="000B7378">
        <w:rPr>
          <w:rFonts w:cs="Calibri"/>
          <w:lang w:val="en-GB"/>
        </w:rPr>
        <w:t>been appointed:</w:t>
      </w:r>
    </w:p>
    <w:p w:rsidR="00520A06" w:rsidRPr="000B7378" w:rsidRDefault="00520A06" w:rsidP="00520A06">
      <w:pPr>
        <w:tabs>
          <w:tab w:val="right" w:pos="3960"/>
        </w:tabs>
        <w:ind w:left="900"/>
        <w:rPr>
          <w:rFonts w:cs="Calibri"/>
          <w:b/>
          <w:bCs/>
          <w:lang w:val="en-GB"/>
        </w:rPr>
      </w:pP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 xml:space="preserve">Does this questionnaire relate to a natural or legal person that intends to be a shareholder with a </w:t>
      </w:r>
      <w:r>
        <w:rPr>
          <w:rFonts w:ascii="Calibri" w:hAnsi="Calibri" w:cs="Calibri"/>
          <w:sz w:val="22"/>
          <w:szCs w:val="22"/>
          <w:lang w:val="en-GB"/>
        </w:rPr>
        <w:t>qualifying holding</w:t>
      </w:r>
      <w:r w:rsidRPr="000B7378">
        <w:rPr>
          <w:rFonts w:ascii="Calibri" w:hAnsi="Calibri" w:cs="Calibri"/>
          <w:sz w:val="22"/>
          <w:szCs w:val="22"/>
          <w:lang w:val="en-GB"/>
        </w:rPr>
        <w:t xml:space="preserve"> in the IF or, in</w:t>
      </w:r>
      <w:r>
        <w:rPr>
          <w:rFonts w:ascii="Calibri" w:hAnsi="Calibri" w:cs="Calibri"/>
          <w:sz w:val="22"/>
          <w:szCs w:val="22"/>
          <w:lang w:val="en-GB"/>
        </w:rPr>
        <w:t xml:space="preserve"> the </w:t>
      </w:r>
      <w:r w:rsidRPr="000B7378">
        <w:rPr>
          <w:rFonts w:ascii="Calibri" w:hAnsi="Calibri" w:cs="Calibri"/>
          <w:sz w:val="22"/>
          <w:szCs w:val="22"/>
          <w:lang w:val="en-GB"/>
        </w:rPr>
        <w:t>case of IFs already registered in the Administrative Regist</w:t>
      </w:r>
      <w:r w:rsidR="000E120C">
        <w:rPr>
          <w:rFonts w:ascii="Calibri" w:hAnsi="Calibri" w:cs="Calibri"/>
          <w:sz w:val="22"/>
          <w:szCs w:val="22"/>
          <w:lang w:val="en-GB"/>
        </w:rPr>
        <w:t>e</w:t>
      </w:r>
      <w:r w:rsidRPr="000B7378">
        <w:rPr>
          <w:rFonts w:ascii="Calibri" w:hAnsi="Calibri" w:cs="Calibri"/>
          <w:sz w:val="22"/>
          <w:szCs w:val="22"/>
          <w:lang w:val="en-GB"/>
        </w:rPr>
        <w:t xml:space="preserve">r of the CNMV, that has decided to acquire a </w:t>
      </w:r>
      <w:r>
        <w:rPr>
          <w:rFonts w:ascii="Calibri" w:hAnsi="Calibri" w:cs="Calibri"/>
          <w:sz w:val="22"/>
          <w:szCs w:val="22"/>
          <w:lang w:val="en-GB"/>
        </w:rPr>
        <w:t>qualifying holding</w:t>
      </w:r>
      <w:r w:rsidRPr="000B7378">
        <w:rPr>
          <w:rFonts w:ascii="Calibri" w:hAnsi="Calibri" w:cs="Calibri"/>
          <w:sz w:val="22"/>
          <w:szCs w:val="22"/>
          <w:lang w:val="en-GB"/>
        </w:rPr>
        <w:t xml:space="preserve"> in the IF, or either to exercise significant influence at such inst</w:t>
      </w:r>
      <w:r>
        <w:rPr>
          <w:rFonts w:ascii="Calibri" w:hAnsi="Calibri" w:cs="Calibri"/>
          <w:sz w:val="22"/>
          <w:szCs w:val="22"/>
          <w:lang w:val="en-GB"/>
        </w:rPr>
        <w:t>itu</w:t>
      </w:r>
      <w:r w:rsidRPr="000B7378">
        <w:rPr>
          <w:rFonts w:ascii="Calibri" w:hAnsi="Calibri" w:cs="Calibri"/>
          <w:sz w:val="22"/>
          <w:szCs w:val="22"/>
          <w:lang w:val="en-GB"/>
        </w:rPr>
        <w:t>tion, o</w:t>
      </w:r>
      <w:r>
        <w:rPr>
          <w:rFonts w:ascii="Calibri" w:hAnsi="Calibri" w:cs="Calibri"/>
          <w:sz w:val="22"/>
          <w:szCs w:val="22"/>
          <w:lang w:val="en-GB"/>
        </w:rPr>
        <w:t>r</w:t>
      </w:r>
      <w:r w:rsidRPr="000B7378">
        <w:rPr>
          <w:rFonts w:ascii="Calibri" w:hAnsi="Calibri" w:cs="Calibri"/>
          <w:sz w:val="22"/>
          <w:szCs w:val="22"/>
          <w:lang w:val="en-GB"/>
        </w:rPr>
        <w:t xml:space="preserve"> to increase his/its stake so that the resulting percentage stake is equal to or greater than the legislative thresholds (20, 30 or 50 per cent)?</w:t>
      </w:r>
    </w:p>
    <w:p w:rsidR="00520A06" w:rsidRPr="000B7378" w:rsidRDefault="00520A06" w:rsidP="00520A06">
      <w:pPr>
        <w:tabs>
          <w:tab w:val="right" w:pos="3960"/>
        </w:tabs>
        <w:ind w:left="900"/>
        <w:rPr>
          <w:rFonts w:cs="Calibri"/>
          <w:lang w:val="en-GB"/>
        </w:rPr>
      </w:pP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tabs>
          <w:tab w:val="right" w:pos="3960"/>
        </w:tabs>
        <w:ind w:left="851"/>
        <w:rPr>
          <w:rFonts w:cs="Calibri"/>
          <w:lang w:val="en-GB"/>
        </w:rPr>
      </w:pPr>
      <w:r w:rsidRPr="000B7378">
        <w:rPr>
          <w:rFonts w:cs="Calibri"/>
          <w:lang w:val="en-GB"/>
        </w:rPr>
        <w:t xml:space="preserve">If </w:t>
      </w:r>
      <w:r>
        <w:rPr>
          <w:rFonts w:cs="Calibri"/>
          <w:lang w:val="en-GB"/>
        </w:rPr>
        <w:t>so</w:t>
      </w:r>
      <w:r w:rsidRPr="000B7378">
        <w:rPr>
          <w:rFonts w:cs="Calibri"/>
          <w:lang w:val="en-GB"/>
        </w:rPr>
        <w:t xml:space="preserve">, indicate </w:t>
      </w:r>
      <w:r>
        <w:rPr>
          <w:rFonts w:cs="Calibri"/>
          <w:lang w:val="en-GB"/>
        </w:rPr>
        <w:t>the</w:t>
      </w:r>
      <w:r w:rsidRPr="000B7378">
        <w:rPr>
          <w:rFonts w:cs="Calibri"/>
          <w:lang w:val="en-GB"/>
        </w:rPr>
        <w:t xml:space="preserve"> direct or indirect stake</w:t>
      </w:r>
      <w:r>
        <w:rPr>
          <w:rFonts w:cs="Calibri"/>
          <w:lang w:val="en-GB"/>
        </w:rPr>
        <w:t xml:space="preserve"> </w:t>
      </w:r>
      <w:r w:rsidRPr="000B7378">
        <w:rPr>
          <w:rFonts w:cs="Calibri"/>
          <w:lang w:val="en-GB"/>
        </w:rPr>
        <w:t xml:space="preserve">which </w:t>
      </w:r>
      <w:r>
        <w:rPr>
          <w:rFonts w:cs="Calibri"/>
          <w:lang w:val="en-GB"/>
        </w:rPr>
        <w:t>such person</w:t>
      </w:r>
      <w:r w:rsidRPr="000B7378">
        <w:rPr>
          <w:rFonts w:cs="Calibri"/>
          <w:lang w:val="en-GB"/>
        </w:rPr>
        <w:t xml:space="preserve"> will hold </w:t>
      </w:r>
      <w:r>
        <w:rPr>
          <w:rFonts w:cs="Calibri"/>
          <w:lang w:val="en-GB"/>
        </w:rPr>
        <w:t xml:space="preserve">in </w:t>
      </w:r>
      <w:r w:rsidRPr="000B7378">
        <w:rPr>
          <w:rFonts w:cs="Calibri"/>
          <w:lang w:val="en-GB"/>
        </w:rPr>
        <w:t>the IF:</w:t>
      </w:r>
    </w:p>
    <w:p w:rsidR="00520A06" w:rsidRPr="0063234D" w:rsidRDefault="00520A06" w:rsidP="00520A06">
      <w:pPr>
        <w:pStyle w:val="NumeracionCuestionarios"/>
        <w:rPr>
          <w:rFonts w:ascii="Calibri" w:hAnsi="Calibri" w:cs="Calibri"/>
          <w:sz w:val="22"/>
          <w:szCs w:val="22"/>
          <w:lang w:val="en-GB"/>
        </w:rPr>
      </w:pPr>
      <w:r w:rsidRPr="0063234D">
        <w:rPr>
          <w:rFonts w:ascii="Calibri" w:hAnsi="Calibri" w:cs="Calibri"/>
          <w:sz w:val="22"/>
          <w:szCs w:val="22"/>
          <w:lang w:val="en-GB"/>
        </w:rPr>
        <w:t>¿Does this questionnaire relate to any person who effectively directs the business of a legal person subject to assessment according to question (3), or to any undertaking under its control, or to any shareholder exerting significant influence on that legal person?</w:t>
      </w:r>
    </w:p>
    <w:p w:rsidR="00520A06" w:rsidRPr="0063234D" w:rsidRDefault="00520A06" w:rsidP="00520A06">
      <w:pPr>
        <w:pStyle w:val="NumeracionCuestionarios"/>
        <w:numPr>
          <w:ilvl w:val="0"/>
          <w:numId w:val="0"/>
        </w:numPr>
        <w:ind w:left="567"/>
        <w:rPr>
          <w:rFonts w:ascii="Calibri" w:hAnsi="Calibri" w:cs="Calibri"/>
          <w:sz w:val="22"/>
          <w:szCs w:val="22"/>
          <w:lang w:val="en-US"/>
        </w:rPr>
      </w:pPr>
    </w:p>
    <w:p w:rsidR="00520A06" w:rsidRPr="0063234D" w:rsidRDefault="00520A06" w:rsidP="00520A06">
      <w:pPr>
        <w:pStyle w:val="NumeracionCuestionarios"/>
        <w:numPr>
          <w:ilvl w:val="0"/>
          <w:numId w:val="0"/>
        </w:numPr>
        <w:ind w:left="851"/>
        <w:rPr>
          <w:rFonts w:ascii="Calibri" w:hAnsi="Calibri" w:cs="Calibri"/>
          <w:sz w:val="22"/>
          <w:szCs w:val="22"/>
          <w:lang w:val="en-US"/>
        </w:rPr>
      </w:pPr>
      <w:r w:rsidRPr="0063234D">
        <w:rPr>
          <w:rFonts w:ascii="Calibri" w:hAnsi="Calibri" w:cs="Calibri"/>
          <w:sz w:val="22"/>
          <w:szCs w:val="22"/>
          <w:lang w:val="en-US"/>
        </w:rPr>
        <w:t>YES □</w:t>
      </w:r>
      <w:r w:rsidRPr="0063234D">
        <w:rPr>
          <w:rFonts w:ascii="Calibri" w:hAnsi="Calibri" w:cs="Calibri"/>
          <w:sz w:val="22"/>
          <w:szCs w:val="22"/>
          <w:lang w:val="en-US"/>
        </w:rPr>
        <w:tab/>
        <w:t>NO □</w:t>
      </w:r>
    </w:p>
    <w:p w:rsidR="00520A06" w:rsidRPr="0063234D" w:rsidRDefault="00520A06" w:rsidP="00520A06">
      <w:pPr>
        <w:tabs>
          <w:tab w:val="right" w:pos="3960"/>
        </w:tabs>
        <w:ind w:left="851"/>
        <w:jc w:val="both"/>
        <w:rPr>
          <w:rFonts w:ascii="Calibri" w:hAnsi="Calibri" w:cs="Calibri"/>
          <w:lang w:val="en-US"/>
        </w:rPr>
      </w:pPr>
      <w:r w:rsidRPr="0063234D">
        <w:rPr>
          <w:rFonts w:cs="Calibri"/>
          <w:lang w:val="en-US"/>
        </w:rPr>
        <w:t xml:space="preserve">If so, provide the name of the legal person referred to in question (3) </w:t>
      </w:r>
      <w:r w:rsidRPr="0063234D">
        <w:rPr>
          <w:color w:val="222222"/>
          <w:lang w:val="en"/>
        </w:rPr>
        <w:t>with which the signatory has a link, as well as the type of link maintained (effective direction of its activities/undertaking under its control/exerting significant influence):</w:t>
      </w:r>
    </w:p>
    <w:p w:rsidR="00520A06" w:rsidRPr="0063234D" w:rsidRDefault="00520A06" w:rsidP="00520A06">
      <w:pPr>
        <w:pStyle w:val="NumeracionCuestionarios"/>
        <w:rPr>
          <w:rFonts w:ascii="Calibri" w:hAnsi="Calibri" w:cs="Calibri"/>
          <w:sz w:val="22"/>
          <w:szCs w:val="22"/>
          <w:lang w:val="en-US"/>
        </w:rPr>
      </w:pPr>
      <w:r w:rsidRPr="0063234D">
        <w:rPr>
          <w:rFonts w:ascii="Calibri" w:hAnsi="Calibri" w:cs="Calibri"/>
          <w:sz w:val="22"/>
          <w:szCs w:val="22"/>
          <w:lang w:val="en-US"/>
        </w:rPr>
        <w:t>¿Does this questionnaire relate to any undertaking directed or controlled</w:t>
      </w:r>
      <w:r w:rsidR="00B8142E">
        <w:rPr>
          <w:rFonts w:ascii="Calibri" w:hAnsi="Calibri" w:cs="Calibri"/>
          <w:sz w:val="22"/>
          <w:szCs w:val="22"/>
          <w:lang w:val="en-US"/>
        </w:rPr>
        <w:t xml:space="preserve">, </w:t>
      </w:r>
      <w:r w:rsidR="00B8142E" w:rsidRPr="00B8142E">
        <w:rPr>
          <w:sz w:val="19"/>
          <w:szCs w:val="19"/>
          <w:lang w:val="en-US"/>
        </w:rPr>
        <w:t>over the past 10 years</w:t>
      </w:r>
      <w:r w:rsidR="00B8142E">
        <w:rPr>
          <w:sz w:val="19"/>
          <w:szCs w:val="19"/>
          <w:lang w:val="en-US"/>
        </w:rPr>
        <w:t>,</w:t>
      </w:r>
      <w:r w:rsidRPr="0063234D">
        <w:rPr>
          <w:rFonts w:ascii="Calibri" w:hAnsi="Calibri" w:cs="Calibri"/>
          <w:sz w:val="22"/>
          <w:szCs w:val="22"/>
          <w:lang w:val="en-US"/>
        </w:rPr>
        <w:t xml:space="preserve"> by a natural person subject to assessment according to question (3)?</w:t>
      </w:r>
    </w:p>
    <w:p w:rsidR="00520A06" w:rsidRPr="0063234D" w:rsidRDefault="00520A06" w:rsidP="00520A06">
      <w:pPr>
        <w:pStyle w:val="NumeracionCuestionarios"/>
        <w:numPr>
          <w:ilvl w:val="0"/>
          <w:numId w:val="0"/>
        </w:numPr>
        <w:ind w:left="851"/>
        <w:rPr>
          <w:rFonts w:ascii="Calibri" w:hAnsi="Calibri" w:cs="Calibri"/>
          <w:sz w:val="22"/>
          <w:szCs w:val="22"/>
          <w:lang w:val="en-US"/>
        </w:rPr>
      </w:pPr>
      <w:r w:rsidRPr="0063234D">
        <w:rPr>
          <w:rFonts w:ascii="Calibri" w:hAnsi="Calibri" w:cs="Calibri"/>
          <w:sz w:val="22"/>
          <w:szCs w:val="22"/>
          <w:lang w:val="en-US"/>
        </w:rPr>
        <w:t>YES □</w:t>
      </w:r>
      <w:r w:rsidRPr="0063234D">
        <w:rPr>
          <w:rFonts w:ascii="Calibri" w:hAnsi="Calibri" w:cs="Calibri"/>
          <w:sz w:val="22"/>
          <w:szCs w:val="22"/>
          <w:lang w:val="en-US"/>
        </w:rPr>
        <w:tab/>
        <w:t>NO □</w:t>
      </w:r>
    </w:p>
    <w:p w:rsidR="00520A06" w:rsidRPr="008660AD" w:rsidRDefault="00520A06" w:rsidP="00520A06">
      <w:pPr>
        <w:tabs>
          <w:tab w:val="right" w:pos="3960"/>
        </w:tabs>
        <w:ind w:left="851"/>
        <w:jc w:val="both"/>
        <w:rPr>
          <w:lang w:val="en-US" w:eastAsia="es-ES"/>
        </w:rPr>
      </w:pPr>
      <w:r w:rsidRPr="0063234D">
        <w:rPr>
          <w:rFonts w:cs="Calibri"/>
          <w:lang w:val="en-US"/>
        </w:rPr>
        <w:t xml:space="preserve">If so, </w:t>
      </w:r>
      <w:r w:rsidRPr="0063234D">
        <w:rPr>
          <w:color w:val="222222"/>
          <w:lang w:val="en"/>
        </w:rPr>
        <w:t xml:space="preserve">specify the natural person </w:t>
      </w:r>
      <w:r w:rsidRPr="0063234D">
        <w:rPr>
          <w:rFonts w:cs="Calibri"/>
          <w:lang w:val="en-US"/>
        </w:rPr>
        <w:t xml:space="preserve">referred to in question (3) </w:t>
      </w:r>
      <w:r w:rsidRPr="0063234D">
        <w:rPr>
          <w:color w:val="222222"/>
          <w:lang w:val="en"/>
        </w:rPr>
        <w:t>with which the signatory has a link, as well as the type of link maintained (direction / control / period to which the link refers):</w:t>
      </w:r>
    </w:p>
    <w:p w:rsidR="00B8142E" w:rsidRDefault="00B8142E" w:rsidP="00520A06">
      <w:pPr>
        <w:rPr>
          <w:rFonts w:cs="Calibri"/>
          <w:b/>
          <w:sz w:val="28"/>
          <w:szCs w:val="28"/>
          <w:lang w:val="en-GB"/>
        </w:rPr>
      </w:pPr>
    </w:p>
    <w:p w:rsidR="00B8142E" w:rsidRDefault="00B8142E" w:rsidP="00520A06">
      <w:pPr>
        <w:rPr>
          <w:rFonts w:cs="Calibri"/>
          <w:b/>
          <w:sz w:val="28"/>
          <w:szCs w:val="28"/>
          <w:lang w:val="en-GB"/>
        </w:rPr>
      </w:pPr>
    </w:p>
    <w:p w:rsidR="00B8142E" w:rsidRDefault="00B8142E" w:rsidP="00520A06">
      <w:pPr>
        <w:rPr>
          <w:rFonts w:cs="Calibri"/>
          <w:b/>
          <w:sz w:val="28"/>
          <w:szCs w:val="28"/>
          <w:lang w:val="en-GB"/>
        </w:rPr>
      </w:pPr>
    </w:p>
    <w:p w:rsidR="00520A06" w:rsidRPr="000B7378" w:rsidRDefault="00520A06" w:rsidP="00520A06">
      <w:pPr>
        <w:rPr>
          <w:rFonts w:cs="Calibri"/>
          <w:b/>
          <w:sz w:val="28"/>
          <w:szCs w:val="28"/>
          <w:lang w:val="en-GB"/>
        </w:rPr>
      </w:pPr>
      <w:r w:rsidRPr="000B7378">
        <w:rPr>
          <w:rFonts w:cs="Calibri"/>
          <w:b/>
          <w:sz w:val="28"/>
          <w:szCs w:val="28"/>
          <w:lang w:val="en-GB"/>
        </w:rPr>
        <w:lastRenderedPageBreak/>
        <w:t>3.2. INTEGRITY</w:t>
      </w: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 xml:space="preserve">Have you engaged or do you currently engage, on a </w:t>
      </w:r>
      <w:r w:rsidR="00E108BF">
        <w:rPr>
          <w:rFonts w:ascii="Calibri" w:hAnsi="Calibri" w:cs="Calibri"/>
          <w:sz w:val="22"/>
          <w:szCs w:val="22"/>
          <w:lang w:val="en-GB"/>
        </w:rPr>
        <w:t>regular</w:t>
      </w:r>
      <w:r w:rsidRPr="000B7378">
        <w:rPr>
          <w:rFonts w:ascii="Calibri" w:hAnsi="Calibri" w:cs="Calibri"/>
          <w:sz w:val="22"/>
          <w:szCs w:val="22"/>
          <w:lang w:val="en-GB"/>
        </w:rPr>
        <w:t xml:space="preserve"> basis, in professional or business activities outside Spain?</w:t>
      </w:r>
    </w:p>
    <w:p w:rsidR="00520A06" w:rsidRPr="000B7378" w:rsidRDefault="00520A06" w:rsidP="00520A06">
      <w:pPr>
        <w:tabs>
          <w:tab w:val="right" w:pos="3960"/>
        </w:tabs>
        <w:ind w:left="900"/>
        <w:rPr>
          <w:rFonts w:cs="Calibri"/>
          <w:lang w:val="en-GB"/>
        </w:rPr>
      </w:pPr>
      <w:r w:rsidRPr="000B7378">
        <w:rPr>
          <w:rFonts w:cs="Calibri"/>
          <w:lang w:val="en-GB"/>
        </w:rPr>
        <w:t xml:space="preserve"> </w:t>
      </w: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tabs>
          <w:tab w:val="right" w:pos="3960"/>
        </w:tabs>
        <w:ind w:left="851"/>
        <w:rPr>
          <w:rFonts w:cs="Calibri"/>
          <w:lang w:val="en-GB"/>
        </w:rPr>
      </w:pPr>
      <w:r w:rsidRPr="000B7378">
        <w:rPr>
          <w:rFonts w:cs="Calibri"/>
          <w:lang w:val="en-GB"/>
        </w:rPr>
        <w:t xml:space="preserve">If so, </w:t>
      </w:r>
      <w:r w:rsidRPr="000B7378">
        <w:rPr>
          <w:rFonts w:eastAsia="Times New Roman" w:cs="Calibri"/>
          <w:lang w:val="en-GB" w:eastAsia="es-ES"/>
        </w:rPr>
        <w:t>indicate the countries</w:t>
      </w:r>
      <w:r w:rsidRPr="000B7378">
        <w:rPr>
          <w:rFonts w:cs="Calibri"/>
          <w:lang w:val="en-GB"/>
        </w:rPr>
        <w:t>:</w:t>
      </w:r>
    </w:p>
    <w:p w:rsidR="00520A06" w:rsidRPr="000B7378" w:rsidRDefault="00520A06" w:rsidP="00520A06">
      <w:pPr>
        <w:pStyle w:val="NumeracionCuestionarios"/>
        <w:rPr>
          <w:rFonts w:ascii="Calibri" w:hAnsi="Calibri" w:cs="Calibri"/>
          <w:sz w:val="22"/>
          <w:szCs w:val="22"/>
          <w:lang w:val="en-GB"/>
        </w:rPr>
      </w:pPr>
      <w:r>
        <w:rPr>
          <w:rFonts w:ascii="Calibri" w:eastAsiaTheme="minorHAnsi" w:hAnsi="Calibri" w:cs="Calibri"/>
          <w:sz w:val="22"/>
          <w:szCs w:val="22"/>
          <w:lang w:val="en-GB" w:eastAsia="en-US"/>
        </w:rPr>
        <w:t>H</w:t>
      </w:r>
      <w:r w:rsidRPr="000B7378">
        <w:rPr>
          <w:rFonts w:ascii="Calibri" w:eastAsiaTheme="minorHAnsi" w:hAnsi="Calibri" w:cs="Calibri"/>
          <w:sz w:val="22"/>
          <w:szCs w:val="22"/>
          <w:lang w:val="en-GB" w:eastAsia="en-US"/>
        </w:rPr>
        <w:t>ave you previously had relations</w:t>
      </w:r>
      <w:r>
        <w:rPr>
          <w:rFonts w:ascii="Calibri" w:eastAsiaTheme="minorHAnsi" w:hAnsi="Calibri" w:cs="Calibri"/>
          <w:sz w:val="22"/>
          <w:szCs w:val="22"/>
          <w:lang w:val="en-GB" w:eastAsia="en-US"/>
        </w:rPr>
        <w:t>,</w:t>
      </w:r>
      <w:r w:rsidRPr="000B7378">
        <w:rPr>
          <w:rFonts w:ascii="Calibri" w:eastAsiaTheme="minorHAnsi" w:hAnsi="Calibri" w:cs="Calibri"/>
          <w:sz w:val="22"/>
          <w:szCs w:val="22"/>
          <w:lang w:val="en-GB" w:eastAsia="en-US"/>
        </w:rPr>
        <w:t xml:space="preserve"> </w:t>
      </w:r>
      <w:r>
        <w:rPr>
          <w:rFonts w:ascii="Calibri" w:eastAsiaTheme="minorHAnsi" w:hAnsi="Calibri" w:cs="Calibri"/>
          <w:sz w:val="22"/>
          <w:szCs w:val="22"/>
          <w:lang w:val="en-GB" w:eastAsia="en-US"/>
        </w:rPr>
        <w:t>i</w:t>
      </w:r>
      <w:r w:rsidRPr="000B7378">
        <w:rPr>
          <w:rFonts w:ascii="Calibri" w:eastAsiaTheme="minorHAnsi" w:hAnsi="Calibri" w:cs="Calibri"/>
          <w:sz w:val="22"/>
          <w:szCs w:val="22"/>
          <w:lang w:val="en-GB" w:eastAsia="en-US"/>
        </w:rPr>
        <w:t>n the course of your professional activity</w:t>
      </w:r>
      <w:r>
        <w:rPr>
          <w:rFonts w:ascii="Calibri" w:eastAsiaTheme="minorHAnsi" w:hAnsi="Calibri" w:cs="Calibri"/>
          <w:sz w:val="22"/>
          <w:szCs w:val="22"/>
          <w:lang w:val="en-GB" w:eastAsia="en-US"/>
        </w:rPr>
        <w:t>,</w:t>
      </w:r>
      <w:r w:rsidRPr="000B7378">
        <w:rPr>
          <w:rFonts w:ascii="Calibri" w:eastAsiaTheme="minorHAnsi" w:hAnsi="Calibri" w:cs="Calibri"/>
          <w:sz w:val="22"/>
          <w:szCs w:val="22"/>
          <w:lang w:val="en-GB" w:eastAsia="en-US"/>
        </w:rPr>
        <w:t xml:space="preserve"> with national or foreign regulatory and supervisory authorities, other than the</w:t>
      </w:r>
      <w:r w:rsidRPr="000B7378">
        <w:rPr>
          <w:rStyle w:val="CharacterStyle4"/>
          <w:rFonts w:eastAsiaTheme="minorEastAsia"/>
          <w:sz w:val="22"/>
          <w:lang w:val="en-GB"/>
        </w:rPr>
        <w:t xml:space="preserve"> </w:t>
      </w:r>
      <w:r w:rsidRPr="000B7378">
        <w:rPr>
          <w:rFonts w:ascii="Calibri" w:hAnsi="Calibri" w:cs="Calibri"/>
          <w:sz w:val="22"/>
          <w:szCs w:val="22"/>
          <w:lang w:val="en-GB"/>
        </w:rPr>
        <w:t xml:space="preserve">CNMV? </w:t>
      </w:r>
    </w:p>
    <w:p w:rsidR="00520A06" w:rsidRPr="000B7378" w:rsidRDefault="00520A06" w:rsidP="00520A06">
      <w:pPr>
        <w:tabs>
          <w:tab w:val="right" w:pos="3960"/>
        </w:tabs>
        <w:ind w:left="900"/>
        <w:rPr>
          <w:rFonts w:cs="Calibri"/>
          <w:lang w:val="en-GB"/>
        </w:rPr>
      </w:pP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tabs>
          <w:tab w:val="right" w:pos="3960"/>
        </w:tabs>
        <w:ind w:left="851"/>
        <w:rPr>
          <w:rFonts w:cs="Calibri"/>
          <w:lang w:val="en-GB"/>
        </w:rPr>
      </w:pPr>
      <w:r w:rsidRPr="000B7378">
        <w:rPr>
          <w:rFonts w:cs="Calibri"/>
          <w:lang w:val="en-GB"/>
        </w:rPr>
        <w:t xml:space="preserve">If so, </w:t>
      </w:r>
      <w:r w:rsidRPr="000B7378">
        <w:rPr>
          <w:rStyle w:val="CharacterStyle4"/>
          <w:rFonts w:ascii="Arial" w:hAnsi="Arial"/>
          <w:spacing w:val="7"/>
          <w:lang w:val="en-GB"/>
        </w:rPr>
        <w:t>indicate those authorities</w:t>
      </w:r>
      <w:r w:rsidRPr="000B7378">
        <w:rPr>
          <w:rFonts w:cs="Calibri"/>
          <w:lang w:val="en-GB"/>
        </w:rPr>
        <w:t>:</w:t>
      </w:r>
    </w:p>
    <w:p w:rsidR="00520A06" w:rsidRPr="000B7378" w:rsidRDefault="00520A06" w:rsidP="00520A06">
      <w:pPr>
        <w:rPr>
          <w:rFonts w:cs="Calibri"/>
          <w:lang w:val="en-GB" w:eastAsia="es-ES"/>
        </w:rPr>
      </w:pP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Have you been dismissed or removed from administrative and/or management or similar posts previously held?</w:t>
      </w:r>
    </w:p>
    <w:p w:rsidR="00520A06" w:rsidRPr="000B7378" w:rsidRDefault="00520A06" w:rsidP="00520A06">
      <w:pPr>
        <w:pStyle w:val="NumeracionCuestionarios"/>
        <w:numPr>
          <w:ilvl w:val="0"/>
          <w:numId w:val="0"/>
        </w:numPr>
        <w:ind w:left="851"/>
        <w:rPr>
          <w:rFonts w:ascii="Calibri" w:hAnsi="Calibri" w:cs="Calibri"/>
          <w:sz w:val="22"/>
          <w:szCs w:val="22"/>
          <w:lang w:val="en-GB"/>
        </w:rPr>
      </w:pP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If so, identify the companies from which you were dismissed or removed and the reasons for the dismissal or removal offered by them:</w:t>
      </w:r>
    </w:p>
    <w:p w:rsidR="00520A06" w:rsidRPr="000B7378" w:rsidRDefault="00520A06" w:rsidP="00520A06">
      <w:pPr>
        <w:rPr>
          <w:rFonts w:cs="Calibri"/>
          <w:lang w:val="en-GB" w:eastAsia="es-ES"/>
        </w:rPr>
      </w:pP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 xml:space="preserve">Have you held posts of responsibility in credit institutions or </w:t>
      </w:r>
      <w:r>
        <w:rPr>
          <w:rFonts w:ascii="Calibri" w:hAnsi="Calibri" w:cs="Calibri"/>
          <w:sz w:val="22"/>
          <w:szCs w:val="22"/>
          <w:lang w:val="en-GB"/>
        </w:rPr>
        <w:t xml:space="preserve">in </w:t>
      </w:r>
      <w:r w:rsidRPr="000B7378">
        <w:rPr>
          <w:rFonts w:ascii="Calibri" w:hAnsi="Calibri" w:cs="Calibri"/>
          <w:sz w:val="22"/>
          <w:szCs w:val="22"/>
          <w:lang w:val="en-GB"/>
        </w:rPr>
        <w:t>investment firms which have undergone a recovery or resolution process?</w:t>
      </w:r>
    </w:p>
    <w:p w:rsidR="00520A06" w:rsidRPr="000B7378" w:rsidRDefault="00520A06" w:rsidP="00520A06">
      <w:pPr>
        <w:pStyle w:val="NumeracionCuestionarios"/>
        <w:numPr>
          <w:ilvl w:val="0"/>
          <w:numId w:val="0"/>
        </w:numPr>
        <w:ind w:left="851"/>
        <w:rPr>
          <w:rFonts w:ascii="Calibri" w:hAnsi="Calibri" w:cs="Calibri"/>
          <w:sz w:val="22"/>
          <w:szCs w:val="22"/>
          <w:lang w:val="en-GB"/>
        </w:rPr>
      </w:pP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rPr>
          <w:rFonts w:cs="Calibri"/>
          <w:lang w:val="en-GB" w:eastAsia="es-ES"/>
        </w:rPr>
      </w:pP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Ha</w:t>
      </w:r>
      <w:r>
        <w:rPr>
          <w:rFonts w:ascii="Calibri" w:hAnsi="Calibri" w:cs="Calibri"/>
          <w:sz w:val="22"/>
          <w:szCs w:val="22"/>
          <w:lang w:val="en-GB"/>
        </w:rPr>
        <w:t>ve</w:t>
      </w:r>
      <w:r w:rsidRPr="000B7378">
        <w:rPr>
          <w:rFonts w:ascii="Calibri" w:hAnsi="Calibri" w:cs="Calibri"/>
          <w:sz w:val="22"/>
          <w:szCs w:val="22"/>
          <w:lang w:val="en-GB"/>
        </w:rPr>
        <w:t xml:space="preserve"> any judicial insolvency proceedings been pursued or are such proceedings being currently pursued in relation to you? </w:t>
      </w:r>
    </w:p>
    <w:p w:rsidR="00520A06" w:rsidRPr="000B7378" w:rsidRDefault="00520A06" w:rsidP="00520A06">
      <w:pPr>
        <w:pStyle w:val="NumeracionCuestionarios"/>
        <w:numPr>
          <w:ilvl w:val="0"/>
          <w:numId w:val="0"/>
        </w:numPr>
        <w:ind w:left="851"/>
        <w:rPr>
          <w:rFonts w:ascii="Calibri" w:hAnsi="Calibri" w:cs="Calibri"/>
          <w:sz w:val="22"/>
          <w:szCs w:val="22"/>
          <w:lang w:val="en-GB"/>
        </w:rPr>
      </w:pP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 xml:space="preserve">If so, provide the essential data of the proceedings. In addition, if the pursuit of such proceedings already ended, indicate whether you were disqualified in accordance with Insolvency Act 22/2003, of 9 July, without the disqualification period </w:t>
      </w:r>
      <w:r w:rsidR="00E675B5">
        <w:rPr>
          <w:rFonts w:ascii="Calibri" w:hAnsi="Calibri" w:cs="Calibri"/>
          <w:sz w:val="22"/>
          <w:szCs w:val="22"/>
          <w:lang w:val="en-GB"/>
        </w:rPr>
        <w:t>laid down</w:t>
      </w:r>
      <w:r w:rsidRPr="000B7378">
        <w:rPr>
          <w:rFonts w:ascii="Calibri" w:hAnsi="Calibri" w:cs="Calibri"/>
          <w:sz w:val="22"/>
          <w:szCs w:val="22"/>
          <w:lang w:val="en-GB"/>
        </w:rPr>
        <w:t xml:space="preserve"> in the judgment </w:t>
      </w:r>
      <w:r w:rsidR="00A44F21">
        <w:rPr>
          <w:rFonts w:ascii="Calibri" w:hAnsi="Calibri" w:cs="Calibri"/>
          <w:sz w:val="22"/>
          <w:szCs w:val="22"/>
          <w:lang w:val="en-GB"/>
        </w:rPr>
        <w:t>determining</w:t>
      </w:r>
      <w:r w:rsidRPr="000B7378">
        <w:rPr>
          <w:rFonts w:ascii="Calibri" w:hAnsi="Calibri" w:cs="Calibri"/>
          <w:sz w:val="22"/>
          <w:szCs w:val="22"/>
          <w:lang w:val="en-GB"/>
        </w:rPr>
        <w:t xml:space="preserve"> the insolvency</w:t>
      </w:r>
      <w:r w:rsidR="00A44F21">
        <w:rPr>
          <w:rFonts w:ascii="Calibri" w:hAnsi="Calibri" w:cs="Calibri"/>
          <w:sz w:val="22"/>
          <w:szCs w:val="22"/>
          <w:lang w:val="en-GB"/>
        </w:rPr>
        <w:t xml:space="preserve"> to</w:t>
      </w:r>
      <w:r w:rsidRPr="000B7378">
        <w:rPr>
          <w:rFonts w:ascii="Calibri" w:hAnsi="Calibri" w:cs="Calibri"/>
          <w:sz w:val="22"/>
          <w:szCs w:val="22"/>
          <w:lang w:val="en-GB"/>
        </w:rPr>
        <w:t xml:space="preserve"> </w:t>
      </w:r>
      <w:r w:rsidR="00A44F21">
        <w:rPr>
          <w:rFonts w:ascii="Calibri" w:hAnsi="Calibri" w:cs="Calibri"/>
          <w:sz w:val="22"/>
          <w:szCs w:val="22"/>
          <w:lang w:val="en-GB"/>
        </w:rPr>
        <w:t>be</w:t>
      </w:r>
      <w:r w:rsidRPr="000B7378">
        <w:rPr>
          <w:rFonts w:ascii="Calibri" w:hAnsi="Calibri" w:cs="Calibri"/>
          <w:sz w:val="22"/>
          <w:szCs w:val="22"/>
          <w:lang w:val="en-GB"/>
        </w:rPr>
        <w:t xml:space="preserve"> expired, or whether you were declared an undischarged bankrupt and insolvent in insolvency proceedings prior to the entry into force of the aforementioned Act.</w:t>
      </w:r>
    </w:p>
    <w:p w:rsidR="00520A06" w:rsidRPr="000B7378" w:rsidRDefault="00520A06" w:rsidP="00520A06">
      <w:pPr>
        <w:pStyle w:val="NumeracionCuestionarios"/>
        <w:numPr>
          <w:ilvl w:val="0"/>
          <w:numId w:val="0"/>
        </w:numPr>
        <w:ind w:left="851"/>
        <w:rPr>
          <w:rFonts w:ascii="Calibri" w:hAnsi="Calibri" w:cs="Calibri"/>
          <w:sz w:val="22"/>
          <w:szCs w:val="22"/>
          <w:lang w:val="en-GB"/>
        </w:rPr>
      </w:pP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 xml:space="preserve">Have you been convicted </w:t>
      </w:r>
      <w:r w:rsidR="00A44F21">
        <w:rPr>
          <w:rFonts w:ascii="Calibri" w:hAnsi="Calibri" w:cs="Calibri"/>
          <w:sz w:val="22"/>
          <w:szCs w:val="22"/>
          <w:lang w:val="en-GB"/>
        </w:rPr>
        <w:t>for</w:t>
      </w:r>
      <w:r w:rsidRPr="000B7378">
        <w:rPr>
          <w:rFonts w:ascii="Calibri" w:hAnsi="Calibri" w:cs="Calibri"/>
          <w:sz w:val="22"/>
          <w:szCs w:val="22"/>
          <w:lang w:val="en-GB"/>
        </w:rPr>
        <w:t xml:space="preserve"> </w:t>
      </w:r>
      <w:r>
        <w:rPr>
          <w:rFonts w:ascii="Calibri" w:hAnsi="Calibri" w:cs="Calibri"/>
          <w:sz w:val="22"/>
          <w:szCs w:val="22"/>
          <w:lang w:val="en-GB"/>
        </w:rPr>
        <w:t>offence</w:t>
      </w:r>
      <w:r w:rsidRPr="000B7378">
        <w:rPr>
          <w:rFonts w:ascii="Calibri" w:hAnsi="Calibri" w:cs="Calibri"/>
          <w:sz w:val="22"/>
          <w:szCs w:val="22"/>
          <w:lang w:val="en-GB"/>
        </w:rPr>
        <w:t xml:space="preserve">s or misdemeanours? </w:t>
      </w:r>
    </w:p>
    <w:p w:rsidR="00520A06" w:rsidRPr="000B7378" w:rsidRDefault="00520A06" w:rsidP="00520A06">
      <w:pPr>
        <w:pStyle w:val="NumeracionCuestionarios"/>
        <w:numPr>
          <w:ilvl w:val="0"/>
          <w:numId w:val="0"/>
        </w:numPr>
        <w:ind w:left="851"/>
        <w:rPr>
          <w:rFonts w:ascii="Calibri" w:hAnsi="Calibri" w:cs="Calibri"/>
          <w:sz w:val="22"/>
          <w:szCs w:val="22"/>
          <w:lang w:val="en-GB"/>
        </w:rPr>
      </w:pP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 xml:space="preserve">If so, provide the information referred to in section 1.E of this questionnaire. </w:t>
      </w:r>
    </w:p>
    <w:p w:rsidR="00520A06" w:rsidRPr="000B7378" w:rsidRDefault="00520A06" w:rsidP="00520A06">
      <w:pPr>
        <w:rPr>
          <w:rFonts w:cs="Calibri"/>
          <w:lang w:val="en-GB" w:eastAsia="es-ES"/>
        </w:rPr>
      </w:pP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 xml:space="preserve">Has any penalty been imposed on you for the commission of administrative infringements of the rules regulating the conduct of banking, insurance or securities market activity, or in relation to money laundering or consumer protection? </w:t>
      </w:r>
    </w:p>
    <w:p w:rsidR="00520A06" w:rsidRPr="000B7378" w:rsidRDefault="00520A06" w:rsidP="00520A06">
      <w:pPr>
        <w:pStyle w:val="NumeracionCuestionarios"/>
        <w:numPr>
          <w:ilvl w:val="0"/>
          <w:numId w:val="0"/>
        </w:numPr>
        <w:ind w:left="851"/>
        <w:rPr>
          <w:rFonts w:ascii="Calibri" w:hAnsi="Calibri" w:cs="Calibri"/>
          <w:sz w:val="22"/>
          <w:szCs w:val="22"/>
          <w:lang w:val="en-GB"/>
        </w:rPr>
      </w:pP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lastRenderedPageBreak/>
        <w:t>YES □</w:t>
      </w:r>
      <w:r w:rsidRPr="000B7378">
        <w:rPr>
          <w:rFonts w:ascii="Calibri" w:hAnsi="Calibri" w:cs="Calibri"/>
          <w:sz w:val="22"/>
          <w:szCs w:val="22"/>
          <w:lang w:val="en-GB"/>
        </w:rPr>
        <w:tab/>
        <w:t>NO □</w:t>
      </w: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 xml:space="preserve">If so, provide the information referred to in section 1.E of this questionnaire. </w:t>
      </w:r>
    </w:p>
    <w:p w:rsidR="00520A06" w:rsidRPr="000B7378" w:rsidRDefault="00520A06" w:rsidP="00520A06">
      <w:pPr>
        <w:rPr>
          <w:rFonts w:cs="Calibri"/>
          <w:lang w:val="en-GB" w:eastAsia="es-ES"/>
        </w:rPr>
      </w:pP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 xml:space="preserve">Has any relevant penalty been imposed on you for administrative infringements other than those mentioned in the previous question? </w:t>
      </w:r>
    </w:p>
    <w:p w:rsidR="00520A06" w:rsidRPr="000B7378" w:rsidRDefault="00520A06" w:rsidP="00520A06">
      <w:pPr>
        <w:pStyle w:val="NumeracionCuestionarios"/>
        <w:numPr>
          <w:ilvl w:val="0"/>
          <w:numId w:val="0"/>
        </w:numPr>
        <w:ind w:left="851"/>
        <w:rPr>
          <w:rFonts w:ascii="Calibri" w:hAnsi="Calibri" w:cs="Calibri"/>
          <w:sz w:val="22"/>
          <w:szCs w:val="22"/>
          <w:lang w:val="en-GB"/>
        </w:rPr>
      </w:pP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 xml:space="preserve">If so, provide the information referred to in section 1.E of this questionnaire. </w:t>
      </w:r>
    </w:p>
    <w:p w:rsidR="00520A06" w:rsidRPr="000B7378" w:rsidRDefault="00520A06" w:rsidP="00520A06">
      <w:pPr>
        <w:rPr>
          <w:rFonts w:cs="Calibri"/>
          <w:lang w:val="en-GB" w:eastAsia="es-ES"/>
        </w:rPr>
      </w:pP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 xml:space="preserve">Has some intervention or substitution measure been applied to you under the provisions regulating the financial system and the institutions which operate within it? </w:t>
      </w:r>
    </w:p>
    <w:p w:rsidR="00520A06" w:rsidRPr="000B7378" w:rsidRDefault="00520A06" w:rsidP="00520A06">
      <w:pPr>
        <w:pStyle w:val="NumeracionCuestionarios"/>
        <w:numPr>
          <w:ilvl w:val="0"/>
          <w:numId w:val="0"/>
        </w:numPr>
        <w:ind w:left="851"/>
        <w:rPr>
          <w:rFonts w:ascii="Calibri" w:hAnsi="Calibri" w:cs="Calibri"/>
          <w:sz w:val="22"/>
          <w:szCs w:val="22"/>
          <w:lang w:val="en-GB"/>
        </w:rPr>
      </w:pP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rPr>
          <w:rFonts w:cs="Calibri"/>
          <w:lang w:val="en-GB" w:eastAsia="es-ES"/>
        </w:rPr>
      </w:pP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 xml:space="preserve">Are you disqualified or involved in a disqualification procedure, in Spain or abroad, from holding public office or administrative or management posts in financial institutions or other </w:t>
      </w:r>
      <w:r w:rsidR="008F01A2">
        <w:rPr>
          <w:rFonts w:ascii="Calibri" w:hAnsi="Calibri" w:cs="Calibri"/>
          <w:sz w:val="22"/>
          <w:szCs w:val="22"/>
          <w:lang w:val="en-GB"/>
        </w:rPr>
        <w:t>types</w:t>
      </w:r>
      <w:r w:rsidRPr="000B7378">
        <w:rPr>
          <w:rFonts w:ascii="Calibri" w:hAnsi="Calibri" w:cs="Calibri"/>
          <w:sz w:val="22"/>
          <w:szCs w:val="22"/>
          <w:lang w:val="en-GB"/>
        </w:rPr>
        <w:t xml:space="preserve"> of companies? </w:t>
      </w:r>
    </w:p>
    <w:p w:rsidR="00520A06" w:rsidRPr="000B7378" w:rsidRDefault="00520A06" w:rsidP="00520A06">
      <w:pPr>
        <w:pStyle w:val="NumeracionCuestionarios"/>
        <w:numPr>
          <w:ilvl w:val="0"/>
          <w:numId w:val="0"/>
        </w:numPr>
        <w:ind w:left="851"/>
        <w:rPr>
          <w:rFonts w:ascii="Calibri" w:hAnsi="Calibri" w:cs="Calibri"/>
          <w:sz w:val="22"/>
          <w:szCs w:val="22"/>
          <w:lang w:val="en-GB"/>
        </w:rPr>
      </w:pP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If so, provide the essential data of the procedure.</w:t>
      </w:r>
    </w:p>
    <w:p w:rsidR="00520A06" w:rsidRPr="000B7378" w:rsidRDefault="00520A06" w:rsidP="00520A06">
      <w:pPr>
        <w:rPr>
          <w:rFonts w:cs="Calibri"/>
          <w:lang w:val="en-GB" w:eastAsia="es-ES"/>
        </w:rPr>
      </w:pP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 xml:space="preserve">Have you been sued or </w:t>
      </w:r>
      <w:r>
        <w:rPr>
          <w:rFonts w:ascii="Calibri" w:hAnsi="Calibri" w:cs="Calibri"/>
          <w:sz w:val="22"/>
          <w:szCs w:val="22"/>
          <w:lang w:val="en-GB"/>
        </w:rPr>
        <w:t xml:space="preserve">have you been </w:t>
      </w:r>
      <w:r w:rsidRPr="000B7378">
        <w:rPr>
          <w:rFonts w:ascii="Calibri" w:hAnsi="Calibri" w:cs="Calibri"/>
          <w:sz w:val="22"/>
          <w:szCs w:val="22"/>
          <w:lang w:val="en-GB"/>
        </w:rPr>
        <w:t xml:space="preserve">the subject of enforcement in any judicial declaratory or enforcement proceedings on grounds of breach of contractual obligations or non-payment of debts? </w:t>
      </w:r>
    </w:p>
    <w:p w:rsidR="00520A06" w:rsidRPr="000B7378" w:rsidRDefault="00520A06" w:rsidP="00520A06">
      <w:pPr>
        <w:pStyle w:val="NumeracionCuestionarios"/>
        <w:numPr>
          <w:ilvl w:val="0"/>
          <w:numId w:val="0"/>
        </w:numPr>
        <w:ind w:left="851"/>
        <w:rPr>
          <w:rFonts w:ascii="Calibri" w:hAnsi="Calibri" w:cs="Calibri"/>
          <w:sz w:val="22"/>
          <w:szCs w:val="22"/>
          <w:lang w:val="en-GB"/>
        </w:rPr>
      </w:pP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If so, provide the essential data of the proceedings.</w:t>
      </w:r>
    </w:p>
    <w:p w:rsidR="00520A06" w:rsidRPr="000B7378" w:rsidRDefault="00520A06" w:rsidP="00520A06">
      <w:pPr>
        <w:rPr>
          <w:rFonts w:cs="Calibri"/>
          <w:lang w:val="en-GB" w:eastAsia="es-ES"/>
        </w:rPr>
      </w:pP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 xml:space="preserve">Do you have a criminal record, in Spain or abroad? </w:t>
      </w:r>
    </w:p>
    <w:p w:rsidR="00520A06" w:rsidRPr="000B7378" w:rsidRDefault="00520A06" w:rsidP="00520A06">
      <w:pPr>
        <w:pStyle w:val="NumeracionCuestionarios"/>
        <w:numPr>
          <w:ilvl w:val="0"/>
          <w:numId w:val="0"/>
        </w:numPr>
        <w:ind w:left="851"/>
        <w:rPr>
          <w:rFonts w:ascii="Calibri" w:hAnsi="Calibri" w:cs="Calibri"/>
          <w:sz w:val="22"/>
          <w:szCs w:val="22"/>
          <w:lang w:val="en-GB"/>
        </w:rPr>
      </w:pP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 xml:space="preserve">If so, indicate the </w:t>
      </w:r>
      <w:r>
        <w:rPr>
          <w:rFonts w:ascii="Calibri" w:hAnsi="Calibri" w:cs="Calibri"/>
          <w:sz w:val="22"/>
          <w:szCs w:val="22"/>
          <w:lang w:val="en-GB"/>
        </w:rPr>
        <w:t>offence</w:t>
      </w:r>
      <w:r w:rsidRPr="000B7378">
        <w:rPr>
          <w:rFonts w:ascii="Calibri" w:hAnsi="Calibri" w:cs="Calibri"/>
          <w:sz w:val="22"/>
          <w:szCs w:val="22"/>
          <w:lang w:val="en-GB"/>
        </w:rPr>
        <w:t xml:space="preserve"> or </w:t>
      </w:r>
      <w:r>
        <w:rPr>
          <w:rFonts w:ascii="Calibri" w:hAnsi="Calibri" w:cs="Calibri"/>
          <w:sz w:val="22"/>
          <w:szCs w:val="22"/>
          <w:lang w:val="en-GB"/>
        </w:rPr>
        <w:t>offence</w:t>
      </w:r>
      <w:r w:rsidRPr="000B7378">
        <w:rPr>
          <w:rFonts w:ascii="Calibri" w:hAnsi="Calibri" w:cs="Calibri"/>
          <w:sz w:val="22"/>
          <w:szCs w:val="22"/>
          <w:lang w:val="en-GB"/>
        </w:rPr>
        <w:t>s which have caused it:</w:t>
      </w:r>
    </w:p>
    <w:p w:rsidR="00520A06" w:rsidRPr="000B7378" w:rsidRDefault="00520A06" w:rsidP="00520A06">
      <w:pPr>
        <w:rPr>
          <w:rFonts w:cs="Calibri"/>
          <w:lang w:val="en-GB" w:eastAsia="es-ES"/>
        </w:rPr>
      </w:pP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 xml:space="preserve">Are you the subject of criminal or administrative proceedings or investigations concerning facts relating to property-related </w:t>
      </w:r>
      <w:r>
        <w:rPr>
          <w:rFonts w:ascii="Calibri" w:hAnsi="Calibri" w:cs="Calibri"/>
          <w:sz w:val="22"/>
          <w:szCs w:val="22"/>
          <w:lang w:val="en-GB"/>
        </w:rPr>
        <w:t>offence</w:t>
      </w:r>
      <w:r w:rsidRPr="000B7378">
        <w:rPr>
          <w:rFonts w:ascii="Calibri" w:hAnsi="Calibri" w:cs="Calibri"/>
          <w:sz w:val="22"/>
          <w:szCs w:val="22"/>
          <w:lang w:val="en-GB"/>
        </w:rPr>
        <w:t xml:space="preserve">s, money laundering, </w:t>
      </w:r>
      <w:r>
        <w:rPr>
          <w:rFonts w:ascii="Calibri" w:hAnsi="Calibri" w:cs="Calibri"/>
          <w:sz w:val="22"/>
          <w:szCs w:val="22"/>
          <w:lang w:val="en-GB"/>
        </w:rPr>
        <w:t>offence</w:t>
      </w:r>
      <w:r w:rsidRPr="000B7378">
        <w:rPr>
          <w:rFonts w:ascii="Calibri" w:hAnsi="Calibri" w:cs="Calibri"/>
          <w:sz w:val="22"/>
          <w:szCs w:val="22"/>
          <w:lang w:val="en-GB"/>
        </w:rPr>
        <w:t xml:space="preserve">s against the public interest and against the Treasury and the Social Security system, or for infringement of the rules regulating the conduct of banking, insurance or securities market activity, or in relation to money laundering or consumer protection? </w:t>
      </w:r>
    </w:p>
    <w:p w:rsidR="00520A06" w:rsidRPr="000B7378" w:rsidRDefault="00520A06" w:rsidP="00520A06">
      <w:pPr>
        <w:pStyle w:val="NumeracionCuestionarios"/>
        <w:numPr>
          <w:ilvl w:val="0"/>
          <w:numId w:val="0"/>
        </w:numPr>
        <w:ind w:left="851"/>
        <w:rPr>
          <w:rFonts w:ascii="Calibri" w:hAnsi="Calibri" w:cs="Calibri"/>
          <w:sz w:val="22"/>
          <w:szCs w:val="22"/>
          <w:lang w:val="en-GB"/>
        </w:rPr>
      </w:pP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pStyle w:val="NumeracionCuestionarios"/>
        <w:numPr>
          <w:ilvl w:val="0"/>
          <w:numId w:val="0"/>
        </w:numPr>
        <w:ind w:left="851"/>
        <w:rPr>
          <w:rFonts w:ascii="Calibri" w:hAnsi="Calibri" w:cs="Calibri"/>
          <w:sz w:val="22"/>
          <w:szCs w:val="22"/>
          <w:lang w:val="en-GB"/>
        </w:rPr>
      </w:pPr>
      <w:r w:rsidRPr="000B7378">
        <w:rPr>
          <w:rFonts w:ascii="Calibri" w:hAnsi="Calibri" w:cs="Calibri"/>
          <w:sz w:val="22"/>
          <w:szCs w:val="22"/>
          <w:lang w:val="en-GB"/>
        </w:rPr>
        <w:t>If so, indicate the type</w:t>
      </w:r>
      <w:r w:rsidR="009F7DAD">
        <w:rPr>
          <w:rFonts w:ascii="Calibri" w:hAnsi="Calibri" w:cs="Calibri"/>
          <w:sz w:val="22"/>
          <w:szCs w:val="22"/>
          <w:lang w:val="en-GB"/>
        </w:rPr>
        <w:t>s</w:t>
      </w:r>
      <w:r w:rsidRPr="000B7378">
        <w:rPr>
          <w:rFonts w:ascii="Calibri" w:hAnsi="Calibri" w:cs="Calibri"/>
          <w:sz w:val="22"/>
          <w:szCs w:val="22"/>
          <w:lang w:val="en-GB"/>
        </w:rPr>
        <w:t xml:space="preserve"> of facts investigated, the stage of the proceedings, the procedural situation of the person concerned, the </w:t>
      </w:r>
      <w:r>
        <w:rPr>
          <w:rFonts w:ascii="Calibri" w:hAnsi="Calibri" w:cs="Calibri"/>
          <w:sz w:val="22"/>
          <w:szCs w:val="22"/>
          <w:lang w:val="en-GB"/>
        </w:rPr>
        <w:t>offence</w:t>
      </w:r>
      <w:r w:rsidRPr="000B7378">
        <w:rPr>
          <w:rFonts w:ascii="Calibri" w:hAnsi="Calibri" w:cs="Calibri"/>
          <w:sz w:val="22"/>
          <w:szCs w:val="22"/>
          <w:lang w:val="en-GB"/>
        </w:rPr>
        <w:t xml:space="preserve">, the misdemeanour or the administrative infringement of which you are accused (indicating the seriousness thereof), the sentences or penalties provided and the mitigating or aggravating circumstances, if any, which are </w:t>
      </w:r>
      <w:r w:rsidR="009F7DAD">
        <w:rPr>
          <w:rFonts w:ascii="Calibri" w:hAnsi="Calibri" w:cs="Calibri"/>
          <w:sz w:val="22"/>
          <w:szCs w:val="22"/>
          <w:lang w:val="en-GB"/>
        </w:rPr>
        <w:t>foreseen</w:t>
      </w:r>
      <w:r w:rsidRPr="000B7378">
        <w:rPr>
          <w:rFonts w:ascii="Calibri" w:hAnsi="Calibri" w:cs="Calibri"/>
          <w:sz w:val="22"/>
          <w:szCs w:val="22"/>
          <w:lang w:val="en-GB"/>
        </w:rPr>
        <w:t>.</w:t>
      </w:r>
    </w:p>
    <w:p w:rsidR="00520A06" w:rsidRPr="000B7378" w:rsidRDefault="00520A06" w:rsidP="00520A06">
      <w:pPr>
        <w:rPr>
          <w:rFonts w:eastAsia="Times New Roman" w:cs="Calibri"/>
          <w:lang w:val="en-GB" w:eastAsia="es-ES"/>
        </w:rPr>
      </w:pPr>
      <w:r w:rsidRPr="000B7378">
        <w:rPr>
          <w:rFonts w:cs="Calibri"/>
          <w:lang w:val="en-GB"/>
        </w:rPr>
        <w:br w:type="page"/>
      </w:r>
    </w:p>
    <w:p w:rsidR="00520A06" w:rsidRPr="000B7378" w:rsidRDefault="00520A06" w:rsidP="00520A06">
      <w:pPr>
        <w:pStyle w:val="NumeracionCuestionarios"/>
        <w:numPr>
          <w:ilvl w:val="0"/>
          <w:numId w:val="0"/>
        </w:numPr>
        <w:ind w:left="851"/>
        <w:rPr>
          <w:rFonts w:ascii="Calibri" w:hAnsi="Calibri" w:cs="Calibri"/>
          <w:sz w:val="22"/>
          <w:szCs w:val="22"/>
          <w:lang w:val="en-GB"/>
        </w:rPr>
      </w:pPr>
    </w:p>
    <w:p w:rsidR="00520A06" w:rsidRPr="000B7378" w:rsidRDefault="00520A06" w:rsidP="00520A06">
      <w:pPr>
        <w:rPr>
          <w:rFonts w:cs="Calibri"/>
          <w:lang w:val="en-GB"/>
        </w:rPr>
      </w:pPr>
    </w:p>
    <w:p w:rsidR="00520A06" w:rsidRPr="000B7378" w:rsidRDefault="00520A06" w:rsidP="00520A06">
      <w:pPr>
        <w:rPr>
          <w:rFonts w:cs="Calibri"/>
          <w:b/>
          <w:sz w:val="28"/>
          <w:szCs w:val="28"/>
          <w:lang w:val="en-GB"/>
        </w:rPr>
      </w:pPr>
      <w:r w:rsidRPr="000B7378">
        <w:rPr>
          <w:rFonts w:cs="Calibri"/>
          <w:b/>
          <w:sz w:val="28"/>
          <w:szCs w:val="28"/>
          <w:lang w:val="en-GB"/>
        </w:rPr>
        <w:t>3.3. GOOD GOVERNANCE</w:t>
      </w: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 xml:space="preserve">Are there circumstances </w:t>
      </w:r>
      <w:r>
        <w:rPr>
          <w:rFonts w:ascii="Calibri" w:hAnsi="Calibri" w:cs="Calibri"/>
          <w:sz w:val="22"/>
          <w:szCs w:val="22"/>
          <w:lang w:val="en-GB"/>
        </w:rPr>
        <w:t>or</w:t>
      </w:r>
      <w:r w:rsidRPr="000B7378">
        <w:rPr>
          <w:rFonts w:ascii="Calibri" w:hAnsi="Calibri" w:cs="Calibri"/>
          <w:sz w:val="22"/>
          <w:szCs w:val="22"/>
          <w:lang w:val="en-GB"/>
        </w:rPr>
        <w:t xml:space="preserve"> situations which may give rise to potential conflicts of interest with</w:t>
      </w:r>
      <w:r>
        <w:rPr>
          <w:rFonts w:ascii="Calibri" w:hAnsi="Calibri" w:cs="Calibri"/>
          <w:sz w:val="22"/>
          <w:szCs w:val="22"/>
          <w:lang w:val="en-GB"/>
        </w:rPr>
        <w:t xml:space="preserve"> the </w:t>
      </w:r>
      <w:r w:rsidRPr="000B7378">
        <w:rPr>
          <w:rFonts w:ascii="Calibri" w:hAnsi="Calibri" w:cs="Calibri"/>
          <w:sz w:val="22"/>
          <w:szCs w:val="22"/>
          <w:lang w:val="en-GB"/>
        </w:rPr>
        <w:t xml:space="preserve">institution, which may pose an impediment or difficulty </w:t>
      </w:r>
      <w:r>
        <w:rPr>
          <w:rFonts w:ascii="Calibri" w:hAnsi="Calibri" w:cs="Calibri"/>
          <w:sz w:val="22"/>
          <w:szCs w:val="22"/>
          <w:lang w:val="en-GB"/>
        </w:rPr>
        <w:t>in engaging in</w:t>
      </w:r>
      <w:r w:rsidRPr="000B7378">
        <w:rPr>
          <w:rFonts w:ascii="Calibri" w:hAnsi="Calibri" w:cs="Calibri"/>
          <w:sz w:val="22"/>
          <w:szCs w:val="22"/>
          <w:lang w:val="en-GB"/>
        </w:rPr>
        <w:t xml:space="preserve"> good governance at the institution, arising from:</w:t>
      </w:r>
    </w:p>
    <w:p w:rsidR="00520A06" w:rsidRPr="000B7378" w:rsidRDefault="00520A06" w:rsidP="00520A06">
      <w:pPr>
        <w:rPr>
          <w:rFonts w:cs="Calibri"/>
          <w:lang w:val="en-GB" w:eastAsia="es-ES"/>
        </w:rPr>
      </w:pPr>
    </w:p>
    <w:p w:rsidR="00520A06" w:rsidRPr="000B7378" w:rsidRDefault="00520A06" w:rsidP="00217728">
      <w:pPr>
        <w:pStyle w:val="Prrafodelista"/>
        <w:numPr>
          <w:ilvl w:val="0"/>
          <w:numId w:val="26"/>
        </w:numPr>
        <w:spacing w:after="200" w:line="276" w:lineRule="auto"/>
        <w:ind w:left="993"/>
        <w:jc w:val="both"/>
        <w:rPr>
          <w:rFonts w:cs="Calibri"/>
          <w:lang w:val="en-GB" w:eastAsia="es-ES"/>
        </w:rPr>
      </w:pPr>
      <w:proofErr w:type="gramStart"/>
      <w:r w:rsidRPr="000B7378">
        <w:rPr>
          <w:rFonts w:cs="Calibri"/>
          <w:lang w:val="en-GB"/>
        </w:rPr>
        <w:t>the</w:t>
      </w:r>
      <w:proofErr w:type="gramEnd"/>
      <w:r w:rsidRPr="000B7378">
        <w:rPr>
          <w:rFonts w:cs="Calibri"/>
          <w:lang w:val="en-GB"/>
        </w:rPr>
        <w:t xml:space="preserve"> offices held in</w:t>
      </w:r>
      <w:r>
        <w:rPr>
          <w:rFonts w:cs="Calibri"/>
          <w:lang w:val="en-GB"/>
        </w:rPr>
        <w:t xml:space="preserve"> the </w:t>
      </w:r>
      <w:r w:rsidRPr="000B7378">
        <w:rPr>
          <w:rFonts w:cs="Calibri"/>
          <w:lang w:val="en-GB"/>
        </w:rPr>
        <w:t>past or at present in the same institution or in other public or private orga</w:t>
      </w:r>
      <w:r>
        <w:rPr>
          <w:rFonts w:cs="Calibri"/>
          <w:lang w:val="en-GB"/>
        </w:rPr>
        <w:t>nisations</w:t>
      </w:r>
      <w:r w:rsidRPr="000B7378">
        <w:rPr>
          <w:rFonts w:cs="Calibri"/>
          <w:lang w:val="en-GB"/>
        </w:rPr>
        <w:t>?</w:t>
      </w:r>
    </w:p>
    <w:p w:rsidR="00520A06" w:rsidRPr="000B7378" w:rsidRDefault="00520A06" w:rsidP="00520A06">
      <w:pPr>
        <w:pStyle w:val="Prrafodelista"/>
        <w:ind w:left="993"/>
        <w:rPr>
          <w:rFonts w:cs="Calibri"/>
          <w:lang w:val="en-GB"/>
        </w:rPr>
      </w:pPr>
    </w:p>
    <w:p w:rsidR="00520A06" w:rsidRPr="000B7378" w:rsidRDefault="00520A06" w:rsidP="00520A06">
      <w:pPr>
        <w:pStyle w:val="NumeracionCuestionarios"/>
        <w:numPr>
          <w:ilvl w:val="0"/>
          <w:numId w:val="0"/>
        </w:numPr>
        <w:ind w:left="1134"/>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pStyle w:val="NumeracionCuestionarios"/>
        <w:numPr>
          <w:ilvl w:val="0"/>
          <w:numId w:val="0"/>
        </w:numPr>
        <w:ind w:left="1134"/>
        <w:rPr>
          <w:rFonts w:ascii="Calibri" w:hAnsi="Calibri" w:cs="Calibri"/>
          <w:sz w:val="22"/>
          <w:szCs w:val="22"/>
          <w:lang w:val="en-GB"/>
        </w:rPr>
      </w:pPr>
      <w:r w:rsidRPr="000B7378">
        <w:rPr>
          <w:rFonts w:ascii="Calibri" w:hAnsi="Calibri" w:cs="Calibri"/>
          <w:sz w:val="22"/>
          <w:szCs w:val="22"/>
          <w:lang w:val="en-GB"/>
        </w:rPr>
        <w:t>If so, describe in detail the aforementioned circumstances or situations.</w:t>
      </w:r>
    </w:p>
    <w:p w:rsidR="00520A06" w:rsidRPr="000B7378" w:rsidRDefault="00520A06" w:rsidP="00520A06">
      <w:pPr>
        <w:pStyle w:val="Prrafodelista"/>
        <w:ind w:left="993"/>
        <w:rPr>
          <w:rFonts w:cs="Calibri"/>
          <w:lang w:val="en-GB" w:eastAsia="es-ES"/>
        </w:rPr>
      </w:pPr>
    </w:p>
    <w:p w:rsidR="00520A06" w:rsidRPr="000B7378" w:rsidRDefault="00520A06" w:rsidP="00217728">
      <w:pPr>
        <w:pStyle w:val="Prrafodelista"/>
        <w:numPr>
          <w:ilvl w:val="0"/>
          <w:numId w:val="26"/>
        </w:numPr>
        <w:spacing w:after="200" w:line="276" w:lineRule="auto"/>
        <w:ind w:left="993"/>
        <w:jc w:val="both"/>
        <w:rPr>
          <w:rFonts w:cs="Calibri"/>
          <w:lang w:val="en-GB" w:eastAsia="es-ES"/>
        </w:rPr>
      </w:pPr>
      <w:proofErr w:type="gramStart"/>
      <w:r w:rsidRPr="000B7378">
        <w:rPr>
          <w:rFonts w:cs="Calibri"/>
          <w:lang w:val="en-GB"/>
        </w:rPr>
        <w:t>your</w:t>
      </w:r>
      <w:proofErr w:type="gramEnd"/>
      <w:r w:rsidRPr="000B7378">
        <w:rPr>
          <w:rFonts w:cs="Calibri"/>
          <w:lang w:val="en-GB"/>
        </w:rPr>
        <w:t xml:space="preserve"> relations (professional or business or, where relevant, personal) with the ins</w:t>
      </w:r>
      <w:r>
        <w:rPr>
          <w:rFonts w:cs="Calibri"/>
          <w:lang w:val="en-GB"/>
        </w:rPr>
        <w:t>titu</w:t>
      </w:r>
      <w:r w:rsidRPr="000B7378">
        <w:rPr>
          <w:rFonts w:cs="Calibri"/>
          <w:lang w:val="en-GB"/>
        </w:rPr>
        <w:t>tion</w:t>
      </w:r>
      <w:r>
        <w:rPr>
          <w:rFonts w:cs="Calibri"/>
          <w:lang w:val="en-GB"/>
        </w:rPr>
        <w:t xml:space="preserve"> itself</w:t>
      </w:r>
      <w:r w:rsidRPr="000B7378">
        <w:rPr>
          <w:rFonts w:cs="Calibri"/>
          <w:lang w:val="en-GB"/>
        </w:rPr>
        <w:t>, its parent or subsidiaries or with</w:t>
      </w:r>
      <w:r>
        <w:rPr>
          <w:rFonts w:cs="Calibri"/>
          <w:lang w:val="en-GB"/>
        </w:rPr>
        <w:t xml:space="preserve"> the </w:t>
      </w:r>
      <w:r w:rsidRPr="000B7378">
        <w:rPr>
          <w:rFonts w:cs="Calibri"/>
          <w:lang w:val="en-GB"/>
        </w:rPr>
        <w:t>members of their respective management bodies, and with</w:t>
      </w:r>
      <w:r>
        <w:rPr>
          <w:rFonts w:cs="Calibri"/>
          <w:lang w:val="en-GB"/>
        </w:rPr>
        <w:t xml:space="preserve"> the </w:t>
      </w:r>
      <w:r w:rsidRPr="000B7378">
        <w:rPr>
          <w:rFonts w:cs="Calibri"/>
          <w:lang w:val="en-GB"/>
        </w:rPr>
        <w:t>shareholders that control it?</w:t>
      </w:r>
    </w:p>
    <w:p w:rsidR="00520A06" w:rsidRPr="000B7378" w:rsidRDefault="00520A06" w:rsidP="00520A06">
      <w:pPr>
        <w:pStyle w:val="NumeracionCuestionarios"/>
        <w:numPr>
          <w:ilvl w:val="0"/>
          <w:numId w:val="0"/>
        </w:numPr>
        <w:ind w:left="1134"/>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pStyle w:val="NumeracionCuestionarios"/>
        <w:numPr>
          <w:ilvl w:val="0"/>
          <w:numId w:val="0"/>
        </w:numPr>
        <w:ind w:left="1134"/>
        <w:rPr>
          <w:rFonts w:ascii="Calibri" w:hAnsi="Calibri" w:cs="Calibri"/>
          <w:sz w:val="22"/>
          <w:szCs w:val="22"/>
          <w:lang w:val="en-GB"/>
        </w:rPr>
      </w:pPr>
      <w:r w:rsidRPr="000B7378">
        <w:rPr>
          <w:rFonts w:ascii="Calibri" w:hAnsi="Calibri" w:cs="Calibri"/>
          <w:sz w:val="22"/>
          <w:szCs w:val="22"/>
          <w:lang w:val="en-GB"/>
        </w:rPr>
        <w:t>If so, describe in detail the aforementioned circumstances or situations.</w:t>
      </w:r>
    </w:p>
    <w:p w:rsidR="00520A06" w:rsidRPr="000B7378" w:rsidRDefault="00520A06" w:rsidP="00520A06">
      <w:pPr>
        <w:pStyle w:val="NumeracionCuestionarios"/>
        <w:numPr>
          <w:ilvl w:val="0"/>
          <w:numId w:val="0"/>
        </w:numPr>
        <w:ind w:left="1134"/>
        <w:rPr>
          <w:rFonts w:ascii="Calibri" w:hAnsi="Calibri" w:cs="Calibri"/>
          <w:sz w:val="22"/>
          <w:szCs w:val="22"/>
          <w:lang w:val="en-GB"/>
        </w:rPr>
      </w:pPr>
    </w:p>
    <w:p w:rsidR="00520A06" w:rsidRPr="000B7378" w:rsidRDefault="00520A06" w:rsidP="00520A06">
      <w:pPr>
        <w:pStyle w:val="NumeracionCuestionarios"/>
        <w:rPr>
          <w:rFonts w:ascii="Calibri" w:hAnsi="Calibri" w:cs="Calibri"/>
          <w:sz w:val="22"/>
          <w:szCs w:val="22"/>
          <w:lang w:val="en-GB"/>
        </w:rPr>
      </w:pPr>
      <w:r w:rsidRPr="000B7378">
        <w:rPr>
          <w:rFonts w:ascii="Calibri" w:hAnsi="Calibri" w:cs="Calibri"/>
          <w:sz w:val="22"/>
          <w:szCs w:val="22"/>
          <w:lang w:val="en-GB"/>
        </w:rPr>
        <w:t>Are you in a</w:t>
      </w:r>
      <w:r>
        <w:rPr>
          <w:rFonts w:ascii="Calibri" w:hAnsi="Calibri" w:cs="Calibri"/>
          <w:sz w:val="22"/>
          <w:szCs w:val="22"/>
          <w:lang w:val="en-GB"/>
        </w:rPr>
        <w:t xml:space="preserve"> po</w:t>
      </w:r>
      <w:r w:rsidRPr="000B7378">
        <w:rPr>
          <w:rFonts w:ascii="Calibri" w:hAnsi="Calibri" w:cs="Calibri"/>
          <w:sz w:val="22"/>
          <w:szCs w:val="22"/>
          <w:lang w:val="en-GB"/>
        </w:rPr>
        <w:t>sition to devote sufficient time to duly carry out the functions involved in</w:t>
      </w:r>
      <w:r>
        <w:rPr>
          <w:rFonts w:ascii="Calibri" w:hAnsi="Calibri" w:cs="Calibri"/>
          <w:sz w:val="22"/>
          <w:szCs w:val="22"/>
          <w:lang w:val="en-GB"/>
        </w:rPr>
        <w:t xml:space="preserve"> the </w:t>
      </w:r>
      <w:r w:rsidRPr="000B7378">
        <w:rPr>
          <w:rFonts w:ascii="Calibri" w:hAnsi="Calibri" w:cs="Calibri"/>
          <w:sz w:val="22"/>
          <w:szCs w:val="22"/>
          <w:lang w:val="en-GB"/>
        </w:rPr>
        <w:t>office?</w:t>
      </w:r>
    </w:p>
    <w:p w:rsidR="00520A06" w:rsidRPr="000B7378" w:rsidRDefault="00520A06" w:rsidP="00520A06">
      <w:pPr>
        <w:rPr>
          <w:rFonts w:cs="Calibri"/>
          <w:lang w:val="en-GB" w:eastAsia="es-ES"/>
        </w:rPr>
      </w:pPr>
    </w:p>
    <w:p w:rsidR="00520A06" w:rsidRPr="000B7378" w:rsidRDefault="00520A06" w:rsidP="00520A06">
      <w:pPr>
        <w:pStyle w:val="NumeracionCuestionarios"/>
        <w:numPr>
          <w:ilvl w:val="0"/>
          <w:numId w:val="0"/>
        </w:numPr>
        <w:ind w:left="1134"/>
        <w:rPr>
          <w:rFonts w:ascii="Calibri" w:hAnsi="Calibri" w:cs="Calibri"/>
          <w:sz w:val="22"/>
          <w:szCs w:val="22"/>
          <w:lang w:val="en-GB"/>
        </w:rPr>
      </w:pPr>
      <w:r w:rsidRPr="000B7378">
        <w:rPr>
          <w:rFonts w:ascii="Calibri" w:hAnsi="Calibri" w:cs="Calibri"/>
          <w:sz w:val="22"/>
          <w:szCs w:val="22"/>
          <w:lang w:val="en-GB"/>
        </w:rPr>
        <w:t>YES □</w:t>
      </w:r>
      <w:r w:rsidRPr="000B7378">
        <w:rPr>
          <w:rFonts w:ascii="Calibri" w:hAnsi="Calibri" w:cs="Calibri"/>
          <w:sz w:val="22"/>
          <w:szCs w:val="22"/>
          <w:lang w:val="en-GB"/>
        </w:rPr>
        <w:tab/>
        <w:t>NO □</w:t>
      </w:r>
    </w:p>
    <w:p w:rsidR="00520A06" w:rsidRPr="000B7378" w:rsidRDefault="00520A06" w:rsidP="00520A06">
      <w:pPr>
        <w:rPr>
          <w:rFonts w:cs="Calibri"/>
          <w:lang w:val="en-GB" w:eastAsia="es-ES"/>
        </w:rPr>
      </w:pPr>
    </w:p>
    <w:p w:rsidR="00520A06" w:rsidRPr="000B7378" w:rsidRDefault="00520A06" w:rsidP="00520A06">
      <w:pPr>
        <w:tabs>
          <w:tab w:val="right" w:pos="7920"/>
        </w:tabs>
        <w:rPr>
          <w:rFonts w:cs="Calibri"/>
          <w:b/>
          <w:lang w:val="en-GB"/>
        </w:rPr>
      </w:pPr>
      <w:r w:rsidRPr="000F36E8">
        <w:rPr>
          <w:rFonts w:cs="Calibri"/>
          <w:b/>
          <w:lang w:val="en-GB"/>
        </w:rPr>
        <w:t xml:space="preserve">I DECLARE, </w:t>
      </w:r>
      <w:r w:rsidR="007F25E2">
        <w:rPr>
          <w:rFonts w:cs="Calibri"/>
          <w:b/>
          <w:lang w:val="en-GB"/>
        </w:rPr>
        <w:t>UNDER</w:t>
      </w:r>
      <w:r w:rsidRPr="000F36E8">
        <w:rPr>
          <w:rFonts w:cs="Calibri"/>
          <w:b/>
          <w:lang w:val="en-GB"/>
        </w:rPr>
        <w:t xml:space="preserve"> MY RESPONSIBILITY, that the statements contained in this questionnaire are true and I authori</w:t>
      </w:r>
      <w:r>
        <w:rPr>
          <w:rFonts w:cs="Calibri"/>
          <w:b/>
          <w:lang w:val="en-GB"/>
        </w:rPr>
        <w:t>s</w:t>
      </w:r>
      <w:r w:rsidRPr="000F36E8">
        <w:rPr>
          <w:rFonts w:cs="Calibri"/>
          <w:b/>
          <w:lang w:val="en-GB"/>
        </w:rPr>
        <w:t>e the National Securities Market Commission to consult public files in order to confirm them</w:t>
      </w:r>
      <w:r w:rsidRPr="000B7378">
        <w:rPr>
          <w:rFonts w:cs="Calibri"/>
          <w:b/>
          <w:lang w:val="en-GB"/>
        </w:rPr>
        <w:t>.</w:t>
      </w:r>
    </w:p>
    <w:p w:rsidR="00520A06" w:rsidRPr="000B7378" w:rsidRDefault="00520A06" w:rsidP="00520A06">
      <w:pPr>
        <w:tabs>
          <w:tab w:val="right" w:pos="7920"/>
        </w:tabs>
        <w:rPr>
          <w:rFonts w:cs="Calibri"/>
          <w:b/>
          <w:lang w:val="en-GB"/>
        </w:rPr>
      </w:pPr>
      <w:r w:rsidRPr="000B7378">
        <w:rPr>
          <w:rFonts w:cs="Calibri"/>
          <w:b/>
          <w:lang w:val="en-GB"/>
        </w:rPr>
        <w:t xml:space="preserve">I also DECLARE that a sufficient power of attorney to sign this document was granted to me on </w:t>
      </w:r>
      <w:r w:rsidRPr="000B7378">
        <w:rPr>
          <w:rStyle w:val="SombreadoRelleno"/>
          <w:rFonts w:ascii="Calibri" w:hAnsi="Calibri" w:cs="Calibri"/>
          <w:b/>
          <w:lang w:val="en-GB"/>
        </w:rPr>
        <w:t xml:space="preserve">………………….. </w:t>
      </w:r>
      <w:r w:rsidRPr="000B7378">
        <w:rPr>
          <w:rStyle w:val="SombreadoRelleno"/>
          <w:rFonts w:ascii="Calibri" w:hAnsi="Calibri" w:cs="Calibri"/>
          <w:i/>
          <w:lang w:val="en-GB"/>
        </w:rPr>
        <w:t>(</w:t>
      </w:r>
      <w:proofErr w:type="gramStart"/>
      <w:r w:rsidRPr="000B7378">
        <w:rPr>
          <w:rStyle w:val="SombreadoRelleno"/>
          <w:rFonts w:ascii="Calibri" w:hAnsi="Calibri" w:cs="Calibri"/>
          <w:i/>
          <w:lang w:val="en-GB"/>
        </w:rPr>
        <w:t>date</w:t>
      </w:r>
      <w:proofErr w:type="gramEnd"/>
      <w:r w:rsidRPr="000B7378">
        <w:rPr>
          <w:rStyle w:val="SombreadoRelleno"/>
          <w:rFonts w:ascii="Calibri" w:hAnsi="Calibri" w:cs="Calibri"/>
          <w:i/>
          <w:lang w:val="en-GB"/>
        </w:rPr>
        <w:t xml:space="preserve">) </w:t>
      </w:r>
      <w:r w:rsidRPr="000B7378">
        <w:rPr>
          <w:rFonts w:cs="Calibri"/>
          <w:b/>
          <w:lang w:val="en-GB"/>
        </w:rPr>
        <w:t>(</w:t>
      </w:r>
      <w:proofErr w:type="gramStart"/>
      <w:r w:rsidRPr="000B7378">
        <w:rPr>
          <w:rFonts w:cs="Calibri"/>
          <w:b/>
          <w:lang w:val="en-GB"/>
        </w:rPr>
        <w:t>representative</w:t>
      </w:r>
      <w:proofErr w:type="gramEnd"/>
      <w:r w:rsidRPr="000B7378">
        <w:rPr>
          <w:rFonts w:cs="Calibri"/>
          <w:b/>
          <w:lang w:val="en-GB"/>
        </w:rPr>
        <w:t xml:space="preserve"> of legal persons).</w:t>
      </w:r>
    </w:p>
    <w:p w:rsidR="00520A06" w:rsidRPr="000B7378" w:rsidRDefault="00520A06" w:rsidP="00520A06">
      <w:pPr>
        <w:tabs>
          <w:tab w:val="right" w:pos="7920"/>
        </w:tabs>
        <w:jc w:val="right"/>
        <w:rPr>
          <w:rFonts w:cs="Calibri"/>
          <w:b/>
          <w:lang w:val="en-GB"/>
        </w:rPr>
      </w:pPr>
      <w:r w:rsidRPr="000B7378">
        <w:rPr>
          <w:rFonts w:cs="Calibri"/>
          <w:b/>
          <w:lang w:val="en-GB"/>
        </w:rPr>
        <w:t xml:space="preserve">In </w:t>
      </w:r>
      <w:r w:rsidRPr="000B7378">
        <w:rPr>
          <w:rStyle w:val="SombreadoRelleno"/>
          <w:rFonts w:ascii="Calibri" w:hAnsi="Calibri" w:cs="Calibri"/>
          <w:b/>
          <w:lang w:val="en-GB"/>
        </w:rPr>
        <w:t>..............................</w:t>
      </w:r>
      <w:r w:rsidRPr="000B7378">
        <w:rPr>
          <w:rFonts w:cs="Calibri"/>
          <w:b/>
          <w:lang w:val="en-GB"/>
        </w:rPr>
        <w:t xml:space="preserve">, </w:t>
      </w:r>
      <w:proofErr w:type="gramStart"/>
      <w:r w:rsidRPr="000B7378">
        <w:rPr>
          <w:rFonts w:cs="Calibri"/>
          <w:b/>
          <w:lang w:val="en-GB"/>
        </w:rPr>
        <w:t xml:space="preserve">on </w:t>
      </w:r>
      <w:r w:rsidRPr="000B7378">
        <w:rPr>
          <w:rStyle w:val="SombreadoRelleno"/>
          <w:rFonts w:ascii="Calibri" w:hAnsi="Calibri" w:cs="Calibri"/>
          <w:lang w:val="en-GB"/>
        </w:rPr>
        <w:t>......</w:t>
      </w:r>
      <w:r w:rsidRPr="000B7378">
        <w:rPr>
          <w:rFonts w:cs="Calibri"/>
          <w:b/>
          <w:lang w:val="en-GB"/>
        </w:rPr>
        <w:t xml:space="preserve"> </w:t>
      </w:r>
      <w:r w:rsidRPr="000B7378">
        <w:rPr>
          <w:rStyle w:val="SombreadoRelleno"/>
          <w:rFonts w:ascii="Calibri" w:hAnsi="Calibri" w:cs="Calibri"/>
          <w:lang w:val="en-GB"/>
        </w:rPr>
        <w:t>...............................,</w:t>
      </w:r>
      <w:proofErr w:type="gramEnd"/>
      <w:r w:rsidRPr="000B7378">
        <w:rPr>
          <w:rFonts w:cs="Calibri"/>
          <w:b/>
          <w:lang w:val="en-GB"/>
        </w:rPr>
        <w:t xml:space="preserve"> 20</w:t>
      </w:r>
      <w:r w:rsidRPr="000B7378">
        <w:rPr>
          <w:rStyle w:val="SombreadoRelleno"/>
          <w:rFonts w:ascii="Calibri" w:hAnsi="Calibri" w:cs="Calibri"/>
          <w:lang w:val="en-GB"/>
        </w:rPr>
        <w:t>........</w:t>
      </w:r>
      <w:r w:rsidRPr="000B7378">
        <w:rPr>
          <w:rFonts w:cs="Calibri"/>
          <w:b/>
          <w:lang w:val="en-GB"/>
        </w:rPr>
        <w:t>.</w:t>
      </w:r>
    </w:p>
    <w:p w:rsidR="00520A06" w:rsidRPr="000B7378" w:rsidRDefault="00520A06" w:rsidP="00520A06">
      <w:pPr>
        <w:tabs>
          <w:tab w:val="right" w:pos="7920"/>
        </w:tabs>
        <w:jc w:val="right"/>
        <w:rPr>
          <w:rFonts w:cs="Calibri"/>
          <w:b/>
          <w:lang w:val="en-GB"/>
        </w:rPr>
      </w:pPr>
    </w:p>
    <w:p w:rsidR="00520A06" w:rsidRPr="000B7378" w:rsidRDefault="00520A06" w:rsidP="00520A06">
      <w:pPr>
        <w:tabs>
          <w:tab w:val="right" w:pos="7920"/>
        </w:tabs>
        <w:jc w:val="right"/>
        <w:rPr>
          <w:rFonts w:cs="Calibri"/>
          <w:b/>
          <w:lang w:val="en-GB"/>
        </w:rPr>
      </w:pPr>
    </w:p>
    <w:p w:rsidR="00520A06" w:rsidRPr="000B7378" w:rsidRDefault="00520A06" w:rsidP="00520A06">
      <w:pPr>
        <w:tabs>
          <w:tab w:val="right" w:pos="7920"/>
        </w:tabs>
        <w:jc w:val="right"/>
        <w:rPr>
          <w:rFonts w:cs="Calibri"/>
          <w:szCs w:val="20"/>
          <w:shd w:val="clear" w:color="auto" w:fill="E6E6E6"/>
          <w:lang w:val="en-GB"/>
        </w:rPr>
      </w:pPr>
      <w:r w:rsidRPr="000B7378">
        <w:rPr>
          <w:rFonts w:cs="Calibri"/>
          <w:b/>
          <w:lang w:val="en-GB"/>
        </w:rPr>
        <w:t xml:space="preserve">Signed: </w:t>
      </w:r>
      <w:r w:rsidRPr="000B7378">
        <w:rPr>
          <w:rStyle w:val="SombreadoRelleno"/>
          <w:rFonts w:ascii="Calibri" w:hAnsi="Calibri" w:cs="Calibri"/>
          <w:b/>
          <w:lang w:val="en-GB"/>
        </w:rPr>
        <w:t>..................................................</w:t>
      </w:r>
    </w:p>
    <w:p w:rsidR="00851F2D" w:rsidRPr="002D18B4" w:rsidRDefault="00851F2D">
      <w:pPr>
        <w:rPr>
          <w:rFonts w:cstheme="minorHAnsi"/>
          <w:sz w:val="28"/>
          <w:szCs w:val="28"/>
          <w:lang w:val="en-US"/>
        </w:rPr>
      </w:pPr>
    </w:p>
    <w:p w:rsidR="002E0F0D" w:rsidRPr="002D18B4" w:rsidRDefault="002E0F0D">
      <w:pPr>
        <w:rPr>
          <w:rFonts w:cstheme="minorHAnsi"/>
          <w:sz w:val="28"/>
          <w:szCs w:val="28"/>
          <w:lang w:val="en-US"/>
        </w:rPr>
        <w:sectPr w:rsidR="002E0F0D" w:rsidRPr="002D18B4" w:rsidSect="00520A06">
          <w:headerReference w:type="default" r:id="rId40"/>
          <w:footerReference w:type="default" r:id="rId41"/>
          <w:footnotePr>
            <w:numRestart w:val="eachSect"/>
          </w:footnotePr>
          <w:pgSz w:w="11906" w:h="16838"/>
          <w:pgMar w:top="709" w:right="1274" w:bottom="851" w:left="568" w:header="709" w:footer="157" w:gutter="0"/>
          <w:cols w:space="708"/>
          <w:docGrid w:linePitch="360"/>
        </w:sectPr>
      </w:pPr>
    </w:p>
    <w:p w:rsidR="002E0F0D" w:rsidRPr="00C149B0" w:rsidRDefault="002E0F0D" w:rsidP="002E0F0D">
      <w:pPr>
        <w:pStyle w:val="Textoindependiente"/>
        <w:shd w:val="clear" w:color="auto" w:fill="E0E0E0" w:themeFill="accent2" w:themeFillTint="66"/>
        <w:tabs>
          <w:tab w:val="center" w:pos="4252"/>
        </w:tabs>
        <w:spacing w:after="360"/>
        <w:rPr>
          <w:rFonts w:ascii="Calibri" w:hAnsi="Calibri"/>
          <w:b/>
          <w:i/>
          <w:sz w:val="24"/>
          <w:lang w:val="en-GB"/>
        </w:rPr>
      </w:pPr>
      <w:r w:rsidRPr="00A44CBE">
        <w:rPr>
          <w:rFonts w:ascii="Calibri" w:hAnsi="Calibri"/>
          <w:b/>
          <w:i/>
          <w:sz w:val="24"/>
          <w:lang w:val="en-GB"/>
        </w:rPr>
        <w:lastRenderedPageBreak/>
        <w:t xml:space="preserve">ASSESSMENT BY THE APPLICANT OF THE SUITABILITY OF THE CANDIDATE PROPOSED TO BE MEMBER OF THE MANAGEMENT BODY OR TO BE THE </w:t>
      </w:r>
      <w:r w:rsidRPr="00C149B0">
        <w:rPr>
          <w:rFonts w:ascii="Calibri" w:hAnsi="Calibri"/>
          <w:b/>
          <w:i/>
          <w:sz w:val="24"/>
          <w:lang w:val="en-GB"/>
        </w:rPr>
        <w:t xml:space="preserve">GENERAL </w:t>
      </w:r>
      <w:r>
        <w:rPr>
          <w:rFonts w:ascii="Calibri" w:hAnsi="Calibri"/>
          <w:b/>
          <w:i/>
          <w:sz w:val="24"/>
          <w:lang w:val="en-GB"/>
        </w:rPr>
        <w:t>MANAGER (</w:t>
      </w:r>
      <w:r w:rsidRPr="00A44CBE">
        <w:rPr>
          <w:rFonts w:ascii="Calibri" w:hAnsi="Calibri"/>
          <w:b/>
          <w:i/>
          <w:sz w:val="24"/>
          <w:lang w:val="en-GB"/>
        </w:rPr>
        <w:t xml:space="preserve">CEO) OR SIMILAR AT THE IF </w:t>
      </w:r>
      <w:r>
        <w:rPr>
          <w:rFonts w:ascii="Calibri" w:hAnsi="Calibri"/>
          <w:b/>
          <w:i/>
          <w:sz w:val="24"/>
          <w:lang w:val="en-GB"/>
        </w:rPr>
        <w:t>OR AT ITS PARENT INSTITUTION</w:t>
      </w:r>
    </w:p>
    <w:p w:rsidR="002E0F0D" w:rsidRPr="00C149B0" w:rsidRDefault="002E0F0D" w:rsidP="002E0F0D">
      <w:pPr>
        <w:pStyle w:val="Textoindependiente2"/>
        <w:spacing w:line="240" w:lineRule="auto"/>
        <w:rPr>
          <w:lang w:val="en-GB"/>
        </w:rPr>
      </w:pPr>
      <w:r>
        <w:rPr>
          <w:lang w:val="en-GB"/>
        </w:rPr>
        <w:t>Mr</w:t>
      </w:r>
      <w:proofErr w:type="gramStart"/>
      <w:r>
        <w:rPr>
          <w:lang w:val="en-GB"/>
        </w:rPr>
        <w:t>./</w:t>
      </w:r>
      <w:proofErr w:type="gramEnd"/>
      <w:r>
        <w:rPr>
          <w:lang w:val="en-GB"/>
        </w:rPr>
        <w:t>Ms</w:t>
      </w:r>
      <w:r w:rsidRPr="00C149B0">
        <w:rPr>
          <w:lang w:val="en-GB"/>
        </w:rPr>
        <w:t xml:space="preserve">. </w:t>
      </w:r>
      <w:r w:rsidRPr="00C149B0">
        <w:rPr>
          <w:rStyle w:val="sombreadorelleno0"/>
          <w:lang w:val="en-GB"/>
        </w:rPr>
        <w:t>..........................................................................................................</w:t>
      </w:r>
      <w:r w:rsidRPr="00C149B0">
        <w:rPr>
          <w:lang w:val="en-GB"/>
        </w:rPr>
        <w:t xml:space="preserve">, </w:t>
      </w:r>
      <w:r>
        <w:rPr>
          <w:lang w:val="en-GB"/>
        </w:rPr>
        <w:t>as applicant for the authorisation to establish the</w:t>
      </w:r>
      <w:r w:rsidRPr="00C149B0">
        <w:rPr>
          <w:lang w:val="en-GB"/>
        </w:rPr>
        <w:t xml:space="preserve"> </w:t>
      </w:r>
      <w:r w:rsidR="000B4020">
        <w:rPr>
          <w:lang w:val="en-GB"/>
        </w:rPr>
        <w:t>IF</w:t>
      </w:r>
      <w:r w:rsidRPr="00C149B0">
        <w:rPr>
          <w:lang w:val="en-GB"/>
        </w:rPr>
        <w:t xml:space="preserve">, </w:t>
      </w:r>
      <w:r>
        <w:rPr>
          <w:b/>
          <w:lang w:val="en-GB"/>
        </w:rPr>
        <w:t>declares</w:t>
      </w:r>
      <w:r w:rsidRPr="00C149B0">
        <w:rPr>
          <w:lang w:val="en-GB"/>
        </w:rPr>
        <w:t xml:space="preserve"> </w:t>
      </w:r>
      <w:r>
        <w:rPr>
          <w:lang w:val="en-GB"/>
        </w:rPr>
        <w:t>that</w:t>
      </w:r>
      <w:r w:rsidRPr="00C149B0">
        <w:rPr>
          <w:lang w:val="en-GB"/>
        </w:rPr>
        <w:t>:</w:t>
      </w:r>
    </w:p>
    <w:p w:rsidR="002E0F0D" w:rsidRPr="00C149B0" w:rsidRDefault="002E0F0D" w:rsidP="002E0F0D">
      <w:pPr>
        <w:pStyle w:val="Textoindependiente2"/>
        <w:spacing w:line="240" w:lineRule="auto"/>
        <w:rPr>
          <w:lang w:val="en-GB"/>
        </w:rPr>
      </w:pPr>
    </w:p>
    <w:p w:rsidR="002E0F0D" w:rsidRPr="00616448" w:rsidRDefault="002E0F0D" w:rsidP="002E0F0D">
      <w:pPr>
        <w:pStyle w:val="Textoindependiente2"/>
        <w:spacing w:line="240" w:lineRule="auto"/>
        <w:ind w:left="567" w:hanging="567"/>
        <w:rPr>
          <w:lang w:val="en-GB"/>
        </w:rPr>
      </w:pPr>
      <w:proofErr w:type="gramStart"/>
      <w:r w:rsidRPr="00C149B0">
        <w:rPr>
          <w:rFonts w:ascii="Wingdings 3" w:hAnsi="Wingdings 3"/>
          <w:color w:val="CC0000"/>
          <w:lang w:val="en-GB"/>
        </w:rPr>
        <w:t></w:t>
      </w:r>
      <w:r w:rsidRPr="00C149B0">
        <w:rPr>
          <w:b/>
          <w:color w:val="CC0000"/>
          <w:sz w:val="20"/>
          <w:lang w:val="en-GB"/>
        </w:rPr>
        <w:t xml:space="preserve"> </w:t>
      </w:r>
      <w:r w:rsidRPr="00C149B0">
        <w:rPr>
          <w:b/>
          <w:color w:val="CC0000"/>
          <w:lang w:val="en-GB"/>
        </w:rPr>
        <w:t>1)</w:t>
      </w:r>
      <w:r w:rsidRPr="00C149B0">
        <w:rPr>
          <w:lang w:val="en-GB"/>
        </w:rPr>
        <w:t xml:space="preserve">   </w:t>
      </w:r>
      <w:r>
        <w:rPr>
          <w:lang w:val="en-GB"/>
        </w:rPr>
        <w:t>in accordance with the</w:t>
      </w:r>
      <w:r w:rsidRPr="00C149B0">
        <w:rPr>
          <w:lang w:val="en-GB"/>
        </w:rPr>
        <w:t xml:space="preserve"> obliga</w:t>
      </w:r>
      <w:r>
        <w:rPr>
          <w:lang w:val="en-GB"/>
        </w:rPr>
        <w:t xml:space="preserve">tion </w:t>
      </w:r>
      <w:r w:rsidR="00955EF5">
        <w:rPr>
          <w:lang w:val="en-GB"/>
        </w:rPr>
        <w:t>under</w:t>
      </w:r>
      <w:r>
        <w:rPr>
          <w:lang w:val="en-GB"/>
        </w:rPr>
        <w:t xml:space="preserve"> </w:t>
      </w:r>
      <w:r w:rsidR="00955EF5" w:rsidRPr="005C44EC">
        <w:rPr>
          <w:i/>
          <w:lang w:val="en-GB"/>
        </w:rPr>
        <w:t>A</w:t>
      </w:r>
      <w:r w:rsidRPr="002E0F0D">
        <w:rPr>
          <w:i/>
          <w:color w:val="C00000"/>
          <w:lang w:val="en-GB"/>
        </w:rPr>
        <w:t>rticle 18</w:t>
      </w:r>
      <w:r>
        <w:rPr>
          <w:i/>
          <w:color w:val="C00000"/>
          <w:lang w:val="en-GB"/>
        </w:rPr>
        <w:t>5</w:t>
      </w:r>
      <w:r w:rsidRPr="002E0F0D">
        <w:rPr>
          <w:i/>
          <w:color w:val="C00000"/>
          <w:lang w:val="en-GB"/>
        </w:rPr>
        <w:t>.2.</w:t>
      </w:r>
      <w:proofErr w:type="gramEnd"/>
      <w:r w:rsidRPr="002E0F0D">
        <w:rPr>
          <w:color w:val="C00000"/>
          <w:lang w:val="en-GB"/>
        </w:rPr>
        <w:t xml:space="preserve"> </w:t>
      </w:r>
      <w:proofErr w:type="gramStart"/>
      <w:r w:rsidRPr="002E0F0D">
        <w:rPr>
          <w:i/>
          <w:color w:val="C00000"/>
          <w:lang w:val="en-GB"/>
        </w:rPr>
        <w:t>of</w:t>
      </w:r>
      <w:proofErr w:type="gramEnd"/>
      <w:r w:rsidRPr="002E0F0D">
        <w:rPr>
          <w:i/>
          <w:color w:val="C00000"/>
          <w:lang w:val="en-GB"/>
        </w:rPr>
        <w:t xml:space="preserve"> the </w:t>
      </w:r>
      <w:r w:rsidR="00815207">
        <w:rPr>
          <w:i/>
          <w:color w:val="C00000"/>
          <w:lang w:val="en-GB"/>
        </w:rPr>
        <w:t>recast</w:t>
      </w:r>
      <w:r w:rsidRPr="002E0F0D">
        <w:rPr>
          <w:i/>
          <w:color w:val="C00000"/>
          <w:lang w:val="en-GB"/>
        </w:rPr>
        <w:t xml:space="preserve"> text of the Securities Market Act</w:t>
      </w:r>
      <w:r w:rsidRPr="00C149B0">
        <w:rPr>
          <w:lang w:val="en-GB"/>
        </w:rPr>
        <w:t xml:space="preserve">, </w:t>
      </w:r>
      <w:r>
        <w:rPr>
          <w:lang w:val="en-GB"/>
        </w:rPr>
        <w:t>approved by</w:t>
      </w:r>
      <w:r w:rsidRPr="00C149B0">
        <w:rPr>
          <w:lang w:val="en-GB"/>
        </w:rPr>
        <w:t xml:space="preserve"> Royal Legislativ</w:t>
      </w:r>
      <w:r>
        <w:rPr>
          <w:lang w:val="en-GB"/>
        </w:rPr>
        <w:t>e</w:t>
      </w:r>
      <w:r w:rsidRPr="00C149B0">
        <w:rPr>
          <w:lang w:val="en-GB"/>
        </w:rPr>
        <w:t xml:space="preserve"> Decree 4/2015, </w:t>
      </w:r>
      <w:r>
        <w:rPr>
          <w:lang w:val="en-GB"/>
        </w:rPr>
        <w:t>of</w:t>
      </w:r>
      <w:r w:rsidRPr="00C149B0">
        <w:rPr>
          <w:lang w:val="en-GB"/>
        </w:rPr>
        <w:t xml:space="preserve"> 23 </w:t>
      </w:r>
      <w:r>
        <w:rPr>
          <w:lang w:val="en-GB"/>
        </w:rPr>
        <w:t>October</w:t>
      </w:r>
      <w:r w:rsidRPr="00C149B0">
        <w:rPr>
          <w:lang w:val="en-GB"/>
        </w:rPr>
        <w:t xml:space="preserve"> (</w:t>
      </w:r>
      <w:r w:rsidRPr="002E0F0D">
        <w:rPr>
          <w:i/>
          <w:color w:val="C00000"/>
          <w:lang w:val="en-GB"/>
        </w:rPr>
        <w:t>SMA</w:t>
      </w:r>
      <w:r w:rsidRPr="002E0F0D">
        <w:rPr>
          <w:color w:val="C00000"/>
          <w:lang w:val="en-GB"/>
        </w:rPr>
        <w:t xml:space="preserve">) </w:t>
      </w:r>
      <w:r>
        <w:rPr>
          <w:lang w:val="en-GB"/>
        </w:rPr>
        <w:t>and</w:t>
      </w:r>
      <w:r w:rsidRPr="00C149B0">
        <w:rPr>
          <w:lang w:val="en-GB"/>
        </w:rPr>
        <w:t xml:space="preserve"> </w:t>
      </w:r>
      <w:r w:rsidR="00B77701" w:rsidRPr="005C44EC">
        <w:rPr>
          <w:i/>
          <w:lang w:val="en-GB"/>
        </w:rPr>
        <w:t xml:space="preserve">Article </w:t>
      </w:r>
      <w:r w:rsidRPr="002E0F0D">
        <w:rPr>
          <w:i/>
          <w:color w:val="C00000"/>
          <w:lang w:val="en-GB"/>
        </w:rPr>
        <w:t>14 quinquies</w:t>
      </w:r>
      <w:r w:rsidR="006B4894">
        <w:rPr>
          <w:i/>
          <w:color w:val="C00000"/>
          <w:lang w:val="en-GB"/>
        </w:rPr>
        <w:t xml:space="preserve"> </w:t>
      </w:r>
      <w:r w:rsidRPr="002E0F0D">
        <w:rPr>
          <w:i/>
          <w:color w:val="C00000"/>
          <w:lang w:val="en-GB"/>
        </w:rPr>
        <w:t xml:space="preserve">1. a) </w:t>
      </w:r>
      <w:proofErr w:type="gramStart"/>
      <w:r w:rsidRPr="002E0F0D">
        <w:rPr>
          <w:i/>
          <w:color w:val="C00000"/>
          <w:lang w:val="en-GB"/>
        </w:rPr>
        <w:t>of</w:t>
      </w:r>
      <w:proofErr w:type="gramEnd"/>
      <w:r w:rsidRPr="002E0F0D">
        <w:rPr>
          <w:i/>
          <w:color w:val="C00000"/>
          <w:lang w:val="en-GB"/>
        </w:rPr>
        <w:t xml:space="preserve"> Royal Decree 217/2008</w:t>
      </w:r>
      <w:r w:rsidRPr="00C149B0">
        <w:rPr>
          <w:lang w:val="en-GB"/>
        </w:rPr>
        <w:t xml:space="preserve">, </w:t>
      </w:r>
      <w:r>
        <w:rPr>
          <w:lang w:val="en-GB"/>
        </w:rPr>
        <w:t xml:space="preserve">of </w:t>
      </w:r>
      <w:r w:rsidRPr="00C149B0">
        <w:rPr>
          <w:lang w:val="en-GB"/>
        </w:rPr>
        <w:t xml:space="preserve">15 </w:t>
      </w:r>
      <w:r>
        <w:rPr>
          <w:lang w:val="en-GB"/>
        </w:rPr>
        <w:t>February</w:t>
      </w:r>
      <w:r w:rsidRPr="00C149B0">
        <w:rPr>
          <w:lang w:val="en-GB"/>
        </w:rPr>
        <w:t xml:space="preserve"> (</w:t>
      </w:r>
      <w:r w:rsidRPr="002E0F0D">
        <w:rPr>
          <w:i/>
          <w:color w:val="C00000"/>
          <w:lang w:val="en-GB"/>
        </w:rPr>
        <w:t>RD on IFs</w:t>
      </w:r>
      <w:r w:rsidRPr="00C149B0">
        <w:rPr>
          <w:lang w:val="en-GB"/>
        </w:rPr>
        <w:t xml:space="preserve">), </w:t>
      </w:r>
      <w:r w:rsidRPr="00973AF3">
        <w:rPr>
          <w:b/>
          <w:lang w:val="en-GB"/>
        </w:rPr>
        <w:t>he/she</w:t>
      </w:r>
      <w:r>
        <w:rPr>
          <w:lang w:val="en-GB"/>
        </w:rPr>
        <w:t xml:space="preserve"> </w:t>
      </w:r>
      <w:r w:rsidRPr="00C149B0">
        <w:rPr>
          <w:b/>
          <w:lang w:val="en-GB"/>
        </w:rPr>
        <w:t>ha</w:t>
      </w:r>
      <w:r>
        <w:rPr>
          <w:b/>
          <w:lang w:val="en-GB"/>
        </w:rPr>
        <w:t>s</w:t>
      </w:r>
      <w:r w:rsidRPr="00C149B0">
        <w:rPr>
          <w:b/>
          <w:lang w:val="en-GB"/>
        </w:rPr>
        <w:t xml:space="preserve"> </w:t>
      </w:r>
      <w:r>
        <w:rPr>
          <w:b/>
          <w:lang w:val="en-GB"/>
        </w:rPr>
        <w:t>considered that</w:t>
      </w:r>
      <w:r w:rsidRPr="00C149B0">
        <w:rPr>
          <w:lang w:val="en-GB"/>
        </w:rPr>
        <w:t xml:space="preserve"> </w:t>
      </w:r>
      <w:r w:rsidRPr="00C149B0">
        <w:rPr>
          <w:rStyle w:val="Refdenotaalpie"/>
          <w:b/>
          <w:lang w:val="en-GB"/>
        </w:rPr>
        <w:footnoteReference w:id="2"/>
      </w:r>
      <w:r w:rsidRPr="00C149B0">
        <w:rPr>
          <w:lang w:val="en-GB"/>
        </w:rPr>
        <w:t>........</w:t>
      </w:r>
      <w:r>
        <w:rPr>
          <w:lang w:val="en-GB"/>
        </w:rPr>
        <w:t>...............................</w:t>
      </w:r>
      <w:r w:rsidRPr="00C149B0">
        <w:rPr>
          <w:lang w:val="en-GB"/>
        </w:rPr>
        <w:t xml:space="preserve"> </w:t>
      </w:r>
      <w:r w:rsidRPr="00C149B0">
        <w:rPr>
          <w:b/>
          <w:lang w:val="en-GB"/>
        </w:rPr>
        <w:t>has complied</w:t>
      </w:r>
      <w:r>
        <w:rPr>
          <w:lang w:val="en-GB"/>
        </w:rPr>
        <w:t xml:space="preserve">, in relation to the office of </w:t>
      </w:r>
      <w:r w:rsidRPr="00C149B0">
        <w:rPr>
          <w:rStyle w:val="Refdenotaalpie"/>
          <w:b/>
          <w:lang w:val="en-GB"/>
        </w:rPr>
        <w:footnoteReference w:id="3"/>
      </w:r>
      <w:r w:rsidRPr="00C149B0">
        <w:rPr>
          <w:lang w:val="en-GB"/>
        </w:rPr>
        <w:t xml:space="preserve"> ...................................... </w:t>
      </w:r>
      <w:proofErr w:type="gramStart"/>
      <w:r>
        <w:rPr>
          <w:lang w:val="en-GB"/>
        </w:rPr>
        <w:t>which</w:t>
      </w:r>
      <w:proofErr w:type="gramEnd"/>
      <w:r>
        <w:rPr>
          <w:lang w:val="en-GB"/>
        </w:rPr>
        <w:t xml:space="preserve"> he/she is going to hold at the</w:t>
      </w:r>
      <w:r w:rsidRPr="00C149B0">
        <w:rPr>
          <w:lang w:val="en-GB"/>
        </w:rPr>
        <w:t xml:space="preserve"> </w:t>
      </w:r>
      <w:r w:rsidR="000B4020">
        <w:rPr>
          <w:lang w:val="en-GB"/>
        </w:rPr>
        <w:t>IF</w:t>
      </w:r>
      <w:r w:rsidRPr="00C149B0">
        <w:rPr>
          <w:lang w:val="en-GB"/>
        </w:rPr>
        <w:t xml:space="preserve"> </w:t>
      </w:r>
      <w:r>
        <w:rPr>
          <w:lang w:val="en-GB"/>
        </w:rPr>
        <w:t>or at the latter’s parent institution</w:t>
      </w:r>
      <w:r w:rsidRPr="00C149B0">
        <w:rPr>
          <w:lang w:val="en-GB"/>
        </w:rPr>
        <w:t xml:space="preserve">, </w:t>
      </w:r>
      <w:r w:rsidRPr="00973AF3">
        <w:rPr>
          <w:b/>
          <w:lang w:val="en-GB"/>
        </w:rPr>
        <w:t>with</w:t>
      </w:r>
      <w:r>
        <w:rPr>
          <w:b/>
          <w:lang w:val="en-GB"/>
        </w:rPr>
        <w:t xml:space="preserve"> the requirements</w:t>
      </w:r>
      <w:r w:rsidRPr="00C149B0">
        <w:rPr>
          <w:lang w:val="en-GB"/>
        </w:rPr>
        <w:t xml:space="preserve"> </w:t>
      </w:r>
      <w:r w:rsidR="00B82550">
        <w:rPr>
          <w:lang w:val="en-GB"/>
        </w:rPr>
        <w:t xml:space="preserve">laid down </w:t>
      </w:r>
      <w:r>
        <w:rPr>
          <w:lang w:val="en-GB"/>
        </w:rPr>
        <w:t xml:space="preserve"> in</w:t>
      </w:r>
      <w:r w:rsidRPr="00C149B0">
        <w:rPr>
          <w:lang w:val="en-GB"/>
        </w:rPr>
        <w:t xml:space="preserve"> </w:t>
      </w:r>
      <w:r w:rsidR="00B82550">
        <w:rPr>
          <w:lang w:val="en-GB"/>
        </w:rPr>
        <w:t>A</w:t>
      </w:r>
      <w:r w:rsidRPr="00C149B0">
        <w:rPr>
          <w:lang w:val="en-GB"/>
        </w:rPr>
        <w:t xml:space="preserve">rticle 152.1.f) </w:t>
      </w:r>
      <w:r>
        <w:rPr>
          <w:lang w:val="en-GB"/>
        </w:rPr>
        <w:t xml:space="preserve">of the </w:t>
      </w:r>
      <w:r w:rsidRPr="00616448">
        <w:rPr>
          <w:lang w:val="en-GB"/>
        </w:rPr>
        <w:t xml:space="preserve">SMA and </w:t>
      </w:r>
      <w:r w:rsidR="00B82550">
        <w:rPr>
          <w:lang w:val="en-GB"/>
        </w:rPr>
        <w:t xml:space="preserve">Article </w:t>
      </w:r>
      <w:r w:rsidRPr="00616448">
        <w:rPr>
          <w:lang w:val="en-GB"/>
        </w:rPr>
        <w:t xml:space="preserve">14.1. e) </w:t>
      </w:r>
      <w:proofErr w:type="gramStart"/>
      <w:r w:rsidRPr="00616448">
        <w:rPr>
          <w:lang w:val="en-GB"/>
        </w:rPr>
        <w:t>of</w:t>
      </w:r>
      <w:proofErr w:type="gramEnd"/>
      <w:r w:rsidRPr="00616448">
        <w:rPr>
          <w:lang w:val="en-GB"/>
        </w:rPr>
        <w:t xml:space="preserve"> the RD on IFs, of:</w:t>
      </w:r>
    </w:p>
    <w:p w:rsidR="002E0F0D" w:rsidRPr="00616448" w:rsidRDefault="002E0F0D" w:rsidP="002E0F0D">
      <w:pPr>
        <w:pStyle w:val="Textoindependiente2"/>
        <w:spacing w:line="240" w:lineRule="auto"/>
        <w:rPr>
          <w:lang w:val="en-GB"/>
        </w:rPr>
      </w:pPr>
    </w:p>
    <w:p w:rsidR="002E0F0D" w:rsidRPr="00616448" w:rsidRDefault="00D54225" w:rsidP="002E0F0D">
      <w:pPr>
        <w:pStyle w:val="Textoindependiente2"/>
        <w:spacing w:line="240" w:lineRule="auto"/>
        <w:ind w:firstLine="708"/>
        <w:rPr>
          <w:sz w:val="18"/>
          <w:lang w:val="en-GB"/>
        </w:rPr>
      </w:pPr>
      <w:r w:rsidRPr="00616448">
        <w:rPr>
          <w:b/>
          <w:lang w:val="en-GB"/>
        </w:rPr>
        <w:t>Good repute,</w:t>
      </w:r>
      <w:r w:rsidR="002E0F0D" w:rsidRPr="00616448">
        <w:rPr>
          <w:b/>
          <w:lang w:val="en-GB"/>
        </w:rPr>
        <w:t xml:space="preserve"> </w:t>
      </w:r>
      <w:r w:rsidRPr="00616448">
        <w:rPr>
          <w:b/>
          <w:lang w:val="en-US"/>
        </w:rPr>
        <w:t>honesty, integrity</w:t>
      </w:r>
      <w:r w:rsidR="002E0F0D" w:rsidRPr="00616448">
        <w:rPr>
          <w:lang w:val="en-GB"/>
        </w:rPr>
        <w:t xml:space="preserve">                                            </w:t>
      </w:r>
      <w:bookmarkStart w:id="3" w:name="_Hlk530819183"/>
      <w:r w:rsidR="002E0F0D" w:rsidRPr="00616448">
        <w:rPr>
          <w:sz w:val="18"/>
          <w:lang w:val="en-GB"/>
        </w:rPr>
        <w:fldChar w:fldCharType="begin">
          <w:ffData>
            <w:name w:val="Casilla8"/>
            <w:enabled/>
            <w:calcOnExit w:val="0"/>
            <w:checkBox>
              <w:size w:val="20"/>
              <w:default w:val="0"/>
            </w:checkBox>
          </w:ffData>
        </w:fldChar>
      </w:r>
      <w:r w:rsidR="002E0F0D" w:rsidRPr="00616448">
        <w:rPr>
          <w:sz w:val="18"/>
          <w:lang w:val="en-GB"/>
        </w:rPr>
        <w:instrText xml:space="preserve"> FORMCHECKBOX </w:instrText>
      </w:r>
      <w:r w:rsidR="00EC1B6F">
        <w:rPr>
          <w:sz w:val="18"/>
          <w:lang w:val="en-GB"/>
        </w:rPr>
      </w:r>
      <w:r w:rsidR="00EC1B6F">
        <w:rPr>
          <w:sz w:val="18"/>
          <w:lang w:val="en-GB"/>
        </w:rPr>
        <w:fldChar w:fldCharType="separate"/>
      </w:r>
      <w:r w:rsidR="002E0F0D" w:rsidRPr="00616448">
        <w:rPr>
          <w:sz w:val="18"/>
          <w:lang w:val="en-GB"/>
        </w:rPr>
        <w:fldChar w:fldCharType="end"/>
      </w:r>
      <w:bookmarkEnd w:id="3"/>
    </w:p>
    <w:p w:rsidR="002E0F0D" w:rsidRPr="00616448" w:rsidRDefault="002E0F0D" w:rsidP="002E0F0D">
      <w:pPr>
        <w:pStyle w:val="Textoindependiente2"/>
        <w:spacing w:line="240" w:lineRule="auto"/>
        <w:ind w:firstLine="708"/>
        <w:rPr>
          <w:sz w:val="18"/>
          <w:lang w:val="en-GB"/>
        </w:rPr>
      </w:pPr>
      <w:r w:rsidRPr="00616448">
        <w:rPr>
          <w:b/>
          <w:lang w:val="en-GB"/>
        </w:rPr>
        <w:t>Knowledge</w:t>
      </w:r>
      <w:r w:rsidR="001259F7" w:rsidRPr="00616448">
        <w:rPr>
          <w:b/>
          <w:lang w:val="en-GB"/>
        </w:rPr>
        <w:t xml:space="preserve">, </w:t>
      </w:r>
      <w:r w:rsidR="00D54225" w:rsidRPr="00616448">
        <w:rPr>
          <w:b/>
          <w:lang w:val="en-GB"/>
        </w:rPr>
        <w:t>skills</w:t>
      </w:r>
      <w:r w:rsidR="001259F7" w:rsidRPr="00616448">
        <w:rPr>
          <w:b/>
          <w:lang w:val="en-GB"/>
        </w:rPr>
        <w:t>, e</w:t>
      </w:r>
      <w:r w:rsidRPr="00616448">
        <w:rPr>
          <w:b/>
          <w:lang w:val="en-GB"/>
        </w:rPr>
        <w:t>xperience</w:t>
      </w:r>
      <w:r w:rsidRPr="00616448">
        <w:rPr>
          <w:lang w:val="en-GB"/>
        </w:rPr>
        <w:t xml:space="preserve">                                                </w:t>
      </w:r>
      <w:r w:rsidRPr="00616448">
        <w:rPr>
          <w:sz w:val="18"/>
          <w:lang w:val="en-GB"/>
        </w:rPr>
        <w:fldChar w:fldCharType="begin">
          <w:ffData>
            <w:name w:val="Casilla8"/>
            <w:enabled/>
            <w:calcOnExit w:val="0"/>
            <w:checkBox>
              <w:size w:val="20"/>
              <w:default w:val="0"/>
            </w:checkBox>
          </w:ffData>
        </w:fldChar>
      </w:r>
      <w:r w:rsidRPr="00616448">
        <w:rPr>
          <w:sz w:val="18"/>
          <w:lang w:val="en-GB"/>
        </w:rPr>
        <w:instrText xml:space="preserve"> FORMCHECKBOX </w:instrText>
      </w:r>
      <w:r w:rsidR="00EC1B6F">
        <w:rPr>
          <w:sz w:val="18"/>
          <w:lang w:val="en-GB"/>
        </w:rPr>
      </w:r>
      <w:r w:rsidR="00EC1B6F">
        <w:rPr>
          <w:sz w:val="18"/>
          <w:lang w:val="en-GB"/>
        </w:rPr>
        <w:fldChar w:fldCharType="separate"/>
      </w:r>
      <w:r w:rsidRPr="00616448">
        <w:rPr>
          <w:sz w:val="18"/>
          <w:lang w:val="en-GB"/>
        </w:rPr>
        <w:fldChar w:fldCharType="end"/>
      </w:r>
    </w:p>
    <w:p w:rsidR="000B4020" w:rsidRPr="00616448" w:rsidRDefault="000B4020" w:rsidP="002E0F0D">
      <w:pPr>
        <w:pStyle w:val="Textoindependiente2"/>
        <w:spacing w:line="240" w:lineRule="auto"/>
        <w:ind w:firstLine="708"/>
        <w:rPr>
          <w:b/>
          <w:lang w:val="en-GB"/>
        </w:rPr>
      </w:pPr>
      <w:r w:rsidRPr="00616448">
        <w:rPr>
          <w:b/>
          <w:lang w:val="en-GB"/>
        </w:rPr>
        <w:t>Independence of mind</w:t>
      </w:r>
      <w:r w:rsidRPr="00616448">
        <w:rPr>
          <w:b/>
          <w:lang w:val="en-GB"/>
        </w:rPr>
        <w:tab/>
      </w:r>
      <w:r w:rsidRPr="00616448">
        <w:rPr>
          <w:b/>
          <w:lang w:val="en-GB"/>
        </w:rPr>
        <w:tab/>
      </w:r>
      <w:r w:rsidR="00D54225" w:rsidRPr="00616448">
        <w:rPr>
          <w:b/>
          <w:lang w:val="en-GB"/>
        </w:rPr>
        <w:tab/>
      </w:r>
      <w:r w:rsidR="00D54225" w:rsidRPr="00616448">
        <w:rPr>
          <w:b/>
          <w:lang w:val="en-GB"/>
        </w:rPr>
        <w:tab/>
      </w:r>
      <w:r w:rsidRPr="00616448">
        <w:rPr>
          <w:b/>
          <w:lang w:val="en-GB"/>
        </w:rPr>
        <w:tab/>
        <w:t xml:space="preserve"> </w:t>
      </w:r>
      <w:r w:rsidR="007B0616">
        <w:rPr>
          <w:b/>
          <w:lang w:val="en-GB"/>
        </w:rPr>
        <w:t xml:space="preserve">    </w:t>
      </w:r>
      <w:r w:rsidRPr="00616448">
        <w:rPr>
          <w:b/>
          <w:lang w:val="en-GB"/>
        </w:rPr>
        <w:t xml:space="preserve"> </w:t>
      </w:r>
      <w:r w:rsidRPr="00616448">
        <w:rPr>
          <w:sz w:val="18"/>
          <w:lang w:val="en-GB"/>
        </w:rPr>
        <w:fldChar w:fldCharType="begin">
          <w:ffData>
            <w:name w:val="Casilla8"/>
            <w:enabled/>
            <w:calcOnExit w:val="0"/>
            <w:checkBox>
              <w:size w:val="20"/>
              <w:default w:val="0"/>
            </w:checkBox>
          </w:ffData>
        </w:fldChar>
      </w:r>
      <w:r w:rsidRPr="00616448">
        <w:rPr>
          <w:sz w:val="18"/>
          <w:lang w:val="en-GB"/>
        </w:rPr>
        <w:instrText xml:space="preserve"> FORMCHECKBOX </w:instrText>
      </w:r>
      <w:r w:rsidR="00EC1B6F">
        <w:rPr>
          <w:sz w:val="18"/>
          <w:lang w:val="en-GB"/>
        </w:rPr>
      </w:r>
      <w:r w:rsidR="00EC1B6F">
        <w:rPr>
          <w:sz w:val="18"/>
          <w:lang w:val="en-GB"/>
        </w:rPr>
        <w:fldChar w:fldCharType="separate"/>
      </w:r>
      <w:r w:rsidRPr="00616448">
        <w:rPr>
          <w:sz w:val="18"/>
          <w:lang w:val="en-GB"/>
        </w:rPr>
        <w:fldChar w:fldCharType="end"/>
      </w:r>
    </w:p>
    <w:p w:rsidR="002E0F0D" w:rsidRPr="00616448" w:rsidRDefault="002E0F0D" w:rsidP="002E0F0D">
      <w:pPr>
        <w:pStyle w:val="Textoindependiente2"/>
        <w:spacing w:line="240" w:lineRule="auto"/>
        <w:ind w:firstLine="708"/>
        <w:rPr>
          <w:sz w:val="18"/>
          <w:lang w:val="en-GB"/>
        </w:rPr>
      </w:pPr>
      <w:r w:rsidRPr="00616448">
        <w:rPr>
          <w:b/>
          <w:lang w:val="en-GB"/>
        </w:rPr>
        <w:t>Capacity to engage in good governance</w:t>
      </w:r>
      <w:r w:rsidRPr="00616448">
        <w:rPr>
          <w:lang w:val="en-GB"/>
        </w:rPr>
        <w:t xml:space="preserve">                              </w:t>
      </w:r>
      <w:r w:rsidRPr="00616448">
        <w:rPr>
          <w:sz w:val="18"/>
          <w:lang w:val="en-GB"/>
        </w:rPr>
        <w:fldChar w:fldCharType="begin">
          <w:ffData>
            <w:name w:val="Casilla8"/>
            <w:enabled/>
            <w:calcOnExit w:val="0"/>
            <w:checkBox>
              <w:size w:val="20"/>
              <w:default w:val="0"/>
            </w:checkBox>
          </w:ffData>
        </w:fldChar>
      </w:r>
      <w:r w:rsidRPr="00616448">
        <w:rPr>
          <w:sz w:val="18"/>
          <w:lang w:val="en-GB"/>
        </w:rPr>
        <w:instrText xml:space="preserve"> FORMCHECKBOX </w:instrText>
      </w:r>
      <w:r w:rsidR="00EC1B6F">
        <w:rPr>
          <w:sz w:val="18"/>
          <w:lang w:val="en-GB"/>
        </w:rPr>
      </w:r>
      <w:r w:rsidR="00EC1B6F">
        <w:rPr>
          <w:sz w:val="18"/>
          <w:lang w:val="en-GB"/>
        </w:rPr>
        <w:fldChar w:fldCharType="separate"/>
      </w:r>
      <w:r w:rsidRPr="00616448">
        <w:rPr>
          <w:sz w:val="18"/>
          <w:lang w:val="en-GB"/>
        </w:rPr>
        <w:fldChar w:fldCharType="end"/>
      </w:r>
    </w:p>
    <w:p w:rsidR="002E0F0D" w:rsidRPr="005C44EC" w:rsidRDefault="00EC4A04" w:rsidP="002E0F0D">
      <w:pPr>
        <w:pStyle w:val="Textoindependiente2"/>
        <w:spacing w:line="240" w:lineRule="auto"/>
        <w:rPr>
          <w:i/>
          <w:lang w:val="en-GB"/>
        </w:rPr>
      </w:pPr>
      <w:r w:rsidRPr="00616448">
        <w:rPr>
          <w:lang w:val="en-GB"/>
        </w:rPr>
        <w:t xml:space="preserve">in accordance with the definitions of: i) good repute, honesty and integrity; ii) knowledge, skills, and experience; and iii) of capacity to engage in good governance </w:t>
      </w:r>
      <w:r>
        <w:rPr>
          <w:lang w:val="en-GB"/>
        </w:rPr>
        <w:t>laid down</w:t>
      </w:r>
      <w:r w:rsidRPr="00616448">
        <w:rPr>
          <w:lang w:val="en-GB"/>
        </w:rPr>
        <w:t xml:space="preserve"> in </w:t>
      </w:r>
      <w:r>
        <w:rPr>
          <w:lang w:val="en-GB"/>
        </w:rPr>
        <w:t>A</w:t>
      </w:r>
      <w:r w:rsidRPr="00616448">
        <w:rPr>
          <w:i/>
          <w:color w:val="C00000"/>
          <w:lang w:val="en-GB"/>
        </w:rPr>
        <w:t>rticle 185</w:t>
      </w:r>
      <w:r>
        <w:rPr>
          <w:i/>
          <w:color w:val="C00000"/>
          <w:lang w:val="en-GB"/>
        </w:rPr>
        <w:t xml:space="preserve"> </w:t>
      </w:r>
      <w:r w:rsidRPr="00616448">
        <w:rPr>
          <w:i/>
          <w:color w:val="C00000"/>
          <w:lang w:val="en-GB"/>
        </w:rPr>
        <w:t>bis of the SMA</w:t>
      </w:r>
      <w:r w:rsidRPr="00616448">
        <w:rPr>
          <w:color w:val="C00000"/>
          <w:lang w:val="en-GB"/>
        </w:rPr>
        <w:t xml:space="preserve"> </w:t>
      </w:r>
      <w:r w:rsidRPr="00616448">
        <w:rPr>
          <w:lang w:val="en-GB"/>
        </w:rPr>
        <w:t xml:space="preserve">and implemented </w:t>
      </w:r>
      <w:r>
        <w:rPr>
          <w:lang w:val="en-GB"/>
        </w:rPr>
        <w:t>by</w:t>
      </w:r>
      <w:r w:rsidRPr="00616448">
        <w:rPr>
          <w:lang w:val="en-GB"/>
        </w:rPr>
        <w:t xml:space="preserve"> </w:t>
      </w:r>
      <w:r w:rsidRPr="005C44EC">
        <w:rPr>
          <w:i/>
          <w:lang w:val="en-GB"/>
        </w:rPr>
        <w:t>A</w:t>
      </w:r>
      <w:r w:rsidRPr="00271A02">
        <w:rPr>
          <w:i/>
          <w:color w:val="C00000"/>
          <w:lang w:val="en-GB"/>
        </w:rPr>
        <w:t>rticles 14 bis, 14</w:t>
      </w:r>
      <w:r>
        <w:rPr>
          <w:i/>
          <w:color w:val="C00000"/>
          <w:lang w:val="en-GB"/>
        </w:rPr>
        <w:t xml:space="preserve"> </w:t>
      </w:r>
      <w:r w:rsidRPr="00271A02">
        <w:rPr>
          <w:i/>
          <w:color w:val="C00000"/>
          <w:lang w:val="en-GB"/>
        </w:rPr>
        <w:t>ter and 14</w:t>
      </w:r>
      <w:r>
        <w:rPr>
          <w:i/>
          <w:color w:val="C00000"/>
          <w:lang w:val="en-GB"/>
        </w:rPr>
        <w:t xml:space="preserve"> </w:t>
      </w:r>
      <w:r w:rsidRPr="00271A02">
        <w:rPr>
          <w:i/>
          <w:color w:val="C00000"/>
          <w:lang w:val="en-GB"/>
        </w:rPr>
        <w:t>quater of the RD on IFs</w:t>
      </w:r>
      <w:r w:rsidRPr="005C44EC">
        <w:rPr>
          <w:i/>
          <w:lang w:val="en-GB"/>
        </w:rPr>
        <w:t>.</w:t>
      </w:r>
    </w:p>
    <w:p w:rsidR="002E0F0D" w:rsidRPr="00616448" w:rsidRDefault="002E0F0D" w:rsidP="002E0F0D">
      <w:pPr>
        <w:pStyle w:val="Textoindependiente2"/>
        <w:spacing w:line="240" w:lineRule="auto"/>
        <w:rPr>
          <w:rFonts w:ascii="Wingdings 3" w:hAnsi="Wingdings 3"/>
          <w:color w:val="CC0000"/>
          <w:lang w:val="en-GB"/>
        </w:rPr>
      </w:pPr>
    </w:p>
    <w:p w:rsidR="002E0F0D" w:rsidRPr="00616448" w:rsidRDefault="002E0F0D" w:rsidP="002E0F0D">
      <w:pPr>
        <w:pStyle w:val="Textoindependiente2"/>
        <w:spacing w:line="240" w:lineRule="auto"/>
        <w:rPr>
          <w:lang w:val="en-GB"/>
        </w:rPr>
      </w:pPr>
      <w:r w:rsidRPr="00616448">
        <w:rPr>
          <w:rFonts w:ascii="Wingdings 3" w:hAnsi="Wingdings 3"/>
          <w:color w:val="CC0000"/>
          <w:lang w:val="en-GB"/>
        </w:rPr>
        <w:t></w:t>
      </w:r>
      <w:r w:rsidRPr="00616448">
        <w:rPr>
          <w:b/>
          <w:color w:val="CC0000"/>
          <w:sz w:val="20"/>
          <w:lang w:val="en-GB"/>
        </w:rPr>
        <w:t xml:space="preserve"> 2</w:t>
      </w:r>
      <w:r w:rsidRPr="00616448">
        <w:rPr>
          <w:b/>
          <w:color w:val="CC0000"/>
          <w:lang w:val="en-GB"/>
        </w:rPr>
        <w:t xml:space="preserve">) </w:t>
      </w:r>
      <w:r w:rsidRPr="00616448">
        <w:rPr>
          <w:lang w:val="en-GB"/>
        </w:rPr>
        <w:t xml:space="preserve">the candidate assessed has responded affirmatively to some of the questions indicated in questions </w:t>
      </w:r>
      <w:r w:rsidR="00EC1B6F">
        <w:rPr>
          <w:lang w:val="en-GB"/>
        </w:rPr>
        <w:t>11</w:t>
      </w:r>
      <w:r w:rsidRPr="00616448">
        <w:rPr>
          <w:lang w:val="en-GB"/>
        </w:rPr>
        <w:t>, 1</w:t>
      </w:r>
      <w:r w:rsidR="00EC1B6F">
        <w:rPr>
          <w:lang w:val="en-GB"/>
        </w:rPr>
        <w:t>2</w:t>
      </w:r>
      <w:r w:rsidRPr="00616448">
        <w:rPr>
          <w:lang w:val="en-GB"/>
        </w:rPr>
        <w:t xml:space="preserve"> or 1</w:t>
      </w:r>
      <w:r w:rsidR="00EC1B6F">
        <w:rPr>
          <w:lang w:val="en-GB"/>
        </w:rPr>
        <w:t>3</w:t>
      </w:r>
      <w:bookmarkStart w:id="4" w:name="_GoBack"/>
      <w:bookmarkEnd w:id="4"/>
      <w:r w:rsidRPr="00616448">
        <w:rPr>
          <w:lang w:val="en-GB"/>
        </w:rPr>
        <w:t xml:space="preserve"> of his/her questionnaire on integrity and good governance:</w:t>
      </w:r>
    </w:p>
    <w:p w:rsidR="002E0F0D" w:rsidRPr="00616448" w:rsidRDefault="002E0F0D" w:rsidP="002E0F0D">
      <w:pPr>
        <w:pStyle w:val="Textoindependiente2"/>
        <w:spacing w:line="240" w:lineRule="auto"/>
        <w:rPr>
          <w:lang w:val="en-GB"/>
        </w:rPr>
      </w:pPr>
    </w:p>
    <w:p w:rsidR="002E0F0D" w:rsidRPr="00616448" w:rsidRDefault="002E0F0D" w:rsidP="002E0F0D">
      <w:pPr>
        <w:pStyle w:val="Textoindependiente2"/>
        <w:spacing w:line="240" w:lineRule="auto"/>
        <w:rPr>
          <w:b/>
          <w:color w:val="CC0000"/>
          <w:lang w:val="en-GB"/>
        </w:rPr>
      </w:pPr>
      <w:r w:rsidRPr="00616448">
        <w:rPr>
          <w:lang w:val="en-GB"/>
        </w:rPr>
        <w:tab/>
      </w:r>
      <w:r w:rsidRPr="00616448">
        <w:rPr>
          <w:bCs/>
          <w:lang w:val="en-GB"/>
        </w:rPr>
        <w:t>NO</w:t>
      </w:r>
      <w:r w:rsidRPr="00616448">
        <w:rPr>
          <w:lang w:val="en-GB"/>
        </w:rPr>
        <w:tab/>
      </w:r>
      <w:r w:rsidRPr="00616448">
        <w:rPr>
          <w:bCs/>
          <w:sz w:val="18"/>
          <w:szCs w:val="18"/>
          <w:lang w:val="en-GB"/>
        </w:rPr>
        <w:fldChar w:fldCharType="begin">
          <w:ffData>
            <w:name w:val="Casilla1"/>
            <w:enabled/>
            <w:calcOnExit w:val="0"/>
            <w:checkBox>
              <w:size w:val="20"/>
              <w:default w:val="0"/>
            </w:checkBox>
          </w:ffData>
        </w:fldChar>
      </w:r>
      <w:r w:rsidRPr="00616448">
        <w:rPr>
          <w:bCs/>
          <w:sz w:val="18"/>
          <w:szCs w:val="18"/>
          <w:lang w:val="en-GB"/>
        </w:rPr>
        <w:instrText xml:space="preserve"> FORMCHECKBOX </w:instrText>
      </w:r>
      <w:r w:rsidR="00EC1B6F">
        <w:rPr>
          <w:bCs/>
          <w:sz w:val="18"/>
          <w:szCs w:val="18"/>
          <w:lang w:val="en-GB"/>
        </w:rPr>
      </w:r>
      <w:r w:rsidR="00EC1B6F">
        <w:rPr>
          <w:bCs/>
          <w:sz w:val="18"/>
          <w:szCs w:val="18"/>
          <w:lang w:val="en-GB"/>
        </w:rPr>
        <w:fldChar w:fldCharType="separate"/>
      </w:r>
      <w:r w:rsidRPr="00616448">
        <w:rPr>
          <w:bCs/>
          <w:sz w:val="18"/>
          <w:szCs w:val="18"/>
          <w:lang w:val="en-GB"/>
        </w:rPr>
        <w:fldChar w:fldCharType="end"/>
      </w:r>
    </w:p>
    <w:p w:rsidR="002E0F0D" w:rsidRPr="00616448" w:rsidRDefault="002E0F0D" w:rsidP="002E0F0D">
      <w:pPr>
        <w:pStyle w:val="Textoindependiente2"/>
        <w:spacing w:line="240" w:lineRule="auto"/>
        <w:ind w:left="1843" w:hanging="1134"/>
        <w:rPr>
          <w:rFonts w:ascii="Arial" w:hAnsi="Arial" w:cs="Arial"/>
          <w:sz w:val="18"/>
          <w:szCs w:val="18"/>
          <w:lang w:val="en-GB"/>
        </w:rPr>
      </w:pPr>
      <w:r w:rsidRPr="00616448">
        <w:rPr>
          <w:bCs/>
          <w:lang w:val="en-GB"/>
        </w:rPr>
        <w:t xml:space="preserve">YES    </w:t>
      </w:r>
      <w:r w:rsidR="00F05B5B" w:rsidRPr="00616448">
        <w:rPr>
          <w:bCs/>
          <w:lang w:val="en-GB"/>
        </w:rPr>
        <w:t xml:space="preserve">    </w:t>
      </w:r>
      <w:r w:rsidRPr="00616448">
        <w:rPr>
          <w:bCs/>
          <w:lang w:val="en-GB"/>
        </w:rPr>
        <w:t xml:space="preserve">  </w:t>
      </w:r>
      <w:r w:rsidRPr="00616448">
        <w:rPr>
          <w:bCs/>
          <w:sz w:val="18"/>
          <w:szCs w:val="18"/>
          <w:lang w:val="en-GB"/>
        </w:rPr>
        <w:fldChar w:fldCharType="begin">
          <w:ffData>
            <w:name w:val="Casilla1"/>
            <w:enabled/>
            <w:calcOnExit w:val="0"/>
            <w:checkBox>
              <w:size w:val="20"/>
              <w:default w:val="0"/>
            </w:checkBox>
          </w:ffData>
        </w:fldChar>
      </w:r>
      <w:r w:rsidRPr="00616448">
        <w:rPr>
          <w:bCs/>
          <w:sz w:val="18"/>
          <w:szCs w:val="18"/>
          <w:lang w:val="en-GB"/>
        </w:rPr>
        <w:instrText xml:space="preserve"> FORMCHECKBOX </w:instrText>
      </w:r>
      <w:r w:rsidR="00EC1B6F">
        <w:rPr>
          <w:bCs/>
          <w:sz w:val="18"/>
          <w:szCs w:val="18"/>
          <w:lang w:val="en-GB"/>
        </w:rPr>
      </w:r>
      <w:r w:rsidR="00EC1B6F">
        <w:rPr>
          <w:bCs/>
          <w:sz w:val="18"/>
          <w:szCs w:val="18"/>
          <w:lang w:val="en-GB"/>
        </w:rPr>
        <w:fldChar w:fldCharType="separate"/>
      </w:r>
      <w:r w:rsidRPr="00616448">
        <w:rPr>
          <w:bCs/>
          <w:sz w:val="18"/>
          <w:szCs w:val="18"/>
          <w:lang w:val="en-GB"/>
        </w:rPr>
        <w:fldChar w:fldCharType="end"/>
      </w:r>
      <w:r w:rsidRPr="00616448">
        <w:rPr>
          <w:bCs/>
          <w:sz w:val="18"/>
          <w:szCs w:val="18"/>
          <w:lang w:val="en-GB"/>
        </w:rPr>
        <w:t xml:space="preserve">     </w:t>
      </w:r>
      <w:r w:rsidRPr="00616448">
        <w:rPr>
          <w:rFonts w:ascii="Wingdings 3" w:hAnsi="Wingdings 3"/>
          <w:color w:val="DDDDDD" w:themeColor="accent1"/>
          <w:sz w:val="18"/>
          <w:szCs w:val="18"/>
          <w:lang w:val="en-GB"/>
        </w:rPr>
        <w:t></w:t>
      </w:r>
      <w:r w:rsidRPr="00616448">
        <w:rPr>
          <w:rFonts w:ascii="Wingdings 3" w:hAnsi="Wingdings 3"/>
          <w:color w:val="FF9900"/>
          <w:sz w:val="18"/>
          <w:szCs w:val="18"/>
          <w:lang w:val="en-GB"/>
        </w:rPr>
        <w:t></w:t>
      </w:r>
      <w:r w:rsidRPr="00616448">
        <w:rPr>
          <w:lang w:val="en-GB"/>
        </w:rPr>
        <w:t xml:space="preserve">In this case, details must be attached on a separate sheet of the analysis performed in this respect by the units or bodies of the </w:t>
      </w:r>
      <w:r w:rsidR="00F05B5B" w:rsidRPr="00616448">
        <w:rPr>
          <w:lang w:val="en-GB"/>
        </w:rPr>
        <w:t>IF</w:t>
      </w:r>
      <w:r w:rsidRPr="00616448">
        <w:rPr>
          <w:lang w:val="en-GB"/>
        </w:rPr>
        <w:t xml:space="preserve"> in charge of applying the internal procedure for assessment of suitability of the members of its management body or general management (CEO), and of the reasons which lead to the final conclusion that the candidate assessed complies with the requirements of </w:t>
      </w:r>
      <w:r w:rsidR="00F2602D" w:rsidRPr="00616448">
        <w:rPr>
          <w:lang w:val="en-GB"/>
        </w:rPr>
        <w:t>good repute, honesty, integrity</w:t>
      </w:r>
      <w:r w:rsidRPr="00616448">
        <w:rPr>
          <w:lang w:val="en-GB"/>
        </w:rPr>
        <w:t xml:space="preserve"> under the terms </w:t>
      </w:r>
      <w:r w:rsidR="00E675B5">
        <w:rPr>
          <w:lang w:val="en-GB"/>
        </w:rPr>
        <w:t>laid down</w:t>
      </w:r>
      <w:r w:rsidRPr="00616448">
        <w:rPr>
          <w:lang w:val="en-GB"/>
        </w:rPr>
        <w:t xml:space="preserve"> in securities market legislation.</w:t>
      </w:r>
    </w:p>
    <w:p w:rsidR="002E0F0D" w:rsidRPr="00616448" w:rsidRDefault="002E0F0D" w:rsidP="002E0F0D">
      <w:pPr>
        <w:tabs>
          <w:tab w:val="right" w:pos="7920"/>
        </w:tabs>
        <w:jc w:val="right"/>
        <w:rPr>
          <w:rFonts w:ascii="Arial" w:hAnsi="Arial" w:cs="Arial"/>
          <w:sz w:val="18"/>
          <w:szCs w:val="18"/>
          <w:lang w:val="en-GB"/>
        </w:rPr>
      </w:pPr>
    </w:p>
    <w:p w:rsidR="002E0F0D" w:rsidRPr="00616448" w:rsidRDefault="002E0F0D" w:rsidP="002E0F0D">
      <w:pPr>
        <w:tabs>
          <w:tab w:val="right" w:pos="7920"/>
        </w:tabs>
        <w:jc w:val="right"/>
        <w:rPr>
          <w:rStyle w:val="SombreadoRelleno"/>
          <w:szCs w:val="18"/>
          <w:lang w:val="en-GB"/>
        </w:rPr>
      </w:pPr>
      <w:r w:rsidRPr="00616448">
        <w:rPr>
          <w:rFonts w:ascii="Arial" w:hAnsi="Arial" w:cs="Arial"/>
          <w:sz w:val="18"/>
          <w:szCs w:val="18"/>
          <w:lang w:val="en-GB"/>
        </w:rPr>
        <w:t xml:space="preserve">Signed: </w:t>
      </w:r>
      <w:r w:rsidRPr="00616448">
        <w:rPr>
          <w:rStyle w:val="SombreadoRelleno"/>
          <w:szCs w:val="18"/>
          <w:lang w:val="en-GB"/>
        </w:rPr>
        <w:t>......................................................................</w:t>
      </w:r>
    </w:p>
    <w:p w:rsidR="002E0F0D" w:rsidRPr="00616448" w:rsidRDefault="002E0F0D" w:rsidP="002E0F0D">
      <w:pPr>
        <w:tabs>
          <w:tab w:val="right" w:pos="7920"/>
        </w:tabs>
        <w:jc w:val="right"/>
        <w:rPr>
          <w:rFonts w:ascii="Arial" w:hAnsi="Arial" w:cs="Arial"/>
          <w:sz w:val="18"/>
          <w:szCs w:val="18"/>
          <w:lang w:val="en-GB"/>
        </w:rPr>
      </w:pPr>
      <w:r w:rsidRPr="00616448">
        <w:rPr>
          <w:rFonts w:ascii="Arial" w:hAnsi="Arial" w:cs="Arial"/>
          <w:sz w:val="18"/>
          <w:szCs w:val="18"/>
          <w:lang w:val="en-GB"/>
        </w:rPr>
        <w:t xml:space="preserve">In </w:t>
      </w:r>
      <w:r w:rsidRPr="00616448">
        <w:rPr>
          <w:rStyle w:val="SombreadoRelleno"/>
          <w:szCs w:val="18"/>
          <w:lang w:val="en-GB"/>
        </w:rPr>
        <w:t>..............................</w:t>
      </w:r>
      <w:r w:rsidRPr="00616448">
        <w:rPr>
          <w:rFonts w:ascii="Arial" w:hAnsi="Arial" w:cs="Arial"/>
          <w:sz w:val="18"/>
          <w:szCs w:val="18"/>
          <w:lang w:val="en-GB"/>
        </w:rPr>
        <w:t xml:space="preserve">, </w:t>
      </w:r>
      <w:proofErr w:type="gramStart"/>
      <w:r w:rsidRPr="00616448">
        <w:rPr>
          <w:rFonts w:ascii="Arial" w:hAnsi="Arial" w:cs="Arial"/>
          <w:sz w:val="18"/>
          <w:szCs w:val="18"/>
          <w:lang w:val="en-GB"/>
        </w:rPr>
        <w:t xml:space="preserve">on </w:t>
      </w:r>
      <w:r w:rsidRPr="00616448">
        <w:rPr>
          <w:rStyle w:val="SombreadoRelleno"/>
          <w:szCs w:val="18"/>
          <w:lang w:val="en-GB"/>
        </w:rPr>
        <w:t>......</w:t>
      </w:r>
      <w:r w:rsidRPr="00616448">
        <w:rPr>
          <w:rFonts w:ascii="Arial" w:hAnsi="Arial" w:cs="Arial"/>
          <w:sz w:val="18"/>
          <w:szCs w:val="18"/>
          <w:lang w:val="en-GB"/>
        </w:rPr>
        <w:t xml:space="preserve"> </w:t>
      </w:r>
      <w:r w:rsidRPr="00616448">
        <w:rPr>
          <w:rStyle w:val="SombreadoRelleno"/>
          <w:szCs w:val="18"/>
          <w:lang w:val="en-GB"/>
        </w:rPr>
        <w:t>...............................,</w:t>
      </w:r>
      <w:proofErr w:type="gramEnd"/>
      <w:r w:rsidRPr="00616448">
        <w:rPr>
          <w:rFonts w:ascii="Arial" w:hAnsi="Arial" w:cs="Arial"/>
          <w:sz w:val="18"/>
          <w:szCs w:val="18"/>
          <w:lang w:val="en-GB"/>
        </w:rPr>
        <w:t xml:space="preserve"> 20</w:t>
      </w:r>
      <w:r w:rsidRPr="00616448">
        <w:rPr>
          <w:rStyle w:val="SombreadoRelleno"/>
          <w:szCs w:val="18"/>
          <w:lang w:val="en-GB"/>
        </w:rPr>
        <w:t>........</w:t>
      </w:r>
      <w:r w:rsidRPr="00616448">
        <w:rPr>
          <w:rFonts w:ascii="Arial" w:hAnsi="Arial" w:cs="Arial"/>
          <w:sz w:val="18"/>
          <w:szCs w:val="18"/>
          <w:lang w:val="en-GB"/>
        </w:rPr>
        <w:t>.</w:t>
      </w:r>
    </w:p>
    <w:p w:rsidR="00064184" w:rsidRPr="00616448" w:rsidRDefault="00064184" w:rsidP="002E0F0D">
      <w:pPr>
        <w:tabs>
          <w:tab w:val="right" w:pos="7920"/>
        </w:tabs>
        <w:jc w:val="right"/>
        <w:rPr>
          <w:rFonts w:ascii="Arial" w:hAnsi="Arial" w:cs="Arial"/>
          <w:sz w:val="18"/>
          <w:szCs w:val="18"/>
          <w:lang w:val="en-GB"/>
        </w:rPr>
        <w:sectPr w:rsidR="00064184" w:rsidRPr="00616448" w:rsidSect="00774B1F">
          <w:headerReference w:type="default" r:id="rId42"/>
          <w:footerReference w:type="default" r:id="rId43"/>
          <w:footnotePr>
            <w:numRestart w:val="eachSect"/>
          </w:footnotePr>
          <w:pgSz w:w="11906" w:h="16838" w:code="9"/>
          <w:pgMar w:top="851" w:right="1701" w:bottom="964" w:left="1701" w:header="709" w:footer="709" w:gutter="0"/>
          <w:pgNumType w:start="1"/>
          <w:cols w:space="708"/>
          <w:docGrid w:linePitch="360"/>
        </w:sectPr>
      </w:pPr>
    </w:p>
    <w:p w:rsidR="002E0F0D" w:rsidRPr="00616448" w:rsidRDefault="002E0F0D" w:rsidP="002E0F0D">
      <w:pPr>
        <w:tabs>
          <w:tab w:val="right" w:pos="7920"/>
        </w:tabs>
        <w:jc w:val="right"/>
        <w:rPr>
          <w:rFonts w:ascii="Arial" w:eastAsia="Times New Roman" w:hAnsi="Arial" w:cs="Arial"/>
          <w:u w:val="single"/>
          <w:lang w:val="en-GB" w:eastAsia="es-ES"/>
        </w:rPr>
      </w:pPr>
    </w:p>
    <w:p w:rsidR="002E0F0D" w:rsidRPr="00616448" w:rsidRDefault="002E0F0D" w:rsidP="002E0F0D">
      <w:pPr>
        <w:pStyle w:val="Textoindependiente"/>
        <w:shd w:val="clear" w:color="auto" w:fill="E0E0E0" w:themeFill="accent2" w:themeFillTint="66"/>
        <w:tabs>
          <w:tab w:val="center" w:pos="4252"/>
        </w:tabs>
        <w:spacing w:after="360"/>
        <w:rPr>
          <w:rFonts w:ascii="Calibri" w:hAnsi="Calibri"/>
          <w:b/>
          <w:i/>
          <w:sz w:val="24"/>
          <w:lang w:val="en-GB"/>
        </w:rPr>
      </w:pPr>
      <w:r w:rsidRPr="00616448">
        <w:rPr>
          <w:rFonts w:ascii="Calibri" w:hAnsi="Calibri"/>
          <w:b/>
          <w:i/>
          <w:sz w:val="24"/>
          <w:lang w:val="en-GB"/>
        </w:rPr>
        <w:t>ASSESSMENT BY THE APPLICANT OF THE OBSERVANCE OF THE RULES ON INCOMPATIBILITIES AND RESTRICTIONS BY CANDIDATES PROPOSED TO HOLD EXECUTIVE DIRECTORSHIPS IN THE MANAGEMENT BODY OR TO BE THE GENERAL MANAGER (CEO) OF THE IF</w:t>
      </w:r>
    </w:p>
    <w:p w:rsidR="002E0F0D" w:rsidRPr="00616448" w:rsidRDefault="002E0F0D" w:rsidP="002E0F0D">
      <w:pPr>
        <w:pStyle w:val="Textoindependiente2"/>
        <w:spacing w:line="240" w:lineRule="auto"/>
        <w:rPr>
          <w:lang w:val="en-GB"/>
        </w:rPr>
      </w:pPr>
    </w:p>
    <w:p w:rsidR="002E0F0D" w:rsidRPr="00616448" w:rsidRDefault="002E0F0D" w:rsidP="002E0F0D">
      <w:pPr>
        <w:pStyle w:val="Textoindependiente2"/>
        <w:spacing w:line="240" w:lineRule="auto"/>
        <w:rPr>
          <w:lang w:val="en-GB"/>
        </w:rPr>
      </w:pPr>
      <w:r w:rsidRPr="00616448">
        <w:rPr>
          <w:lang w:val="en-GB"/>
        </w:rPr>
        <w:t xml:space="preserve">Mr./Ms. </w:t>
      </w:r>
      <w:r w:rsidRPr="00616448">
        <w:rPr>
          <w:rStyle w:val="sombreadorelleno0"/>
          <w:lang w:val="en-GB"/>
        </w:rPr>
        <w:t>..........................................................................................................</w:t>
      </w:r>
      <w:r w:rsidRPr="00616448">
        <w:rPr>
          <w:lang w:val="en-GB"/>
        </w:rPr>
        <w:t xml:space="preserve">, as applicant for the authorisation to establish the </w:t>
      </w:r>
      <w:r w:rsidR="00FE21FA" w:rsidRPr="00616448">
        <w:rPr>
          <w:lang w:val="en-GB"/>
        </w:rPr>
        <w:t>IF</w:t>
      </w:r>
      <w:r w:rsidRPr="00616448">
        <w:rPr>
          <w:lang w:val="en-GB"/>
        </w:rPr>
        <w:t xml:space="preserve">, </w:t>
      </w:r>
      <w:r w:rsidRPr="00616448">
        <w:rPr>
          <w:b/>
          <w:lang w:val="en-GB"/>
        </w:rPr>
        <w:t>declares</w:t>
      </w:r>
      <w:r w:rsidRPr="00616448">
        <w:rPr>
          <w:lang w:val="en-GB"/>
        </w:rPr>
        <w:t xml:space="preserve"> that he/she has confirmed that</w:t>
      </w:r>
      <w:r w:rsidRPr="00616448">
        <w:rPr>
          <w:rStyle w:val="Refdenotaalpie"/>
          <w:b/>
          <w:lang w:val="en-GB"/>
        </w:rPr>
        <w:footnoteReference w:id="4"/>
      </w:r>
      <w:r w:rsidRPr="00616448">
        <w:rPr>
          <w:lang w:val="en-GB"/>
        </w:rPr>
        <w:t xml:space="preserve"> ..................................................., as a member of its management body</w:t>
      </w:r>
      <w:r w:rsidRPr="00616448">
        <w:rPr>
          <w:rStyle w:val="Refdenotaalpie"/>
          <w:b/>
          <w:lang w:val="en-GB"/>
        </w:rPr>
        <w:footnoteReference w:id="5"/>
      </w:r>
      <w:r w:rsidRPr="00616448">
        <w:rPr>
          <w:lang w:val="en-GB"/>
        </w:rPr>
        <w:t xml:space="preserve"> with executive functions/ general manager/similar officeholder</w:t>
      </w:r>
      <w:r w:rsidRPr="00616448">
        <w:rPr>
          <w:rStyle w:val="Refdenotaalpie"/>
          <w:b/>
          <w:lang w:val="en-GB"/>
        </w:rPr>
        <w:footnoteReference w:id="6"/>
      </w:r>
      <w:r w:rsidRPr="00616448">
        <w:rPr>
          <w:lang w:val="en-GB"/>
        </w:rPr>
        <w:t xml:space="preserve"> of the </w:t>
      </w:r>
      <w:r w:rsidR="00FE21FA" w:rsidRPr="00616448">
        <w:rPr>
          <w:lang w:val="en-GB"/>
        </w:rPr>
        <w:t>IF</w:t>
      </w:r>
      <w:r w:rsidRPr="00616448">
        <w:rPr>
          <w:lang w:val="en-GB"/>
        </w:rPr>
        <w:t xml:space="preserve">, complies with the rules on incompatibilities and restrictions </w:t>
      </w:r>
      <w:r w:rsidR="00C90183">
        <w:rPr>
          <w:lang w:val="en-GB"/>
        </w:rPr>
        <w:t>under</w:t>
      </w:r>
      <w:r w:rsidRPr="00616448">
        <w:rPr>
          <w:lang w:val="en-GB"/>
        </w:rPr>
        <w:t xml:space="preserve"> </w:t>
      </w:r>
      <w:r w:rsidR="00720A27">
        <w:rPr>
          <w:i/>
          <w:color w:val="C00000"/>
          <w:lang w:val="en-GB"/>
        </w:rPr>
        <w:t>A</w:t>
      </w:r>
      <w:r w:rsidRPr="00616448">
        <w:rPr>
          <w:i/>
          <w:color w:val="C00000"/>
          <w:lang w:val="en-GB"/>
        </w:rPr>
        <w:t>rticle 18</w:t>
      </w:r>
      <w:r w:rsidR="00FE21FA" w:rsidRPr="00616448">
        <w:rPr>
          <w:i/>
          <w:color w:val="C00000"/>
          <w:lang w:val="en-GB"/>
        </w:rPr>
        <w:t>8.2</w:t>
      </w:r>
      <w:r w:rsidRPr="00616448">
        <w:rPr>
          <w:i/>
          <w:color w:val="C00000"/>
          <w:lang w:val="en-GB"/>
        </w:rPr>
        <w:t xml:space="preserve"> of the SMA</w:t>
      </w:r>
      <w:r w:rsidRPr="00616448">
        <w:rPr>
          <w:lang w:val="en-GB"/>
        </w:rPr>
        <w:t xml:space="preserve">, and does not hold at the same time, further offices apart from those </w:t>
      </w:r>
      <w:r w:rsidR="00720A27">
        <w:rPr>
          <w:lang w:val="en-GB"/>
        </w:rPr>
        <w:t>foreseen</w:t>
      </w:r>
      <w:r w:rsidRPr="00616448">
        <w:rPr>
          <w:lang w:val="en-GB"/>
        </w:rPr>
        <w:t xml:space="preserve"> for credit institutions in </w:t>
      </w:r>
      <w:r w:rsidR="00FE21FA" w:rsidRPr="00616448">
        <w:rPr>
          <w:i/>
          <w:color w:val="C00000"/>
          <w:lang w:val="en-GB"/>
        </w:rPr>
        <w:t>A</w:t>
      </w:r>
      <w:r w:rsidRPr="00616448">
        <w:rPr>
          <w:i/>
          <w:color w:val="C00000"/>
          <w:lang w:val="en-GB"/>
        </w:rPr>
        <w:t>rticle 26 of Act 10/2014, of 26 June</w:t>
      </w:r>
      <w:r w:rsidRPr="00616448">
        <w:rPr>
          <w:lang w:val="en-GB"/>
        </w:rPr>
        <w:t xml:space="preserve">, taking into account, for this purpose, the criteria </w:t>
      </w:r>
      <w:r w:rsidR="00C90183">
        <w:rPr>
          <w:lang w:val="en-GB"/>
        </w:rPr>
        <w:t>laid down</w:t>
      </w:r>
      <w:r w:rsidRPr="00616448">
        <w:rPr>
          <w:lang w:val="en-GB"/>
        </w:rPr>
        <w:t xml:space="preserve"> in </w:t>
      </w:r>
      <w:r w:rsidRPr="00616448">
        <w:rPr>
          <w:i/>
          <w:color w:val="C00000"/>
          <w:lang w:val="en-GB"/>
        </w:rPr>
        <w:t>paragraphs 2 and 3 of rule 34</w:t>
      </w:r>
      <w:r w:rsidRPr="00616448">
        <w:rPr>
          <w:color w:val="C00000"/>
          <w:lang w:val="en-GB"/>
        </w:rPr>
        <w:t xml:space="preserve"> </w:t>
      </w:r>
      <w:r w:rsidRPr="00616448">
        <w:rPr>
          <w:lang w:val="en-GB"/>
        </w:rPr>
        <w:t xml:space="preserve">of </w:t>
      </w:r>
      <w:r w:rsidRPr="00616448">
        <w:rPr>
          <w:i/>
          <w:color w:val="C00000"/>
          <w:lang w:val="en-GB"/>
        </w:rPr>
        <w:t>Banco de España Circular 2/2016, of 2 February</w:t>
      </w:r>
      <w:r w:rsidRPr="00616448">
        <w:rPr>
          <w:lang w:val="en-GB"/>
        </w:rPr>
        <w:t>.</w:t>
      </w:r>
    </w:p>
    <w:p w:rsidR="002E0F0D" w:rsidRPr="00616448" w:rsidRDefault="002E0F0D" w:rsidP="002E0F0D">
      <w:pPr>
        <w:pStyle w:val="Textoindependiente2"/>
        <w:rPr>
          <w:lang w:val="en-GB"/>
        </w:rPr>
      </w:pPr>
    </w:p>
    <w:p w:rsidR="002E0F0D" w:rsidRPr="00616448" w:rsidRDefault="002E0F0D" w:rsidP="002E0F0D">
      <w:pPr>
        <w:pStyle w:val="Textoindependiente2"/>
        <w:spacing w:line="240" w:lineRule="auto"/>
        <w:rPr>
          <w:lang w:val="en-GB"/>
        </w:rPr>
      </w:pPr>
      <w:r w:rsidRPr="00616448">
        <w:rPr>
          <w:lang w:val="en-GB"/>
        </w:rPr>
        <w:t>Also enclosed, for information purposes, is an explanatory table of the list of offices, if any, held by</w:t>
      </w:r>
      <w:r w:rsidRPr="00616448">
        <w:rPr>
          <w:rStyle w:val="Refdenotaalpie"/>
          <w:b/>
          <w:bCs/>
          <w:szCs w:val="18"/>
          <w:lang w:val="en-GB"/>
        </w:rPr>
        <w:t>1</w:t>
      </w:r>
      <w:r w:rsidRPr="00616448">
        <w:rPr>
          <w:lang w:val="en-GB"/>
        </w:rPr>
        <w:t xml:space="preserve"> ..................................................., in other institutions, indicating whether they are executive or nonexecutive offices, the group to which such institutions belong, whether they form part of an institutional protection scheme, whether the BD/SB will have a qualifying holding in them or whether they are non-profitmaking organisation or organisations which do not pursue commercial purposes.</w:t>
      </w:r>
    </w:p>
    <w:p w:rsidR="002E0F0D" w:rsidRPr="00616448" w:rsidRDefault="002E0F0D" w:rsidP="002E0F0D">
      <w:pPr>
        <w:rPr>
          <w:rFonts w:ascii="Arial" w:eastAsia="Times New Roman" w:hAnsi="Arial" w:cs="Arial"/>
          <w:lang w:val="en-GB" w:eastAsia="es-ES"/>
        </w:rPr>
      </w:pPr>
    </w:p>
    <w:p w:rsidR="002E0F0D" w:rsidRPr="00616448" w:rsidRDefault="002E0F0D" w:rsidP="002E0F0D">
      <w:pPr>
        <w:rPr>
          <w:rFonts w:ascii="Arial" w:eastAsia="Times New Roman" w:hAnsi="Arial" w:cs="Arial"/>
          <w:lang w:val="en-GB" w:eastAsia="es-ES"/>
        </w:rPr>
      </w:pPr>
    </w:p>
    <w:p w:rsidR="002E0F0D" w:rsidRPr="00616448" w:rsidRDefault="002E0F0D" w:rsidP="002E0F0D">
      <w:pPr>
        <w:rPr>
          <w:rFonts w:ascii="Arial" w:eastAsia="Times New Roman" w:hAnsi="Arial" w:cs="Arial"/>
          <w:lang w:val="en-GB" w:eastAsia="es-ES"/>
        </w:rPr>
      </w:pPr>
    </w:p>
    <w:p w:rsidR="002E0F0D" w:rsidRPr="00616448" w:rsidRDefault="002E0F0D" w:rsidP="002E0F0D">
      <w:pPr>
        <w:rPr>
          <w:rFonts w:ascii="Arial" w:eastAsia="Times New Roman" w:hAnsi="Arial" w:cs="Arial"/>
          <w:lang w:val="en-GB" w:eastAsia="es-ES"/>
        </w:rPr>
      </w:pPr>
    </w:p>
    <w:p w:rsidR="002E0F0D" w:rsidRPr="00616448" w:rsidRDefault="002E0F0D" w:rsidP="002E0F0D">
      <w:pPr>
        <w:tabs>
          <w:tab w:val="right" w:pos="7920"/>
        </w:tabs>
        <w:jc w:val="right"/>
        <w:rPr>
          <w:rStyle w:val="SombreadoRelleno"/>
          <w:szCs w:val="18"/>
          <w:lang w:val="en-GB"/>
        </w:rPr>
      </w:pPr>
      <w:r w:rsidRPr="00616448">
        <w:rPr>
          <w:rFonts w:ascii="Arial" w:hAnsi="Arial" w:cs="Arial"/>
          <w:sz w:val="18"/>
          <w:szCs w:val="18"/>
          <w:lang w:val="en-GB"/>
        </w:rPr>
        <w:t xml:space="preserve">Signed: </w:t>
      </w:r>
      <w:r w:rsidRPr="00616448">
        <w:rPr>
          <w:rStyle w:val="SombreadoRelleno"/>
          <w:szCs w:val="18"/>
          <w:lang w:val="en-GB"/>
        </w:rPr>
        <w:t>......................................................................</w:t>
      </w:r>
    </w:p>
    <w:p w:rsidR="002E0F0D" w:rsidRPr="00616448" w:rsidRDefault="002E0F0D" w:rsidP="002E0F0D">
      <w:pPr>
        <w:tabs>
          <w:tab w:val="right" w:pos="7920"/>
        </w:tabs>
        <w:jc w:val="right"/>
        <w:rPr>
          <w:rFonts w:ascii="Arial" w:hAnsi="Arial" w:cs="Arial"/>
          <w:sz w:val="18"/>
          <w:szCs w:val="18"/>
          <w:shd w:val="clear" w:color="auto" w:fill="E6E6E6"/>
          <w:lang w:val="en-GB"/>
        </w:rPr>
      </w:pPr>
    </w:p>
    <w:p w:rsidR="002E0F0D" w:rsidRPr="00616448" w:rsidRDefault="002E0F0D" w:rsidP="002E0F0D">
      <w:pPr>
        <w:tabs>
          <w:tab w:val="right" w:pos="7920"/>
        </w:tabs>
        <w:jc w:val="right"/>
        <w:rPr>
          <w:rFonts w:ascii="Arial" w:hAnsi="Arial" w:cs="Arial"/>
          <w:sz w:val="18"/>
          <w:szCs w:val="18"/>
          <w:lang w:val="en-GB"/>
        </w:rPr>
      </w:pPr>
      <w:r w:rsidRPr="00616448">
        <w:rPr>
          <w:rFonts w:ascii="Arial" w:hAnsi="Arial" w:cs="Arial"/>
          <w:sz w:val="18"/>
          <w:szCs w:val="18"/>
          <w:lang w:val="en-GB"/>
        </w:rPr>
        <w:t xml:space="preserve">In </w:t>
      </w:r>
      <w:r w:rsidRPr="00616448">
        <w:rPr>
          <w:rStyle w:val="SombreadoRelleno"/>
          <w:szCs w:val="18"/>
          <w:lang w:val="en-GB"/>
        </w:rPr>
        <w:t>..............................</w:t>
      </w:r>
      <w:r w:rsidRPr="00616448">
        <w:rPr>
          <w:rFonts w:ascii="Arial" w:hAnsi="Arial" w:cs="Arial"/>
          <w:sz w:val="18"/>
          <w:szCs w:val="18"/>
          <w:lang w:val="en-GB"/>
        </w:rPr>
        <w:t xml:space="preserve">, </w:t>
      </w:r>
      <w:proofErr w:type="gramStart"/>
      <w:r w:rsidRPr="00616448">
        <w:rPr>
          <w:rFonts w:ascii="Arial" w:hAnsi="Arial" w:cs="Arial"/>
          <w:sz w:val="18"/>
          <w:szCs w:val="18"/>
          <w:lang w:val="en-GB"/>
        </w:rPr>
        <w:t xml:space="preserve">on </w:t>
      </w:r>
      <w:r w:rsidRPr="00616448">
        <w:rPr>
          <w:rStyle w:val="SombreadoRelleno"/>
          <w:szCs w:val="18"/>
          <w:lang w:val="en-GB"/>
        </w:rPr>
        <w:t>......</w:t>
      </w:r>
      <w:r w:rsidRPr="00616448">
        <w:rPr>
          <w:rFonts w:ascii="Arial" w:hAnsi="Arial" w:cs="Arial"/>
          <w:sz w:val="18"/>
          <w:szCs w:val="18"/>
          <w:lang w:val="en-GB"/>
        </w:rPr>
        <w:t xml:space="preserve"> </w:t>
      </w:r>
      <w:r w:rsidRPr="00616448">
        <w:rPr>
          <w:rStyle w:val="SombreadoRelleno"/>
          <w:szCs w:val="18"/>
          <w:lang w:val="en-GB"/>
        </w:rPr>
        <w:t>...............................,</w:t>
      </w:r>
      <w:proofErr w:type="gramEnd"/>
      <w:r w:rsidRPr="00616448">
        <w:rPr>
          <w:rFonts w:ascii="Arial" w:hAnsi="Arial" w:cs="Arial"/>
          <w:sz w:val="18"/>
          <w:szCs w:val="18"/>
          <w:lang w:val="en-GB"/>
        </w:rPr>
        <w:t xml:space="preserve"> 20</w:t>
      </w:r>
      <w:r w:rsidRPr="00616448">
        <w:rPr>
          <w:rStyle w:val="SombreadoRelleno"/>
          <w:szCs w:val="18"/>
          <w:lang w:val="en-GB"/>
        </w:rPr>
        <w:t>........</w:t>
      </w:r>
      <w:r w:rsidRPr="00616448">
        <w:rPr>
          <w:rFonts w:ascii="Arial" w:hAnsi="Arial" w:cs="Arial"/>
          <w:sz w:val="18"/>
          <w:szCs w:val="18"/>
          <w:lang w:val="en-GB"/>
        </w:rPr>
        <w:t>.</w:t>
      </w:r>
    </w:p>
    <w:p w:rsidR="002E0F0D" w:rsidRPr="00616448" w:rsidRDefault="002E0F0D" w:rsidP="002E0F0D">
      <w:pPr>
        <w:spacing w:after="200"/>
        <w:rPr>
          <w:rFonts w:ascii="Arial" w:hAnsi="Arial" w:cs="Arial"/>
          <w:sz w:val="18"/>
          <w:szCs w:val="18"/>
          <w:lang w:val="en-GB"/>
        </w:rPr>
      </w:pPr>
      <w:r w:rsidRPr="00616448">
        <w:rPr>
          <w:rFonts w:ascii="Arial" w:hAnsi="Arial" w:cs="Arial"/>
          <w:sz w:val="18"/>
          <w:szCs w:val="18"/>
          <w:lang w:val="en-GB"/>
        </w:rPr>
        <w:br w:type="page"/>
      </w:r>
    </w:p>
    <w:p w:rsidR="002E0F0D" w:rsidRPr="00616448" w:rsidRDefault="002E0F0D" w:rsidP="002E0F0D">
      <w:pPr>
        <w:tabs>
          <w:tab w:val="right" w:pos="7920"/>
        </w:tabs>
        <w:jc w:val="right"/>
        <w:rPr>
          <w:rFonts w:ascii="Arial" w:hAnsi="Arial" w:cs="Arial"/>
          <w:sz w:val="18"/>
          <w:szCs w:val="18"/>
          <w:lang w:val="en-GB"/>
        </w:rPr>
      </w:pPr>
    </w:p>
    <w:tbl>
      <w:tblPr>
        <w:tblW w:w="9322"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01"/>
        <w:gridCol w:w="992"/>
        <w:gridCol w:w="1134"/>
        <w:gridCol w:w="851"/>
        <w:gridCol w:w="567"/>
        <w:gridCol w:w="767"/>
        <w:gridCol w:w="509"/>
        <w:gridCol w:w="816"/>
        <w:gridCol w:w="557"/>
        <w:gridCol w:w="10"/>
        <w:gridCol w:w="709"/>
        <w:gridCol w:w="699"/>
        <w:gridCol w:w="10"/>
      </w:tblGrid>
      <w:tr w:rsidR="002E0F0D" w:rsidRPr="00EC1B6F" w:rsidTr="00390BE7">
        <w:trPr>
          <w:gridAfter w:val="1"/>
          <w:wAfter w:w="10" w:type="dxa"/>
          <w:trHeight w:val="607"/>
        </w:trPr>
        <w:tc>
          <w:tcPr>
            <w:tcW w:w="9312" w:type="dxa"/>
            <w:gridSpan w:val="12"/>
          </w:tcPr>
          <w:p w:rsidR="002E0F0D" w:rsidRPr="00616448" w:rsidRDefault="002E0F0D" w:rsidP="00064184">
            <w:pPr>
              <w:jc w:val="center"/>
              <w:rPr>
                <w:lang w:val="en-GB"/>
              </w:rPr>
            </w:pPr>
            <w:r w:rsidRPr="00616448">
              <w:rPr>
                <w:lang w:val="en-GB"/>
              </w:rPr>
              <w:br w:type="page"/>
            </w:r>
            <w:r w:rsidRPr="00616448">
              <w:rPr>
                <w:b/>
                <w:lang w:val="en-GB"/>
              </w:rPr>
              <w:t>LIST OF OTHER INSTITUTIONS IN WHICH THE CANDIDATE HOLDS OFFICES</w:t>
            </w:r>
          </w:p>
        </w:tc>
      </w:tr>
      <w:tr w:rsidR="002E0F0D" w:rsidRPr="00EC1B6F" w:rsidTr="00390BE7">
        <w:trPr>
          <w:gridAfter w:val="1"/>
          <w:wAfter w:w="10" w:type="dxa"/>
        </w:trPr>
        <w:tc>
          <w:tcPr>
            <w:tcW w:w="1701" w:type="dxa"/>
            <w:vMerge w:val="restart"/>
          </w:tcPr>
          <w:p w:rsidR="002E0F0D" w:rsidRPr="00616448" w:rsidRDefault="002E0F0D" w:rsidP="00064184">
            <w:pPr>
              <w:rPr>
                <w:lang w:val="en-GB"/>
              </w:rPr>
            </w:pPr>
            <w:r w:rsidRPr="00616448">
              <w:rPr>
                <w:lang w:val="en-GB"/>
              </w:rPr>
              <w:t xml:space="preserve">Corporate </w:t>
            </w:r>
          </w:p>
          <w:p w:rsidR="002E0F0D" w:rsidRPr="00616448" w:rsidRDefault="002E0F0D" w:rsidP="00064184">
            <w:pPr>
              <w:rPr>
                <w:sz w:val="16"/>
                <w:szCs w:val="16"/>
                <w:lang w:val="en-GB"/>
              </w:rPr>
            </w:pPr>
            <w:r w:rsidRPr="00616448">
              <w:rPr>
                <w:lang w:val="en-GB"/>
              </w:rPr>
              <w:t xml:space="preserve">Name of the institution </w:t>
            </w:r>
          </w:p>
        </w:tc>
        <w:tc>
          <w:tcPr>
            <w:tcW w:w="992" w:type="dxa"/>
            <w:vMerge w:val="restart"/>
          </w:tcPr>
          <w:p w:rsidR="002E0F0D" w:rsidRPr="00616448" w:rsidRDefault="002E0F0D" w:rsidP="00064184">
            <w:pPr>
              <w:rPr>
                <w:lang w:val="en-GB"/>
              </w:rPr>
            </w:pPr>
            <w:r w:rsidRPr="00616448">
              <w:rPr>
                <w:lang w:val="en-GB"/>
              </w:rPr>
              <w:t xml:space="preserve">Group to which it belongs </w:t>
            </w:r>
          </w:p>
        </w:tc>
        <w:tc>
          <w:tcPr>
            <w:tcW w:w="1134" w:type="dxa"/>
            <w:vMerge w:val="restart"/>
          </w:tcPr>
          <w:p w:rsidR="002E0F0D" w:rsidRPr="00616448" w:rsidRDefault="002E0F0D" w:rsidP="00064184">
            <w:pPr>
              <w:rPr>
                <w:lang w:val="en-GB"/>
              </w:rPr>
            </w:pPr>
            <w:r w:rsidRPr="00616448">
              <w:rPr>
                <w:lang w:val="en-GB"/>
              </w:rPr>
              <w:t>Office which he</w:t>
            </w:r>
            <w:r w:rsidR="00390BE7" w:rsidRPr="00616448">
              <w:rPr>
                <w:lang w:val="en-GB"/>
              </w:rPr>
              <w:t>/she</w:t>
            </w:r>
            <w:r w:rsidRPr="00616448">
              <w:rPr>
                <w:lang w:val="en-GB"/>
              </w:rPr>
              <w:t xml:space="preserve"> holds</w:t>
            </w:r>
          </w:p>
        </w:tc>
        <w:tc>
          <w:tcPr>
            <w:tcW w:w="1418" w:type="dxa"/>
            <w:gridSpan w:val="2"/>
          </w:tcPr>
          <w:p w:rsidR="002E0F0D" w:rsidRPr="00616448" w:rsidRDefault="002E0F0D" w:rsidP="00064184">
            <w:pPr>
              <w:rPr>
                <w:lang w:val="en-GB"/>
              </w:rPr>
            </w:pPr>
            <w:r w:rsidRPr="00616448">
              <w:rPr>
                <w:lang w:val="en-GB"/>
              </w:rPr>
              <w:t xml:space="preserve">Executive nature of the office </w:t>
            </w:r>
          </w:p>
        </w:tc>
        <w:tc>
          <w:tcPr>
            <w:tcW w:w="1276" w:type="dxa"/>
            <w:gridSpan w:val="2"/>
          </w:tcPr>
          <w:p w:rsidR="002E0F0D" w:rsidRPr="00616448" w:rsidRDefault="002E0F0D" w:rsidP="00064184">
            <w:pPr>
              <w:rPr>
                <w:lang w:val="en-GB"/>
              </w:rPr>
            </w:pPr>
            <w:r w:rsidRPr="00616448">
              <w:rPr>
                <w:lang w:val="en-GB"/>
              </w:rPr>
              <w:t>The institution forms part of an IPS</w:t>
            </w:r>
          </w:p>
        </w:tc>
        <w:tc>
          <w:tcPr>
            <w:tcW w:w="1373" w:type="dxa"/>
            <w:gridSpan w:val="2"/>
          </w:tcPr>
          <w:p w:rsidR="002E0F0D" w:rsidRPr="00616448" w:rsidRDefault="002E0F0D" w:rsidP="00064184">
            <w:pPr>
              <w:rPr>
                <w:lang w:val="en-GB"/>
              </w:rPr>
            </w:pPr>
            <w:r w:rsidRPr="00616448">
              <w:rPr>
                <w:lang w:val="en-GB"/>
              </w:rPr>
              <w:t>The BD/SB has a qualifying holding in the institution</w:t>
            </w:r>
          </w:p>
        </w:tc>
        <w:tc>
          <w:tcPr>
            <w:tcW w:w="1418" w:type="dxa"/>
            <w:gridSpan w:val="3"/>
          </w:tcPr>
          <w:p w:rsidR="002E0F0D" w:rsidRPr="00616448" w:rsidRDefault="002E0F0D" w:rsidP="00064184">
            <w:pPr>
              <w:rPr>
                <w:lang w:val="en-GB"/>
              </w:rPr>
            </w:pPr>
            <w:r w:rsidRPr="00616448">
              <w:rPr>
                <w:lang w:val="en-GB"/>
              </w:rPr>
              <w:t xml:space="preserve">The institution is a non-profitmaking organisation or one which does not pursue commercial purposes </w:t>
            </w:r>
          </w:p>
        </w:tc>
      </w:tr>
      <w:tr w:rsidR="002E0F0D" w:rsidRPr="00616448" w:rsidTr="00390BE7">
        <w:tc>
          <w:tcPr>
            <w:tcW w:w="1701" w:type="dxa"/>
            <w:vMerge/>
          </w:tcPr>
          <w:p w:rsidR="002E0F0D" w:rsidRPr="00616448" w:rsidRDefault="002E0F0D" w:rsidP="00064184">
            <w:pPr>
              <w:rPr>
                <w:sz w:val="16"/>
                <w:szCs w:val="16"/>
                <w:lang w:val="en-GB"/>
              </w:rPr>
            </w:pPr>
          </w:p>
        </w:tc>
        <w:tc>
          <w:tcPr>
            <w:tcW w:w="992" w:type="dxa"/>
            <w:vMerge/>
          </w:tcPr>
          <w:p w:rsidR="002E0F0D" w:rsidRPr="00616448" w:rsidRDefault="002E0F0D" w:rsidP="00064184">
            <w:pPr>
              <w:rPr>
                <w:lang w:val="en-GB"/>
              </w:rPr>
            </w:pPr>
          </w:p>
        </w:tc>
        <w:tc>
          <w:tcPr>
            <w:tcW w:w="1134" w:type="dxa"/>
            <w:vMerge/>
          </w:tcPr>
          <w:p w:rsidR="002E0F0D" w:rsidRPr="00616448" w:rsidRDefault="002E0F0D" w:rsidP="00064184">
            <w:pPr>
              <w:rPr>
                <w:lang w:val="en-GB"/>
              </w:rPr>
            </w:pPr>
          </w:p>
        </w:tc>
        <w:tc>
          <w:tcPr>
            <w:tcW w:w="851" w:type="dxa"/>
          </w:tcPr>
          <w:p w:rsidR="002E0F0D" w:rsidRPr="00616448" w:rsidRDefault="002E0F0D" w:rsidP="00064184">
            <w:pPr>
              <w:jc w:val="center"/>
              <w:rPr>
                <w:lang w:val="en-GB"/>
              </w:rPr>
            </w:pPr>
            <w:r w:rsidRPr="00616448">
              <w:rPr>
                <w:lang w:val="en-GB"/>
              </w:rPr>
              <w:t>YES</w:t>
            </w:r>
          </w:p>
        </w:tc>
        <w:tc>
          <w:tcPr>
            <w:tcW w:w="567" w:type="dxa"/>
          </w:tcPr>
          <w:p w:rsidR="002E0F0D" w:rsidRPr="00616448" w:rsidRDefault="002E0F0D" w:rsidP="00064184">
            <w:pPr>
              <w:jc w:val="center"/>
              <w:rPr>
                <w:lang w:val="en-GB"/>
              </w:rPr>
            </w:pPr>
            <w:r w:rsidRPr="00616448">
              <w:rPr>
                <w:lang w:val="en-GB"/>
              </w:rPr>
              <w:t>NO</w:t>
            </w:r>
          </w:p>
        </w:tc>
        <w:tc>
          <w:tcPr>
            <w:tcW w:w="767" w:type="dxa"/>
          </w:tcPr>
          <w:p w:rsidR="002E0F0D" w:rsidRPr="00616448" w:rsidRDefault="002E0F0D" w:rsidP="00064184">
            <w:pPr>
              <w:jc w:val="center"/>
              <w:rPr>
                <w:lang w:val="en-GB"/>
              </w:rPr>
            </w:pPr>
            <w:r w:rsidRPr="00616448">
              <w:rPr>
                <w:lang w:val="en-GB"/>
              </w:rPr>
              <w:t>YES</w:t>
            </w:r>
          </w:p>
        </w:tc>
        <w:tc>
          <w:tcPr>
            <w:tcW w:w="509" w:type="dxa"/>
          </w:tcPr>
          <w:p w:rsidR="002E0F0D" w:rsidRPr="00616448" w:rsidRDefault="002E0F0D" w:rsidP="00064184">
            <w:pPr>
              <w:jc w:val="center"/>
              <w:rPr>
                <w:lang w:val="en-GB"/>
              </w:rPr>
            </w:pPr>
            <w:r w:rsidRPr="00616448">
              <w:rPr>
                <w:lang w:val="en-GB"/>
              </w:rPr>
              <w:t>NO</w:t>
            </w:r>
          </w:p>
        </w:tc>
        <w:tc>
          <w:tcPr>
            <w:tcW w:w="816" w:type="dxa"/>
          </w:tcPr>
          <w:p w:rsidR="002E0F0D" w:rsidRPr="00616448" w:rsidRDefault="002E0F0D" w:rsidP="00064184">
            <w:pPr>
              <w:jc w:val="center"/>
              <w:rPr>
                <w:lang w:val="en-GB"/>
              </w:rPr>
            </w:pPr>
            <w:r w:rsidRPr="00616448">
              <w:rPr>
                <w:lang w:val="en-GB"/>
              </w:rPr>
              <w:t>YES</w:t>
            </w:r>
          </w:p>
        </w:tc>
        <w:tc>
          <w:tcPr>
            <w:tcW w:w="567" w:type="dxa"/>
            <w:gridSpan w:val="2"/>
          </w:tcPr>
          <w:p w:rsidR="002E0F0D" w:rsidRPr="00616448" w:rsidRDefault="002E0F0D" w:rsidP="00064184">
            <w:pPr>
              <w:jc w:val="center"/>
              <w:rPr>
                <w:lang w:val="en-GB"/>
              </w:rPr>
            </w:pPr>
            <w:r w:rsidRPr="00616448">
              <w:rPr>
                <w:lang w:val="en-GB"/>
              </w:rPr>
              <w:t>NO</w:t>
            </w:r>
          </w:p>
        </w:tc>
        <w:tc>
          <w:tcPr>
            <w:tcW w:w="709" w:type="dxa"/>
          </w:tcPr>
          <w:p w:rsidR="002E0F0D" w:rsidRPr="00616448" w:rsidRDefault="002E0F0D" w:rsidP="00064184">
            <w:pPr>
              <w:jc w:val="center"/>
              <w:rPr>
                <w:lang w:val="en-GB"/>
              </w:rPr>
            </w:pPr>
            <w:r w:rsidRPr="00616448">
              <w:rPr>
                <w:lang w:val="en-GB"/>
              </w:rPr>
              <w:t>YES</w:t>
            </w:r>
          </w:p>
        </w:tc>
        <w:tc>
          <w:tcPr>
            <w:tcW w:w="709" w:type="dxa"/>
            <w:gridSpan w:val="2"/>
          </w:tcPr>
          <w:p w:rsidR="002E0F0D" w:rsidRPr="00616448" w:rsidRDefault="002E0F0D" w:rsidP="00064184">
            <w:pPr>
              <w:jc w:val="center"/>
              <w:rPr>
                <w:lang w:val="en-GB"/>
              </w:rPr>
            </w:pPr>
            <w:r w:rsidRPr="00616448">
              <w:rPr>
                <w:lang w:val="en-GB"/>
              </w:rPr>
              <w:t>NO</w:t>
            </w:r>
          </w:p>
        </w:tc>
      </w:tr>
      <w:tr w:rsidR="002E0F0D" w:rsidRPr="00616448" w:rsidTr="00390BE7">
        <w:tc>
          <w:tcPr>
            <w:tcW w:w="1701" w:type="dxa"/>
          </w:tcPr>
          <w:p w:rsidR="002E0F0D" w:rsidRPr="00616448" w:rsidRDefault="002E0F0D" w:rsidP="00064184">
            <w:pPr>
              <w:rPr>
                <w:sz w:val="16"/>
                <w:szCs w:val="16"/>
                <w:lang w:val="en-GB"/>
              </w:rPr>
            </w:pPr>
          </w:p>
        </w:tc>
        <w:tc>
          <w:tcPr>
            <w:tcW w:w="992" w:type="dxa"/>
          </w:tcPr>
          <w:p w:rsidR="002E0F0D" w:rsidRPr="00616448" w:rsidRDefault="002E0F0D" w:rsidP="00064184">
            <w:pPr>
              <w:rPr>
                <w:lang w:val="en-GB"/>
              </w:rPr>
            </w:pPr>
          </w:p>
        </w:tc>
        <w:tc>
          <w:tcPr>
            <w:tcW w:w="1134" w:type="dxa"/>
          </w:tcPr>
          <w:p w:rsidR="002E0F0D" w:rsidRPr="00616448" w:rsidRDefault="002E0F0D" w:rsidP="00064184">
            <w:pPr>
              <w:rPr>
                <w:lang w:val="en-GB"/>
              </w:rPr>
            </w:pPr>
          </w:p>
        </w:tc>
        <w:tc>
          <w:tcPr>
            <w:tcW w:w="851" w:type="dxa"/>
          </w:tcPr>
          <w:p w:rsidR="002E0F0D" w:rsidRPr="00616448" w:rsidRDefault="002E0F0D" w:rsidP="00064184">
            <w:pPr>
              <w:rPr>
                <w:lang w:val="en-GB"/>
              </w:rPr>
            </w:pPr>
          </w:p>
        </w:tc>
        <w:tc>
          <w:tcPr>
            <w:tcW w:w="567" w:type="dxa"/>
          </w:tcPr>
          <w:p w:rsidR="002E0F0D" w:rsidRPr="00616448" w:rsidRDefault="002E0F0D" w:rsidP="00064184">
            <w:pPr>
              <w:rPr>
                <w:lang w:val="en-GB"/>
              </w:rPr>
            </w:pPr>
          </w:p>
        </w:tc>
        <w:tc>
          <w:tcPr>
            <w:tcW w:w="767" w:type="dxa"/>
          </w:tcPr>
          <w:p w:rsidR="002E0F0D" w:rsidRPr="00616448" w:rsidRDefault="002E0F0D" w:rsidP="00064184">
            <w:pPr>
              <w:rPr>
                <w:lang w:val="en-GB"/>
              </w:rPr>
            </w:pPr>
          </w:p>
        </w:tc>
        <w:tc>
          <w:tcPr>
            <w:tcW w:w="509" w:type="dxa"/>
          </w:tcPr>
          <w:p w:rsidR="002E0F0D" w:rsidRPr="00616448" w:rsidRDefault="002E0F0D" w:rsidP="00064184">
            <w:pPr>
              <w:rPr>
                <w:lang w:val="en-GB"/>
              </w:rPr>
            </w:pPr>
          </w:p>
        </w:tc>
        <w:tc>
          <w:tcPr>
            <w:tcW w:w="816" w:type="dxa"/>
          </w:tcPr>
          <w:p w:rsidR="002E0F0D" w:rsidRPr="00616448" w:rsidRDefault="002E0F0D" w:rsidP="00064184">
            <w:pPr>
              <w:rPr>
                <w:lang w:val="en-GB"/>
              </w:rPr>
            </w:pPr>
          </w:p>
        </w:tc>
        <w:tc>
          <w:tcPr>
            <w:tcW w:w="567" w:type="dxa"/>
            <w:gridSpan w:val="2"/>
          </w:tcPr>
          <w:p w:rsidR="002E0F0D" w:rsidRPr="00616448" w:rsidRDefault="002E0F0D" w:rsidP="00064184">
            <w:pPr>
              <w:rPr>
                <w:lang w:val="en-GB"/>
              </w:rPr>
            </w:pPr>
          </w:p>
        </w:tc>
        <w:tc>
          <w:tcPr>
            <w:tcW w:w="709" w:type="dxa"/>
          </w:tcPr>
          <w:p w:rsidR="002E0F0D" w:rsidRPr="00616448" w:rsidRDefault="002E0F0D" w:rsidP="00064184">
            <w:pPr>
              <w:rPr>
                <w:lang w:val="en-GB"/>
              </w:rPr>
            </w:pPr>
          </w:p>
        </w:tc>
        <w:tc>
          <w:tcPr>
            <w:tcW w:w="709" w:type="dxa"/>
            <w:gridSpan w:val="2"/>
          </w:tcPr>
          <w:p w:rsidR="002E0F0D" w:rsidRPr="00616448" w:rsidRDefault="002E0F0D" w:rsidP="00064184">
            <w:pPr>
              <w:rPr>
                <w:lang w:val="en-GB"/>
              </w:rPr>
            </w:pPr>
          </w:p>
        </w:tc>
      </w:tr>
      <w:tr w:rsidR="002E0F0D" w:rsidRPr="00616448" w:rsidTr="00390BE7">
        <w:tc>
          <w:tcPr>
            <w:tcW w:w="1701" w:type="dxa"/>
          </w:tcPr>
          <w:p w:rsidR="002E0F0D" w:rsidRPr="00616448" w:rsidRDefault="002E0F0D" w:rsidP="00064184">
            <w:pPr>
              <w:rPr>
                <w:sz w:val="16"/>
                <w:szCs w:val="16"/>
                <w:lang w:val="en-GB"/>
              </w:rPr>
            </w:pPr>
          </w:p>
        </w:tc>
        <w:tc>
          <w:tcPr>
            <w:tcW w:w="992" w:type="dxa"/>
          </w:tcPr>
          <w:p w:rsidR="002E0F0D" w:rsidRPr="00616448" w:rsidRDefault="002E0F0D" w:rsidP="00064184">
            <w:pPr>
              <w:rPr>
                <w:lang w:val="en-GB"/>
              </w:rPr>
            </w:pPr>
          </w:p>
        </w:tc>
        <w:tc>
          <w:tcPr>
            <w:tcW w:w="1134" w:type="dxa"/>
          </w:tcPr>
          <w:p w:rsidR="002E0F0D" w:rsidRPr="00616448" w:rsidRDefault="002E0F0D" w:rsidP="00064184">
            <w:pPr>
              <w:rPr>
                <w:lang w:val="en-GB"/>
              </w:rPr>
            </w:pPr>
          </w:p>
        </w:tc>
        <w:tc>
          <w:tcPr>
            <w:tcW w:w="851" w:type="dxa"/>
          </w:tcPr>
          <w:p w:rsidR="002E0F0D" w:rsidRPr="00616448" w:rsidRDefault="002E0F0D" w:rsidP="00064184">
            <w:pPr>
              <w:rPr>
                <w:lang w:val="en-GB"/>
              </w:rPr>
            </w:pPr>
          </w:p>
        </w:tc>
        <w:tc>
          <w:tcPr>
            <w:tcW w:w="567" w:type="dxa"/>
          </w:tcPr>
          <w:p w:rsidR="002E0F0D" w:rsidRPr="00616448" w:rsidRDefault="002E0F0D" w:rsidP="00064184">
            <w:pPr>
              <w:rPr>
                <w:lang w:val="en-GB"/>
              </w:rPr>
            </w:pPr>
          </w:p>
        </w:tc>
        <w:tc>
          <w:tcPr>
            <w:tcW w:w="767" w:type="dxa"/>
          </w:tcPr>
          <w:p w:rsidR="002E0F0D" w:rsidRPr="00616448" w:rsidRDefault="002E0F0D" w:rsidP="00064184">
            <w:pPr>
              <w:rPr>
                <w:lang w:val="en-GB"/>
              </w:rPr>
            </w:pPr>
          </w:p>
        </w:tc>
        <w:tc>
          <w:tcPr>
            <w:tcW w:w="509" w:type="dxa"/>
          </w:tcPr>
          <w:p w:rsidR="002E0F0D" w:rsidRPr="00616448" w:rsidRDefault="002E0F0D" w:rsidP="00064184">
            <w:pPr>
              <w:rPr>
                <w:lang w:val="en-GB"/>
              </w:rPr>
            </w:pPr>
          </w:p>
        </w:tc>
        <w:tc>
          <w:tcPr>
            <w:tcW w:w="816" w:type="dxa"/>
          </w:tcPr>
          <w:p w:rsidR="002E0F0D" w:rsidRPr="00616448" w:rsidRDefault="002E0F0D" w:rsidP="00064184">
            <w:pPr>
              <w:rPr>
                <w:lang w:val="en-GB"/>
              </w:rPr>
            </w:pPr>
          </w:p>
        </w:tc>
        <w:tc>
          <w:tcPr>
            <w:tcW w:w="567" w:type="dxa"/>
            <w:gridSpan w:val="2"/>
          </w:tcPr>
          <w:p w:rsidR="002E0F0D" w:rsidRPr="00616448" w:rsidRDefault="002E0F0D" w:rsidP="00064184">
            <w:pPr>
              <w:rPr>
                <w:lang w:val="en-GB"/>
              </w:rPr>
            </w:pPr>
          </w:p>
        </w:tc>
        <w:tc>
          <w:tcPr>
            <w:tcW w:w="709" w:type="dxa"/>
          </w:tcPr>
          <w:p w:rsidR="002E0F0D" w:rsidRPr="00616448" w:rsidRDefault="002E0F0D" w:rsidP="00064184">
            <w:pPr>
              <w:rPr>
                <w:lang w:val="en-GB"/>
              </w:rPr>
            </w:pPr>
          </w:p>
        </w:tc>
        <w:tc>
          <w:tcPr>
            <w:tcW w:w="709" w:type="dxa"/>
            <w:gridSpan w:val="2"/>
          </w:tcPr>
          <w:p w:rsidR="002E0F0D" w:rsidRPr="00616448" w:rsidRDefault="002E0F0D" w:rsidP="00064184">
            <w:pPr>
              <w:rPr>
                <w:lang w:val="en-GB"/>
              </w:rPr>
            </w:pPr>
          </w:p>
        </w:tc>
      </w:tr>
      <w:tr w:rsidR="002E0F0D" w:rsidRPr="00616448" w:rsidTr="00390BE7">
        <w:tc>
          <w:tcPr>
            <w:tcW w:w="1701" w:type="dxa"/>
          </w:tcPr>
          <w:p w:rsidR="002E0F0D" w:rsidRPr="00616448" w:rsidRDefault="002E0F0D" w:rsidP="00064184">
            <w:pPr>
              <w:rPr>
                <w:sz w:val="16"/>
                <w:szCs w:val="16"/>
                <w:lang w:val="en-GB"/>
              </w:rPr>
            </w:pPr>
          </w:p>
        </w:tc>
        <w:tc>
          <w:tcPr>
            <w:tcW w:w="992" w:type="dxa"/>
          </w:tcPr>
          <w:p w:rsidR="002E0F0D" w:rsidRPr="00616448" w:rsidRDefault="002E0F0D" w:rsidP="00064184">
            <w:pPr>
              <w:rPr>
                <w:sz w:val="16"/>
                <w:szCs w:val="16"/>
                <w:lang w:val="en-GB"/>
              </w:rPr>
            </w:pPr>
          </w:p>
        </w:tc>
        <w:tc>
          <w:tcPr>
            <w:tcW w:w="1134" w:type="dxa"/>
          </w:tcPr>
          <w:p w:rsidR="002E0F0D" w:rsidRPr="00616448" w:rsidRDefault="002E0F0D" w:rsidP="00064184">
            <w:pPr>
              <w:rPr>
                <w:sz w:val="16"/>
                <w:szCs w:val="16"/>
                <w:lang w:val="en-GB"/>
              </w:rPr>
            </w:pPr>
          </w:p>
        </w:tc>
        <w:tc>
          <w:tcPr>
            <w:tcW w:w="851" w:type="dxa"/>
          </w:tcPr>
          <w:p w:rsidR="002E0F0D" w:rsidRPr="00616448" w:rsidRDefault="002E0F0D" w:rsidP="00064184">
            <w:pPr>
              <w:rPr>
                <w:sz w:val="16"/>
                <w:szCs w:val="16"/>
                <w:lang w:val="en-GB"/>
              </w:rPr>
            </w:pPr>
          </w:p>
        </w:tc>
        <w:tc>
          <w:tcPr>
            <w:tcW w:w="567" w:type="dxa"/>
          </w:tcPr>
          <w:p w:rsidR="002E0F0D" w:rsidRPr="00616448" w:rsidRDefault="002E0F0D" w:rsidP="00064184">
            <w:pPr>
              <w:rPr>
                <w:sz w:val="16"/>
                <w:szCs w:val="16"/>
                <w:lang w:val="en-GB"/>
              </w:rPr>
            </w:pPr>
          </w:p>
        </w:tc>
        <w:tc>
          <w:tcPr>
            <w:tcW w:w="767" w:type="dxa"/>
          </w:tcPr>
          <w:p w:rsidR="002E0F0D" w:rsidRPr="00616448" w:rsidRDefault="002E0F0D" w:rsidP="00064184">
            <w:pPr>
              <w:rPr>
                <w:sz w:val="16"/>
                <w:szCs w:val="16"/>
                <w:lang w:val="en-GB"/>
              </w:rPr>
            </w:pPr>
          </w:p>
        </w:tc>
        <w:tc>
          <w:tcPr>
            <w:tcW w:w="509" w:type="dxa"/>
          </w:tcPr>
          <w:p w:rsidR="002E0F0D" w:rsidRPr="00616448" w:rsidRDefault="002E0F0D" w:rsidP="00064184">
            <w:pPr>
              <w:rPr>
                <w:sz w:val="16"/>
                <w:szCs w:val="16"/>
                <w:lang w:val="en-GB"/>
              </w:rPr>
            </w:pPr>
          </w:p>
        </w:tc>
        <w:tc>
          <w:tcPr>
            <w:tcW w:w="816" w:type="dxa"/>
          </w:tcPr>
          <w:p w:rsidR="002E0F0D" w:rsidRPr="00616448" w:rsidRDefault="002E0F0D" w:rsidP="00064184">
            <w:pPr>
              <w:rPr>
                <w:sz w:val="16"/>
                <w:szCs w:val="16"/>
                <w:lang w:val="en-GB"/>
              </w:rPr>
            </w:pPr>
          </w:p>
        </w:tc>
        <w:tc>
          <w:tcPr>
            <w:tcW w:w="567" w:type="dxa"/>
            <w:gridSpan w:val="2"/>
          </w:tcPr>
          <w:p w:rsidR="002E0F0D" w:rsidRPr="00616448" w:rsidRDefault="002E0F0D" w:rsidP="00064184">
            <w:pPr>
              <w:rPr>
                <w:sz w:val="16"/>
                <w:szCs w:val="16"/>
                <w:lang w:val="en-GB"/>
              </w:rPr>
            </w:pPr>
          </w:p>
        </w:tc>
        <w:tc>
          <w:tcPr>
            <w:tcW w:w="709" w:type="dxa"/>
          </w:tcPr>
          <w:p w:rsidR="002E0F0D" w:rsidRPr="00616448" w:rsidRDefault="002E0F0D" w:rsidP="00064184">
            <w:pPr>
              <w:rPr>
                <w:sz w:val="16"/>
                <w:szCs w:val="16"/>
                <w:lang w:val="en-GB"/>
              </w:rPr>
            </w:pPr>
          </w:p>
        </w:tc>
        <w:tc>
          <w:tcPr>
            <w:tcW w:w="709" w:type="dxa"/>
            <w:gridSpan w:val="2"/>
          </w:tcPr>
          <w:p w:rsidR="002E0F0D" w:rsidRPr="00616448" w:rsidRDefault="002E0F0D" w:rsidP="00064184">
            <w:pPr>
              <w:rPr>
                <w:sz w:val="16"/>
                <w:szCs w:val="16"/>
                <w:lang w:val="en-GB"/>
              </w:rPr>
            </w:pPr>
          </w:p>
        </w:tc>
      </w:tr>
      <w:tr w:rsidR="002E0F0D" w:rsidRPr="00616448" w:rsidTr="00390BE7">
        <w:tc>
          <w:tcPr>
            <w:tcW w:w="1701" w:type="dxa"/>
          </w:tcPr>
          <w:p w:rsidR="002E0F0D" w:rsidRPr="00616448" w:rsidRDefault="002E0F0D" w:rsidP="00064184">
            <w:pPr>
              <w:rPr>
                <w:sz w:val="16"/>
                <w:szCs w:val="16"/>
                <w:lang w:val="en-GB"/>
              </w:rPr>
            </w:pPr>
          </w:p>
        </w:tc>
        <w:tc>
          <w:tcPr>
            <w:tcW w:w="992" w:type="dxa"/>
          </w:tcPr>
          <w:p w:rsidR="002E0F0D" w:rsidRPr="00616448" w:rsidRDefault="002E0F0D" w:rsidP="00064184">
            <w:pPr>
              <w:rPr>
                <w:sz w:val="16"/>
                <w:szCs w:val="16"/>
                <w:lang w:val="en-GB"/>
              </w:rPr>
            </w:pPr>
          </w:p>
        </w:tc>
        <w:tc>
          <w:tcPr>
            <w:tcW w:w="1134" w:type="dxa"/>
          </w:tcPr>
          <w:p w:rsidR="002E0F0D" w:rsidRPr="00616448" w:rsidRDefault="002E0F0D" w:rsidP="00064184">
            <w:pPr>
              <w:rPr>
                <w:sz w:val="16"/>
                <w:szCs w:val="16"/>
                <w:lang w:val="en-GB"/>
              </w:rPr>
            </w:pPr>
          </w:p>
        </w:tc>
        <w:tc>
          <w:tcPr>
            <w:tcW w:w="851" w:type="dxa"/>
          </w:tcPr>
          <w:p w:rsidR="002E0F0D" w:rsidRPr="00616448" w:rsidRDefault="002E0F0D" w:rsidP="00064184">
            <w:pPr>
              <w:rPr>
                <w:sz w:val="16"/>
                <w:szCs w:val="16"/>
                <w:lang w:val="en-GB"/>
              </w:rPr>
            </w:pPr>
          </w:p>
        </w:tc>
        <w:tc>
          <w:tcPr>
            <w:tcW w:w="567" w:type="dxa"/>
          </w:tcPr>
          <w:p w:rsidR="002E0F0D" w:rsidRPr="00616448" w:rsidRDefault="002E0F0D" w:rsidP="00064184">
            <w:pPr>
              <w:rPr>
                <w:sz w:val="16"/>
                <w:szCs w:val="16"/>
                <w:lang w:val="en-GB"/>
              </w:rPr>
            </w:pPr>
          </w:p>
        </w:tc>
        <w:tc>
          <w:tcPr>
            <w:tcW w:w="767" w:type="dxa"/>
          </w:tcPr>
          <w:p w:rsidR="002E0F0D" w:rsidRPr="00616448" w:rsidRDefault="002E0F0D" w:rsidP="00064184">
            <w:pPr>
              <w:rPr>
                <w:sz w:val="16"/>
                <w:szCs w:val="16"/>
                <w:lang w:val="en-GB"/>
              </w:rPr>
            </w:pPr>
          </w:p>
        </w:tc>
        <w:tc>
          <w:tcPr>
            <w:tcW w:w="509" w:type="dxa"/>
          </w:tcPr>
          <w:p w:rsidR="002E0F0D" w:rsidRPr="00616448" w:rsidRDefault="002E0F0D" w:rsidP="00064184">
            <w:pPr>
              <w:rPr>
                <w:sz w:val="16"/>
                <w:szCs w:val="16"/>
                <w:lang w:val="en-GB"/>
              </w:rPr>
            </w:pPr>
          </w:p>
        </w:tc>
        <w:tc>
          <w:tcPr>
            <w:tcW w:w="816" w:type="dxa"/>
          </w:tcPr>
          <w:p w:rsidR="002E0F0D" w:rsidRPr="00616448" w:rsidRDefault="002E0F0D" w:rsidP="00064184">
            <w:pPr>
              <w:rPr>
                <w:sz w:val="16"/>
                <w:szCs w:val="16"/>
                <w:lang w:val="en-GB"/>
              </w:rPr>
            </w:pPr>
          </w:p>
        </w:tc>
        <w:tc>
          <w:tcPr>
            <w:tcW w:w="567" w:type="dxa"/>
            <w:gridSpan w:val="2"/>
          </w:tcPr>
          <w:p w:rsidR="002E0F0D" w:rsidRPr="00616448" w:rsidRDefault="002E0F0D" w:rsidP="00064184">
            <w:pPr>
              <w:rPr>
                <w:sz w:val="16"/>
                <w:szCs w:val="16"/>
                <w:lang w:val="en-GB"/>
              </w:rPr>
            </w:pPr>
          </w:p>
        </w:tc>
        <w:tc>
          <w:tcPr>
            <w:tcW w:w="709" w:type="dxa"/>
          </w:tcPr>
          <w:p w:rsidR="002E0F0D" w:rsidRPr="00616448" w:rsidRDefault="002E0F0D" w:rsidP="00064184">
            <w:pPr>
              <w:rPr>
                <w:sz w:val="16"/>
                <w:szCs w:val="16"/>
                <w:lang w:val="en-GB"/>
              </w:rPr>
            </w:pPr>
          </w:p>
        </w:tc>
        <w:tc>
          <w:tcPr>
            <w:tcW w:w="709" w:type="dxa"/>
            <w:gridSpan w:val="2"/>
          </w:tcPr>
          <w:p w:rsidR="002E0F0D" w:rsidRPr="00616448" w:rsidRDefault="002E0F0D" w:rsidP="00064184">
            <w:pPr>
              <w:rPr>
                <w:sz w:val="16"/>
                <w:szCs w:val="16"/>
                <w:lang w:val="en-GB"/>
              </w:rPr>
            </w:pPr>
          </w:p>
        </w:tc>
      </w:tr>
      <w:tr w:rsidR="002E0F0D" w:rsidRPr="00616448" w:rsidTr="00390BE7">
        <w:tc>
          <w:tcPr>
            <w:tcW w:w="1701" w:type="dxa"/>
          </w:tcPr>
          <w:p w:rsidR="002E0F0D" w:rsidRPr="00616448" w:rsidRDefault="002E0F0D" w:rsidP="00064184">
            <w:pPr>
              <w:rPr>
                <w:sz w:val="16"/>
                <w:szCs w:val="16"/>
                <w:lang w:val="en-GB"/>
              </w:rPr>
            </w:pPr>
          </w:p>
        </w:tc>
        <w:tc>
          <w:tcPr>
            <w:tcW w:w="992" w:type="dxa"/>
          </w:tcPr>
          <w:p w:rsidR="002E0F0D" w:rsidRPr="00616448" w:rsidRDefault="002E0F0D" w:rsidP="00064184">
            <w:pPr>
              <w:rPr>
                <w:sz w:val="16"/>
                <w:szCs w:val="16"/>
                <w:lang w:val="en-GB"/>
              </w:rPr>
            </w:pPr>
          </w:p>
        </w:tc>
        <w:tc>
          <w:tcPr>
            <w:tcW w:w="1134" w:type="dxa"/>
          </w:tcPr>
          <w:p w:rsidR="002E0F0D" w:rsidRPr="00616448" w:rsidRDefault="002E0F0D" w:rsidP="00064184">
            <w:pPr>
              <w:rPr>
                <w:sz w:val="16"/>
                <w:szCs w:val="16"/>
                <w:lang w:val="en-GB"/>
              </w:rPr>
            </w:pPr>
          </w:p>
        </w:tc>
        <w:tc>
          <w:tcPr>
            <w:tcW w:w="851" w:type="dxa"/>
          </w:tcPr>
          <w:p w:rsidR="002E0F0D" w:rsidRPr="00616448" w:rsidRDefault="002E0F0D" w:rsidP="00064184">
            <w:pPr>
              <w:rPr>
                <w:sz w:val="16"/>
                <w:szCs w:val="16"/>
                <w:lang w:val="en-GB"/>
              </w:rPr>
            </w:pPr>
          </w:p>
        </w:tc>
        <w:tc>
          <w:tcPr>
            <w:tcW w:w="567" w:type="dxa"/>
          </w:tcPr>
          <w:p w:rsidR="002E0F0D" w:rsidRPr="00616448" w:rsidRDefault="002E0F0D" w:rsidP="00064184">
            <w:pPr>
              <w:rPr>
                <w:sz w:val="16"/>
                <w:szCs w:val="16"/>
                <w:lang w:val="en-GB"/>
              </w:rPr>
            </w:pPr>
          </w:p>
        </w:tc>
        <w:tc>
          <w:tcPr>
            <w:tcW w:w="767" w:type="dxa"/>
          </w:tcPr>
          <w:p w:rsidR="002E0F0D" w:rsidRPr="00616448" w:rsidRDefault="002E0F0D" w:rsidP="00064184">
            <w:pPr>
              <w:rPr>
                <w:sz w:val="16"/>
                <w:szCs w:val="16"/>
                <w:lang w:val="en-GB"/>
              </w:rPr>
            </w:pPr>
          </w:p>
        </w:tc>
        <w:tc>
          <w:tcPr>
            <w:tcW w:w="509" w:type="dxa"/>
          </w:tcPr>
          <w:p w:rsidR="002E0F0D" w:rsidRPr="00616448" w:rsidRDefault="002E0F0D" w:rsidP="00064184">
            <w:pPr>
              <w:rPr>
                <w:sz w:val="16"/>
                <w:szCs w:val="16"/>
                <w:lang w:val="en-GB"/>
              </w:rPr>
            </w:pPr>
          </w:p>
        </w:tc>
        <w:tc>
          <w:tcPr>
            <w:tcW w:w="816" w:type="dxa"/>
          </w:tcPr>
          <w:p w:rsidR="002E0F0D" w:rsidRPr="00616448" w:rsidRDefault="002E0F0D" w:rsidP="00064184">
            <w:pPr>
              <w:rPr>
                <w:sz w:val="16"/>
                <w:szCs w:val="16"/>
                <w:lang w:val="en-GB"/>
              </w:rPr>
            </w:pPr>
          </w:p>
        </w:tc>
        <w:tc>
          <w:tcPr>
            <w:tcW w:w="567" w:type="dxa"/>
            <w:gridSpan w:val="2"/>
          </w:tcPr>
          <w:p w:rsidR="002E0F0D" w:rsidRPr="00616448" w:rsidRDefault="002E0F0D" w:rsidP="00064184">
            <w:pPr>
              <w:rPr>
                <w:sz w:val="16"/>
                <w:szCs w:val="16"/>
                <w:lang w:val="en-GB"/>
              </w:rPr>
            </w:pPr>
          </w:p>
        </w:tc>
        <w:tc>
          <w:tcPr>
            <w:tcW w:w="709" w:type="dxa"/>
          </w:tcPr>
          <w:p w:rsidR="002E0F0D" w:rsidRPr="00616448" w:rsidRDefault="002E0F0D" w:rsidP="00064184">
            <w:pPr>
              <w:rPr>
                <w:sz w:val="16"/>
                <w:szCs w:val="16"/>
                <w:lang w:val="en-GB"/>
              </w:rPr>
            </w:pPr>
          </w:p>
        </w:tc>
        <w:tc>
          <w:tcPr>
            <w:tcW w:w="709" w:type="dxa"/>
            <w:gridSpan w:val="2"/>
          </w:tcPr>
          <w:p w:rsidR="002E0F0D" w:rsidRPr="00616448" w:rsidRDefault="002E0F0D" w:rsidP="00064184">
            <w:pPr>
              <w:rPr>
                <w:sz w:val="16"/>
                <w:szCs w:val="16"/>
                <w:lang w:val="en-GB"/>
              </w:rPr>
            </w:pPr>
          </w:p>
        </w:tc>
      </w:tr>
      <w:tr w:rsidR="002E0F0D" w:rsidRPr="00616448" w:rsidTr="00390BE7">
        <w:tc>
          <w:tcPr>
            <w:tcW w:w="1701" w:type="dxa"/>
          </w:tcPr>
          <w:p w:rsidR="002E0F0D" w:rsidRPr="00616448" w:rsidRDefault="002E0F0D" w:rsidP="00064184">
            <w:pPr>
              <w:rPr>
                <w:sz w:val="16"/>
                <w:szCs w:val="16"/>
                <w:lang w:val="en-GB"/>
              </w:rPr>
            </w:pPr>
          </w:p>
        </w:tc>
        <w:tc>
          <w:tcPr>
            <w:tcW w:w="992" w:type="dxa"/>
          </w:tcPr>
          <w:p w:rsidR="002E0F0D" w:rsidRPr="00616448" w:rsidRDefault="002E0F0D" w:rsidP="00064184">
            <w:pPr>
              <w:rPr>
                <w:sz w:val="16"/>
                <w:szCs w:val="16"/>
                <w:lang w:val="en-GB"/>
              </w:rPr>
            </w:pPr>
          </w:p>
        </w:tc>
        <w:tc>
          <w:tcPr>
            <w:tcW w:w="1134" w:type="dxa"/>
          </w:tcPr>
          <w:p w:rsidR="002E0F0D" w:rsidRPr="00616448" w:rsidRDefault="002E0F0D" w:rsidP="00064184">
            <w:pPr>
              <w:rPr>
                <w:sz w:val="16"/>
                <w:szCs w:val="16"/>
                <w:lang w:val="en-GB"/>
              </w:rPr>
            </w:pPr>
          </w:p>
        </w:tc>
        <w:tc>
          <w:tcPr>
            <w:tcW w:w="851" w:type="dxa"/>
          </w:tcPr>
          <w:p w:rsidR="002E0F0D" w:rsidRPr="00616448" w:rsidRDefault="002E0F0D" w:rsidP="00064184">
            <w:pPr>
              <w:rPr>
                <w:sz w:val="16"/>
                <w:szCs w:val="16"/>
                <w:lang w:val="en-GB"/>
              </w:rPr>
            </w:pPr>
          </w:p>
        </w:tc>
        <w:tc>
          <w:tcPr>
            <w:tcW w:w="567" w:type="dxa"/>
          </w:tcPr>
          <w:p w:rsidR="002E0F0D" w:rsidRPr="00616448" w:rsidRDefault="002E0F0D" w:rsidP="00064184">
            <w:pPr>
              <w:rPr>
                <w:sz w:val="16"/>
                <w:szCs w:val="16"/>
                <w:lang w:val="en-GB"/>
              </w:rPr>
            </w:pPr>
          </w:p>
        </w:tc>
        <w:tc>
          <w:tcPr>
            <w:tcW w:w="767" w:type="dxa"/>
          </w:tcPr>
          <w:p w:rsidR="002E0F0D" w:rsidRPr="00616448" w:rsidRDefault="002E0F0D" w:rsidP="00064184">
            <w:pPr>
              <w:rPr>
                <w:sz w:val="16"/>
                <w:szCs w:val="16"/>
                <w:lang w:val="en-GB"/>
              </w:rPr>
            </w:pPr>
          </w:p>
        </w:tc>
        <w:tc>
          <w:tcPr>
            <w:tcW w:w="509" w:type="dxa"/>
          </w:tcPr>
          <w:p w:rsidR="002E0F0D" w:rsidRPr="00616448" w:rsidRDefault="002E0F0D" w:rsidP="00064184">
            <w:pPr>
              <w:rPr>
                <w:sz w:val="16"/>
                <w:szCs w:val="16"/>
                <w:lang w:val="en-GB"/>
              </w:rPr>
            </w:pPr>
          </w:p>
        </w:tc>
        <w:tc>
          <w:tcPr>
            <w:tcW w:w="816" w:type="dxa"/>
          </w:tcPr>
          <w:p w:rsidR="002E0F0D" w:rsidRPr="00616448" w:rsidRDefault="002E0F0D" w:rsidP="00064184">
            <w:pPr>
              <w:rPr>
                <w:sz w:val="16"/>
                <w:szCs w:val="16"/>
                <w:lang w:val="en-GB"/>
              </w:rPr>
            </w:pPr>
          </w:p>
        </w:tc>
        <w:tc>
          <w:tcPr>
            <w:tcW w:w="567" w:type="dxa"/>
            <w:gridSpan w:val="2"/>
          </w:tcPr>
          <w:p w:rsidR="002E0F0D" w:rsidRPr="00616448" w:rsidRDefault="002E0F0D" w:rsidP="00064184">
            <w:pPr>
              <w:rPr>
                <w:sz w:val="16"/>
                <w:szCs w:val="16"/>
                <w:lang w:val="en-GB"/>
              </w:rPr>
            </w:pPr>
          </w:p>
        </w:tc>
        <w:tc>
          <w:tcPr>
            <w:tcW w:w="709" w:type="dxa"/>
          </w:tcPr>
          <w:p w:rsidR="002E0F0D" w:rsidRPr="00616448" w:rsidRDefault="002E0F0D" w:rsidP="00064184">
            <w:pPr>
              <w:rPr>
                <w:sz w:val="16"/>
                <w:szCs w:val="16"/>
                <w:lang w:val="en-GB"/>
              </w:rPr>
            </w:pPr>
          </w:p>
        </w:tc>
        <w:tc>
          <w:tcPr>
            <w:tcW w:w="709" w:type="dxa"/>
            <w:gridSpan w:val="2"/>
          </w:tcPr>
          <w:p w:rsidR="002E0F0D" w:rsidRPr="00616448" w:rsidRDefault="002E0F0D" w:rsidP="00064184">
            <w:pPr>
              <w:rPr>
                <w:sz w:val="16"/>
                <w:szCs w:val="16"/>
                <w:lang w:val="en-GB"/>
              </w:rPr>
            </w:pPr>
          </w:p>
        </w:tc>
      </w:tr>
    </w:tbl>
    <w:p w:rsidR="002E0F0D" w:rsidRPr="00616448" w:rsidRDefault="002E0F0D" w:rsidP="002E0F0D">
      <w:pPr>
        <w:rPr>
          <w:lang w:val="en-GB"/>
        </w:rPr>
      </w:pPr>
    </w:p>
    <w:p w:rsidR="002E0F0D" w:rsidRPr="00616448" w:rsidRDefault="002E0F0D">
      <w:pPr>
        <w:rPr>
          <w:rFonts w:cstheme="minorHAnsi"/>
          <w:sz w:val="28"/>
          <w:szCs w:val="28"/>
        </w:rPr>
        <w:sectPr w:rsidR="002E0F0D" w:rsidRPr="00616448" w:rsidSect="00520A06">
          <w:headerReference w:type="default" r:id="rId44"/>
          <w:footnotePr>
            <w:numRestart w:val="eachSect"/>
          </w:footnotePr>
          <w:pgSz w:w="11906" w:h="16838"/>
          <w:pgMar w:top="709" w:right="1274" w:bottom="851" w:left="568" w:header="709" w:footer="157" w:gutter="0"/>
          <w:cols w:space="708"/>
          <w:docGrid w:linePitch="360"/>
        </w:sectPr>
      </w:pPr>
    </w:p>
    <w:p w:rsidR="008D01B1" w:rsidRPr="00616448" w:rsidRDefault="008D01B1" w:rsidP="008D01B1">
      <w:pPr>
        <w:shd w:val="clear" w:color="auto" w:fill="D9D9D9"/>
        <w:spacing w:after="360" w:line="240" w:lineRule="auto"/>
        <w:jc w:val="both"/>
        <w:rPr>
          <w:rFonts w:eastAsia="Times New Roman" w:cstheme="minorHAnsi"/>
          <w:sz w:val="20"/>
          <w:szCs w:val="20"/>
          <w:lang w:val="en-US" w:eastAsia="es-ES"/>
        </w:rPr>
      </w:pPr>
      <w:r w:rsidRPr="00616448">
        <w:rPr>
          <w:rFonts w:eastAsia="Times New Roman" w:cstheme="minorHAnsi"/>
          <w:b/>
          <w:bCs/>
          <w:i/>
          <w:iCs/>
          <w:sz w:val="24"/>
          <w:szCs w:val="24"/>
          <w:lang w:val="en" w:eastAsia="es-ES"/>
        </w:rPr>
        <w:lastRenderedPageBreak/>
        <w:t>ASSESSMENT BY THE APPLICANT FOR THE AUTHORISATION OF COMPLIANCE WITH REQUIREMENTS OF K</w:t>
      </w:r>
      <w:r w:rsidR="000D30A2" w:rsidRPr="00616448">
        <w:rPr>
          <w:rFonts w:eastAsia="Times New Roman" w:cstheme="minorHAnsi"/>
          <w:b/>
          <w:bCs/>
          <w:i/>
          <w:iCs/>
          <w:sz w:val="24"/>
          <w:szCs w:val="24"/>
          <w:lang w:val="en" w:eastAsia="es-ES"/>
        </w:rPr>
        <w:t>NO</w:t>
      </w:r>
      <w:r w:rsidRPr="00616448">
        <w:rPr>
          <w:rFonts w:eastAsia="Times New Roman" w:cstheme="minorHAnsi"/>
          <w:b/>
          <w:bCs/>
          <w:i/>
          <w:iCs/>
          <w:sz w:val="24"/>
          <w:szCs w:val="24"/>
          <w:lang w:val="en" w:eastAsia="es-ES"/>
        </w:rPr>
        <w:t xml:space="preserve">WLEDGE AND COMPETENCES </w:t>
      </w:r>
      <w:r w:rsidR="00005ADF" w:rsidRPr="00616448">
        <w:rPr>
          <w:rFonts w:eastAsia="Times New Roman" w:cstheme="minorHAnsi"/>
          <w:b/>
          <w:bCs/>
          <w:i/>
          <w:iCs/>
          <w:sz w:val="24"/>
          <w:szCs w:val="24"/>
          <w:lang w:val="en" w:eastAsia="es-ES"/>
        </w:rPr>
        <w:t>FOR</w:t>
      </w:r>
      <w:r w:rsidRPr="00616448">
        <w:rPr>
          <w:rFonts w:eastAsia="Times New Roman" w:cstheme="minorHAnsi"/>
          <w:b/>
          <w:bCs/>
          <w:i/>
          <w:iCs/>
          <w:sz w:val="24"/>
          <w:szCs w:val="24"/>
          <w:lang w:val="en" w:eastAsia="es-ES"/>
        </w:rPr>
        <w:t xml:space="preserve"> RELEVANT STAFF</w:t>
      </w:r>
      <w:bookmarkStart w:id="5" w:name="_ftnref1"/>
      <w:r w:rsidRPr="00616448">
        <w:rPr>
          <w:rFonts w:eastAsia="Times New Roman" w:cstheme="minorHAnsi"/>
          <w:b/>
          <w:bCs/>
          <w:i/>
          <w:iCs/>
          <w:sz w:val="24"/>
          <w:szCs w:val="24"/>
          <w:lang w:eastAsia="es-ES"/>
        </w:rPr>
        <w:fldChar w:fldCharType="begin"/>
      </w:r>
      <w:r w:rsidRPr="00616448">
        <w:rPr>
          <w:rFonts w:eastAsia="Times New Roman" w:cstheme="minorHAnsi"/>
          <w:b/>
          <w:bCs/>
          <w:i/>
          <w:iCs/>
          <w:sz w:val="24"/>
          <w:szCs w:val="24"/>
          <w:lang w:val="en-US" w:eastAsia="es-ES"/>
        </w:rPr>
        <w:instrText xml:space="preserve"> HYPERLINK "https://www.microsofttranslator.com/bv.aspx?from=es&amp;to=en&amp;a=https%3A%2F%2Fwww.translatoruser.net%2Fbvsandbox.aspx%3F%26dl%3Den%26from%3Des%26to%3Den%26bvrpx%3D1%26bvrpp%3D%23_ftn1" \o "" \t "_top" </w:instrText>
      </w:r>
      <w:r w:rsidRPr="00616448">
        <w:rPr>
          <w:rFonts w:eastAsia="Times New Roman" w:cstheme="minorHAnsi"/>
          <w:b/>
          <w:bCs/>
          <w:i/>
          <w:iCs/>
          <w:sz w:val="24"/>
          <w:szCs w:val="24"/>
          <w:lang w:eastAsia="es-ES"/>
        </w:rPr>
        <w:fldChar w:fldCharType="separate"/>
      </w:r>
      <w:r w:rsidRPr="00616448">
        <w:rPr>
          <w:rStyle w:val="Refdenotaalpie"/>
          <w:rFonts w:ascii="Calibri" w:hAnsi="Calibri" w:cs="Times New Roman"/>
          <w:color w:val="B2B2B2" w:themeColor="accent2"/>
          <w:lang w:val="en-US"/>
        </w:rPr>
        <w:t xml:space="preserve"> </w:t>
      </w:r>
      <w:r w:rsidRPr="00616448">
        <w:rPr>
          <w:rStyle w:val="Refdenotaalpie"/>
          <w:rFonts w:ascii="Calibri" w:hAnsi="Calibri" w:cs="Times New Roman"/>
          <w:b/>
          <w:color w:val="C00000"/>
          <w:sz w:val="28"/>
          <w:szCs w:val="28"/>
          <w:lang w:val="en-US"/>
        </w:rPr>
        <w:t>1</w:t>
      </w:r>
      <w:r w:rsidRPr="00616448">
        <w:rPr>
          <w:rFonts w:eastAsia="Times New Roman" w:cstheme="minorHAnsi"/>
          <w:b/>
          <w:bCs/>
          <w:i/>
          <w:iCs/>
          <w:sz w:val="24"/>
          <w:szCs w:val="24"/>
          <w:lang w:val="en" w:eastAsia="es-ES"/>
        </w:rPr>
        <w:t xml:space="preserve"> </w:t>
      </w:r>
      <w:r w:rsidRPr="00616448">
        <w:rPr>
          <w:rFonts w:eastAsia="Times New Roman" w:cstheme="minorHAnsi"/>
          <w:b/>
          <w:bCs/>
          <w:i/>
          <w:iCs/>
          <w:sz w:val="24"/>
          <w:szCs w:val="24"/>
          <w:lang w:val="en" w:eastAsia="es-ES"/>
        </w:rPr>
        <w:fldChar w:fldCharType="end"/>
      </w:r>
      <w:bookmarkEnd w:id="5"/>
      <w:r w:rsidRPr="00616448">
        <w:rPr>
          <w:rFonts w:eastAsia="Times New Roman" w:cstheme="minorHAnsi"/>
          <w:b/>
          <w:bCs/>
          <w:i/>
          <w:iCs/>
          <w:sz w:val="24"/>
          <w:szCs w:val="24"/>
          <w:lang w:val="en" w:eastAsia="es-ES"/>
        </w:rPr>
        <w:t>OF THE IF THAT PROVIDE ADVICE OR INFORMATION TO CLIENTS.</w:t>
      </w:r>
    </w:p>
    <w:p w:rsidR="008D01B1" w:rsidRPr="00616448" w:rsidRDefault="008D01B1" w:rsidP="008D01B1">
      <w:pPr>
        <w:spacing w:after="120" w:line="240" w:lineRule="auto"/>
        <w:jc w:val="both"/>
        <w:rPr>
          <w:rFonts w:eastAsia="Times New Roman" w:cstheme="minorHAnsi"/>
          <w:lang w:val="en" w:eastAsia="es-ES"/>
        </w:rPr>
      </w:pPr>
      <w:r w:rsidRPr="00616448">
        <w:rPr>
          <w:rFonts w:eastAsia="Times New Roman" w:cstheme="minorHAnsi"/>
          <w:lang w:val="en" w:eastAsia="es-ES"/>
        </w:rPr>
        <w:t>Mr</w:t>
      </w:r>
      <w:proofErr w:type="gramStart"/>
      <w:r w:rsidRPr="00616448">
        <w:rPr>
          <w:rFonts w:eastAsia="Times New Roman" w:cstheme="minorHAnsi"/>
          <w:lang w:val="en" w:eastAsia="es-ES"/>
        </w:rPr>
        <w:t>./</w:t>
      </w:r>
      <w:proofErr w:type="gramEnd"/>
      <w:r w:rsidRPr="00616448">
        <w:rPr>
          <w:rFonts w:eastAsia="Times New Roman" w:cstheme="minorHAnsi"/>
          <w:lang w:val="en" w:eastAsia="es-ES"/>
        </w:rPr>
        <w:t xml:space="preserve">Ms. </w:t>
      </w:r>
      <w:r w:rsidRPr="00616448">
        <w:rPr>
          <w:rFonts w:eastAsia="Times New Roman" w:cstheme="minorHAnsi"/>
          <w:sz w:val="18"/>
          <w:szCs w:val="18"/>
          <w:bdr w:val="none" w:sz="0" w:space="0" w:color="auto" w:frame="1"/>
          <w:shd w:val="clear" w:color="auto" w:fill="E6E6E6"/>
          <w:lang w:val="en" w:eastAsia="es-ES"/>
        </w:rPr>
        <w:t>..........................................................................................................</w:t>
      </w:r>
      <w:r w:rsidRPr="00616448">
        <w:rPr>
          <w:rFonts w:eastAsia="Times New Roman" w:cstheme="minorHAnsi"/>
          <w:lang w:val="en" w:eastAsia="es-ES"/>
        </w:rPr>
        <w:t xml:space="preserve">, as </w:t>
      </w:r>
      <w:r w:rsidR="00392E1D" w:rsidRPr="00616448">
        <w:rPr>
          <w:rFonts w:eastAsia="Times New Roman" w:cstheme="minorHAnsi"/>
          <w:lang w:val="en" w:eastAsia="es-ES"/>
        </w:rPr>
        <w:t xml:space="preserve">an </w:t>
      </w:r>
      <w:r w:rsidRPr="00616448">
        <w:rPr>
          <w:rFonts w:eastAsia="Times New Roman" w:cstheme="minorHAnsi"/>
          <w:lang w:val="en" w:eastAsia="es-ES"/>
        </w:rPr>
        <w:t xml:space="preserve">applicant for the </w:t>
      </w:r>
      <w:r w:rsidR="00974E3E" w:rsidRPr="00616448">
        <w:rPr>
          <w:rFonts w:eastAsia="Times New Roman" w:cstheme="minorHAnsi"/>
          <w:lang w:val="en" w:eastAsia="es-ES"/>
        </w:rPr>
        <w:t>authoris</w:t>
      </w:r>
      <w:r w:rsidRPr="00616448">
        <w:rPr>
          <w:rFonts w:eastAsia="Times New Roman" w:cstheme="minorHAnsi"/>
          <w:lang w:val="en" w:eastAsia="es-ES"/>
        </w:rPr>
        <w:t xml:space="preserve">ation to establish an IF, in accordance with the obligation provided for in </w:t>
      </w:r>
      <w:r w:rsidR="00D3661F" w:rsidRPr="00616448">
        <w:rPr>
          <w:rFonts w:eastAsia="Times New Roman" w:cstheme="minorHAnsi"/>
          <w:i/>
          <w:iCs/>
          <w:color w:val="C00000"/>
          <w:lang w:val="en" w:eastAsia="es-ES"/>
        </w:rPr>
        <w:t>Article</w:t>
      </w:r>
      <w:r w:rsidRPr="00616448">
        <w:rPr>
          <w:rFonts w:eastAsia="Times New Roman" w:cstheme="minorHAnsi"/>
          <w:i/>
          <w:iCs/>
          <w:lang w:val="en" w:eastAsia="es-ES"/>
        </w:rPr>
        <w:t xml:space="preserve"> </w:t>
      </w:r>
      <w:r w:rsidRPr="00616448">
        <w:rPr>
          <w:rFonts w:eastAsia="Times New Roman" w:cstheme="minorHAnsi"/>
          <w:i/>
          <w:iCs/>
          <w:color w:val="C00000"/>
          <w:lang w:val="en" w:eastAsia="es-ES"/>
        </w:rPr>
        <w:t xml:space="preserve">25.1. </w:t>
      </w:r>
      <w:proofErr w:type="gramStart"/>
      <w:r w:rsidR="009E2513">
        <w:rPr>
          <w:rFonts w:eastAsia="Times New Roman" w:cstheme="minorHAnsi"/>
          <w:i/>
          <w:iCs/>
          <w:color w:val="C00000"/>
          <w:lang w:val="en" w:eastAsia="es-ES"/>
        </w:rPr>
        <w:t>of</w:t>
      </w:r>
      <w:proofErr w:type="gramEnd"/>
      <w:r w:rsidR="009E2513">
        <w:rPr>
          <w:rFonts w:eastAsia="Times New Roman" w:cstheme="minorHAnsi"/>
          <w:i/>
          <w:iCs/>
          <w:color w:val="C00000"/>
          <w:lang w:val="en" w:eastAsia="es-ES"/>
        </w:rPr>
        <w:t xml:space="preserve"> </w:t>
      </w:r>
      <w:r w:rsidRPr="00616448">
        <w:rPr>
          <w:rFonts w:eastAsia="Times New Roman" w:cstheme="minorHAnsi"/>
          <w:bCs/>
          <w:i/>
          <w:iCs/>
          <w:color w:val="C00000"/>
          <w:lang w:val="en-US" w:eastAsia="es-ES"/>
        </w:rPr>
        <w:t>Directive 2014/65/EU of the European Parliament and of the Council</w:t>
      </w:r>
      <w:r w:rsidR="009E2513">
        <w:rPr>
          <w:rFonts w:eastAsia="Times New Roman" w:cstheme="minorHAnsi"/>
          <w:bCs/>
          <w:i/>
          <w:iCs/>
          <w:color w:val="C00000"/>
          <w:lang w:val="en-US" w:eastAsia="es-ES"/>
        </w:rPr>
        <w:t>,</w:t>
      </w:r>
      <w:r w:rsidRPr="00616448">
        <w:rPr>
          <w:rFonts w:eastAsia="Times New Roman" w:cstheme="minorHAnsi"/>
          <w:bCs/>
          <w:i/>
          <w:iCs/>
          <w:color w:val="C00000"/>
          <w:lang w:val="en-US" w:eastAsia="es-ES"/>
        </w:rPr>
        <w:t xml:space="preserve"> of 15</w:t>
      </w:r>
      <w:r w:rsidR="00005ADF" w:rsidRPr="00616448">
        <w:rPr>
          <w:rFonts w:eastAsia="Times New Roman" w:cstheme="minorHAnsi"/>
          <w:bCs/>
          <w:i/>
          <w:iCs/>
          <w:color w:val="C00000"/>
          <w:lang w:val="en-US" w:eastAsia="es-ES"/>
        </w:rPr>
        <w:t xml:space="preserve"> </w:t>
      </w:r>
      <w:r w:rsidRPr="00616448">
        <w:rPr>
          <w:rFonts w:eastAsia="Times New Roman" w:cstheme="minorHAnsi"/>
          <w:bCs/>
          <w:i/>
          <w:iCs/>
          <w:color w:val="C00000"/>
          <w:lang w:val="en-US" w:eastAsia="es-ES"/>
        </w:rPr>
        <w:t>May 2014</w:t>
      </w:r>
      <w:r w:rsidR="009E2513">
        <w:rPr>
          <w:rFonts w:eastAsia="Times New Roman" w:cstheme="minorHAnsi"/>
          <w:bCs/>
          <w:i/>
          <w:iCs/>
          <w:color w:val="C00000"/>
          <w:lang w:val="en-US" w:eastAsia="es-ES"/>
        </w:rPr>
        <w:t>,</w:t>
      </w:r>
      <w:r w:rsidRPr="00616448">
        <w:rPr>
          <w:rFonts w:eastAsia="Times New Roman" w:cstheme="minorHAnsi"/>
          <w:bCs/>
          <w:i/>
          <w:iCs/>
          <w:color w:val="C00000"/>
          <w:lang w:val="en-US" w:eastAsia="es-ES"/>
        </w:rPr>
        <w:t xml:space="preserve"> on markets in financial instruments and amending Directive 2002/92/EC and Directive 2011/61/EU, </w:t>
      </w:r>
      <w:r w:rsidRPr="00616448">
        <w:rPr>
          <w:rFonts w:eastAsia="Times New Roman" w:cstheme="minorHAnsi"/>
          <w:b/>
          <w:iCs/>
          <w:lang w:val="en" w:eastAsia="es-ES"/>
        </w:rPr>
        <w:t>declares</w:t>
      </w:r>
      <w:r w:rsidRPr="00616448">
        <w:rPr>
          <w:rFonts w:eastAsia="Times New Roman" w:cstheme="minorHAnsi"/>
          <w:b/>
          <w:lang w:val="en" w:eastAsia="es-ES"/>
        </w:rPr>
        <w:t xml:space="preserve"> </w:t>
      </w:r>
      <w:r w:rsidRPr="00616448">
        <w:rPr>
          <w:rFonts w:eastAsia="Times New Roman" w:cstheme="minorHAnsi"/>
          <w:lang w:val="en" w:eastAsia="es-ES"/>
        </w:rPr>
        <w:t>that:</w:t>
      </w:r>
    </w:p>
    <w:p w:rsidR="008D01B1" w:rsidRPr="00616448" w:rsidRDefault="008D01B1" w:rsidP="00851F2D">
      <w:pPr>
        <w:spacing w:after="120" w:line="240" w:lineRule="auto"/>
        <w:ind w:left="426" w:hanging="425"/>
        <w:jc w:val="both"/>
        <w:rPr>
          <w:rFonts w:eastAsia="Times New Roman" w:cstheme="minorHAnsi"/>
          <w:lang w:val="en-US" w:eastAsia="es-ES"/>
        </w:rPr>
      </w:pPr>
      <w:r w:rsidRPr="00616448">
        <w:rPr>
          <w:rFonts w:ascii="Wingdings 3" w:hAnsi="Wingdings 3"/>
          <w:color w:val="CC0000"/>
        </w:rPr>
        <w:t></w:t>
      </w:r>
      <w:r w:rsidRPr="00616448">
        <w:rPr>
          <w:b/>
          <w:color w:val="CC0000"/>
          <w:sz w:val="20"/>
          <w:lang w:val="en-US"/>
        </w:rPr>
        <w:t xml:space="preserve"> </w:t>
      </w:r>
      <w:r w:rsidRPr="00616448">
        <w:rPr>
          <w:b/>
          <w:color w:val="CC0000"/>
          <w:lang w:val="en-US"/>
        </w:rPr>
        <w:t>1)</w:t>
      </w:r>
      <w:r w:rsidRPr="00616448">
        <w:rPr>
          <w:lang w:val="en-US"/>
        </w:rPr>
        <w:t xml:space="preserve"> H</w:t>
      </w:r>
      <w:r w:rsidRPr="00616448">
        <w:rPr>
          <w:rFonts w:eastAsia="Times New Roman" w:cstheme="minorHAnsi"/>
          <w:lang w:val="en" w:eastAsia="es-ES"/>
        </w:rPr>
        <w:t>as valued that</w:t>
      </w:r>
      <w:r w:rsidRPr="00616448">
        <w:rPr>
          <w:rFonts w:eastAsia="Times New Roman" w:cstheme="minorHAnsi"/>
          <w:b/>
          <w:bCs/>
          <w:lang w:val="en" w:eastAsia="es-ES"/>
        </w:rPr>
        <w:t xml:space="preserve"> concur</w:t>
      </w:r>
      <w:r w:rsidRPr="00616448">
        <w:rPr>
          <w:rFonts w:eastAsia="Times New Roman" w:cstheme="minorHAnsi"/>
          <w:lang w:val="en" w:eastAsia="es-ES"/>
        </w:rPr>
        <w:t xml:space="preserve"> in</w:t>
      </w:r>
      <w:bookmarkStart w:id="6" w:name="_ftnref2"/>
      <w:r w:rsidRPr="00616448">
        <w:rPr>
          <w:rStyle w:val="Refdenotaalpie"/>
          <w:rFonts w:ascii="Calibri" w:hAnsi="Calibri"/>
          <w:color w:val="C00000"/>
        </w:rPr>
        <w:fldChar w:fldCharType="begin"/>
      </w:r>
      <w:r w:rsidRPr="00616448">
        <w:rPr>
          <w:rStyle w:val="Refdenotaalpie"/>
          <w:rFonts w:ascii="Calibri" w:hAnsi="Calibri"/>
          <w:color w:val="C00000"/>
          <w:lang w:val="en-US"/>
        </w:rPr>
        <w:instrText xml:space="preserve"> HYPERLINK "https://www.microsofttranslator.com/bv.aspx?from=es&amp;to=en&amp;a=https%3A%2F%2Fwww.translatoruser.net%2Fbvsandbox.aspx%3F%26dl%3Den%26from%3Des%26to%3Den%26bvrpx%3D1%26bvrpp%3D%23_ftn2" \o "" \t "_top" </w:instrText>
      </w:r>
      <w:r w:rsidRPr="00616448">
        <w:rPr>
          <w:rStyle w:val="Refdenotaalpie"/>
          <w:rFonts w:ascii="Calibri" w:hAnsi="Calibri"/>
          <w:color w:val="C00000"/>
        </w:rPr>
        <w:fldChar w:fldCharType="separate"/>
      </w:r>
      <w:r w:rsidRPr="00616448">
        <w:rPr>
          <w:rStyle w:val="Refdenotaalpie"/>
          <w:rFonts w:ascii="Calibri" w:hAnsi="Calibri"/>
          <w:color w:val="C00000"/>
          <w:lang w:val="en-US"/>
        </w:rPr>
        <w:t>2</w:t>
      </w:r>
      <w:r w:rsidRPr="00616448">
        <w:rPr>
          <w:rStyle w:val="Refdenotaalpie"/>
          <w:rFonts w:ascii="Calibri" w:hAnsi="Calibri"/>
          <w:color w:val="C00000"/>
        </w:rPr>
        <w:fldChar w:fldCharType="end"/>
      </w:r>
      <w:bookmarkEnd w:id="6"/>
      <w:r w:rsidRPr="00616448">
        <w:rPr>
          <w:rFonts w:eastAsia="Times New Roman" w:cstheme="minorHAnsi"/>
          <w:b/>
          <w:lang w:val="en" w:eastAsia="es-ES"/>
        </w:rPr>
        <w:t>………………….</w:t>
      </w:r>
      <w:r w:rsidRPr="00616448">
        <w:rPr>
          <w:rFonts w:eastAsia="Times New Roman" w:cstheme="minorHAnsi"/>
          <w:lang w:val="en" w:eastAsia="es-ES"/>
        </w:rPr>
        <w:t>, in relation to the position of</w:t>
      </w:r>
      <w:bookmarkStart w:id="7" w:name="_ftnref3"/>
      <w:r w:rsidRPr="00616448">
        <w:rPr>
          <w:rFonts w:eastAsia="Times New Roman" w:cstheme="minorHAnsi"/>
          <w:lang w:eastAsia="es-ES"/>
        </w:rPr>
        <w:fldChar w:fldCharType="begin"/>
      </w:r>
      <w:r w:rsidRPr="00616448">
        <w:rPr>
          <w:rFonts w:eastAsia="Times New Roman" w:cstheme="minorHAnsi"/>
          <w:lang w:val="en-US" w:eastAsia="es-ES"/>
        </w:rPr>
        <w:instrText xml:space="preserve"> HYPERLINK "https://www.microsofttranslator.com/bv.aspx?from=es&amp;to=en&amp;a=https%3A%2F%2Fwww.translatoruser.net%2Fbvsandbox.aspx%3F%26dl%3Den%26from%3Des%26to%3Den%26bvrpx%3D1%26bvrpp%3D%23_ftn3" \o "" \t "_top" </w:instrText>
      </w:r>
      <w:r w:rsidRPr="00616448">
        <w:rPr>
          <w:rFonts w:eastAsia="Times New Roman" w:cstheme="minorHAnsi"/>
          <w:lang w:eastAsia="es-ES"/>
        </w:rPr>
        <w:fldChar w:fldCharType="separate"/>
      </w:r>
      <w:r w:rsidRPr="00616448">
        <w:rPr>
          <w:rFonts w:eastAsia="Times New Roman" w:cstheme="minorHAnsi"/>
          <w:lang w:val="en-US" w:eastAsia="es-ES"/>
        </w:rPr>
        <w:t xml:space="preserve"> </w:t>
      </w:r>
      <w:r w:rsidRPr="00616448">
        <w:rPr>
          <w:rFonts w:eastAsia="Times New Roman" w:cstheme="minorHAnsi"/>
          <w:bCs/>
          <w:color w:val="AD2144"/>
          <w:vertAlign w:val="superscript"/>
          <w:lang w:val="en" w:eastAsia="es-ES"/>
        </w:rPr>
        <w:t>3</w:t>
      </w:r>
      <w:r w:rsidRPr="00616448">
        <w:rPr>
          <w:rFonts w:eastAsia="Times New Roman" w:cstheme="minorHAnsi"/>
          <w:b/>
          <w:bCs/>
          <w:color w:val="AD2144"/>
          <w:u w:val="single"/>
          <w:vertAlign w:val="superscript"/>
          <w:lang w:val="en" w:eastAsia="es-ES"/>
        </w:rPr>
        <w:t xml:space="preserve"> </w:t>
      </w:r>
      <w:r w:rsidRPr="00616448">
        <w:rPr>
          <w:rFonts w:eastAsia="Times New Roman" w:cstheme="minorHAnsi"/>
          <w:lang w:eastAsia="es-ES"/>
        </w:rPr>
        <w:fldChar w:fldCharType="end"/>
      </w:r>
      <w:bookmarkEnd w:id="7"/>
      <w:r w:rsidRPr="00616448">
        <w:rPr>
          <w:rFonts w:eastAsia="Times New Roman" w:cstheme="minorHAnsi"/>
          <w:lang w:val="en" w:eastAsia="es-ES"/>
        </w:rPr>
        <w:t xml:space="preserve">………….. which will </w:t>
      </w:r>
      <w:r w:rsidR="00A27A1E">
        <w:rPr>
          <w:rFonts w:eastAsia="Times New Roman" w:cstheme="minorHAnsi"/>
          <w:lang w:val="en" w:eastAsia="es-ES"/>
        </w:rPr>
        <w:t xml:space="preserve">be </w:t>
      </w:r>
      <w:r w:rsidRPr="00616448">
        <w:rPr>
          <w:rFonts w:eastAsia="Times New Roman" w:cstheme="minorHAnsi"/>
          <w:lang w:val="en" w:eastAsia="es-ES"/>
        </w:rPr>
        <w:t>h</w:t>
      </w:r>
      <w:r w:rsidR="00A27A1E">
        <w:rPr>
          <w:rFonts w:eastAsia="Times New Roman" w:cstheme="minorHAnsi"/>
          <w:lang w:val="en" w:eastAsia="es-ES"/>
        </w:rPr>
        <w:t>e</w:t>
      </w:r>
      <w:r w:rsidRPr="00616448">
        <w:rPr>
          <w:rFonts w:eastAsia="Times New Roman" w:cstheme="minorHAnsi"/>
          <w:lang w:val="en" w:eastAsia="es-ES"/>
        </w:rPr>
        <w:t xml:space="preserve">ld at the IF, </w:t>
      </w:r>
      <w:r w:rsidRPr="00616448">
        <w:rPr>
          <w:rFonts w:eastAsia="Times New Roman" w:cstheme="minorHAnsi"/>
          <w:b/>
          <w:bCs/>
          <w:lang w:val="en" w:eastAsia="es-ES"/>
        </w:rPr>
        <w:t>the requirements of k</w:t>
      </w:r>
      <w:r w:rsidR="00392E1D" w:rsidRPr="00616448">
        <w:rPr>
          <w:rFonts w:eastAsia="Times New Roman" w:cstheme="minorHAnsi"/>
          <w:b/>
          <w:bCs/>
          <w:lang w:val="en" w:eastAsia="es-ES"/>
        </w:rPr>
        <w:t>no</w:t>
      </w:r>
      <w:r w:rsidRPr="00616448">
        <w:rPr>
          <w:rFonts w:eastAsia="Times New Roman" w:cstheme="minorHAnsi"/>
          <w:b/>
          <w:bCs/>
          <w:lang w:val="en" w:eastAsia="es-ES"/>
        </w:rPr>
        <w:t xml:space="preserve">wledge and competence necessary </w:t>
      </w:r>
      <w:r w:rsidRPr="00616448">
        <w:rPr>
          <w:rFonts w:eastAsia="Times New Roman" w:cstheme="minorHAnsi"/>
          <w:lang w:val="en" w:eastAsia="es-ES"/>
        </w:rPr>
        <w:t xml:space="preserve">for the performance of </w:t>
      </w:r>
      <w:r w:rsidR="00005ADF" w:rsidRPr="00616448">
        <w:rPr>
          <w:rFonts w:eastAsia="Times New Roman" w:cstheme="minorHAnsi"/>
          <w:lang w:val="en" w:eastAsia="es-ES"/>
        </w:rPr>
        <w:t>his/her</w:t>
      </w:r>
      <w:r w:rsidRPr="00616448">
        <w:rPr>
          <w:rFonts w:eastAsia="Times New Roman" w:cstheme="minorHAnsi"/>
          <w:lang w:val="en" w:eastAsia="es-ES"/>
        </w:rPr>
        <w:t xml:space="preserve"> functions, in accordance with the criteria and terms </w:t>
      </w:r>
      <w:r w:rsidR="00A36244">
        <w:rPr>
          <w:rFonts w:eastAsia="Times New Roman" w:cstheme="minorHAnsi"/>
          <w:lang w:val="en" w:eastAsia="es-ES"/>
        </w:rPr>
        <w:t>under</w:t>
      </w:r>
      <w:r w:rsidRPr="00616448">
        <w:rPr>
          <w:rFonts w:eastAsia="Times New Roman" w:cstheme="minorHAnsi"/>
          <w:lang w:val="en" w:eastAsia="es-ES"/>
        </w:rPr>
        <w:t xml:space="preserve"> </w:t>
      </w:r>
      <w:r w:rsidRPr="00616448">
        <w:rPr>
          <w:rFonts w:eastAsia="Times New Roman" w:cstheme="minorHAnsi"/>
          <w:i/>
          <w:iCs/>
          <w:color w:val="C00000"/>
          <w:lang w:val="en" w:eastAsia="es-ES"/>
        </w:rPr>
        <w:t>Technical Guide 4/2017 of CNMV for the assessment of k</w:t>
      </w:r>
      <w:r w:rsidR="00392E1D" w:rsidRPr="00616448">
        <w:rPr>
          <w:rFonts w:eastAsia="Times New Roman" w:cstheme="minorHAnsi"/>
          <w:i/>
          <w:iCs/>
          <w:color w:val="C00000"/>
          <w:lang w:val="en" w:eastAsia="es-ES"/>
        </w:rPr>
        <w:t>n</w:t>
      </w:r>
      <w:r w:rsidR="000D30A2" w:rsidRPr="00616448">
        <w:rPr>
          <w:rFonts w:eastAsia="Times New Roman" w:cstheme="minorHAnsi"/>
          <w:i/>
          <w:iCs/>
          <w:color w:val="C00000"/>
          <w:lang w:val="en" w:eastAsia="es-ES"/>
        </w:rPr>
        <w:t>o</w:t>
      </w:r>
      <w:r w:rsidRPr="00616448">
        <w:rPr>
          <w:rFonts w:eastAsia="Times New Roman" w:cstheme="minorHAnsi"/>
          <w:i/>
          <w:iCs/>
          <w:color w:val="C00000"/>
          <w:lang w:val="en" w:eastAsia="es-ES"/>
        </w:rPr>
        <w:t>wledge and competence of the staff providing information and advice</w:t>
      </w:r>
      <w:r w:rsidRPr="00616448">
        <w:rPr>
          <w:rFonts w:eastAsia="Times New Roman" w:cstheme="minorHAnsi"/>
          <w:lang w:val="en" w:eastAsia="es-ES"/>
        </w:rPr>
        <w:t>,</w:t>
      </w:r>
      <w:r w:rsidRPr="00616448">
        <w:rPr>
          <w:rFonts w:eastAsia="Times New Roman" w:cstheme="minorHAnsi"/>
          <w:i/>
          <w:iCs/>
          <w:lang w:val="en" w:eastAsia="es-ES"/>
        </w:rPr>
        <w:t xml:space="preserve"> </w:t>
      </w:r>
      <w:r w:rsidRPr="00616448">
        <w:rPr>
          <w:rFonts w:eastAsia="Times New Roman" w:cstheme="minorHAnsi"/>
          <w:lang w:val="en" w:eastAsia="es-ES"/>
        </w:rPr>
        <w:t xml:space="preserve">taking into account the scope and extent of </w:t>
      </w:r>
      <w:r w:rsidRPr="00616448">
        <w:rPr>
          <w:rFonts w:eastAsia="Times New Roman" w:cstheme="minorHAnsi"/>
          <w:lang w:val="en-US" w:eastAsia="es-ES"/>
        </w:rPr>
        <w:t xml:space="preserve">the services </w:t>
      </w:r>
      <w:r w:rsidR="00A27A1E">
        <w:rPr>
          <w:rFonts w:eastAsia="Times New Roman" w:cstheme="minorHAnsi"/>
          <w:lang w:val="en-US" w:eastAsia="es-ES"/>
        </w:rPr>
        <w:t>to be</w:t>
      </w:r>
      <w:r w:rsidRPr="00616448">
        <w:rPr>
          <w:rFonts w:eastAsia="Times New Roman" w:cstheme="minorHAnsi"/>
          <w:lang w:val="en-US" w:eastAsia="es-ES"/>
        </w:rPr>
        <w:t>l provide</w:t>
      </w:r>
      <w:r w:rsidR="00A27A1E">
        <w:rPr>
          <w:rFonts w:eastAsia="Times New Roman" w:cstheme="minorHAnsi"/>
          <w:lang w:val="en-US" w:eastAsia="es-ES"/>
        </w:rPr>
        <w:t>d by</w:t>
      </w:r>
      <w:r w:rsidRPr="00616448">
        <w:rPr>
          <w:rFonts w:eastAsia="Times New Roman" w:cstheme="minorHAnsi"/>
          <w:lang w:val="en-US" w:eastAsia="es-ES"/>
        </w:rPr>
        <w:t xml:space="preserve"> the IF</w:t>
      </w:r>
      <w:r w:rsidR="00552A26">
        <w:rPr>
          <w:rFonts w:eastAsia="Times New Roman" w:cstheme="minorHAnsi"/>
          <w:lang w:val="en-US" w:eastAsia="es-ES"/>
        </w:rPr>
        <w:t>,</w:t>
      </w:r>
      <w:r w:rsidRPr="00616448">
        <w:rPr>
          <w:rFonts w:eastAsia="Times New Roman" w:cstheme="minorHAnsi"/>
          <w:lang w:val="en-US" w:eastAsia="es-ES"/>
        </w:rPr>
        <w:t xml:space="preserve"> as well as the complexity of the financial instruments on which the candidate will inform or advise</w:t>
      </w:r>
      <w:r w:rsidRPr="00616448">
        <w:rPr>
          <w:rFonts w:eastAsia="Times New Roman" w:cstheme="minorHAnsi"/>
          <w:color w:val="4F81BD"/>
          <w:lang w:val="en-US" w:eastAsia="es-ES"/>
        </w:rPr>
        <w:t xml:space="preserve">. </w:t>
      </w:r>
      <w:r w:rsidRPr="00616448">
        <w:rPr>
          <w:rFonts w:eastAsia="Times New Roman" w:cstheme="minorHAnsi"/>
          <w:lang w:val="en-US" w:eastAsia="es-ES"/>
        </w:rPr>
        <w:t xml:space="preserve">In particular, the applicant has valued that training meets the requirements </w:t>
      </w:r>
      <w:r w:rsidR="00934CFF">
        <w:rPr>
          <w:rFonts w:eastAsia="Times New Roman" w:cstheme="minorHAnsi"/>
          <w:lang w:val="en-US" w:eastAsia="es-ES"/>
        </w:rPr>
        <w:t>laid down</w:t>
      </w:r>
      <w:r w:rsidRPr="00616448">
        <w:rPr>
          <w:rFonts w:eastAsia="Times New Roman" w:cstheme="minorHAnsi"/>
          <w:lang w:val="en-US" w:eastAsia="es-ES"/>
        </w:rPr>
        <w:t xml:space="preserve"> in paragraphs Five/Six (</w:t>
      </w:r>
      <w:r w:rsidR="00005ADF" w:rsidRPr="00616448">
        <w:rPr>
          <w:rFonts w:eastAsia="Times New Roman" w:cstheme="minorHAnsi"/>
          <w:i/>
          <w:iCs/>
          <w:lang w:val="en-US" w:eastAsia="es-ES"/>
        </w:rPr>
        <w:t>d</w:t>
      </w:r>
      <w:r w:rsidRPr="00616448">
        <w:rPr>
          <w:rFonts w:eastAsia="Times New Roman" w:cstheme="minorHAnsi"/>
          <w:i/>
          <w:iCs/>
          <w:lang w:val="en-US" w:eastAsia="es-ES"/>
        </w:rPr>
        <w:t>elete where applicable</w:t>
      </w:r>
      <w:r w:rsidRPr="00616448">
        <w:rPr>
          <w:rFonts w:eastAsia="Times New Roman" w:cstheme="minorHAnsi"/>
          <w:lang w:val="en-US" w:eastAsia="es-ES"/>
        </w:rPr>
        <w:t xml:space="preserve">) of the above-mentioned </w:t>
      </w:r>
      <w:r w:rsidRPr="00616448">
        <w:rPr>
          <w:rFonts w:eastAsia="Times New Roman" w:cstheme="minorHAnsi"/>
          <w:i/>
          <w:iCs/>
          <w:color w:val="C00000"/>
          <w:lang w:val="en-US" w:eastAsia="es-ES"/>
        </w:rPr>
        <w:t>Technical Guide</w:t>
      </w:r>
      <w:r w:rsidRPr="00616448">
        <w:rPr>
          <w:rFonts w:eastAsia="Times New Roman" w:cstheme="minorHAnsi"/>
          <w:i/>
          <w:iCs/>
          <w:lang w:val="en-US" w:eastAsia="es-ES"/>
        </w:rPr>
        <w:t xml:space="preserve"> </w:t>
      </w:r>
      <w:r w:rsidRPr="00616448">
        <w:rPr>
          <w:rFonts w:eastAsia="Times New Roman" w:cstheme="minorHAnsi"/>
          <w:lang w:val="en-US" w:eastAsia="es-ES"/>
        </w:rPr>
        <w:t xml:space="preserve">and that the minimum period to obtain appropriate experience referred to in </w:t>
      </w:r>
      <w:r w:rsidR="000F1D26">
        <w:rPr>
          <w:rFonts w:eastAsia="Times New Roman" w:cstheme="minorHAnsi"/>
          <w:lang w:val="en-US" w:eastAsia="es-ES"/>
        </w:rPr>
        <w:t>section</w:t>
      </w:r>
      <w:r w:rsidRPr="00616448">
        <w:rPr>
          <w:rFonts w:eastAsia="Times New Roman" w:cstheme="minorHAnsi"/>
          <w:lang w:val="en-US" w:eastAsia="es-ES"/>
        </w:rPr>
        <w:t xml:space="preserve"> 33 of the mentioned </w:t>
      </w:r>
      <w:r w:rsidRPr="00616448">
        <w:rPr>
          <w:rFonts w:eastAsia="Times New Roman" w:cstheme="minorHAnsi"/>
          <w:i/>
          <w:iCs/>
          <w:color w:val="C00000"/>
          <w:lang w:val="en-US" w:eastAsia="es-ES"/>
        </w:rPr>
        <w:t>Technical Guide</w:t>
      </w:r>
      <w:r w:rsidR="00201BBB">
        <w:rPr>
          <w:rFonts w:eastAsia="Times New Roman" w:cstheme="minorHAnsi"/>
          <w:i/>
          <w:iCs/>
          <w:color w:val="C00000"/>
          <w:lang w:val="en-US" w:eastAsia="es-ES"/>
        </w:rPr>
        <w:t xml:space="preserve"> is complied with</w:t>
      </w:r>
      <w:r w:rsidRPr="00616448">
        <w:rPr>
          <w:rFonts w:eastAsia="Times New Roman" w:cstheme="minorHAnsi"/>
          <w:lang w:val="en-US" w:eastAsia="es-ES"/>
        </w:rPr>
        <w:t xml:space="preserve">. </w:t>
      </w:r>
    </w:p>
    <w:p w:rsidR="008D01B1" w:rsidRPr="00616448" w:rsidRDefault="008D01B1" w:rsidP="008D01B1">
      <w:pPr>
        <w:pStyle w:val="Textoindependiente2"/>
        <w:spacing w:line="240" w:lineRule="auto"/>
        <w:ind w:left="567"/>
        <w:rPr>
          <w:bCs/>
          <w:sz w:val="18"/>
          <w:szCs w:val="18"/>
          <w:lang w:val="en-US"/>
        </w:rPr>
      </w:pPr>
      <w:r w:rsidRPr="00616448">
        <w:rPr>
          <w:lang w:val="en-US"/>
        </w:rPr>
        <w:t>Yes</w:t>
      </w:r>
      <w:r w:rsidRPr="00616448">
        <w:rPr>
          <w:lang w:val="en-US"/>
        </w:rPr>
        <w:tab/>
        <w:t xml:space="preserve"> </w:t>
      </w:r>
      <w:r w:rsidRPr="00616448">
        <w:rPr>
          <w:bCs/>
          <w:sz w:val="18"/>
          <w:szCs w:val="18"/>
        </w:rPr>
        <w:fldChar w:fldCharType="begin">
          <w:ffData>
            <w:name w:val="Casilla1"/>
            <w:enabled/>
            <w:calcOnExit w:val="0"/>
            <w:checkBox>
              <w:size w:val="20"/>
              <w:default w:val="0"/>
            </w:checkBox>
          </w:ffData>
        </w:fldChar>
      </w:r>
      <w:r w:rsidRPr="00616448">
        <w:rPr>
          <w:bCs/>
          <w:sz w:val="18"/>
          <w:szCs w:val="18"/>
          <w:lang w:val="en-US"/>
        </w:rPr>
        <w:instrText xml:space="preserve"> FORMCHECKBOX </w:instrText>
      </w:r>
      <w:r w:rsidR="00EC1B6F">
        <w:rPr>
          <w:bCs/>
          <w:sz w:val="18"/>
          <w:szCs w:val="18"/>
        </w:rPr>
      </w:r>
      <w:r w:rsidR="00EC1B6F">
        <w:rPr>
          <w:bCs/>
          <w:sz w:val="18"/>
          <w:szCs w:val="18"/>
        </w:rPr>
        <w:fldChar w:fldCharType="separate"/>
      </w:r>
      <w:r w:rsidRPr="00616448">
        <w:rPr>
          <w:bCs/>
          <w:sz w:val="18"/>
          <w:szCs w:val="18"/>
        </w:rPr>
        <w:fldChar w:fldCharType="end"/>
      </w:r>
      <w:r w:rsidRPr="00616448">
        <w:rPr>
          <w:bCs/>
          <w:sz w:val="18"/>
          <w:szCs w:val="18"/>
          <w:lang w:val="en-US"/>
        </w:rPr>
        <w:t xml:space="preserve">            </w:t>
      </w:r>
    </w:p>
    <w:p w:rsidR="008D01B1" w:rsidRPr="00616448" w:rsidRDefault="008D01B1" w:rsidP="00851F2D">
      <w:pPr>
        <w:spacing w:after="120" w:line="240" w:lineRule="auto"/>
        <w:ind w:left="426" w:hanging="425"/>
        <w:jc w:val="both"/>
        <w:rPr>
          <w:rFonts w:eastAsia="Times New Roman" w:cstheme="minorHAnsi"/>
          <w:lang w:val="en-US" w:eastAsia="es-ES"/>
        </w:rPr>
      </w:pPr>
      <w:r w:rsidRPr="00616448">
        <w:rPr>
          <w:rFonts w:ascii="Wingdings 3" w:hAnsi="Wingdings 3"/>
          <w:color w:val="CC0000"/>
        </w:rPr>
        <w:t></w:t>
      </w:r>
      <w:r w:rsidRPr="00616448">
        <w:rPr>
          <w:b/>
          <w:color w:val="CC0000"/>
          <w:sz w:val="20"/>
          <w:lang w:val="en-US"/>
        </w:rPr>
        <w:t xml:space="preserve"> </w:t>
      </w:r>
      <w:r w:rsidRPr="00616448">
        <w:rPr>
          <w:rFonts w:eastAsia="Times New Roman" w:cstheme="minorHAnsi"/>
          <w:b/>
          <w:bCs/>
          <w:color w:val="CC0000"/>
          <w:lang w:val="en" w:eastAsia="es-ES"/>
        </w:rPr>
        <w:t>2)</w:t>
      </w:r>
      <w:r w:rsidRPr="00616448">
        <w:rPr>
          <w:rFonts w:eastAsia="Times New Roman" w:cstheme="minorHAnsi"/>
          <w:b/>
          <w:bCs/>
          <w:lang w:val="en" w:eastAsia="es-ES"/>
        </w:rPr>
        <w:t xml:space="preserve"> </w:t>
      </w:r>
      <w:r w:rsidRPr="00616448">
        <w:rPr>
          <w:rFonts w:eastAsia="Times New Roman" w:cstheme="minorHAnsi"/>
          <w:bCs/>
          <w:lang w:val="en" w:eastAsia="es-ES"/>
        </w:rPr>
        <w:t>H</w:t>
      </w:r>
      <w:r w:rsidRPr="00616448">
        <w:rPr>
          <w:rFonts w:eastAsia="Times New Roman" w:cstheme="minorHAnsi"/>
          <w:lang w:val="en" w:eastAsia="es-ES"/>
        </w:rPr>
        <w:t>as valued that</w:t>
      </w:r>
      <w:r w:rsidRPr="00616448">
        <w:rPr>
          <w:rFonts w:eastAsia="Times New Roman" w:cstheme="minorHAnsi"/>
          <w:b/>
          <w:bCs/>
          <w:lang w:val="en" w:eastAsia="es-ES"/>
        </w:rPr>
        <w:t xml:space="preserve"> do </w:t>
      </w:r>
      <w:r w:rsidR="002940F4" w:rsidRPr="00616448">
        <w:rPr>
          <w:rFonts w:eastAsia="Times New Roman" w:cstheme="minorHAnsi"/>
          <w:b/>
          <w:bCs/>
          <w:lang w:val="en" w:eastAsia="es-ES"/>
        </w:rPr>
        <w:t>n</w:t>
      </w:r>
      <w:r w:rsidR="000D30A2" w:rsidRPr="00616448">
        <w:rPr>
          <w:rFonts w:eastAsia="Times New Roman" w:cstheme="minorHAnsi"/>
          <w:b/>
          <w:bCs/>
          <w:lang w:val="en" w:eastAsia="es-ES"/>
        </w:rPr>
        <w:t>o</w:t>
      </w:r>
      <w:r w:rsidRPr="00616448">
        <w:rPr>
          <w:rFonts w:eastAsia="Times New Roman" w:cstheme="minorHAnsi"/>
          <w:b/>
          <w:bCs/>
          <w:lang w:val="en" w:eastAsia="es-ES"/>
        </w:rPr>
        <w:t>t concur</w:t>
      </w:r>
      <w:r w:rsidRPr="00616448">
        <w:rPr>
          <w:rFonts w:eastAsia="Times New Roman" w:cstheme="minorHAnsi"/>
          <w:lang w:val="en" w:eastAsia="es-ES"/>
        </w:rPr>
        <w:t xml:space="preserve"> in</w:t>
      </w:r>
      <w:r w:rsidRPr="00616448">
        <w:rPr>
          <w:rFonts w:eastAsia="Times New Roman" w:cstheme="minorHAnsi"/>
          <w:color w:val="C0504D"/>
          <w:vertAlign w:val="superscript"/>
          <w:lang w:val="en" w:eastAsia="es-ES"/>
        </w:rPr>
        <w:t>2</w:t>
      </w:r>
      <w:r w:rsidRPr="00616448">
        <w:rPr>
          <w:rFonts w:eastAsia="Times New Roman" w:cstheme="minorHAnsi"/>
          <w:lang w:val="en" w:eastAsia="es-ES"/>
        </w:rPr>
        <w:t>………….., in relation to the position of</w:t>
      </w:r>
      <w:r w:rsidRPr="00616448">
        <w:rPr>
          <w:rFonts w:eastAsia="Times New Roman" w:cstheme="minorHAnsi"/>
          <w:color w:val="C0504D"/>
          <w:vertAlign w:val="superscript"/>
          <w:lang w:val="en" w:eastAsia="es-ES"/>
        </w:rPr>
        <w:t>3</w:t>
      </w:r>
      <w:r w:rsidRPr="00616448">
        <w:rPr>
          <w:rFonts w:eastAsia="Times New Roman" w:cstheme="minorHAnsi"/>
          <w:lang w:val="en" w:eastAsia="es-ES"/>
        </w:rPr>
        <w:t xml:space="preserve">………….. that will </w:t>
      </w:r>
      <w:r w:rsidR="008D1032">
        <w:rPr>
          <w:rFonts w:eastAsia="Times New Roman" w:cstheme="minorHAnsi"/>
          <w:lang w:val="en" w:eastAsia="es-ES"/>
        </w:rPr>
        <w:t xml:space="preserve">be </w:t>
      </w:r>
      <w:r w:rsidRPr="00616448">
        <w:rPr>
          <w:rFonts w:eastAsia="Times New Roman" w:cstheme="minorHAnsi"/>
          <w:lang w:val="en" w:eastAsia="es-ES"/>
        </w:rPr>
        <w:t>h</w:t>
      </w:r>
      <w:r w:rsidR="008D1032">
        <w:rPr>
          <w:rFonts w:eastAsia="Times New Roman" w:cstheme="minorHAnsi"/>
          <w:lang w:val="en" w:eastAsia="es-ES"/>
        </w:rPr>
        <w:t>e</w:t>
      </w:r>
      <w:r w:rsidRPr="00616448">
        <w:rPr>
          <w:rFonts w:eastAsia="Times New Roman" w:cstheme="minorHAnsi"/>
          <w:lang w:val="en" w:eastAsia="es-ES"/>
        </w:rPr>
        <w:t xml:space="preserve">ld </w:t>
      </w:r>
      <w:r w:rsidR="008D1032">
        <w:rPr>
          <w:rFonts w:eastAsia="Times New Roman" w:cstheme="minorHAnsi"/>
          <w:lang w:val="en" w:eastAsia="es-ES"/>
        </w:rPr>
        <w:t>at</w:t>
      </w:r>
      <w:r w:rsidRPr="00616448">
        <w:rPr>
          <w:rFonts w:eastAsia="Times New Roman" w:cstheme="minorHAnsi"/>
          <w:lang w:val="en" w:eastAsia="es-ES"/>
        </w:rPr>
        <w:t xml:space="preserve"> the IF, </w:t>
      </w:r>
      <w:r w:rsidRPr="00616448">
        <w:rPr>
          <w:rFonts w:eastAsia="Times New Roman" w:cstheme="minorHAnsi"/>
          <w:b/>
          <w:bCs/>
          <w:lang w:val="en" w:eastAsia="es-ES"/>
        </w:rPr>
        <w:t>the requirements of k</w:t>
      </w:r>
      <w:r w:rsidR="002940F4" w:rsidRPr="00616448">
        <w:rPr>
          <w:rFonts w:eastAsia="Times New Roman" w:cstheme="minorHAnsi"/>
          <w:b/>
          <w:bCs/>
          <w:lang w:val="en" w:eastAsia="es-ES"/>
        </w:rPr>
        <w:t>n</w:t>
      </w:r>
      <w:r w:rsidR="000D30A2" w:rsidRPr="00616448">
        <w:rPr>
          <w:rFonts w:eastAsia="Times New Roman" w:cstheme="minorHAnsi"/>
          <w:b/>
          <w:bCs/>
          <w:lang w:val="en" w:eastAsia="es-ES"/>
        </w:rPr>
        <w:t>o</w:t>
      </w:r>
      <w:r w:rsidRPr="00616448">
        <w:rPr>
          <w:rFonts w:eastAsia="Times New Roman" w:cstheme="minorHAnsi"/>
          <w:b/>
          <w:bCs/>
          <w:lang w:val="en" w:eastAsia="es-ES"/>
        </w:rPr>
        <w:t xml:space="preserve">wledge and competence necessary </w:t>
      </w:r>
      <w:r w:rsidRPr="00616448">
        <w:rPr>
          <w:rFonts w:eastAsia="Times New Roman" w:cstheme="minorHAnsi"/>
          <w:lang w:val="en" w:eastAsia="es-ES"/>
        </w:rPr>
        <w:t xml:space="preserve">for the performance of </w:t>
      </w:r>
      <w:r w:rsidR="000E75B2" w:rsidRPr="00616448">
        <w:rPr>
          <w:rFonts w:eastAsia="Times New Roman" w:cstheme="minorHAnsi"/>
          <w:lang w:val="en" w:eastAsia="es-ES"/>
        </w:rPr>
        <w:t xml:space="preserve">his/her </w:t>
      </w:r>
      <w:r w:rsidRPr="00616448">
        <w:rPr>
          <w:rFonts w:eastAsia="Times New Roman" w:cstheme="minorHAnsi"/>
          <w:lang w:val="en" w:eastAsia="es-ES"/>
        </w:rPr>
        <w:t xml:space="preserve">duties, in accordance with the criteria and terms </w:t>
      </w:r>
      <w:r w:rsidR="00A36244">
        <w:rPr>
          <w:rFonts w:eastAsia="Times New Roman" w:cstheme="minorHAnsi"/>
          <w:lang w:val="en" w:eastAsia="es-ES"/>
        </w:rPr>
        <w:t>under</w:t>
      </w:r>
      <w:r w:rsidRPr="00616448">
        <w:rPr>
          <w:rFonts w:eastAsia="Times New Roman" w:cstheme="minorHAnsi"/>
          <w:lang w:val="en" w:eastAsia="es-ES"/>
        </w:rPr>
        <w:t xml:space="preserve"> </w:t>
      </w:r>
      <w:r w:rsidRPr="00616448">
        <w:rPr>
          <w:rFonts w:eastAsia="Times New Roman" w:cstheme="minorHAnsi"/>
          <w:i/>
          <w:iCs/>
          <w:color w:val="C00000"/>
          <w:lang w:val="en" w:eastAsia="es-ES"/>
        </w:rPr>
        <w:t>Technical Guide 4/2017 of CNMV for the assessment of k</w:t>
      </w:r>
      <w:r w:rsidR="00392E1D" w:rsidRPr="00616448">
        <w:rPr>
          <w:rFonts w:eastAsia="Times New Roman" w:cstheme="minorHAnsi"/>
          <w:i/>
          <w:iCs/>
          <w:color w:val="C00000"/>
          <w:lang w:val="en" w:eastAsia="es-ES"/>
        </w:rPr>
        <w:t>n</w:t>
      </w:r>
      <w:r w:rsidR="000D30A2" w:rsidRPr="00616448">
        <w:rPr>
          <w:rFonts w:eastAsia="Times New Roman" w:cstheme="minorHAnsi"/>
          <w:i/>
          <w:iCs/>
          <w:color w:val="C00000"/>
          <w:lang w:val="en" w:eastAsia="es-ES"/>
        </w:rPr>
        <w:t>o</w:t>
      </w:r>
      <w:r w:rsidRPr="00616448">
        <w:rPr>
          <w:rFonts w:eastAsia="Times New Roman" w:cstheme="minorHAnsi"/>
          <w:i/>
          <w:iCs/>
          <w:color w:val="C00000"/>
          <w:lang w:val="en" w:eastAsia="es-ES"/>
        </w:rPr>
        <w:t>wledge and competence of the staff providing information and advice</w:t>
      </w:r>
      <w:r w:rsidRPr="00616448">
        <w:rPr>
          <w:rFonts w:eastAsia="Times New Roman" w:cstheme="minorHAnsi"/>
          <w:lang w:val="en" w:eastAsia="es-ES"/>
        </w:rPr>
        <w:t>,</w:t>
      </w:r>
      <w:r w:rsidRPr="00616448">
        <w:rPr>
          <w:rFonts w:eastAsia="Times New Roman" w:cstheme="minorHAnsi"/>
          <w:i/>
          <w:iCs/>
          <w:lang w:val="en" w:eastAsia="es-ES"/>
        </w:rPr>
        <w:t xml:space="preserve"> </w:t>
      </w:r>
      <w:r w:rsidRPr="00616448">
        <w:rPr>
          <w:rFonts w:eastAsia="Times New Roman" w:cstheme="minorHAnsi"/>
          <w:lang w:val="en" w:eastAsia="es-ES"/>
        </w:rPr>
        <w:t>taking into account the scope and extent of services t</w:t>
      </w:r>
      <w:r w:rsidR="008D1032">
        <w:rPr>
          <w:rFonts w:eastAsia="Times New Roman" w:cstheme="minorHAnsi"/>
          <w:lang w:val="en" w:eastAsia="es-ES"/>
        </w:rPr>
        <w:t>o be</w:t>
      </w:r>
      <w:r w:rsidRPr="00616448">
        <w:rPr>
          <w:rFonts w:eastAsia="Times New Roman" w:cstheme="minorHAnsi"/>
          <w:lang w:val="en" w:eastAsia="es-ES"/>
        </w:rPr>
        <w:t xml:space="preserve"> provide</w:t>
      </w:r>
      <w:r w:rsidR="008D1032">
        <w:rPr>
          <w:rFonts w:eastAsia="Times New Roman" w:cstheme="minorHAnsi"/>
          <w:lang w:val="en" w:eastAsia="es-ES"/>
        </w:rPr>
        <w:t>d by</w:t>
      </w:r>
      <w:r w:rsidRPr="00616448">
        <w:rPr>
          <w:rFonts w:eastAsia="Times New Roman" w:cstheme="minorHAnsi"/>
          <w:lang w:val="en" w:eastAsia="es-ES"/>
        </w:rPr>
        <w:t xml:space="preserve"> the IF, as well as the complexity of the financial instruments on which the candidate will advise or give information. </w:t>
      </w:r>
    </w:p>
    <w:p w:rsidR="008D01B1" w:rsidRPr="00616448" w:rsidRDefault="008D01B1" w:rsidP="00392E1D">
      <w:pPr>
        <w:spacing w:after="120" w:line="240" w:lineRule="auto"/>
        <w:ind w:left="426"/>
        <w:jc w:val="both"/>
        <w:rPr>
          <w:rFonts w:eastAsia="Times New Roman" w:cstheme="minorHAnsi"/>
          <w:lang w:val="en-US" w:eastAsia="es-ES"/>
        </w:rPr>
      </w:pPr>
      <w:r w:rsidRPr="00616448">
        <w:rPr>
          <w:rFonts w:eastAsia="Times New Roman" w:cstheme="minorHAnsi"/>
          <w:lang w:val="en-US" w:eastAsia="es-ES"/>
        </w:rPr>
        <w:t>It is</w:t>
      </w:r>
      <w:r w:rsidRPr="00616448">
        <w:rPr>
          <w:rFonts w:eastAsia="Times New Roman" w:cstheme="minorHAnsi"/>
          <w:lang w:val="en" w:eastAsia="es-ES"/>
        </w:rPr>
        <w:t xml:space="preserve"> planned, in accordance with </w:t>
      </w:r>
      <w:r w:rsidR="000F1D26">
        <w:rPr>
          <w:rFonts w:eastAsia="Times New Roman" w:cstheme="minorHAnsi"/>
          <w:lang w:val="en" w:eastAsia="es-ES"/>
        </w:rPr>
        <w:t>section</w:t>
      </w:r>
      <w:r w:rsidRPr="00616448">
        <w:rPr>
          <w:rFonts w:eastAsia="Times New Roman" w:cstheme="minorHAnsi"/>
          <w:lang w:val="en" w:eastAsia="es-ES"/>
        </w:rPr>
        <w:t xml:space="preserve"> 14 of the </w:t>
      </w:r>
      <w:r w:rsidRPr="00616448">
        <w:rPr>
          <w:rFonts w:eastAsia="Times New Roman" w:cstheme="minorHAnsi"/>
          <w:i/>
          <w:iCs/>
          <w:color w:val="C00000"/>
          <w:lang w:val="en" w:eastAsia="es-ES"/>
        </w:rPr>
        <w:t>Technical Guide 4/2017 of CNMV</w:t>
      </w:r>
      <w:r w:rsidRPr="00616448">
        <w:rPr>
          <w:rFonts w:eastAsia="Times New Roman" w:cstheme="minorHAnsi"/>
          <w:lang w:val="en" w:eastAsia="es-ES"/>
        </w:rPr>
        <w:t xml:space="preserve">, that the proposed candidate will provide services under the supervision of an </w:t>
      </w:r>
      <w:r w:rsidR="00405666" w:rsidRPr="00616448">
        <w:rPr>
          <w:rFonts w:eastAsia="Times New Roman" w:cstheme="minorHAnsi"/>
          <w:lang w:val="en" w:eastAsia="es-ES"/>
        </w:rPr>
        <w:t>another</w:t>
      </w:r>
      <w:r w:rsidRPr="00616448">
        <w:rPr>
          <w:rFonts w:eastAsia="Times New Roman" w:cstheme="minorHAnsi"/>
          <w:lang w:val="en" w:eastAsia="es-ES"/>
        </w:rPr>
        <w:t xml:space="preserve"> staff member who will comply with the requirements laid down in </w:t>
      </w:r>
      <w:r w:rsidR="000F1D26">
        <w:rPr>
          <w:rFonts w:eastAsia="Times New Roman" w:cstheme="minorHAnsi"/>
          <w:lang w:val="en" w:eastAsia="es-ES"/>
        </w:rPr>
        <w:t>section</w:t>
      </w:r>
      <w:r w:rsidRPr="00616448">
        <w:rPr>
          <w:rFonts w:eastAsia="Times New Roman" w:cstheme="minorHAnsi"/>
          <w:lang w:val="en" w:eastAsia="es-ES"/>
        </w:rPr>
        <w:t xml:space="preserve"> 16 of the </w:t>
      </w:r>
      <w:r w:rsidRPr="00616448">
        <w:rPr>
          <w:rFonts w:eastAsia="Times New Roman" w:cstheme="minorHAnsi"/>
          <w:i/>
          <w:iCs/>
          <w:color w:val="C00000"/>
          <w:lang w:val="en" w:eastAsia="es-ES"/>
        </w:rPr>
        <w:t>Technical guide</w:t>
      </w:r>
      <w:r w:rsidRPr="00616448">
        <w:rPr>
          <w:rFonts w:eastAsia="Times New Roman" w:cstheme="minorHAnsi"/>
          <w:i/>
          <w:iCs/>
          <w:lang w:val="en" w:eastAsia="es-ES"/>
        </w:rPr>
        <w:t xml:space="preserve"> </w:t>
      </w:r>
      <w:r w:rsidRPr="00616448">
        <w:rPr>
          <w:rFonts w:eastAsia="Times New Roman" w:cstheme="minorHAnsi"/>
          <w:i/>
          <w:iCs/>
          <w:color w:val="C00000"/>
          <w:lang w:val="en" w:eastAsia="es-ES"/>
        </w:rPr>
        <w:t xml:space="preserve">4/2017 of CNMV </w:t>
      </w:r>
      <w:r w:rsidRPr="00616448">
        <w:rPr>
          <w:rFonts w:eastAsia="Times New Roman" w:cstheme="minorHAnsi"/>
          <w:lang w:val="en" w:eastAsia="es-ES"/>
        </w:rPr>
        <w:t xml:space="preserve">for a maximum period of..... </w:t>
      </w:r>
      <w:proofErr w:type="gramStart"/>
      <w:r w:rsidRPr="00616448">
        <w:rPr>
          <w:rFonts w:eastAsia="Times New Roman" w:cstheme="minorHAnsi"/>
          <w:lang w:val="en" w:eastAsia="es-ES"/>
        </w:rPr>
        <w:t>years</w:t>
      </w:r>
      <w:proofErr w:type="gramEnd"/>
      <w:r w:rsidRPr="00616448">
        <w:rPr>
          <w:rFonts w:eastAsia="Times New Roman" w:cstheme="minorHAnsi"/>
          <w:lang w:val="en" w:eastAsia="es-ES"/>
        </w:rPr>
        <w:t xml:space="preserve"> (</w:t>
      </w:r>
      <w:r w:rsidR="000F1D26">
        <w:rPr>
          <w:rFonts w:eastAsia="Times New Roman" w:cstheme="minorHAnsi"/>
          <w:lang w:val="en" w:eastAsia="es-ES"/>
        </w:rPr>
        <w:t>section</w:t>
      </w:r>
      <w:r w:rsidRPr="00616448">
        <w:rPr>
          <w:rFonts w:eastAsia="Times New Roman" w:cstheme="minorHAnsi"/>
          <w:lang w:val="en" w:eastAsia="es-ES"/>
        </w:rPr>
        <w:t xml:space="preserve"> 34 of the </w:t>
      </w:r>
      <w:r w:rsidRPr="00616448">
        <w:rPr>
          <w:rFonts w:eastAsia="Times New Roman" w:cstheme="minorHAnsi"/>
          <w:i/>
          <w:iCs/>
          <w:color w:val="C00000"/>
          <w:lang w:val="en" w:eastAsia="es-ES"/>
        </w:rPr>
        <w:t>Technical Guide</w:t>
      </w:r>
      <w:r w:rsidRPr="00616448">
        <w:rPr>
          <w:rFonts w:eastAsia="Times New Roman" w:cstheme="minorHAnsi"/>
          <w:lang w:val="en" w:eastAsia="es-ES"/>
        </w:rPr>
        <w:t xml:space="preserve">). </w:t>
      </w:r>
    </w:p>
    <w:p w:rsidR="008D01B1" w:rsidRPr="00616448" w:rsidRDefault="008D01B1" w:rsidP="008D01B1">
      <w:pPr>
        <w:pStyle w:val="Textoindependiente2"/>
        <w:spacing w:line="240" w:lineRule="auto"/>
        <w:ind w:left="567"/>
        <w:rPr>
          <w:bCs/>
          <w:sz w:val="18"/>
          <w:szCs w:val="18"/>
          <w:lang w:val="en-US"/>
        </w:rPr>
      </w:pPr>
      <w:r w:rsidRPr="00616448">
        <w:rPr>
          <w:lang w:val="en-US"/>
        </w:rPr>
        <w:t>Yes</w:t>
      </w:r>
      <w:r w:rsidRPr="00616448">
        <w:rPr>
          <w:lang w:val="en-US"/>
        </w:rPr>
        <w:tab/>
        <w:t xml:space="preserve"> </w:t>
      </w:r>
      <w:r w:rsidRPr="00616448">
        <w:rPr>
          <w:bCs/>
          <w:sz w:val="18"/>
          <w:szCs w:val="18"/>
        </w:rPr>
        <w:fldChar w:fldCharType="begin">
          <w:ffData>
            <w:name w:val="Casilla1"/>
            <w:enabled/>
            <w:calcOnExit w:val="0"/>
            <w:checkBox>
              <w:size w:val="20"/>
              <w:default w:val="0"/>
            </w:checkBox>
          </w:ffData>
        </w:fldChar>
      </w:r>
      <w:r w:rsidRPr="00616448">
        <w:rPr>
          <w:bCs/>
          <w:sz w:val="18"/>
          <w:szCs w:val="18"/>
          <w:lang w:val="en-US"/>
        </w:rPr>
        <w:instrText xml:space="preserve"> FORMCHECKBOX </w:instrText>
      </w:r>
      <w:r w:rsidR="00EC1B6F">
        <w:rPr>
          <w:bCs/>
          <w:sz w:val="18"/>
          <w:szCs w:val="18"/>
        </w:rPr>
      </w:r>
      <w:r w:rsidR="00EC1B6F">
        <w:rPr>
          <w:bCs/>
          <w:sz w:val="18"/>
          <w:szCs w:val="18"/>
        </w:rPr>
        <w:fldChar w:fldCharType="separate"/>
      </w:r>
      <w:r w:rsidRPr="00616448">
        <w:rPr>
          <w:bCs/>
          <w:sz w:val="18"/>
          <w:szCs w:val="18"/>
        </w:rPr>
        <w:fldChar w:fldCharType="end"/>
      </w:r>
      <w:r w:rsidRPr="00616448">
        <w:rPr>
          <w:bCs/>
          <w:sz w:val="18"/>
          <w:szCs w:val="18"/>
          <w:lang w:val="en-US"/>
        </w:rPr>
        <w:t xml:space="preserve">            </w:t>
      </w:r>
    </w:p>
    <w:p w:rsidR="008D01B1" w:rsidRPr="00616448" w:rsidRDefault="008D01B1" w:rsidP="00851F2D">
      <w:pPr>
        <w:spacing w:after="120" w:line="240" w:lineRule="auto"/>
        <w:ind w:left="426" w:hanging="425"/>
        <w:jc w:val="both"/>
        <w:rPr>
          <w:rFonts w:eastAsia="Times New Roman" w:cstheme="minorHAnsi"/>
          <w:lang w:val="en" w:eastAsia="es-ES"/>
        </w:rPr>
      </w:pPr>
      <w:r w:rsidRPr="00616448">
        <w:rPr>
          <w:rFonts w:ascii="Wingdings 3" w:hAnsi="Wingdings 3"/>
          <w:color w:val="CC0000"/>
        </w:rPr>
        <w:t></w:t>
      </w:r>
      <w:r w:rsidRPr="00616448">
        <w:rPr>
          <w:b/>
          <w:color w:val="CC0000"/>
          <w:sz w:val="20"/>
          <w:lang w:val="en-US"/>
        </w:rPr>
        <w:t xml:space="preserve"> </w:t>
      </w:r>
      <w:r w:rsidRPr="00616448">
        <w:rPr>
          <w:rFonts w:eastAsia="Times New Roman" w:cstheme="minorHAnsi"/>
          <w:b/>
          <w:bCs/>
          <w:color w:val="CC0000"/>
          <w:sz w:val="20"/>
          <w:szCs w:val="20"/>
          <w:lang w:val="en" w:eastAsia="es-ES"/>
        </w:rPr>
        <w:t>3</w:t>
      </w:r>
      <w:r w:rsidRPr="00616448">
        <w:rPr>
          <w:rFonts w:eastAsia="Times New Roman" w:cstheme="minorHAnsi"/>
          <w:b/>
          <w:bCs/>
          <w:color w:val="CC0000"/>
          <w:lang w:val="en" w:eastAsia="es-ES"/>
        </w:rPr>
        <w:t>)</w:t>
      </w:r>
      <w:r w:rsidRPr="00616448">
        <w:rPr>
          <w:rFonts w:eastAsia="Times New Roman" w:cstheme="minorHAnsi"/>
          <w:b/>
          <w:bCs/>
          <w:lang w:val="en" w:eastAsia="es-ES"/>
        </w:rPr>
        <w:t xml:space="preserve"> </w:t>
      </w:r>
      <w:r w:rsidRPr="00616448">
        <w:rPr>
          <w:rFonts w:eastAsia="Times New Roman" w:cstheme="minorHAnsi"/>
          <w:lang w:val="en" w:eastAsia="es-ES"/>
        </w:rPr>
        <w:t xml:space="preserve">The IF </w:t>
      </w:r>
      <w:r w:rsidRPr="00616448">
        <w:rPr>
          <w:rFonts w:eastAsia="Times New Roman" w:cstheme="minorHAnsi"/>
          <w:b/>
          <w:bCs/>
          <w:lang w:val="en" w:eastAsia="es-ES"/>
        </w:rPr>
        <w:t>will ensure</w:t>
      </w:r>
      <w:r w:rsidRPr="00616448">
        <w:rPr>
          <w:rFonts w:eastAsia="Times New Roman" w:cstheme="minorHAnsi"/>
          <w:lang w:val="en" w:eastAsia="es-ES"/>
        </w:rPr>
        <w:t xml:space="preserve"> that the candidate </w:t>
      </w:r>
      <w:r w:rsidRPr="00616448">
        <w:rPr>
          <w:rFonts w:eastAsia="Times New Roman" w:cstheme="minorHAnsi"/>
          <w:b/>
          <w:bCs/>
          <w:lang w:val="en" w:eastAsia="es-ES"/>
        </w:rPr>
        <w:t>k</w:t>
      </w:r>
      <w:r w:rsidR="002940F4" w:rsidRPr="00616448">
        <w:rPr>
          <w:rFonts w:eastAsia="Times New Roman" w:cstheme="minorHAnsi"/>
          <w:b/>
          <w:bCs/>
          <w:lang w:val="en" w:eastAsia="es-ES"/>
        </w:rPr>
        <w:t>n</w:t>
      </w:r>
      <w:r w:rsidR="000D30A2" w:rsidRPr="00616448">
        <w:rPr>
          <w:rFonts w:eastAsia="Times New Roman" w:cstheme="minorHAnsi"/>
          <w:b/>
          <w:bCs/>
          <w:lang w:val="en" w:eastAsia="es-ES"/>
        </w:rPr>
        <w:t>o</w:t>
      </w:r>
      <w:r w:rsidRPr="00616448">
        <w:rPr>
          <w:rFonts w:eastAsia="Times New Roman" w:cstheme="minorHAnsi"/>
          <w:b/>
          <w:bCs/>
          <w:lang w:val="en" w:eastAsia="es-ES"/>
        </w:rPr>
        <w:t xml:space="preserve">ws, understands and applies the </w:t>
      </w:r>
      <w:r w:rsidR="001D2A7B" w:rsidRPr="00616448">
        <w:rPr>
          <w:rFonts w:eastAsia="Times New Roman" w:cstheme="minorHAnsi"/>
          <w:b/>
          <w:bCs/>
          <w:lang w:val="en" w:eastAsia="es-ES"/>
        </w:rPr>
        <w:t>IF’s</w:t>
      </w:r>
      <w:r w:rsidR="002940F4" w:rsidRPr="00616448">
        <w:rPr>
          <w:rFonts w:eastAsia="Times New Roman" w:cstheme="minorHAnsi"/>
          <w:b/>
          <w:bCs/>
          <w:lang w:val="en" w:eastAsia="es-ES"/>
        </w:rPr>
        <w:t xml:space="preserve"> </w:t>
      </w:r>
      <w:r w:rsidRPr="00616448">
        <w:rPr>
          <w:rFonts w:eastAsia="Times New Roman" w:cstheme="minorHAnsi"/>
          <w:b/>
          <w:bCs/>
          <w:lang w:val="en" w:eastAsia="es-ES"/>
        </w:rPr>
        <w:t xml:space="preserve">internal policies and procedures </w:t>
      </w:r>
      <w:r w:rsidRPr="00616448">
        <w:rPr>
          <w:rFonts w:eastAsia="Times New Roman" w:cstheme="minorHAnsi"/>
          <w:bCs/>
          <w:lang w:val="en" w:eastAsia="es-ES"/>
        </w:rPr>
        <w:t>designed</w:t>
      </w:r>
      <w:r w:rsidRPr="00616448">
        <w:rPr>
          <w:rFonts w:eastAsia="Times New Roman" w:cstheme="minorHAnsi"/>
          <w:lang w:val="en" w:eastAsia="es-ES"/>
        </w:rPr>
        <w:t xml:space="preserve"> to ensure compliance with legal and regulatory requirements and rules of conduct that are applicable.</w:t>
      </w:r>
    </w:p>
    <w:p w:rsidR="008D01B1" w:rsidRPr="00616448" w:rsidRDefault="008D01B1" w:rsidP="008D01B1">
      <w:pPr>
        <w:pStyle w:val="Textoindependiente2"/>
        <w:spacing w:line="240" w:lineRule="auto"/>
        <w:ind w:left="567"/>
        <w:rPr>
          <w:bCs/>
          <w:sz w:val="18"/>
          <w:szCs w:val="18"/>
          <w:lang w:val="en-US"/>
        </w:rPr>
      </w:pPr>
      <w:r w:rsidRPr="00616448">
        <w:rPr>
          <w:lang w:val="en-US"/>
        </w:rPr>
        <w:t>Yes</w:t>
      </w:r>
      <w:r w:rsidRPr="00616448">
        <w:rPr>
          <w:lang w:val="en-US"/>
        </w:rPr>
        <w:tab/>
        <w:t xml:space="preserve"> </w:t>
      </w:r>
      <w:r w:rsidRPr="00616448">
        <w:rPr>
          <w:bCs/>
          <w:sz w:val="18"/>
          <w:szCs w:val="18"/>
        </w:rPr>
        <w:fldChar w:fldCharType="begin">
          <w:ffData>
            <w:name w:val="Casilla1"/>
            <w:enabled/>
            <w:calcOnExit w:val="0"/>
            <w:checkBox>
              <w:size w:val="20"/>
              <w:default w:val="0"/>
            </w:checkBox>
          </w:ffData>
        </w:fldChar>
      </w:r>
      <w:r w:rsidRPr="00616448">
        <w:rPr>
          <w:bCs/>
          <w:sz w:val="18"/>
          <w:szCs w:val="18"/>
          <w:lang w:val="en-US"/>
        </w:rPr>
        <w:instrText xml:space="preserve"> FORMCHECKBOX </w:instrText>
      </w:r>
      <w:r w:rsidR="00EC1B6F">
        <w:rPr>
          <w:bCs/>
          <w:sz w:val="18"/>
          <w:szCs w:val="18"/>
        </w:rPr>
      </w:r>
      <w:r w:rsidR="00EC1B6F">
        <w:rPr>
          <w:bCs/>
          <w:sz w:val="18"/>
          <w:szCs w:val="18"/>
        </w:rPr>
        <w:fldChar w:fldCharType="separate"/>
      </w:r>
      <w:r w:rsidRPr="00616448">
        <w:rPr>
          <w:bCs/>
          <w:sz w:val="18"/>
          <w:szCs w:val="18"/>
        </w:rPr>
        <w:fldChar w:fldCharType="end"/>
      </w:r>
      <w:r w:rsidRPr="00616448">
        <w:rPr>
          <w:bCs/>
          <w:sz w:val="18"/>
          <w:szCs w:val="18"/>
          <w:lang w:val="en-US"/>
        </w:rPr>
        <w:t xml:space="preserve">            </w:t>
      </w:r>
    </w:p>
    <w:p w:rsidR="008D01B1" w:rsidRPr="00616448" w:rsidRDefault="008D01B1" w:rsidP="00851F2D">
      <w:pPr>
        <w:spacing w:after="120" w:line="240" w:lineRule="auto"/>
        <w:ind w:left="426" w:hanging="425"/>
        <w:jc w:val="both"/>
        <w:rPr>
          <w:rFonts w:eastAsia="Times New Roman" w:cstheme="minorHAnsi"/>
          <w:lang w:val="en-US" w:eastAsia="es-ES"/>
        </w:rPr>
      </w:pPr>
      <w:r w:rsidRPr="00616448">
        <w:rPr>
          <w:rFonts w:ascii="Wingdings 3" w:hAnsi="Wingdings 3"/>
          <w:color w:val="CC0000"/>
        </w:rPr>
        <w:t></w:t>
      </w:r>
      <w:r w:rsidRPr="00616448">
        <w:rPr>
          <w:rFonts w:eastAsia="Times New Roman" w:cstheme="minorHAnsi"/>
          <w:b/>
          <w:bCs/>
          <w:color w:val="CC0000"/>
          <w:sz w:val="20"/>
          <w:szCs w:val="20"/>
          <w:lang w:val="en" w:eastAsia="es-ES"/>
        </w:rPr>
        <w:t>4</w:t>
      </w:r>
      <w:r w:rsidRPr="00616448">
        <w:rPr>
          <w:rFonts w:eastAsia="Times New Roman" w:cstheme="minorHAnsi"/>
          <w:b/>
          <w:bCs/>
          <w:color w:val="CC0000"/>
          <w:lang w:val="en" w:eastAsia="es-ES"/>
        </w:rPr>
        <w:t>)</w:t>
      </w:r>
      <w:r w:rsidRPr="00616448">
        <w:rPr>
          <w:rFonts w:eastAsia="Times New Roman" w:cstheme="minorHAnsi"/>
          <w:b/>
          <w:bCs/>
          <w:lang w:val="en" w:eastAsia="es-ES"/>
        </w:rPr>
        <w:t xml:space="preserve"> </w:t>
      </w:r>
      <w:r w:rsidRPr="00616448">
        <w:rPr>
          <w:rFonts w:eastAsia="Times New Roman" w:cstheme="minorHAnsi"/>
          <w:lang w:val="en" w:eastAsia="es-ES"/>
        </w:rPr>
        <w:t xml:space="preserve">With respect to </w:t>
      </w:r>
      <w:r w:rsidRPr="00616448">
        <w:rPr>
          <w:rFonts w:eastAsia="Times New Roman" w:cstheme="minorHAnsi"/>
          <w:b/>
          <w:bCs/>
          <w:lang w:val="en" w:eastAsia="es-ES"/>
        </w:rPr>
        <w:t>relevant staff that are yet to be hired</w:t>
      </w:r>
      <w:r w:rsidRPr="00616448">
        <w:rPr>
          <w:rFonts w:eastAsia="Times New Roman" w:cstheme="minorHAnsi"/>
          <w:lang w:val="en" w:eastAsia="es-ES"/>
        </w:rPr>
        <w:t xml:space="preserve">, the IF </w:t>
      </w:r>
      <w:r w:rsidRPr="00616448">
        <w:rPr>
          <w:rFonts w:eastAsia="Times New Roman" w:cstheme="minorHAnsi"/>
          <w:b/>
          <w:bCs/>
          <w:lang w:val="en" w:eastAsia="es-ES"/>
        </w:rPr>
        <w:t>will ensure</w:t>
      </w:r>
      <w:r w:rsidRPr="00616448">
        <w:rPr>
          <w:rFonts w:eastAsia="Times New Roman" w:cstheme="minorHAnsi"/>
          <w:lang w:val="en" w:eastAsia="es-ES"/>
        </w:rPr>
        <w:t xml:space="preserve"> that they will </w:t>
      </w:r>
      <w:r w:rsidRPr="00616448">
        <w:rPr>
          <w:rFonts w:eastAsia="Times New Roman" w:cstheme="minorHAnsi"/>
          <w:b/>
          <w:bCs/>
          <w:lang w:val="en" w:eastAsia="es-ES"/>
        </w:rPr>
        <w:t>possess the k</w:t>
      </w:r>
      <w:r w:rsidR="002940F4" w:rsidRPr="00616448">
        <w:rPr>
          <w:rFonts w:eastAsia="Times New Roman" w:cstheme="minorHAnsi"/>
          <w:b/>
          <w:bCs/>
          <w:lang w:val="en" w:eastAsia="es-ES"/>
        </w:rPr>
        <w:t>n</w:t>
      </w:r>
      <w:r w:rsidR="000D30A2" w:rsidRPr="00616448">
        <w:rPr>
          <w:rFonts w:eastAsia="Times New Roman" w:cstheme="minorHAnsi"/>
          <w:b/>
          <w:bCs/>
          <w:lang w:val="en" w:eastAsia="es-ES"/>
        </w:rPr>
        <w:t>o</w:t>
      </w:r>
      <w:r w:rsidRPr="00616448">
        <w:rPr>
          <w:rFonts w:eastAsia="Times New Roman" w:cstheme="minorHAnsi"/>
          <w:b/>
          <w:bCs/>
          <w:lang w:val="en" w:eastAsia="es-ES"/>
        </w:rPr>
        <w:t>wledge and competence needed</w:t>
      </w:r>
      <w:r w:rsidRPr="00616448">
        <w:rPr>
          <w:rFonts w:eastAsia="Times New Roman" w:cstheme="minorHAnsi"/>
          <w:lang w:val="en" w:eastAsia="es-ES"/>
        </w:rPr>
        <w:t xml:space="preserve"> to meet legal and regulatory requirements and rules of conduct that are applicable. </w:t>
      </w:r>
    </w:p>
    <w:p w:rsidR="008D01B1" w:rsidRPr="00616448" w:rsidRDefault="008D01B1" w:rsidP="008D01B1">
      <w:pPr>
        <w:pStyle w:val="Textoindependiente2"/>
        <w:spacing w:line="240" w:lineRule="auto"/>
        <w:ind w:left="567"/>
        <w:rPr>
          <w:bCs/>
          <w:sz w:val="18"/>
          <w:szCs w:val="18"/>
          <w:lang w:val="en-US"/>
        </w:rPr>
      </w:pPr>
      <w:r w:rsidRPr="00616448">
        <w:rPr>
          <w:lang w:val="en-US"/>
        </w:rPr>
        <w:t>Yes</w:t>
      </w:r>
      <w:r w:rsidRPr="00616448">
        <w:rPr>
          <w:lang w:val="en-US"/>
        </w:rPr>
        <w:tab/>
        <w:t xml:space="preserve"> </w:t>
      </w:r>
      <w:r w:rsidRPr="00616448">
        <w:rPr>
          <w:bCs/>
          <w:sz w:val="18"/>
          <w:szCs w:val="18"/>
        </w:rPr>
        <w:fldChar w:fldCharType="begin">
          <w:ffData>
            <w:name w:val="Casilla1"/>
            <w:enabled/>
            <w:calcOnExit w:val="0"/>
            <w:checkBox>
              <w:size w:val="20"/>
              <w:default w:val="0"/>
            </w:checkBox>
          </w:ffData>
        </w:fldChar>
      </w:r>
      <w:r w:rsidRPr="00616448">
        <w:rPr>
          <w:bCs/>
          <w:sz w:val="18"/>
          <w:szCs w:val="18"/>
          <w:lang w:val="en-US"/>
        </w:rPr>
        <w:instrText xml:space="preserve"> FORMCHECKBOX </w:instrText>
      </w:r>
      <w:r w:rsidR="00EC1B6F">
        <w:rPr>
          <w:bCs/>
          <w:sz w:val="18"/>
          <w:szCs w:val="18"/>
        </w:rPr>
      </w:r>
      <w:r w:rsidR="00EC1B6F">
        <w:rPr>
          <w:bCs/>
          <w:sz w:val="18"/>
          <w:szCs w:val="18"/>
        </w:rPr>
        <w:fldChar w:fldCharType="separate"/>
      </w:r>
      <w:r w:rsidRPr="00616448">
        <w:rPr>
          <w:bCs/>
          <w:sz w:val="18"/>
          <w:szCs w:val="18"/>
        </w:rPr>
        <w:fldChar w:fldCharType="end"/>
      </w:r>
      <w:r w:rsidRPr="00616448">
        <w:rPr>
          <w:bCs/>
          <w:sz w:val="18"/>
          <w:szCs w:val="18"/>
          <w:lang w:val="en-US"/>
        </w:rPr>
        <w:t xml:space="preserve">            </w:t>
      </w:r>
    </w:p>
    <w:p w:rsidR="008D01B1" w:rsidRPr="00616448" w:rsidRDefault="008D01B1" w:rsidP="00851F2D">
      <w:pPr>
        <w:spacing w:after="120" w:line="240" w:lineRule="auto"/>
        <w:ind w:left="426" w:hanging="425"/>
        <w:jc w:val="both"/>
        <w:rPr>
          <w:rFonts w:eastAsia="Times New Roman" w:cstheme="minorHAnsi"/>
          <w:lang w:val="en-US" w:eastAsia="es-ES"/>
        </w:rPr>
      </w:pPr>
      <w:r w:rsidRPr="00616448">
        <w:rPr>
          <w:rFonts w:ascii="Wingdings 3" w:hAnsi="Wingdings 3"/>
          <w:color w:val="CC0000"/>
        </w:rPr>
        <w:t></w:t>
      </w:r>
      <w:r w:rsidRPr="00616448">
        <w:rPr>
          <w:rFonts w:eastAsia="Times New Roman" w:cstheme="minorHAnsi"/>
          <w:b/>
          <w:bCs/>
          <w:color w:val="CC0000"/>
          <w:sz w:val="20"/>
          <w:szCs w:val="20"/>
          <w:lang w:val="en" w:eastAsia="es-ES"/>
        </w:rPr>
        <w:t>5</w:t>
      </w:r>
      <w:r w:rsidRPr="00616448">
        <w:rPr>
          <w:rFonts w:eastAsia="Times New Roman" w:cstheme="minorHAnsi"/>
          <w:b/>
          <w:bCs/>
          <w:color w:val="CC0000"/>
          <w:lang w:val="en" w:eastAsia="es-ES"/>
        </w:rPr>
        <w:t>)</w:t>
      </w:r>
      <w:r w:rsidRPr="00616448">
        <w:rPr>
          <w:rFonts w:eastAsia="Times New Roman" w:cstheme="minorHAnsi"/>
          <w:b/>
          <w:bCs/>
          <w:lang w:val="en" w:eastAsia="es-ES"/>
        </w:rPr>
        <w:t xml:space="preserve"> </w:t>
      </w:r>
      <w:r w:rsidRPr="00616448">
        <w:rPr>
          <w:rFonts w:eastAsia="Times New Roman" w:cstheme="minorHAnsi"/>
          <w:lang w:val="en" w:eastAsia="es-ES"/>
        </w:rPr>
        <w:t xml:space="preserve">The compliance function of the IF will take into account the content of the </w:t>
      </w:r>
      <w:r w:rsidRPr="00616448">
        <w:rPr>
          <w:rFonts w:eastAsia="Times New Roman" w:cstheme="minorHAnsi"/>
          <w:i/>
          <w:iCs/>
          <w:color w:val="C00000"/>
          <w:lang w:val="en" w:eastAsia="es-ES"/>
        </w:rPr>
        <w:t xml:space="preserve">Technical Guide 4/2017 of CNMV </w:t>
      </w:r>
      <w:r w:rsidRPr="00616448">
        <w:rPr>
          <w:rFonts w:eastAsia="Times New Roman" w:cstheme="minorHAnsi"/>
          <w:lang w:val="en" w:eastAsia="es-ES"/>
        </w:rPr>
        <w:t>when assessing and reviewing the compliance by the IF of its duty to ensure that relevant staff has the appropriate k</w:t>
      </w:r>
      <w:r w:rsidR="002940F4" w:rsidRPr="00616448">
        <w:rPr>
          <w:rFonts w:eastAsia="Times New Roman" w:cstheme="minorHAnsi"/>
          <w:lang w:val="en" w:eastAsia="es-ES"/>
        </w:rPr>
        <w:t>n</w:t>
      </w:r>
      <w:r w:rsidR="000D30A2" w:rsidRPr="00616448">
        <w:rPr>
          <w:rFonts w:eastAsia="Times New Roman" w:cstheme="minorHAnsi"/>
          <w:lang w:val="en" w:eastAsia="es-ES"/>
        </w:rPr>
        <w:t>o</w:t>
      </w:r>
      <w:r w:rsidRPr="00616448">
        <w:rPr>
          <w:rFonts w:eastAsia="Times New Roman" w:cstheme="minorHAnsi"/>
          <w:lang w:val="en" w:eastAsia="es-ES"/>
        </w:rPr>
        <w:t>wledge and competence and k</w:t>
      </w:r>
      <w:r w:rsidR="002940F4" w:rsidRPr="00616448">
        <w:rPr>
          <w:rFonts w:eastAsia="Times New Roman" w:cstheme="minorHAnsi"/>
          <w:lang w:val="en" w:eastAsia="es-ES"/>
        </w:rPr>
        <w:t>n</w:t>
      </w:r>
      <w:r w:rsidR="000D30A2" w:rsidRPr="00616448">
        <w:rPr>
          <w:rFonts w:eastAsia="Times New Roman" w:cstheme="minorHAnsi"/>
          <w:lang w:val="en" w:eastAsia="es-ES"/>
        </w:rPr>
        <w:t>o</w:t>
      </w:r>
      <w:r w:rsidRPr="00616448">
        <w:rPr>
          <w:rFonts w:eastAsia="Times New Roman" w:cstheme="minorHAnsi"/>
          <w:lang w:val="en" w:eastAsia="es-ES"/>
        </w:rPr>
        <w:t xml:space="preserve">ws the </w:t>
      </w:r>
      <w:r w:rsidR="001D2A7B" w:rsidRPr="00616448">
        <w:rPr>
          <w:rFonts w:eastAsia="Times New Roman" w:cstheme="minorHAnsi"/>
          <w:lang w:val="en" w:eastAsia="es-ES"/>
        </w:rPr>
        <w:t>IF’s</w:t>
      </w:r>
      <w:r w:rsidR="002940F4" w:rsidRPr="00616448">
        <w:rPr>
          <w:rFonts w:eastAsia="Times New Roman" w:cstheme="minorHAnsi"/>
          <w:lang w:val="en" w:eastAsia="es-ES"/>
        </w:rPr>
        <w:t xml:space="preserve"> </w:t>
      </w:r>
      <w:r w:rsidRPr="00616448">
        <w:rPr>
          <w:rFonts w:eastAsia="Times New Roman" w:cstheme="minorHAnsi"/>
          <w:lang w:val="en" w:eastAsia="es-ES"/>
        </w:rPr>
        <w:t xml:space="preserve">internal policies and procedures designed to ensure compliance with securities market legislation. </w:t>
      </w:r>
    </w:p>
    <w:p w:rsidR="008D01B1" w:rsidRPr="00616448" w:rsidRDefault="008D01B1" w:rsidP="008D01B1">
      <w:pPr>
        <w:pStyle w:val="Textoindependiente2"/>
        <w:spacing w:line="240" w:lineRule="auto"/>
        <w:ind w:left="567"/>
        <w:rPr>
          <w:bCs/>
          <w:sz w:val="18"/>
          <w:szCs w:val="18"/>
          <w:lang w:val="en-US"/>
        </w:rPr>
      </w:pPr>
      <w:r w:rsidRPr="00616448">
        <w:rPr>
          <w:lang w:val="en-US"/>
        </w:rPr>
        <w:t>Yes</w:t>
      </w:r>
      <w:r w:rsidRPr="00616448">
        <w:rPr>
          <w:lang w:val="en-US"/>
        </w:rPr>
        <w:tab/>
        <w:t xml:space="preserve"> </w:t>
      </w:r>
      <w:r w:rsidRPr="00616448">
        <w:rPr>
          <w:bCs/>
          <w:sz w:val="18"/>
          <w:szCs w:val="18"/>
        </w:rPr>
        <w:fldChar w:fldCharType="begin">
          <w:ffData>
            <w:name w:val="Casilla1"/>
            <w:enabled/>
            <w:calcOnExit w:val="0"/>
            <w:checkBox>
              <w:size w:val="20"/>
              <w:default w:val="0"/>
            </w:checkBox>
          </w:ffData>
        </w:fldChar>
      </w:r>
      <w:r w:rsidRPr="00616448">
        <w:rPr>
          <w:bCs/>
          <w:sz w:val="18"/>
          <w:szCs w:val="18"/>
          <w:lang w:val="en-US"/>
        </w:rPr>
        <w:instrText xml:space="preserve"> FORMCHECKBOX </w:instrText>
      </w:r>
      <w:r w:rsidR="00EC1B6F">
        <w:rPr>
          <w:bCs/>
          <w:sz w:val="18"/>
          <w:szCs w:val="18"/>
        </w:rPr>
      </w:r>
      <w:r w:rsidR="00EC1B6F">
        <w:rPr>
          <w:bCs/>
          <w:sz w:val="18"/>
          <w:szCs w:val="18"/>
        </w:rPr>
        <w:fldChar w:fldCharType="separate"/>
      </w:r>
      <w:r w:rsidRPr="00616448">
        <w:rPr>
          <w:bCs/>
          <w:sz w:val="18"/>
          <w:szCs w:val="18"/>
        </w:rPr>
        <w:fldChar w:fldCharType="end"/>
      </w:r>
      <w:r w:rsidRPr="00616448">
        <w:rPr>
          <w:bCs/>
          <w:sz w:val="18"/>
          <w:szCs w:val="18"/>
          <w:lang w:val="en-US"/>
        </w:rPr>
        <w:t xml:space="preserve">           </w:t>
      </w:r>
    </w:p>
    <w:p w:rsidR="00F2602D" w:rsidRPr="00616448" w:rsidRDefault="00F2602D" w:rsidP="008D01B1">
      <w:pPr>
        <w:pStyle w:val="Textoindependiente2"/>
        <w:spacing w:line="240" w:lineRule="auto"/>
        <w:ind w:left="567"/>
        <w:rPr>
          <w:bCs/>
          <w:sz w:val="18"/>
          <w:szCs w:val="18"/>
          <w:lang w:val="en-US"/>
        </w:rPr>
      </w:pPr>
    </w:p>
    <w:p w:rsidR="00F2602D" w:rsidRPr="00616448" w:rsidRDefault="00F2602D" w:rsidP="008D01B1">
      <w:pPr>
        <w:pStyle w:val="Textoindependiente2"/>
        <w:spacing w:line="240" w:lineRule="auto"/>
        <w:ind w:left="567"/>
        <w:rPr>
          <w:bCs/>
          <w:sz w:val="18"/>
          <w:szCs w:val="18"/>
          <w:lang w:val="en-US"/>
        </w:rPr>
      </w:pPr>
    </w:p>
    <w:p w:rsidR="00F2602D" w:rsidRPr="00616448" w:rsidRDefault="00F2602D" w:rsidP="008D01B1">
      <w:pPr>
        <w:pStyle w:val="Textoindependiente2"/>
        <w:spacing w:line="240" w:lineRule="auto"/>
        <w:ind w:left="567"/>
        <w:rPr>
          <w:bCs/>
          <w:sz w:val="18"/>
          <w:szCs w:val="18"/>
          <w:lang w:val="en-US"/>
        </w:rPr>
      </w:pPr>
    </w:p>
    <w:p w:rsidR="008D01B1" w:rsidRPr="00616448" w:rsidRDefault="008D01B1" w:rsidP="008D01B1">
      <w:pPr>
        <w:pStyle w:val="Textoindependiente2"/>
        <w:spacing w:line="240" w:lineRule="auto"/>
        <w:ind w:left="567"/>
        <w:jc w:val="right"/>
        <w:rPr>
          <w:bCs/>
          <w:lang w:val="en-US"/>
        </w:rPr>
      </w:pPr>
      <w:r w:rsidRPr="00616448">
        <w:rPr>
          <w:bCs/>
          <w:lang w:val="en-US"/>
        </w:rPr>
        <w:t>Signed</w:t>
      </w:r>
      <w:proofErr w:type="gramStart"/>
      <w:r w:rsidRPr="00616448">
        <w:rPr>
          <w:bCs/>
          <w:lang w:val="en-US"/>
        </w:rPr>
        <w:t>:………………………..</w:t>
      </w:r>
      <w:proofErr w:type="gramEnd"/>
    </w:p>
    <w:p w:rsidR="008D01B1" w:rsidRPr="00616448" w:rsidRDefault="008D01B1" w:rsidP="008D01B1">
      <w:pPr>
        <w:pStyle w:val="Textoindependiente2"/>
        <w:spacing w:line="240" w:lineRule="auto"/>
        <w:ind w:left="567"/>
        <w:jc w:val="right"/>
        <w:rPr>
          <w:lang w:val="en-US"/>
        </w:rPr>
      </w:pPr>
      <w:r w:rsidRPr="00616448">
        <w:rPr>
          <w:bCs/>
          <w:lang w:val="en-US"/>
        </w:rPr>
        <w:t>In…………………….</w:t>
      </w:r>
      <w:proofErr w:type="gramStart"/>
      <w:r w:rsidRPr="00616448">
        <w:rPr>
          <w:bCs/>
          <w:lang w:val="en-US"/>
        </w:rPr>
        <w:t>,on</w:t>
      </w:r>
      <w:proofErr w:type="gramEnd"/>
      <w:r w:rsidRPr="00616448">
        <w:rPr>
          <w:bCs/>
          <w:lang w:val="en-US"/>
        </w:rPr>
        <w:t>…. ……………………., 20…..</w:t>
      </w:r>
    </w:p>
    <w:p w:rsidR="00134562" w:rsidRPr="00616448" w:rsidRDefault="00EC1B6F" w:rsidP="00851F2D">
      <w:pPr>
        <w:spacing w:after="0"/>
        <w:jc w:val="both"/>
        <w:rPr>
          <w:rFonts w:eastAsia="Times New Roman" w:cstheme="minorHAnsi"/>
          <w:sz w:val="18"/>
          <w:szCs w:val="18"/>
          <w:lang w:val="en" w:eastAsia="es-ES"/>
        </w:rPr>
      </w:pPr>
      <w:r>
        <w:rPr>
          <w:rFonts w:eastAsia="Times New Roman" w:cstheme="minorHAnsi"/>
          <w:sz w:val="24"/>
          <w:szCs w:val="24"/>
          <w:lang w:eastAsia="es-ES"/>
        </w:rPr>
        <w:lastRenderedPageBreak/>
        <w:pict>
          <v:rect id="_x0000_i1025" style="width:140.3pt;height:.6pt" o:hrpct="330" o:hrstd="t" o:hr="t" fillcolor="#a0a0a0" stroked="f"/>
        </w:pict>
      </w:r>
      <w:bookmarkStart w:id="8" w:name="_ftn1"/>
      <w:r w:rsidR="008D01B1" w:rsidRPr="00616448">
        <w:rPr>
          <w:rFonts w:eastAsia="Times New Roman" w:cstheme="minorHAnsi"/>
          <w:lang w:val="en" w:eastAsia="es-ES"/>
        </w:rPr>
        <w:fldChar w:fldCharType="begin"/>
      </w:r>
      <w:r w:rsidR="008D01B1" w:rsidRPr="00616448">
        <w:rPr>
          <w:rFonts w:eastAsia="Times New Roman" w:cstheme="minorHAnsi"/>
          <w:lang w:val="en" w:eastAsia="es-ES"/>
        </w:rPr>
        <w:instrText xml:space="preserve"> HYPERLINK "https://www.microsofttranslator.com/bv.aspx?from=es&amp;to=en&amp;a=https%3A%2F%2Fwww.translatoruser.net%2Fbvsandbox.aspx%3F%26dl%3Den%26from%3Des%26to%3Den%26bvrpx%3D1%26bvrpp%3D%23_ftnref1" \o "" \t "_top" </w:instrText>
      </w:r>
      <w:r w:rsidR="008D01B1" w:rsidRPr="00616448">
        <w:rPr>
          <w:rFonts w:eastAsia="Times New Roman" w:cstheme="minorHAnsi"/>
          <w:lang w:val="en" w:eastAsia="es-ES"/>
        </w:rPr>
        <w:fldChar w:fldCharType="separate"/>
      </w:r>
      <w:r w:rsidR="008D01B1" w:rsidRPr="00616448">
        <w:rPr>
          <w:rFonts w:eastAsia="Times New Roman" w:cstheme="minorHAnsi"/>
          <w:bCs/>
          <w:color w:val="AD2144"/>
          <w:vertAlign w:val="superscript"/>
          <w:lang w:val="en" w:eastAsia="es-ES"/>
        </w:rPr>
        <w:t>1</w:t>
      </w:r>
      <w:r w:rsidR="008D01B1" w:rsidRPr="00616448">
        <w:rPr>
          <w:rFonts w:eastAsia="Times New Roman" w:cstheme="minorHAnsi"/>
          <w:b/>
          <w:bCs/>
          <w:color w:val="AD2144"/>
          <w:vertAlign w:val="superscript"/>
          <w:lang w:val="en" w:eastAsia="es-ES"/>
        </w:rPr>
        <w:t xml:space="preserve"> </w:t>
      </w:r>
      <w:r w:rsidR="008D01B1" w:rsidRPr="00616448">
        <w:rPr>
          <w:rFonts w:eastAsia="Times New Roman" w:cstheme="minorHAnsi"/>
          <w:lang w:val="en" w:eastAsia="es-ES"/>
        </w:rPr>
        <w:fldChar w:fldCharType="end"/>
      </w:r>
      <w:bookmarkEnd w:id="8"/>
      <w:r w:rsidR="008D01B1" w:rsidRPr="00616448">
        <w:rPr>
          <w:lang w:val="en-US"/>
        </w:rPr>
        <w:t xml:space="preserve"> </w:t>
      </w:r>
      <w:r w:rsidR="008D01B1" w:rsidRPr="00616448">
        <w:rPr>
          <w:rFonts w:eastAsia="Times New Roman" w:cstheme="minorHAnsi"/>
          <w:sz w:val="18"/>
          <w:szCs w:val="18"/>
          <w:lang w:val="en" w:eastAsia="es-ES"/>
        </w:rPr>
        <w:t>Relevant staff of the IF is understood to be the staff of the firm (including its agents) that provide information or advice to clients or potential clients, also considering staff who provide service to clients with discretionary portfolio management contracts as staff giving advice</w:t>
      </w:r>
      <w:r w:rsidR="008D01B1" w:rsidRPr="00616448">
        <w:rPr>
          <w:lang w:val="en-US"/>
        </w:rPr>
        <w:t>.</w:t>
      </w:r>
      <w:bookmarkStart w:id="9" w:name="_ftn2"/>
      <w:r w:rsidR="0040666B">
        <w:rPr>
          <w:lang w:val="en-US"/>
        </w:rPr>
        <w:t xml:space="preserve"> </w:t>
      </w:r>
      <w:r w:rsidR="00134562" w:rsidRPr="00616448">
        <w:rPr>
          <w:rFonts w:eastAsia="Times New Roman" w:cstheme="minorHAnsi"/>
          <w:sz w:val="18"/>
          <w:szCs w:val="18"/>
          <w:lang w:val="en-US" w:eastAsia="es-ES"/>
        </w:rPr>
        <w:t>M</w:t>
      </w:r>
      <w:r w:rsidR="00134562" w:rsidRPr="00616448">
        <w:rPr>
          <w:rFonts w:eastAsia="Times New Roman" w:cstheme="minorHAnsi"/>
          <w:sz w:val="18"/>
          <w:szCs w:val="18"/>
          <w:lang w:val="en" w:eastAsia="es-ES"/>
        </w:rPr>
        <w:t xml:space="preserve">embers of the board of directors, or general managers (CEO) o similar officeholders should also be considered to be relevant staff when it is </w:t>
      </w:r>
      <w:r w:rsidR="00615114">
        <w:rPr>
          <w:rFonts w:eastAsia="Times New Roman" w:cstheme="minorHAnsi"/>
          <w:sz w:val="18"/>
          <w:szCs w:val="18"/>
          <w:lang w:val="en" w:eastAsia="es-ES"/>
        </w:rPr>
        <w:t>foreseen</w:t>
      </w:r>
      <w:r w:rsidR="00134562" w:rsidRPr="00616448">
        <w:rPr>
          <w:rFonts w:eastAsia="Times New Roman" w:cstheme="minorHAnsi"/>
          <w:sz w:val="18"/>
          <w:szCs w:val="18"/>
          <w:lang w:val="en" w:eastAsia="es-ES"/>
        </w:rPr>
        <w:t xml:space="preserve"> that they will provide information or advice to clients or potential clients.</w:t>
      </w:r>
    </w:p>
    <w:p w:rsidR="008D01B1" w:rsidRPr="00616448" w:rsidRDefault="008D01B1" w:rsidP="008D01B1">
      <w:pPr>
        <w:spacing w:after="0" w:line="240" w:lineRule="auto"/>
        <w:jc w:val="both"/>
        <w:rPr>
          <w:rFonts w:eastAsia="Times New Roman" w:cstheme="minorHAnsi"/>
          <w:sz w:val="20"/>
          <w:szCs w:val="20"/>
          <w:lang w:val="en-US" w:eastAsia="es-ES"/>
        </w:rPr>
      </w:pPr>
      <w:r w:rsidRPr="00616448">
        <w:rPr>
          <w:rFonts w:eastAsia="Times New Roman" w:cstheme="minorHAnsi"/>
          <w:b/>
          <w:bCs/>
          <w:color w:val="AD2144"/>
          <w:sz w:val="18"/>
          <w:szCs w:val="18"/>
          <w:vertAlign w:val="superscript"/>
          <w:lang w:val="en" w:eastAsia="es-ES"/>
        </w:rPr>
        <w:t>2</w:t>
      </w:r>
      <w:bookmarkEnd w:id="9"/>
      <w:r w:rsidRPr="00616448">
        <w:rPr>
          <w:rFonts w:eastAsia="Times New Roman" w:cstheme="minorHAnsi"/>
          <w:b/>
          <w:bCs/>
          <w:color w:val="AD2144"/>
          <w:sz w:val="18"/>
          <w:szCs w:val="18"/>
          <w:vertAlign w:val="superscript"/>
          <w:lang w:val="en" w:eastAsia="es-ES"/>
        </w:rPr>
        <w:t xml:space="preserve"> </w:t>
      </w:r>
      <w:r w:rsidRPr="00616448">
        <w:rPr>
          <w:rFonts w:eastAsia="Times New Roman" w:cstheme="minorHAnsi"/>
          <w:sz w:val="18"/>
          <w:szCs w:val="18"/>
          <w:lang w:val="en" w:eastAsia="es-ES"/>
        </w:rPr>
        <w:t xml:space="preserve">Identify </w:t>
      </w:r>
      <w:proofErr w:type="gramStart"/>
      <w:r w:rsidRPr="00616448">
        <w:rPr>
          <w:rFonts w:eastAsia="Times New Roman" w:cstheme="minorHAnsi"/>
          <w:sz w:val="18"/>
          <w:szCs w:val="18"/>
          <w:lang w:val="en" w:eastAsia="es-ES"/>
        </w:rPr>
        <w:t>the  candidate</w:t>
      </w:r>
      <w:proofErr w:type="gramEnd"/>
      <w:r w:rsidR="00657C6A">
        <w:rPr>
          <w:rFonts w:eastAsia="Times New Roman" w:cstheme="minorHAnsi"/>
          <w:sz w:val="18"/>
          <w:szCs w:val="18"/>
          <w:lang w:val="en" w:eastAsia="es-ES"/>
        </w:rPr>
        <w:t xml:space="preserve"> assessed</w:t>
      </w:r>
      <w:r w:rsidRPr="00616448">
        <w:rPr>
          <w:rFonts w:eastAsia="Times New Roman" w:cstheme="minorHAnsi"/>
          <w:sz w:val="18"/>
          <w:szCs w:val="18"/>
          <w:lang w:val="en" w:eastAsia="es-ES"/>
        </w:rPr>
        <w:t>.</w:t>
      </w:r>
    </w:p>
    <w:bookmarkStart w:id="10" w:name="_ftn3"/>
    <w:p w:rsidR="008D01B1" w:rsidRPr="00616448" w:rsidRDefault="008D01B1" w:rsidP="008D01B1">
      <w:pPr>
        <w:pStyle w:val="Default"/>
        <w:jc w:val="both"/>
        <w:rPr>
          <w:rFonts w:asciiTheme="minorHAnsi" w:hAnsiTheme="minorHAnsi" w:cstheme="minorHAnsi"/>
          <w:sz w:val="18"/>
          <w:szCs w:val="18"/>
          <w:lang w:val="en"/>
        </w:rPr>
      </w:pPr>
      <w:r w:rsidRPr="00616448">
        <w:rPr>
          <w:rFonts w:asciiTheme="minorHAnsi" w:hAnsiTheme="minorHAnsi" w:cstheme="minorHAnsi"/>
          <w:b/>
          <w:bCs/>
          <w:color w:val="AD2144"/>
          <w:sz w:val="18"/>
          <w:szCs w:val="18"/>
          <w:vertAlign w:val="superscript"/>
          <w:lang w:val="en"/>
        </w:rPr>
        <w:fldChar w:fldCharType="begin"/>
      </w:r>
      <w:r w:rsidRPr="00616448">
        <w:rPr>
          <w:rFonts w:asciiTheme="minorHAnsi" w:hAnsiTheme="minorHAnsi" w:cstheme="minorHAnsi"/>
          <w:b/>
          <w:bCs/>
          <w:color w:val="AD2144"/>
          <w:sz w:val="18"/>
          <w:szCs w:val="18"/>
          <w:vertAlign w:val="superscript"/>
          <w:lang w:val="en"/>
        </w:rPr>
        <w:instrText xml:space="preserve"> HYPERLINK "https://www.microsofttranslator.com/bv.aspx?from=es&amp;to=en&amp;a=https%3A%2F%2Fwww.translatoruser.net%2Fbvsandbox.aspx%3F%26dl%3Den%26from%3Des%26to%3Den%26bvrpx%3D1%26bvrpp%3D%23_ftnref3" \o "" \t "_top" </w:instrText>
      </w:r>
      <w:r w:rsidRPr="00616448">
        <w:rPr>
          <w:rFonts w:asciiTheme="minorHAnsi" w:hAnsiTheme="minorHAnsi" w:cstheme="minorHAnsi"/>
          <w:b/>
          <w:bCs/>
          <w:color w:val="AD2144"/>
          <w:sz w:val="18"/>
          <w:szCs w:val="18"/>
          <w:vertAlign w:val="superscript"/>
          <w:lang w:val="en"/>
        </w:rPr>
        <w:fldChar w:fldCharType="separate"/>
      </w:r>
      <w:r w:rsidRPr="00616448">
        <w:rPr>
          <w:rFonts w:asciiTheme="minorHAnsi" w:hAnsiTheme="minorHAnsi" w:cstheme="minorHAnsi"/>
          <w:b/>
          <w:bCs/>
          <w:color w:val="AD2144"/>
          <w:sz w:val="18"/>
          <w:szCs w:val="18"/>
          <w:vertAlign w:val="superscript"/>
          <w:lang w:val="en"/>
        </w:rPr>
        <w:t xml:space="preserve">3 </w:t>
      </w:r>
      <w:r w:rsidRPr="00616448">
        <w:rPr>
          <w:rFonts w:asciiTheme="minorHAnsi" w:hAnsiTheme="minorHAnsi" w:cstheme="minorHAnsi"/>
          <w:b/>
          <w:bCs/>
          <w:color w:val="AD2144"/>
          <w:sz w:val="18"/>
          <w:szCs w:val="18"/>
          <w:vertAlign w:val="superscript"/>
          <w:lang w:val="en"/>
        </w:rPr>
        <w:fldChar w:fldCharType="end"/>
      </w:r>
      <w:bookmarkEnd w:id="10"/>
      <w:r w:rsidRPr="00616448">
        <w:rPr>
          <w:rFonts w:asciiTheme="minorHAnsi" w:hAnsiTheme="minorHAnsi" w:cstheme="minorHAnsi"/>
          <w:sz w:val="18"/>
          <w:szCs w:val="18"/>
          <w:lang w:val="en"/>
        </w:rPr>
        <w:t>identify the position and functions or responsibilities that the proposed candidate will assume in relation to the provision of investment advi</w:t>
      </w:r>
      <w:r w:rsidR="00175DBD">
        <w:rPr>
          <w:rFonts w:asciiTheme="minorHAnsi" w:hAnsiTheme="minorHAnsi" w:cstheme="minorHAnsi"/>
          <w:sz w:val="18"/>
          <w:szCs w:val="18"/>
          <w:lang w:val="en"/>
        </w:rPr>
        <w:t>sory</w:t>
      </w:r>
      <w:r w:rsidRPr="00616448">
        <w:rPr>
          <w:rFonts w:asciiTheme="minorHAnsi" w:hAnsiTheme="minorHAnsi" w:cstheme="minorHAnsi"/>
          <w:sz w:val="18"/>
          <w:szCs w:val="18"/>
          <w:lang w:val="en"/>
        </w:rPr>
        <w:t xml:space="preserve"> service</w:t>
      </w:r>
      <w:r w:rsidR="00175DBD">
        <w:rPr>
          <w:rFonts w:asciiTheme="minorHAnsi" w:hAnsiTheme="minorHAnsi" w:cstheme="minorHAnsi"/>
          <w:sz w:val="18"/>
          <w:szCs w:val="18"/>
          <w:lang w:val="en"/>
        </w:rPr>
        <w:t>s</w:t>
      </w:r>
      <w:r w:rsidRPr="00616448">
        <w:rPr>
          <w:rFonts w:asciiTheme="minorHAnsi" w:hAnsiTheme="minorHAnsi" w:cstheme="minorHAnsi"/>
          <w:sz w:val="18"/>
          <w:szCs w:val="18"/>
          <w:lang w:val="en"/>
        </w:rPr>
        <w:t xml:space="preserve"> or the provision of information about financial instruments, investment services or ancillary services to clients on behalf of the IF. </w:t>
      </w:r>
    </w:p>
    <w:p w:rsidR="008D01B1" w:rsidRPr="00616448" w:rsidRDefault="008D01B1" w:rsidP="008D01B1">
      <w:pPr>
        <w:spacing w:after="120" w:line="240" w:lineRule="auto"/>
        <w:jc w:val="both"/>
        <w:rPr>
          <w:rFonts w:eastAsia="Times New Roman" w:cstheme="minorHAnsi"/>
          <w:lang w:val="en-US" w:eastAsia="es-ES"/>
        </w:rPr>
      </w:pPr>
    </w:p>
    <w:p w:rsidR="00646D64" w:rsidRPr="00616448" w:rsidRDefault="00646D64" w:rsidP="008D01B1">
      <w:pPr>
        <w:jc w:val="both"/>
        <w:rPr>
          <w:rFonts w:cstheme="minorHAnsi"/>
          <w:lang w:val="en-US"/>
        </w:rPr>
        <w:sectPr w:rsidR="00646D64" w:rsidRPr="00616448" w:rsidSect="00E91D8A">
          <w:headerReference w:type="default" r:id="rId45"/>
          <w:footerReference w:type="default" r:id="rId46"/>
          <w:footnotePr>
            <w:numRestart w:val="eachSect"/>
          </w:footnotePr>
          <w:pgSz w:w="11906" w:h="16838"/>
          <w:pgMar w:top="567" w:right="1274" w:bottom="993" w:left="992" w:header="709" w:footer="157" w:gutter="0"/>
          <w:cols w:space="708"/>
          <w:docGrid w:linePitch="360"/>
        </w:sectPr>
      </w:pPr>
    </w:p>
    <w:p w:rsidR="008D01B1" w:rsidRPr="00616448" w:rsidRDefault="008D01B1" w:rsidP="008D01B1">
      <w:pPr>
        <w:jc w:val="both"/>
        <w:rPr>
          <w:rFonts w:cstheme="minorHAnsi"/>
          <w:lang w:val="en-US"/>
        </w:rPr>
      </w:pPr>
    </w:p>
    <w:p w:rsidR="00646D64" w:rsidRPr="00616448" w:rsidRDefault="00646D64" w:rsidP="00646D64">
      <w:pPr>
        <w:pStyle w:val="Textoindependiente"/>
        <w:shd w:val="clear" w:color="auto" w:fill="E0E0E0" w:themeFill="accent2" w:themeFillTint="66"/>
        <w:tabs>
          <w:tab w:val="center" w:pos="4252"/>
        </w:tabs>
        <w:spacing w:after="360"/>
        <w:rPr>
          <w:rFonts w:ascii="Calibri" w:hAnsi="Calibri"/>
          <w:b/>
          <w:i/>
          <w:sz w:val="24"/>
          <w:lang w:val="en-GB"/>
        </w:rPr>
      </w:pPr>
      <w:r w:rsidRPr="00616448">
        <w:rPr>
          <w:rFonts w:ascii="Calibri" w:hAnsi="Calibri"/>
          <w:b/>
          <w:i/>
          <w:sz w:val="24"/>
          <w:lang w:val="en-GB"/>
        </w:rPr>
        <w:t>ASSESSMENT BY THE APPLICANT OF THE SUITABILITY OF THE CANDIDATE PROPOSED AS CONTROL FUNCTIONS OFFICER (COMPLIANCE, RISK MANAGEMENT, INTERNAL AUDIT) OF THE IF</w:t>
      </w:r>
    </w:p>
    <w:p w:rsidR="00646D64" w:rsidRPr="00616448" w:rsidRDefault="00646D64" w:rsidP="00646D64">
      <w:pPr>
        <w:pStyle w:val="Textoindependiente2"/>
        <w:spacing w:line="240" w:lineRule="auto"/>
        <w:rPr>
          <w:lang w:val="en-GB"/>
        </w:rPr>
      </w:pPr>
      <w:r w:rsidRPr="00616448">
        <w:rPr>
          <w:lang w:val="en-GB"/>
        </w:rPr>
        <w:t>Mr</w:t>
      </w:r>
      <w:proofErr w:type="gramStart"/>
      <w:r w:rsidRPr="00616448">
        <w:rPr>
          <w:lang w:val="en-GB"/>
        </w:rPr>
        <w:t>./</w:t>
      </w:r>
      <w:proofErr w:type="gramEnd"/>
      <w:r w:rsidRPr="00616448">
        <w:rPr>
          <w:lang w:val="en-GB"/>
        </w:rPr>
        <w:t xml:space="preserve">Ms. </w:t>
      </w:r>
      <w:r w:rsidRPr="00616448">
        <w:rPr>
          <w:rStyle w:val="sombreadorelleno0"/>
          <w:lang w:val="en-GB"/>
        </w:rPr>
        <w:t>..........................................................................................................</w:t>
      </w:r>
      <w:r w:rsidRPr="00616448">
        <w:rPr>
          <w:lang w:val="en-GB"/>
        </w:rPr>
        <w:t xml:space="preserve">, as applicant for the authorisation to establish the IF, </w:t>
      </w:r>
      <w:r w:rsidRPr="00616448">
        <w:rPr>
          <w:b/>
          <w:lang w:val="en-GB"/>
        </w:rPr>
        <w:t>declares</w:t>
      </w:r>
      <w:r w:rsidRPr="00616448">
        <w:rPr>
          <w:lang w:val="en-GB"/>
        </w:rPr>
        <w:t xml:space="preserve"> that:</w:t>
      </w:r>
    </w:p>
    <w:p w:rsidR="00646D64" w:rsidRPr="00616448" w:rsidRDefault="00646D64" w:rsidP="00646D64">
      <w:pPr>
        <w:pStyle w:val="Textoindependiente2"/>
        <w:spacing w:line="240" w:lineRule="auto"/>
        <w:rPr>
          <w:lang w:val="en-GB"/>
        </w:rPr>
      </w:pPr>
    </w:p>
    <w:p w:rsidR="00646D64" w:rsidRPr="00616448" w:rsidRDefault="00646D64" w:rsidP="00646D64">
      <w:pPr>
        <w:pStyle w:val="Textoindependiente2"/>
        <w:spacing w:line="240" w:lineRule="auto"/>
        <w:ind w:left="567" w:hanging="567"/>
        <w:rPr>
          <w:lang w:val="en-GB"/>
        </w:rPr>
      </w:pPr>
      <w:r w:rsidRPr="00616448">
        <w:rPr>
          <w:rFonts w:ascii="Wingdings 3" w:hAnsi="Wingdings 3"/>
          <w:color w:val="CC0000"/>
          <w:lang w:val="en-GB"/>
        </w:rPr>
        <w:t></w:t>
      </w:r>
      <w:r w:rsidRPr="00616448">
        <w:rPr>
          <w:b/>
          <w:color w:val="CC0000"/>
          <w:sz w:val="20"/>
          <w:lang w:val="en-GB"/>
        </w:rPr>
        <w:t xml:space="preserve"> </w:t>
      </w:r>
      <w:r w:rsidRPr="00616448">
        <w:rPr>
          <w:b/>
          <w:color w:val="CC0000"/>
          <w:lang w:val="en-GB"/>
        </w:rPr>
        <w:t>1)</w:t>
      </w:r>
      <w:r w:rsidRPr="00616448">
        <w:rPr>
          <w:lang w:val="en-GB"/>
        </w:rPr>
        <w:t xml:space="preserve">   in accordance with the obligation </w:t>
      </w:r>
      <w:r w:rsidR="00945EDD">
        <w:rPr>
          <w:lang w:val="en-GB"/>
        </w:rPr>
        <w:t>under</w:t>
      </w:r>
      <w:r w:rsidRPr="00616448">
        <w:rPr>
          <w:lang w:val="en-GB"/>
        </w:rPr>
        <w:t xml:space="preserve"> </w:t>
      </w:r>
      <w:r w:rsidR="00945EDD">
        <w:rPr>
          <w:i/>
          <w:color w:val="C00000"/>
          <w:lang w:val="en-GB"/>
        </w:rPr>
        <w:t>A</w:t>
      </w:r>
      <w:r w:rsidRPr="00616448">
        <w:rPr>
          <w:i/>
          <w:color w:val="C00000"/>
          <w:lang w:val="en-GB"/>
        </w:rPr>
        <w:t>rticle</w:t>
      </w:r>
      <w:r w:rsidRPr="00616448">
        <w:rPr>
          <w:color w:val="C00000"/>
          <w:lang w:val="en-GB"/>
        </w:rPr>
        <w:t xml:space="preserve"> </w:t>
      </w:r>
      <w:r w:rsidRPr="00616448">
        <w:rPr>
          <w:i/>
          <w:color w:val="C00000"/>
          <w:lang w:val="en-GB"/>
        </w:rPr>
        <w:t>14 quinquie</w:t>
      </w:r>
      <w:r w:rsidR="00205540">
        <w:rPr>
          <w:i/>
          <w:color w:val="C00000"/>
          <w:lang w:val="en-GB"/>
        </w:rPr>
        <w:t xml:space="preserve">s </w:t>
      </w:r>
      <w:r w:rsidR="00D722E2">
        <w:rPr>
          <w:i/>
          <w:color w:val="C00000"/>
          <w:lang w:val="en-GB"/>
        </w:rPr>
        <w:t>(</w:t>
      </w:r>
      <w:r w:rsidRPr="00616448">
        <w:rPr>
          <w:i/>
          <w:color w:val="C00000"/>
          <w:lang w:val="en-GB"/>
        </w:rPr>
        <w:t>1</w:t>
      </w:r>
      <w:r w:rsidR="00D722E2">
        <w:rPr>
          <w:i/>
          <w:color w:val="C00000"/>
          <w:lang w:val="en-GB"/>
        </w:rPr>
        <w:t>)</w:t>
      </w:r>
      <w:r w:rsidRPr="00616448">
        <w:rPr>
          <w:i/>
          <w:color w:val="C00000"/>
          <w:lang w:val="en-GB"/>
        </w:rPr>
        <w:t xml:space="preserve"> </w:t>
      </w:r>
      <w:r w:rsidR="00D722E2">
        <w:rPr>
          <w:i/>
          <w:color w:val="C00000"/>
          <w:lang w:val="en-GB"/>
        </w:rPr>
        <w:t>(</w:t>
      </w:r>
      <w:r w:rsidRPr="00616448">
        <w:rPr>
          <w:i/>
          <w:color w:val="C00000"/>
          <w:lang w:val="en-GB"/>
        </w:rPr>
        <w:t>a) of Royal Decree 217/2008</w:t>
      </w:r>
      <w:r w:rsidRPr="00616448">
        <w:rPr>
          <w:lang w:val="en-GB"/>
        </w:rPr>
        <w:t xml:space="preserve">, of 15 February (RD on IFs), </w:t>
      </w:r>
      <w:r w:rsidRPr="00616448">
        <w:rPr>
          <w:b/>
          <w:lang w:val="en-GB"/>
        </w:rPr>
        <w:t>he/she</w:t>
      </w:r>
      <w:r w:rsidRPr="00616448">
        <w:rPr>
          <w:lang w:val="en-GB"/>
        </w:rPr>
        <w:t xml:space="preserve"> </w:t>
      </w:r>
      <w:r w:rsidRPr="00616448">
        <w:rPr>
          <w:b/>
          <w:lang w:val="en-GB"/>
        </w:rPr>
        <w:t>has considered that</w:t>
      </w:r>
      <w:r w:rsidRPr="00616448">
        <w:rPr>
          <w:lang w:val="en-GB"/>
        </w:rPr>
        <w:t xml:space="preserve"> </w:t>
      </w:r>
      <w:r w:rsidRPr="00616448">
        <w:rPr>
          <w:rStyle w:val="Refdenotaalpie"/>
          <w:b/>
          <w:lang w:val="en-GB"/>
        </w:rPr>
        <w:footnoteReference w:id="7"/>
      </w:r>
      <w:r w:rsidRPr="00616448">
        <w:rPr>
          <w:lang w:val="en-GB"/>
        </w:rPr>
        <w:t xml:space="preserve">....................................... </w:t>
      </w:r>
      <w:r w:rsidRPr="00616448">
        <w:rPr>
          <w:b/>
          <w:lang w:val="en-GB"/>
        </w:rPr>
        <w:t>has complied</w:t>
      </w:r>
      <w:r w:rsidRPr="00616448">
        <w:rPr>
          <w:lang w:val="en-GB"/>
        </w:rPr>
        <w:t>, in relation to the office of</w:t>
      </w:r>
      <w:r w:rsidRPr="00616448">
        <w:rPr>
          <w:rStyle w:val="Refdenotaalpie"/>
          <w:b/>
          <w:lang w:val="en-GB"/>
        </w:rPr>
        <w:t xml:space="preserve"> </w:t>
      </w:r>
      <w:r w:rsidRPr="00616448">
        <w:rPr>
          <w:rStyle w:val="Refdenotaalpie"/>
          <w:b/>
          <w:lang w:val="en-GB"/>
        </w:rPr>
        <w:footnoteReference w:id="8"/>
      </w:r>
      <w:r w:rsidRPr="00616448">
        <w:rPr>
          <w:lang w:val="en-GB"/>
        </w:rPr>
        <w:t xml:space="preserve"> ...................................... </w:t>
      </w:r>
      <w:proofErr w:type="gramStart"/>
      <w:r w:rsidRPr="00616448">
        <w:rPr>
          <w:lang w:val="en-GB"/>
        </w:rPr>
        <w:t>which</w:t>
      </w:r>
      <w:proofErr w:type="gramEnd"/>
      <w:r w:rsidRPr="00616448">
        <w:rPr>
          <w:lang w:val="en-GB"/>
        </w:rPr>
        <w:t xml:space="preserve"> he/she is going to hold at the IF, </w:t>
      </w:r>
      <w:r w:rsidRPr="00616448">
        <w:rPr>
          <w:b/>
          <w:lang w:val="en-GB"/>
        </w:rPr>
        <w:t>with</w:t>
      </w:r>
      <w:r w:rsidRPr="00616448">
        <w:rPr>
          <w:lang w:val="en-GB"/>
        </w:rPr>
        <w:t xml:space="preserve"> </w:t>
      </w:r>
      <w:r w:rsidRPr="00616448">
        <w:rPr>
          <w:b/>
          <w:lang w:val="en-GB"/>
        </w:rPr>
        <w:t>the requirements</w:t>
      </w:r>
      <w:r w:rsidRPr="00616448">
        <w:rPr>
          <w:lang w:val="en-GB"/>
        </w:rPr>
        <w:t xml:space="preserve"> </w:t>
      </w:r>
      <w:r w:rsidR="00495C71">
        <w:rPr>
          <w:lang w:val="en-GB"/>
        </w:rPr>
        <w:t>laid down</w:t>
      </w:r>
      <w:r w:rsidRPr="00616448">
        <w:rPr>
          <w:lang w:val="en-GB"/>
        </w:rPr>
        <w:t xml:space="preserve"> in </w:t>
      </w:r>
      <w:r w:rsidR="00495C71">
        <w:rPr>
          <w:lang w:val="en-GB"/>
        </w:rPr>
        <w:t>A</w:t>
      </w:r>
      <w:r w:rsidRPr="00616448">
        <w:rPr>
          <w:lang w:val="en-GB"/>
        </w:rPr>
        <w:t xml:space="preserve">rticles </w:t>
      </w:r>
      <w:r w:rsidR="00CF2B59" w:rsidRPr="00616448">
        <w:rPr>
          <w:i/>
          <w:color w:val="C00000"/>
          <w:lang w:val="en-GB"/>
        </w:rPr>
        <w:t>187.2.</w:t>
      </w:r>
      <w:r w:rsidRPr="00616448">
        <w:rPr>
          <w:i/>
          <w:color w:val="C00000"/>
          <w:lang w:val="en-GB"/>
        </w:rPr>
        <w:t xml:space="preserve"> </w:t>
      </w:r>
      <w:proofErr w:type="gramStart"/>
      <w:r w:rsidRPr="00616448">
        <w:rPr>
          <w:i/>
          <w:color w:val="C00000"/>
          <w:lang w:val="en-GB"/>
        </w:rPr>
        <w:t>of</w:t>
      </w:r>
      <w:proofErr w:type="gramEnd"/>
      <w:r w:rsidRPr="00616448">
        <w:rPr>
          <w:i/>
          <w:color w:val="C00000"/>
          <w:lang w:val="en-GB"/>
        </w:rPr>
        <w:t xml:space="preserve"> the SMA</w:t>
      </w:r>
      <w:r w:rsidRPr="00616448">
        <w:rPr>
          <w:color w:val="C00000"/>
          <w:lang w:val="en-GB"/>
        </w:rPr>
        <w:t xml:space="preserve"> </w:t>
      </w:r>
      <w:r w:rsidRPr="00616448">
        <w:rPr>
          <w:lang w:val="en-GB"/>
        </w:rPr>
        <w:t xml:space="preserve">and </w:t>
      </w:r>
      <w:r w:rsidRPr="00616448">
        <w:rPr>
          <w:i/>
          <w:color w:val="C00000"/>
          <w:lang w:val="en-GB"/>
        </w:rPr>
        <w:t xml:space="preserve">14.1. e) </w:t>
      </w:r>
      <w:proofErr w:type="gramStart"/>
      <w:r w:rsidRPr="00616448">
        <w:rPr>
          <w:i/>
          <w:color w:val="C00000"/>
          <w:lang w:val="en-GB"/>
        </w:rPr>
        <w:t>of</w:t>
      </w:r>
      <w:proofErr w:type="gramEnd"/>
      <w:r w:rsidRPr="00616448">
        <w:rPr>
          <w:i/>
          <w:color w:val="C00000"/>
          <w:lang w:val="en-GB"/>
        </w:rPr>
        <w:t xml:space="preserve"> the RD on IFs</w:t>
      </w:r>
      <w:r w:rsidRPr="00616448">
        <w:rPr>
          <w:lang w:val="en-GB"/>
        </w:rPr>
        <w:t>, of:</w:t>
      </w:r>
    </w:p>
    <w:p w:rsidR="00646D64" w:rsidRPr="00616448" w:rsidRDefault="00646D64" w:rsidP="00646D64">
      <w:pPr>
        <w:pStyle w:val="Textoindependiente2"/>
        <w:spacing w:line="240" w:lineRule="auto"/>
        <w:rPr>
          <w:lang w:val="en-GB"/>
        </w:rPr>
      </w:pPr>
    </w:p>
    <w:p w:rsidR="00CF2B59" w:rsidRPr="00616448" w:rsidRDefault="00CF2B59" w:rsidP="00CF2B59">
      <w:pPr>
        <w:pStyle w:val="Textoindependiente2"/>
        <w:spacing w:line="240" w:lineRule="auto"/>
        <w:ind w:firstLine="708"/>
        <w:rPr>
          <w:sz w:val="18"/>
          <w:lang w:val="en-GB"/>
        </w:rPr>
      </w:pPr>
      <w:r w:rsidRPr="00616448">
        <w:rPr>
          <w:b/>
          <w:lang w:val="en-GB"/>
        </w:rPr>
        <w:t xml:space="preserve">Good repute, </w:t>
      </w:r>
      <w:r w:rsidRPr="00616448">
        <w:rPr>
          <w:b/>
          <w:lang w:val="en-US"/>
        </w:rPr>
        <w:t>honesty, integrity</w:t>
      </w:r>
      <w:r w:rsidRPr="00616448">
        <w:rPr>
          <w:lang w:val="en-GB"/>
        </w:rPr>
        <w:t xml:space="preserve">                                            </w:t>
      </w:r>
      <w:r w:rsidRPr="00616448">
        <w:rPr>
          <w:sz w:val="18"/>
          <w:lang w:val="en-GB"/>
        </w:rPr>
        <w:fldChar w:fldCharType="begin">
          <w:ffData>
            <w:name w:val="Casilla8"/>
            <w:enabled/>
            <w:calcOnExit w:val="0"/>
            <w:checkBox>
              <w:size w:val="20"/>
              <w:default w:val="0"/>
            </w:checkBox>
          </w:ffData>
        </w:fldChar>
      </w:r>
      <w:r w:rsidRPr="00616448">
        <w:rPr>
          <w:sz w:val="18"/>
          <w:lang w:val="en-GB"/>
        </w:rPr>
        <w:instrText xml:space="preserve"> FORMCHECKBOX </w:instrText>
      </w:r>
      <w:r w:rsidR="00EC1B6F">
        <w:rPr>
          <w:sz w:val="18"/>
          <w:lang w:val="en-GB"/>
        </w:rPr>
      </w:r>
      <w:r w:rsidR="00EC1B6F">
        <w:rPr>
          <w:sz w:val="18"/>
          <w:lang w:val="en-GB"/>
        </w:rPr>
        <w:fldChar w:fldCharType="separate"/>
      </w:r>
      <w:r w:rsidRPr="00616448">
        <w:rPr>
          <w:sz w:val="18"/>
          <w:lang w:val="en-GB"/>
        </w:rPr>
        <w:fldChar w:fldCharType="end"/>
      </w:r>
    </w:p>
    <w:p w:rsidR="00CF2B59" w:rsidRPr="00616448" w:rsidRDefault="00CF2B59" w:rsidP="00CF2B59">
      <w:pPr>
        <w:pStyle w:val="Textoindependiente2"/>
        <w:spacing w:line="240" w:lineRule="auto"/>
        <w:ind w:firstLine="708"/>
        <w:rPr>
          <w:sz w:val="18"/>
          <w:lang w:val="en-GB"/>
        </w:rPr>
      </w:pPr>
      <w:r w:rsidRPr="00616448">
        <w:rPr>
          <w:b/>
          <w:lang w:val="en-GB"/>
        </w:rPr>
        <w:t>Knowledge, skills, experience</w:t>
      </w:r>
      <w:r w:rsidRPr="00616448">
        <w:rPr>
          <w:lang w:val="en-GB"/>
        </w:rPr>
        <w:t xml:space="preserve">                                                </w:t>
      </w:r>
      <w:r w:rsidRPr="00616448">
        <w:rPr>
          <w:sz w:val="18"/>
          <w:lang w:val="en-GB"/>
        </w:rPr>
        <w:fldChar w:fldCharType="begin">
          <w:ffData>
            <w:name w:val="Casilla8"/>
            <w:enabled/>
            <w:calcOnExit w:val="0"/>
            <w:checkBox>
              <w:size w:val="20"/>
              <w:default w:val="0"/>
            </w:checkBox>
          </w:ffData>
        </w:fldChar>
      </w:r>
      <w:r w:rsidRPr="00616448">
        <w:rPr>
          <w:sz w:val="18"/>
          <w:lang w:val="en-GB"/>
        </w:rPr>
        <w:instrText xml:space="preserve"> FORMCHECKBOX </w:instrText>
      </w:r>
      <w:r w:rsidR="00EC1B6F">
        <w:rPr>
          <w:sz w:val="18"/>
          <w:lang w:val="en-GB"/>
        </w:rPr>
      </w:r>
      <w:r w:rsidR="00EC1B6F">
        <w:rPr>
          <w:sz w:val="18"/>
          <w:lang w:val="en-GB"/>
        </w:rPr>
        <w:fldChar w:fldCharType="separate"/>
      </w:r>
      <w:r w:rsidRPr="00616448">
        <w:rPr>
          <w:sz w:val="18"/>
          <w:lang w:val="en-GB"/>
        </w:rPr>
        <w:fldChar w:fldCharType="end"/>
      </w:r>
    </w:p>
    <w:p w:rsidR="00646D64" w:rsidRPr="00616448" w:rsidRDefault="00646D64" w:rsidP="00646D64">
      <w:pPr>
        <w:pStyle w:val="Textoindependiente2"/>
        <w:spacing w:line="240" w:lineRule="auto"/>
        <w:rPr>
          <w:lang w:val="en-GB"/>
        </w:rPr>
      </w:pPr>
    </w:p>
    <w:p w:rsidR="00646D64" w:rsidRPr="00616448" w:rsidRDefault="00DF1338" w:rsidP="00646D64">
      <w:pPr>
        <w:pStyle w:val="Textoindependiente2"/>
        <w:spacing w:line="240" w:lineRule="auto"/>
        <w:rPr>
          <w:color w:val="C00000"/>
          <w:lang w:val="en-GB"/>
        </w:rPr>
      </w:pPr>
      <w:r w:rsidRPr="00616448">
        <w:rPr>
          <w:lang w:val="en-GB"/>
        </w:rPr>
        <w:t xml:space="preserve">in accordance with the definitions of: i) good repute, honesty and integrity; ii) knowledge, skills, and experience </w:t>
      </w:r>
      <w:r>
        <w:rPr>
          <w:lang w:val="en-GB"/>
        </w:rPr>
        <w:t>laid down</w:t>
      </w:r>
      <w:r w:rsidRPr="00616448">
        <w:rPr>
          <w:lang w:val="en-GB"/>
        </w:rPr>
        <w:t xml:space="preserve"> in </w:t>
      </w:r>
      <w:r w:rsidRPr="005C44EC">
        <w:rPr>
          <w:i/>
          <w:lang w:val="en-GB"/>
        </w:rPr>
        <w:t>A</w:t>
      </w:r>
      <w:r w:rsidRPr="00616448">
        <w:rPr>
          <w:i/>
          <w:color w:val="C00000"/>
          <w:lang w:val="en-GB"/>
        </w:rPr>
        <w:t>rticle 185</w:t>
      </w:r>
      <w:r>
        <w:rPr>
          <w:i/>
          <w:color w:val="C00000"/>
          <w:lang w:val="en-GB"/>
        </w:rPr>
        <w:t xml:space="preserve"> </w:t>
      </w:r>
      <w:r w:rsidRPr="00616448">
        <w:rPr>
          <w:i/>
          <w:color w:val="C00000"/>
          <w:lang w:val="en-GB"/>
        </w:rPr>
        <w:t>bis of the SMA</w:t>
      </w:r>
      <w:r w:rsidRPr="00616448">
        <w:rPr>
          <w:color w:val="C00000"/>
          <w:lang w:val="en-GB"/>
        </w:rPr>
        <w:t xml:space="preserve"> </w:t>
      </w:r>
      <w:r w:rsidRPr="00616448">
        <w:rPr>
          <w:lang w:val="en-GB"/>
        </w:rPr>
        <w:t xml:space="preserve">and implemented </w:t>
      </w:r>
      <w:r>
        <w:rPr>
          <w:lang w:val="en-GB"/>
        </w:rPr>
        <w:t>by</w:t>
      </w:r>
      <w:r w:rsidRPr="00616448">
        <w:rPr>
          <w:lang w:val="en-GB"/>
        </w:rPr>
        <w:t xml:space="preserve"> </w:t>
      </w:r>
      <w:r>
        <w:rPr>
          <w:i/>
          <w:color w:val="C00000"/>
          <w:lang w:val="en-GB"/>
        </w:rPr>
        <w:t>A</w:t>
      </w:r>
      <w:r w:rsidRPr="00616448">
        <w:rPr>
          <w:i/>
          <w:color w:val="C00000"/>
          <w:lang w:val="en-GB"/>
        </w:rPr>
        <w:t>rticles 14 bis</w:t>
      </w:r>
      <w:r>
        <w:rPr>
          <w:i/>
          <w:color w:val="C00000"/>
          <w:lang w:val="en-GB"/>
        </w:rPr>
        <w:t xml:space="preserve"> </w:t>
      </w:r>
      <w:r w:rsidRPr="00616448">
        <w:rPr>
          <w:i/>
          <w:color w:val="C00000"/>
          <w:lang w:val="en-GB"/>
        </w:rPr>
        <w:t>and 14</w:t>
      </w:r>
      <w:r>
        <w:rPr>
          <w:i/>
          <w:color w:val="C00000"/>
          <w:lang w:val="en-GB"/>
        </w:rPr>
        <w:t xml:space="preserve"> </w:t>
      </w:r>
      <w:r w:rsidRPr="00616448">
        <w:rPr>
          <w:i/>
          <w:color w:val="C00000"/>
          <w:lang w:val="en-GB"/>
        </w:rPr>
        <w:t>ter of the RD on IFs</w:t>
      </w:r>
      <w:r w:rsidRPr="00616448">
        <w:rPr>
          <w:color w:val="C00000"/>
          <w:lang w:val="en-GB"/>
        </w:rPr>
        <w:t>.</w:t>
      </w:r>
    </w:p>
    <w:p w:rsidR="00646D64" w:rsidRPr="00616448" w:rsidRDefault="00646D64" w:rsidP="00646D64">
      <w:pPr>
        <w:pStyle w:val="Textoindependiente2"/>
        <w:spacing w:line="240" w:lineRule="auto"/>
        <w:rPr>
          <w:lang w:val="en-GB"/>
        </w:rPr>
      </w:pPr>
      <w:r w:rsidRPr="00616448">
        <w:rPr>
          <w:rFonts w:ascii="Wingdings 3" w:hAnsi="Wingdings 3"/>
          <w:color w:val="CC0000"/>
          <w:lang w:val="en-GB"/>
        </w:rPr>
        <w:t></w:t>
      </w:r>
      <w:r w:rsidRPr="00616448">
        <w:rPr>
          <w:b/>
          <w:color w:val="CC0000"/>
          <w:sz w:val="20"/>
          <w:lang w:val="en-GB"/>
        </w:rPr>
        <w:t xml:space="preserve"> 2</w:t>
      </w:r>
      <w:r w:rsidRPr="00616448">
        <w:rPr>
          <w:b/>
          <w:color w:val="CC0000"/>
          <w:lang w:val="en-GB"/>
        </w:rPr>
        <w:t xml:space="preserve">) </w:t>
      </w:r>
      <w:r w:rsidRPr="00616448">
        <w:rPr>
          <w:lang w:val="en-GB"/>
        </w:rPr>
        <w:t>the candidate assessed has responded affirmatively to some of the questions indicated in questions 9, 10 or 11 of his/her questionnaire on integrity:</w:t>
      </w:r>
    </w:p>
    <w:p w:rsidR="00646D64" w:rsidRPr="00616448" w:rsidRDefault="00646D64" w:rsidP="00646D64">
      <w:pPr>
        <w:pStyle w:val="Textoindependiente2"/>
        <w:spacing w:line="240" w:lineRule="auto"/>
        <w:rPr>
          <w:lang w:val="en-GB"/>
        </w:rPr>
      </w:pPr>
    </w:p>
    <w:p w:rsidR="00646D64" w:rsidRPr="00616448" w:rsidRDefault="00646D64" w:rsidP="00646D64">
      <w:pPr>
        <w:pStyle w:val="Textoindependiente2"/>
        <w:spacing w:line="240" w:lineRule="auto"/>
        <w:rPr>
          <w:b/>
          <w:color w:val="CC0000"/>
          <w:lang w:val="en-GB"/>
        </w:rPr>
      </w:pPr>
      <w:r w:rsidRPr="00616448">
        <w:rPr>
          <w:lang w:val="en-GB"/>
        </w:rPr>
        <w:tab/>
      </w:r>
      <w:r w:rsidRPr="00616448">
        <w:rPr>
          <w:bCs/>
          <w:lang w:val="en-GB"/>
        </w:rPr>
        <w:t xml:space="preserve">NO      </w:t>
      </w:r>
      <w:r w:rsidRPr="00616448">
        <w:rPr>
          <w:bCs/>
          <w:sz w:val="18"/>
          <w:szCs w:val="18"/>
          <w:lang w:val="en-GB"/>
        </w:rPr>
        <w:fldChar w:fldCharType="begin">
          <w:ffData>
            <w:name w:val="Casilla1"/>
            <w:enabled/>
            <w:calcOnExit w:val="0"/>
            <w:checkBox>
              <w:size w:val="20"/>
              <w:default w:val="0"/>
            </w:checkBox>
          </w:ffData>
        </w:fldChar>
      </w:r>
      <w:r w:rsidRPr="00616448">
        <w:rPr>
          <w:bCs/>
          <w:sz w:val="18"/>
          <w:szCs w:val="18"/>
          <w:lang w:val="en-GB"/>
        </w:rPr>
        <w:instrText xml:space="preserve"> FORMCHECKBOX </w:instrText>
      </w:r>
      <w:r w:rsidR="00EC1B6F">
        <w:rPr>
          <w:bCs/>
          <w:sz w:val="18"/>
          <w:szCs w:val="18"/>
          <w:lang w:val="en-GB"/>
        </w:rPr>
      </w:r>
      <w:r w:rsidR="00EC1B6F">
        <w:rPr>
          <w:bCs/>
          <w:sz w:val="18"/>
          <w:szCs w:val="18"/>
          <w:lang w:val="en-GB"/>
        </w:rPr>
        <w:fldChar w:fldCharType="separate"/>
      </w:r>
      <w:r w:rsidRPr="00616448">
        <w:rPr>
          <w:bCs/>
          <w:sz w:val="18"/>
          <w:szCs w:val="18"/>
          <w:lang w:val="en-GB"/>
        </w:rPr>
        <w:fldChar w:fldCharType="end"/>
      </w:r>
    </w:p>
    <w:p w:rsidR="00646D64" w:rsidRPr="00616448" w:rsidRDefault="00646D64" w:rsidP="00646D64">
      <w:pPr>
        <w:pStyle w:val="Textoindependiente2"/>
        <w:spacing w:line="240" w:lineRule="auto"/>
        <w:ind w:left="1843" w:hanging="1134"/>
        <w:rPr>
          <w:rFonts w:ascii="Arial" w:hAnsi="Arial" w:cs="Arial"/>
          <w:sz w:val="18"/>
          <w:szCs w:val="18"/>
          <w:lang w:val="en-GB"/>
        </w:rPr>
      </w:pPr>
      <w:r w:rsidRPr="00616448">
        <w:rPr>
          <w:bCs/>
          <w:lang w:val="en-GB"/>
        </w:rPr>
        <w:t xml:space="preserve">YES     </w:t>
      </w:r>
      <w:r w:rsidRPr="00616448">
        <w:rPr>
          <w:bCs/>
          <w:sz w:val="18"/>
          <w:szCs w:val="18"/>
          <w:lang w:val="en-GB"/>
        </w:rPr>
        <w:fldChar w:fldCharType="begin">
          <w:ffData>
            <w:name w:val="Casilla1"/>
            <w:enabled/>
            <w:calcOnExit w:val="0"/>
            <w:checkBox>
              <w:size w:val="20"/>
              <w:default w:val="0"/>
            </w:checkBox>
          </w:ffData>
        </w:fldChar>
      </w:r>
      <w:r w:rsidRPr="00616448">
        <w:rPr>
          <w:bCs/>
          <w:sz w:val="18"/>
          <w:szCs w:val="18"/>
          <w:lang w:val="en-GB"/>
        </w:rPr>
        <w:instrText xml:space="preserve"> FORMCHECKBOX </w:instrText>
      </w:r>
      <w:r w:rsidR="00EC1B6F">
        <w:rPr>
          <w:bCs/>
          <w:sz w:val="18"/>
          <w:szCs w:val="18"/>
          <w:lang w:val="en-GB"/>
        </w:rPr>
      </w:r>
      <w:r w:rsidR="00EC1B6F">
        <w:rPr>
          <w:bCs/>
          <w:sz w:val="18"/>
          <w:szCs w:val="18"/>
          <w:lang w:val="en-GB"/>
        </w:rPr>
        <w:fldChar w:fldCharType="separate"/>
      </w:r>
      <w:r w:rsidRPr="00616448">
        <w:rPr>
          <w:bCs/>
          <w:sz w:val="18"/>
          <w:szCs w:val="18"/>
          <w:lang w:val="en-GB"/>
        </w:rPr>
        <w:fldChar w:fldCharType="end"/>
      </w:r>
      <w:r w:rsidRPr="00616448">
        <w:rPr>
          <w:bCs/>
          <w:sz w:val="18"/>
          <w:szCs w:val="18"/>
          <w:lang w:val="en-GB"/>
        </w:rPr>
        <w:t xml:space="preserve">     </w:t>
      </w:r>
      <w:r w:rsidRPr="00616448">
        <w:rPr>
          <w:rFonts w:ascii="Wingdings 3" w:hAnsi="Wingdings 3"/>
          <w:color w:val="DDDDDD" w:themeColor="accent1"/>
          <w:sz w:val="18"/>
          <w:szCs w:val="18"/>
          <w:lang w:val="en-GB"/>
        </w:rPr>
        <w:t></w:t>
      </w:r>
      <w:r w:rsidRPr="00616448">
        <w:rPr>
          <w:rFonts w:ascii="Wingdings 3" w:hAnsi="Wingdings 3"/>
          <w:color w:val="FF9900"/>
          <w:sz w:val="18"/>
          <w:szCs w:val="18"/>
          <w:lang w:val="en-GB"/>
        </w:rPr>
        <w:t></w:t>
      </w:r>
      <w:r w:rsidRPr="00616448">
        <w:rPr>
          <w:lang w:val="en-GB"/>
        </w:rPr>
        <w:t xml:space="preserve"> In this case, details must be attached on a separate sheet of the analysis performed in this respect by the units or bodies of the </w:t>
      </w:r>
      <w:r w:rsidR="00F2602D" w:rsidRPr="00616448">
        <w:rPr>
          <w:lang w:val="en-GB"/>
        </w:rPr>
        <w:t xml:space="preserve">IF </w:t>
      </w:r>
      <w:r w:rsidRPr="00616448">
        <w:rPr>
          <w:lang w:val="en-GB"/>
        </w:rPr>
        <w:t xml:space="preserve">in charge of applying the internal procedure for assessment of suitability of the members of its management body or general management, and of the reasons which lead to the final conclusion that the candidate assessed complies with the requirements of </w:t>
      </w:r>
      <w:r w:rsidR="00F2602D" w:rsidRPr="00616448">
        <w:rPr>
          <w:lang w:val="en-GB"/>
        </w:rPr>
        <w:t>good repute, honesty and integrity</w:t>
      </w:r>
      <w:r w:rsidRPr="00616448">
        <w:rPr>
          <w:lang w:val="en-GB"/>
        </w:rPr>
        <w:t xml:space="preserve"> under the terms </w:t>
      </w:r>
      <w:r w:rsidR="00C90183">
        <w:rPr>
          <w:lang w:val="en-GB"/>
        </w:rPr>
        <w:t>laid down</w:t>
      </w:r>
      <w:r w:rsidRPr="00616448">
        <w:rPr>
          <w:lang w:val="en-GB"/>
        </w:rPr>
        <w:t xml:space="preserve"> in securities market legislation.</w:t>
      </w:r>
    </w:p>
    <w:p w:rsidR="00646D64" w:rsidRPr="00616448" w:rsidRDefault="00646D64" w:rsidP="00646D64">
      <w:pPr>
        <w:tabs>
          <w:tab w:val="right" w:pos="7920"/>
        </w:tabs>
        <w:jc w:val="right"/>
        <w:rPr>
          <w:rFonts w:ascii="Arial" w:hAnsi="Arial" w:cs="Arial"/>
          <w:sz w:val="18"/>
          <w:szCs w:val="18"/>
          <w:lang w:val="en-GB"/>
        </w:rPr>
      </w:pPr>
    </w:p>
    <w:p w:rsidR="00646D64" w:rsidRPr="00616448" w:rsidRDefault="00646D64" w:rsidP="00646D64">
      <w:pPr>
        <w:tabs>
          <w:tab w:val="right" w:pos="7920"/>
        </w:tabs>
        <w:jc w:val="right"/>
        <w:rPr>
          <w:rFonts w:ascii="Arial" w:hAnsi="Arial" w:cs="Arial"/>
          <w:sz w:val="18"/>
          <w:szCs w:val="18"/>
          <w:lang w:val="en-GB"/>
        </w:rPr>
      </w:pPr>
    </w:p>
    <w:p w:rsidR="00646D64" w:rsidRPr="00616448" w:rsidRDefault="00646D64" w:rsidP="00646D64">
      <w:pPr>
        <w:tabs>
          <w:tab w:val="right" w:pos="7920"/>
        </w:tabs>
        <w:jc w:val="right"/>
        <w:rPr>
          <w:rStyle w:val="SombreadoRelleno"/>
          <w:szCs w:val="18"/>
          <w:lang w:val="en-GB"/>
        </w:rPr>
      </w:pPr>
      <w:r w:rsidRPr="00616448">
        <w:rPr>
          <w:rFonts w:ascii="Arial" w:hAnsi="Arial" w:cs="Arial"/>
          <w:sz w:val="18"/>
          <w:szCs w:val="18"/>
          <w:lang w:val="en-GB"/>
        </w:rPr>
        <w:t xml:space="preserve">Signed: </w:t>
      </w:r>
      <w:r w:rsidRPr="00616448">
        <w:rPr>
          <w:rStyle w:val="SombreadoRelleno"/>
          <w:szCs w:val="18"/>
          <w:lang w:val="en-GB"/>
        </w:rPr>
        <w:t>......................................................................</w:t>
      </w:r>
    </w:p>
    <w:p w:rsidR="00646D64" w:rsidRPr="00616448" w:rsidRDefault="00646D64" w:rsidP="00646D64">
      <w:pPr>
        <w:tabs>
          <w:tab w:val="right" w:pos="7920"/>
        </w:tabs>
        <w:jc w:val="right"/>
        <w:rPr>
          <w:lang w:val="en-GB"/>
        </w:rPr>
      </w:pPr>
      <w:r w:rsidRPr="00616448">
        <w:rPr>
          <w:rFonts w:ascii="Arial" w:hAnsi="Arial" w:cs="Arial"/>
          <w:sz w:val="18"/>
          <w:szCs w:val="18"/>
          <w:lang w:val="en-GB"/>
        </w:rPr>
        <w:t xml:space="preserve">In </w:t>
      </w:r>
      <w:r w:rsidRPr="00616448">
        <w:rPr>
          <w:rStyle w:val="SombreadoRelleno"/>
          <w:szCs w:val="18"/>
          <w:lang w:val="en-GB"/>
        </w:rPr>
        <w:t>..............................</w:t>
      </w:r>
      <w:r w:rsidRPr="00616448">
        <w:rPr>
          <w:rFonts w:ascii="Arial" w:hAnsi="Arial" w:cs="Arial"/>
          <w:sz w:val="18"/>
          <w:szCs w:val="18"/>
          <w:lang w:val="en-GB"/>
        </w:rPr>
        <w:t xml:space="preserve">, </w:t>
      </w:r>
      <w:proofErr w:type="gramStart"/>
      <w:r w:rsidRPr="00616448">
        <w:rPr>
          <w:rFonts w:ascii="Arial" w:hAnsi="Arial" w:cs="Arial"/>
          <w:sz w:val="18"/>
          <w:szCs w:val="18"/>
          <w:lang w:val="en-GB"/>
        </w:rPr>
        <w:t xml:space="preserve">on </w:t>
      </w:r>
      <w:r w:rsidRPr="00616448">
        <w:rPr>
          <w:rStyle w:val="SombreadoRelleno"/>
          <w:szCs w:val="18"/>
          <w:lang w:val="en-GB"/>
        </w:rPr>
        <w:t>......</w:t>
      </w:r>
      <w:r w:rsidRPr="00616448">
        <w:rPr>
          <w:rFonts w:ascii="Arial" w:hAnsi="Arial" w:cs="Arial"/>
          <w:sz w:val="18"/>
          <w:szCs w:val="18"/>
          <w:lang w:val="en-GB"/>
        </w:rPr>
        <w:t xml:space="preserve"> </w:t>
      </w:r>
      <w:r w:rsidRPr="00616448">
        <w:rPr>
          <w:rStyle w:val="SombreadoRelleno"/>
          <w:szCs w:val="18"/>
          <w:lang w:val="en-GB"/>
        </w:rPr>
        <w:t>...............................,</w:t>
      </w:r>
      <w:proofErr w:type="gramEnd"/>
      <w:r w:rsidRPr="00616448">
        <w:rPr>
          <w:rFonts w:ascii="Arial" w:hAnsi="Arial" w:cs="Arial"/>
          <w:sz w:val="18"/>
          <w:szCs w:val="18"/>
          <w:lang w:val="en-GB"/>
        </w:rPr>
        <w:t xml:space="preserve"> 20</w:t>
      </w:r>
      <w:r w:rsidRPr="00616448">
        <w:rPr>
          <w:rStyle w:val="SombreadoRelleno"/>
          <w:szCs w:val="18"/>
          <w:lang w:val="en-GB"/>
        </w:rPr>
        <w:t>........</w:t>
      </w:r>
    </w:p>
    <w:p w:rsidR="00646D64" w:rsidRPr="00616448" w:rsidRDefault="00646D64" w:rsidP="00646D64">
      <w:pPr>
        <w:tabs>
          <w:tab w:val="left" w:pos="142"/>
        </w:tabs>
        <w:ind w:left="-709" w:hanging="142"/>
        <w:rPr>
          <w:lang w:val="en-US"/>
        </w:rPr>
      </w:pPr>
    </w:p>
    <w:p w:rsidR="00F96D33" w:rsidRPr="00616448" w:rsidRDefault="00F96D33" w:rsidP="00D93B8E">
      <w:pPr>
        <w:rPr>
          <w:rFonts w:cstheme="minorHAnsi"/>
          <w:sz w:val="28"/>
          <w:szCs w:val="28"/>
          <w:lang w:val="en-US"/>
        </w:rPr>
        <w:sectPr w:rsidR="00F96D33" w:rsidRPr="00616448" w:rsidSect="00E91D8A">
          <w:headerReference w:type="default" r:id="rId47"/>
          <w:footnotePr>
            <w:numRestart w:val="eachSect"/>
          </w:footnotePr>
          <w:pgSz w:w="11906" w:h="16838"/>
          <w:pgMar w:top="567" w:right="1274" w:bottom="993" w:left="992" w:header="709" w:footer="157" w:gutter="0"/>
          <w:cols w:space="708"/>
          <w:docGrid w:linePitch="360"/>
        </w:sectPr>
      </w:pPr>
    </w:p>
    <w:p w:rsidR="00F96D33" w:rsidRPr="00616448" w:rsidRDefault="00F96D33" w:rsidP="00F96D33">
      <w:pPr>
        <w:pStyle w:val="Textoindependiente"/>
        <w:shd w:val="clear" w:color="auto" w:fill="E0E0E0" w:themeFill="accent2" w:themeFillTint="66"/>
        <w:tabs>
          <w:tab w:val="center" w:pos="4252"/>
        </w:tabs>
        <w:spacing w:after="360"/>
        <w:jc w:val="center"/>
        <w:rPr>
          <w:rFonts w:ascii="Calibri" w:hAnsi="Calibri"/>
          <w:b/>
          <w:i/>
          <w:sz w:val="24"/>
          <w:lang w:val="en-GB"/>
        </w:rPr>
      </w:pPr>
      <w:r w:rsidRPr="00616448">
        <w:rPr>
          <w:rFonts w:ascii="Calibri" w:hAnsi="Calibri"/>
          <w:b/>
          <w:i/>
          <w:sz w:val="24"/>
          <w:lang w:val="en-GB"/>
        </w:rPr>
        <w:lastRenderedPageBreak/>
        <w:t>UNDERTAKING TO JOIN THE INVESTMENT GUARANTEE FUND</w:t>
      </w:r>
    </w:p>
    <w:p w:rsidR="00F96D33" w:rsidRPr="00616448" w:rsidRDefault="00F96D33" w:rsidP="00F96D33">
      <w:pPr>
        <w:rPr>
          <w:lang w:val="en-GB"/>
        </w:rPr>
      </w:pPr>
      <w:r w:rsidRPr="00616448">
        <w:rPr>
          <w:lang w:val="en-GB"/>
        </w:rPr>
        <w:t xml:space="preserve">I hereby undertake to carry out the necessary procedures for .......................................................................................................... to join the Investment Guarantee Fund </w:t>
      </w:r>
      <w:r w:rsidRPr="00616448">
        <w:rPr>
          <w:rStyle w:val="CaracterRojo"/>
          <w:lang w:val="en-GB"/>
        </w:rPr>
        <w:t>(*)</w:t>
      </w:r>
      <w:r w:rsidRPr="00616448">
        <w:rPr>
          <w:lang w:val="en-GB"/>
        </w:rPr>
        <w:t>, when I obtain the authorisation for the establishment thereof, and in any event</w:t>
      </w:r>
      <w:r w:rsidR="00EB7524">
        <w:rPr>
          <w:lang w:val="en-GB"/>
        </w:rPr>
        <w:t>,</w:t>
      </w:r>
      <w:r w:rsidRPr="00616448">
        <w:rPr>
          <w:lang w:val="en-GB"/>
        </w:rPr>
        <w:t xml:space="preserve"> prior to the registration in the CNMV Regist</w:t>
      </w:r>
      <w:r w:rsidR="000E120C">
        <w:rPr>
          <w:lang w:val="en-GB"/>
        </w:rPr>
        <w:t>e</w:t>
      </w:r>
      <w:r w:rsidRPr="00616448">
        <w:rPr>
          <w:lang w:val="en-GB"/>
        </w:rPr>
        <w:t xml:space="preserve">r of Investment Firms, in accordance with the provisions of </w:t>
      </w:r>
      <w:hyperlink r:id="rId48" w:history="1">
        <w:r w:rsidRPr="00616448">
          <w:rPr>
            <w:rStyle w:val="Hipervnculo"/>
            <w:i/>
            <w:color w:val="C00000"/>
            <w:lang w:val="en-GB"/>
          </w:rPr>
          <w:t>Title VI of the SMA</w:t>
        </w:r>
      </w:hyperlink>
      <w:r w:rsidRPr="00616448">
        <w:rPr>
          <w:i/>
          <w:color w:val="C00000"/>
          <w:lang w:val="en-GB"/>
        </w:rPr>
        <w:t xml:space="preserve"> </w:t>
      </w:r>
      <w:r w:rsidRPr="00616448">
        <w:rPr>
          <w:lang w:val="en-GB"/>
        </w:rPr>
        <w:t xml:space="preserve">and of </w:t>
      </w:r>
      <w:hyperlink r:id="rId49" w:history="1">
        <w:r w:rsidRPr="00616448">
          <w:rPr>
            <w:rStyle w:val="Hipervnculo"/>
            <w:i/>
            <w:color w:val="C00000"/>
            <w:lang w:val="en-GB"/>
          </w:rPr>
          <w:t>RD 948/2001</w:t>
        </w:r>
      </w:hyperlink>
      <w:r w:rsidRPr="00616448">
        <w:rPr>
          <w:i/>
          <w:color w:val="C00000"/>
          <w:lang w:val="en-GB"/>
        </w:rPr>
        <w:t>.</w:t>
      </w:r>
    </w:p>
    <w:p w:rsidR="00F96D33" w:rsidRPr="00616448" w:rsidRDefault="00F96D33" w:rsidP="00F96D33">
      <w:pPr>
        <w:rPr>
          <w:lang w:val="en-GB"/>
        </w:rPr>
      </w:pPr>
    </w:p>
    <w:p w:rsidR="00F96D33" w:rsidRPr="00616448" w:rsidRDefault="00F96D33" w:rsidP="00F96D33">
      <w:pPr>
        <w:rPr>
          <w:lang w:val="en-GB"/>
        </w:rPr>
      </w:pPr>
    </w:p>
    <w:p w:rsidR="00F96D33" w:rsidRPr="00616448" w:rsidRDefault="00F96D33" w:rsidP="00F96D33">
      <w:pPr>
        <w:rPr>
          <w:lang w:val="en-GB"/>
        </w:rPr>
      </w:pPr>
    </w:p>
    <w:p w:rsidR="00F96D33" w:rsidRPr="00616448" w:rsidRDefault="00F96D33" w:rsidP="00F96D33">
      <w:pPr>
        <w:jc w:val="right"/>
        <w:rPr>
          <w:lang w:val="en-GB"/>
        </w:rPr>
      </w:pPr>
      <w:r w:rsidRPr="00616448">
        <w:rPr>
          <w:lang w:val="en-GB"/>
        </w:rPr>
        <w:t xml:space="preserve">In .........................., </w:t>
      </w:r>
      <w:proofErr w:type="gramStart"/>
      <w:r w:rsidRPr="00616448">
        <w:rPr>
          <w:lang w:val="en-GB"/>
        </w:rPr>
        <w:t>on ...... ....................,</w:t>
      </w:r>
      <w:proofErr w:type="gramEnd"/>
      <w:r w:rsidRPr="00616448">
        <w:rPr>
          <w:lang w:val="en-GB"/>
        </w:rPr>
        <w:t xml:space="preserve"> 20...</w:t>
      </w:r>
    </w:p>
    <w:p w:rsidR="00F96D33" w:rsidRPr="00616448" w:rsidRDefault="00F96D33" w:rsidP="00F96D33">
      <w:pPr>
        <w:rPr>
          <w:lang w:val="en-GB"/>
        </w:rPr>
      </w:pPr>
    </w:p>
    <w:p w:rsidR="00F96D33" w:rsidRPr="00616448" w:rsidRDefault="00F96D33" w:rsidP="00F96D33">
      <w:pPr>
        <w:rPr>
          <w:lang w:val="en-GB"/>
        </w:rPr>
      </w:pPr>
    </w:p>
    <w:p w:rsidR="00F96D33" w:rsidRPr="00616448" w:rsidRDefault="00F96D33" w:rsidP="00F96D33">
      <w:pPr>
        <w:rPr>
          <w:lang w:val="en-GB"/>
        </w:rPr>
      </w:pPr>
    </w:p>
    <w:p w:rsidR="00F96D33" w:rsidRPr="00616448" w:rsidRDefault="00F96D33" w:rsidP="00F96D33">
      <w:pPr>
        <w:rPr>
          <w:lang w:val="en-GB"/>
        </w:rPr>
      </w:pPr>
    </w:p>
    <w:p w:rsidR="00F96D33" w:rsidRPr="00616448" w:rsidRDefault="00F96D33" w:rsidP="00F96D33">
      <w:pPr>
        <w:rPr>
          <w:lang w:val="en-GB"/>
        </w:rPr>
      </w:pPr>
    </w:p>
    <w:p w:rsidR="00F96D33" w:rsidRPr="00616448" w:rsidRDefault="00F96D33" w:rsidP="00F96D33">
      <w:pPr>
        <w:jc w:val="right"/>
        <w:rPr>
          <w:lang w:val="en-GB"/>
        </w:rPr>
      </w:pPr>
      <w:r w:rsidRPr="00616448">
        <w:rPr>
          <w:lang w:val="en-GB"/>
        </w:rPr>
        <w:t>Signed: ..................................................</w:t>
      </w:r>
    </w:p>
    <w:p w:rsidR="0046530D" w:rsidRPr="00616448" w:rsidRDefault="0046530D" w:rsidP="00F96D33">
      <w:pPr>
        <w:jc w:val="right"/>
        <w:rPr>
          <w:lang w:val="en-GB"/>
        </w:rPr>
        <w:sectPr w:rsidR="0046530D" w:rsidRPr="00616448" w:rsidSect="00E91D8A">
          <w:headerReference w:type="default" r:id="rId50"/>
          <w:footnotePr>
            <w:numRestart w:val="eachSect"/>
          </w:footnotePr>
          <w:pgSz w:w="11906" w:h="16838"/>
          <w:pgMar w:top="567" w:right="1274" w:bottom="993" w:left="992" w:header="709" w:footer="157" w:gutter="0"/>
          <w:cols w:space="708"/>
          <w:docGrid w:linePitch="360"/>
        </w:sectPr>
      </w:pPr>
    </w:p>
    <w:p w:rsidR="0046530D" w:rsidRPr="00616448" w:rsidRDefault="0046530D" w:rsidP="00F96D33">
      <w:pPr>
        <w:jc w:val="right"/>
        <w:rPr>
          <w:lang w:val="en-GB"/>
        </w:rPr>
      </w:pPr>
    </w:p>
    <w:p w:rsidR="0046530D" w:rsidRPr="00616448" w:rsidRDefault="0046530D" w:rsidP="0046530D">
      <w:pPr>
        <w:pStyle w:val="MarcadoAmarillo"/>
        <w:rPr>
          <w:sz w:val="22"/>
          <w:szCs w:val="22"/>
          <w:lang w:val="en-GB"/>
        </w:rPr>
      </w:pPr>
      <w:r w:rsidRPr="00616448">
        <w:rPr>
          <w:sz w:val="22"/>
          <w:szCs w:val="22"/>
          <w:lang w:val="en-GB"/>
        </w:rPr>
        <w:t>ESTABLISHMENT OF ORGANISATIONAL STRUCTURE, HUMAN AND TECHNICAL RESOURCES AND ADMINISTRATIVE AND INTERNAL CONTROL PROCEDURES</w:t>
      </w:r>
    </w:p>
    <w:p w:rsidR="0046530D" w:rsidRPr="00616448" w:rsidRDefault="0046530D" w:rsidP="0046530D">
      <w:pPr>
        <w:spacing w:before="120"/>
        <w:rPr>
          <w:lang w:val="en-GB"/>
        </w:rPr>
      </w:pPr>
    </w:p>
    <w:p w:rsidR="0046530D" w:rsidRPr="00616448" w:rsidRDefault="0046530D" w:rsidP="0046530D">
      <w:pPr>
        <w:pBdr>
          <w:top w:val="single" w:sz="4" w:space="1" w:color="auto"/>
          <w:left w:val="single" w:sz="4" w:space="1" w:color="auto"/>
          <w:bottom w:val="single" w:sz="4" w:space="1" w:color="auto"/>
          <w:right w:val="single" w:sz="4" w:space="1" w:color="auto"/>
        </w:pBdr>
        <w:tabs>
          <w:tab w:val="right" w:leader="dot" w:pos="8448"/>
        </w:tabs>
        <w:spacing w:before="120" w:after="0"/>
        <w:rPr>
          <w:b/>
          <w:i/>
          <w:szCs w:val="18"/>
          <w:lang w:val="en-GB"/>
        </w:rPr>
      </w:pPr>
      <w:r w:rsidRPr="00616448">
        <w:rPr>
          <w:b/>
          <w:i/>
          <w:szCs w:val="18"/>
          <w:lang w:val="en-GB"/>
        </w:rPr>
        <w:t xml:space="preserve">INSTITUTION </w:t>
      </w:r>
    </w:p>
    <w:p w:rsidR="0046530D" w:rsidRPr="00616448" w:rsidRDefault="0046530D" w:rsidP="0046530D">
      <w:pPr>
        <w:pBdr>
          <w:top w:val="single" w:sz="4" w:space="1" w:color="auto"/>
          <w:left w:val="single" w:sz="4" w:space="1" w:color="auto"/>
          <w:bottom w:val="single" w:sz="4" w:space="1" w:color="auto"/>
          <w:right w:val="single" w:sz="4" w:space="1" w:color="auto"/>
        </w:pBdr>
        <w:tabs>
          <w:tab w:val="right" w:leader="dot" w:pos="8448"/>
        </w:tabs>
        <w:spacing w:before="60"/>
        <w:rPr>
          <w:szCs w:val="18"/>
          <w:lang w:val="en-GB"/>
        </w:rPr>
      </w:pPr>
      <w:r w:rsidRPr="00616448">
        <w:rPr>
          <w:szCs w:val="18"/>
          <w:lang w:val="en-GB"/>
        </w:rPr>
        <w:t>Corporate name of the IF:</w:t>
      </w:r>
      <w:r w:rsidRPr="00616448">
        <w:rPr>
          <w:rStyle w:val="SombreadoRelleno"/>
          <w:szCs w:val="18"/>
          <w:lang w:val="en-GB"/>
        </w:rPr>
        <w:tab/>
      </w:r>
    </w:p>
    <w:p w:rsidR="0046530D" w:rsidRPr="00616448" w:rsidRDefault="0046530D" w:rsidP="0046530D">
      <w:pPr>
        <w:spacing w:before="120"/>
        <w:rPr>
          <w:lang w:val="en-GB"/>
        </w:rPr>
      </w:pPr>
    </w:p>
    <w:p w:rsidR="0046530D" w:rsidRPr="00616448" w:rsidRDefault="0046530D" w:rsidP="0046530D">
      <w:pPr>
        <w:spacing w:before="120"/>
        <w:jc w:val="both"/>
        <w:rPr>
          <w:lang w:val="en-GB"/>
        </w:rPr>
      </w:pPr>
      <w:r w:rsidRPr="00616448">
        <w:rPr>
          <w:lang w:val="en-GB"/>
        </w:rPr>
        <w:t>For the registration of the institution in the CNMV regist</w:t>
      </w:r>
      <w:r w:rsidR="000E120C">
        <w:rPr>
          <w:lang w:val="en-GB"/>
        </w:rPr>
        <w:t>e</w:t>
      </w:r>
      <w:r w:rsidRPr="00616448">
        <w:rPr>
          <w:lang w:val="en-GB"/>
        </w:rPr>
        <w:t xml:space="preserve">r, it will be necessary to enclose a certificate </w:t>
      </w:r>
      <w:r w:rsidR="00C90183">
        <w:rPr>
          <w:lang w:val="en-GB"/>
        </w:rPr>
        <w:t>issued by</w:t>
      </w:r>
      <w:r w:rsidRPr="00616448">
        <w:rPr>
          <w:lang w:val="en-GB"/>
        </w:rPr>
        <w:t xml:space="preserve"> the Secretary of the </w:t>
      </w:r>
      <w:r w:rsidR="00C90183">
        <w:rPr>
          <w:lang w:val="en-GB"/>
        </w:rPr>
        <w:t xml:space="preserve">IF’s </w:t>
      </w:r>
      <w:r w:rsidRPr="00616448">
        <w:rPr>
          <w:lang w:val="en-GB"/>
        </w:rPr>
        <w:t>Management body certif</w:t>
      </w:r>
      <w:r w:rsidR="00C90183">
        <w:rPr>
          <w:lang w:val="en-GB"/>
        </w:rPr>
        <w:t>ying</w:t>
      </w:r>
      <w:r w:rsidRPr="00616448">
        <w:rPr>
          <w:lang w:val="en-GB"/>
        </w:rPr>
        <w:t xml:space="preserve"> that the </w:t>
      </w:r>
      <w:r w:rsidR="00F22B74">
        <w:rPr>
          <w:lang w:val="en-GB"/>
        </w:rPr>
        <w:t xml:space="preserve">IF’s </w:t>
      </w:r>
      <w:r w:rsidRPr="00616448">
        <w:rPr>
          <w:lang w:val="en-GB"/>
        </w:rPr>
        <w:t xml:space="preserve">Management body, in compliance with the provisions of </w:t>
      </w:r>
      <w:r w:rsidR="00F22B74">
        <w:rPr>
          <w:i/>
          <w:color w:val="C00000"/>
          <w:lang w:val="en-GB"/>
        </w:rPr>
        <w:t>A</w:t>
      </w:r>
      <w:r w:rsidRPr="00616448">
        <w:rPr>
          <w:i/>
          <w:color w:val="C00000"/>
          <w:lang w:val="en-GB"/>
        </w:rPr>
        <w:t xml:space="preserve">rticles 152.1.g), </w:t>
      </w:r>
      <w:r w:rsidR="00F22B74">
        <w:rPr>
          <w:i/>
          <w:color w:val="C00000"/>
          <w:lang w:val="en-GB"/>
        </w:rPr>
        <w:t>A</w:t>
      </w:r>
      <w:r w:rsidRPr="00616448">
        <w:rPr>
          <w:i/>
          <w:color w:val="C00000"/>
          <w:lang w:val="en-GB"/>
        </w:rPr>
        <w:t>rticle 192</w:t>
      </w:r>
      <w:r w:rsidR="00F22B74">
        <w:rPr>
          <w:i/>
          <w:color w:val="C00000"/>
          <w:lang w:val="en-GB"/>
        </w:rPr>
        <w:t xml:space="preserve"> </w:t>
      </w:r>
      <w:r w:rsidRPr="00616448">
        <w:rPr>
          <w:i/>
          <w:color w:val="C00000"/>
          <w:lang w:val="en-GB"/>
        </w:rPr>
        <w:t xml:space="preserve">bis and paragraphs 2 and 3 of </w:t>
      </w:r>
      <w:r w:rsidR="00F22B74">
        <w:rPr>
          <w:i/>
          <w:color w:val="C00000"/>
          <w:lang w:val="en-GB"/>
        </w:rPr>
        <w:t>Ar</w:t>
      </w:r>
      <w:r w:rsidRPr="00616448">
        <w:rPr>
          <w:i/>
          <w:color w:val="C00000"/>
          <w:lang w:val="en-GB"/>
        </w:rPr>
        <w:t>ticle 193 of the SMA</w:t>
      </w:r>
      <w:r w:rsidRPr="00616448">
        <w:rPr>
          <w:lang w:val="en-GB"/>
        </w:rPr>
        <w:t xml:space="preserve">, and of </w:t>
      </w:r>
      <w:r w:rsidR="00F22B74">
        <w:rPr>
          <w:i/>
          <w:color w:val="C00000"/>
          <w:lang w:val="en-GB"/>
        </w:rPr>
        <w:t>A</w:t>
      </w:r>
      <w:r w:rsidRPr="00616448">
        <w:rPr>
          <w:i/>
          <w:color w:val="C00000"/>
          <w:lang w:val="en-GB"/>
        </w:rPr>
        <w:t>rticle 14.1 f)</w:t>
      </w:r>
      <w:r w:rsidRPr="00616448">
        <w:rPr>
          <w:color w:val="C00000"/>
          <w:lang w:val="en-GB"/>
        </w:rPr>
        <w:t xml:space="preserve">, </w:t>
      </w:r>
      <w:r w:rsidRPr="00616448">
        <w:rPr>
          <w:lang w:val="en-GB"/>
        </w:rPr>
        <w:t xml:space="preserve">of </w:t>
      </w:r>
      <w:r w:rsidRPr="00616448">
        <w:rPr>
          <w:i/>
          <w:color w:val="C00000"/>
          <w:lang w:val="en-GB"/>
        </w:rPr>
        <w:t xml:space="preserve">Section 1 of Chapter I of Title II </w:t>
      </w:r>
      <w:r w:rsidRPr="00616448">
        <w:rPr>
          <w:lang w:val="en-GB"/>
        </w:rPr>
        <w:t xml:space="preserve">and of </w:t>
      </w:r>
      <w:r w:rsidRPr="00616448">
        <w:rPr>
          <w:i/>
          <w:color w:val="C00000"/>
          <w:lang w:val="en-GB"/>
        </w:rPr>
        <w:t>Title VI of RD 217/2008</w:t>
      </w:r>
      <w:r w:rsidRPr="00616448">
        <w:rPr>
          <w:lang w:val="en-GB"/>
        </w:rPr>
        <w:t xml:space="preserve">, and of </w:t>
      </w:r>
      <w:r w:rsidRPr="00616448">
        <w:rPr>
          <w:i/>
          <w:color w:val="C00000"/>
          <w:lang w:val="en-GB"/>
        </w:rPr>
        <w:t>CNMV Circular 1/2014</w:t>
      </w:r>
      <w:r w:rsidRPr="00616448">
        <w:rPr>
          <w:lang w:val="en-GB"/>
        </w:rPr>
        <w:t xml:space="preserve">, has adopted resolutions to establish the necessary procedures, measures and resources to comply with the organisational requirements </w:t>
      </w:r>
      <w:r w:rsidR="00C90183">
        <w:rPr>
          <w:lang w:val="en-GB"/>
        </w:rPr>
        <w:t>laid down</w:t>
      </w:r>
      <w:r w:rsidRPr="00616448">
        <w:rPr>
          <w:lang w:val="en-GB"/>
        </w:rPr>
        <w:t xml:space="preserve"> in this Guide.</w:t>
      </w:r>
    </w:p>
    <w:p w:rsidR="0046530D" w:rsidRPr="00616448" w:rsidRDefault="0046530D" w:rsidP="0046530D">
      <w:pPr>
        <w:tabs>
          <w:tab w:val="num" w:pos="284"/>
        </w:tabs>
        <w:spacing w:before="120" w:after="0" w:line="240" w:lineRule="auto"/>
        <w:jc w:val="both"/>
        <w:rPr>
          <w:lang w:val="en-GB"/>
        </w:rPr>
      </w:pPr>
    </w:p>
    <w:p w:rsidR="0046530D" w:rsidRPr="00616448" w:rsidRDefault="0046530D" w:rsidP="0046530D">
      <w:pPr>
        <w:tabs>
          <w:tab w:val="num" w:pos="284"/>
        </w:tabs>
        <w:spacing w:before="120" w:after="0" w:line="240" w:lineRule="auto"/>
        <w:rPr>
          <w:lang w:val="en-GB"/>
        </w:rPr>
      </w:pPr>
    </w:p>
    <w:p w:rsidR="00271E20" w:rsidRPr="00616448" w:rsidRDefault="0046530D" w:rsidP="0046530D">
      <w:pPr>
        <w:jc w:val="right"/>
        <w:rPr>
          <w:lang w:val="en-GB"/>
        </w:rPr>
      </w:pPr>
      <w:r w:rsidRPr="00616448">
        <w:rPr>
          <w:lang w:val="en-GB"/>
        </w:rPr>
        <w:t>Signed: ..................................................</w:t>
      </w:r>
    </w:p>
    <w:p w:rsidR="00FD77BD" w:rsidRPr="00616448" w:rsidRDefault="00FD77BD" w:rsidP="0046530D">
      <w:pPr>
        <w:jc w:val="right"/>
        <w:rPr>
          <w:rFonts w:cstheme="minorHAnsi"/>
          <w:sz w:val="28"/>
          <w:szCs w:val="28"/>
          <w:lang w:val="en-US"/>
        </w:rPr>
        <w:sectPr w:rsidR="00FD77BD" w:rsidRPr="00616448" w:rsidSect="00E91D8A">
          <w:headerReference w:type="default" r:id="rId51"/>
          <w:footnotePr>
            <w:numRestart w:val="eachSect"/>
          </w:footnotePr>
          <w:pgSz w:w="11906" w:h="16838"/>
          <w:pgMar w:top="567" w:right="1274" w:bottom="993" w:left="992" w:header="709" w:footer="157" w:gutter="0"/>
          <w:cols w:space="708"/>
          <w:docGrid w:linePitch="360"/>
        </w:sectPr>
      </w:pPr>
    </w:p>
    <w:p w:rsidR="00FD77BD" w:rsidRPr="00616448" w:rsidRDefault="00FD77BD" w:rsidP="0046530D">
      <w:pPr>
        <w:jc w:val="right"/>
        <w:rPr>
          <w:rFonts w:cstheme="minorHAnsi"/>
          <w:sz w:val="28"/>
          <w:szCs w:val="28"/>
          <w:lang w:val="en-US"/>
        </w:rPr>
      </w:pPr>
    </w:p>
    <w:p w:rsidR="00FD77BD" w:rsidRPr="00616448" w:rsidRDefault="00FD77BD" w:rsidP="00FD77BD">
      <w:pPr>
        <w:pStyle w:val="Textoindependiente"/>
        <w:shd w:val="clear" w:color="auto" w:fill="E0E0E0" w:themeFill="accent2" w:themeFillTint="66"/>
        <w:tabs>
          <w:tab w:val="center" w:pos="4252"/>
        </w:tabs>
        <w:spacing w:after="360"/>
        <w:jc w:val="center"/>
        <w:rPr>
          <w:rFonts w:ascii="Calibri" w:hAnsi="Calibri"/>
          <w:b/>
          <w:i/>
          <w:sz w:val="24"/>
          <w:lang w:val="en-GB"/>
        </w:rPr>
      </w:pPr>
      <w:r w:rsidRPr="00616448">
        <w:rPr>
          <w:rFonts w:ascii="Calibri" w:hAnsi="Calibri"/>
          <w:b/>
          <w:i/>
          <w:sz w:val="24"/>
          <w:lang w:val="en-GB"/>
        </w:rPr>
        <w:t xml:space="preserve">DRAFT GENERAL CERTIFICATE FOR PROFESSIONAL CIVIL LIABILITY INSURANCE </w:t>
      </w:r>
    </w:p>
    <w:p w:rsidR="00FD77BD" w:rsidRPr="00616448" w:rsidRDefault="00FD77BD" w:rsidP="00FD77BD">
      <w:pPr>
        <w:pStyle w:val="Recuadrado"/>
        <w:rPr>
          <w:sz w:val="22"/>
          <w:lang w:val="en-GB"/>
        </w:rPr>
      </w:pPr>
      <w:r w:rsidRPr="00616448">
        <w:rPr>
          <w:sz w:val="22"/>
          <w:lang w:val="en-GB"/>
        </w:rPr>
        <w:t>This certificate is only for information purposes in relation to the existence of insurance and does not amend, extend or restrict howsoever the content of its General, Particular and Special Conditions, which have been accepted by the insured and govern the cover of the policy which is summarised below.</w:t>
      </w:r>
    </w:p>
    <w:p w:rsidR="00FD77BD" w:rsidRPr="00616448" w:rsidRDefault="00FD77BD" w:rsidP="00FD77BD">
      <w:pPr>
        <w:pBdr>
          <w:top w:val="single" w:sz="4" w:space="1" w:color="auto"/>
          <w:left w:val="single" w:sz="4" w:space="1" w:color="auto"/>
          <w:bottom w:val="single" w:sz="4" w:space="1" w:color="auto"/>
          <w:right w:val="single" w:sz="4" w:space="1" w:color="auto"/>
        </w:pBdr>
        <w:tabs>
          <w:tab w:val="right" w:leader="dot" w:pos="8448"/>
        </w:tabs>
        <w:spacing w:before="120" w:after="0"/>
        <w:rPr>
          <w:b/>
          <w:i/>
          <w:szCs w:val="18"/>
          <w:lang w:val="en-GB"/>
        </w:rPr>
      </w:pPr>
      <w:r w:rsidRPr="00616448">
        <w:rPr>
          <w:b/>
          <w:i/>
          <w:szCs w:val="18"/>
          <w:lang w:val="en-GB"/>
        </w:rPr>
        <w:t xml:space="preserve">INSTITUTION </w:t>
      </w:r>
    </w:p>
    <w:p w:rsidR="00FD77BD" w:rsidRPr="00616448" w:rsidRDefault="00FD77BD" w:rsidP="00FD77BD">
      <w:pPr>
        <w:pBdr>
          <w:top w:val="single" w:sz="4" w:space="1" w:color="auto"/>
          <w:left w:val="single" w:sz="4" w:space="1" w:color="auto"/>
          <w:bottom w:val="single" w:sz="4" w:space="1" w:color="auto"/>
          <w:right w:val="single" w:sz="4" w:space="1" w:color="auto"/>
        </w:pBdr>
        <w:tabs>
          <w:tab w:val="right" w:leader="dot" w:pos="8448"/>
        </w:tabs>
        <w:spacing w:before="60"/>
        <w:rPr>
          <w:szCs w:val="18"/>
          <w:lang w:val="en-GB"/>
        </w:rPr>
      </w:pPr>
      <w:r w:rsidRPr="00616448">
        <w:rPr>
          <w:szCs w:val="18"/>
          <w:lang w:val="en-GB"/>
        </w:rPr>
        <w:t>Corporate name of the PMC:</w:t>
      </w:r>
      <w:r w:rsidRPr="00616448">
        <w:rPr>
          <w:rStyle w:val="SombreadoRelleno"/>
          <w:szCs w:val="18"/>
          <w:lang w:val="en-GB"/>
        </w:rPr>
        <w:tab/>
      </w:r>
    </w:p>
    <w:p w:rsidR="00FD77BD" w:rsidRPr="00616448" w:rsidRDefault="00FD77BD" w:rsidP="00FD77BD">
      <w:pPr>
        <w:pStyle w:val="Textoindependiente"/>
        <w:tabs>
          <w:tab w:val="center" w:pos="4252"/>
        </w:tabs>
        <w:spacing w:after="0"/>
        <w:rPr>
          <w:rFonts w:ascii="Calibri" w:hAnsi="Calibri"/>
          <w:i/>
          <w:sz w:val="24"/>
          <w:lang w:val="en-GB"/>
        </w:rPr>
      </w:pPr>
    </w:p>
    <w:p w:rsidR="00FD77BD" w:rsidRPr="00616448" w:rsidRDefault="00FD77BD" w:rsidP="00FD77BD">
      <w:pPr>
        <w:pStyle w:val="Textoindependiente"/>
        <w:tabs>
          <w:tab w:val="center" w:pos="4252"/>
        </w:tabs>
        <w:spacing w:after="0"/>
        <w:rPr>
          <w:rFonts w:ascii="Calibri" w:hAnsi="Calibri"/>
          <w:b/>
          <w:i/>
          <w:lang w:val="en-GB"/>
        </w:rPr>
      </w:pPr>
      <w:r w:rsidRPr="00616448">
        <w:rPr>
          <w:rFonts w:ascii="Calibri" w:hAnsi="Calibri"/>
          <w:b/>
          <w:i/>
          <w:lang w:val="en-GB"/>
        </w:rPr>
        <w:t xml:space="preserve">The insurer ...................................................................... </w:t>
      </w:r>
      <w:r w:rsidR="00E23091">
        <w:rPr>
          <w:rFonts w:ascii="Calibri" w:hAnsi="Calibri"/>
          <w:b/>
          <w:i/>
          <w:lang w:val="en-GB"/>
        </w:rPr>
        <w:t>domiciled</w:t>
      </w:r>
      <w:r w:rsidRPr="00616448">
        <w:rPr>
          <w:rFonts w:ascii="Calibri" w:hAnsi="Calibri"/>
          <w:b/>
          <w:i/>
          <w:lang w:val="en-GB"/>
        </w:rPr>
        <w:t xml:space="preserve"> </w:t>
      </w:r>
      <w:proofErr w:type="gramStart"/>
      <w:r w:rsidRPr="00616448">
        <w:rPr>
          <w:rFonts w:ascii="Calibri" w:hAnsi="Calibri"/>
          <w:b/>
          <w:i/>
          <w:lang w:val="en-GB"/>
        </w:rPr>
        <w:t>at ...................................................................</w:t>
      </w:r>
      <w:proofErr w:type="gramEnd"/>
      <w:r w:rsidRPr="00616448">
        <w:rPr>
          <w:rFonts w:ascii="Calibri" w:hAnsi="Calibri"/>
          <w:b/>
          <w:i/>
          <w:lang w:val="en-GB"/>
        </w:rPr>
        <w:t xml:space="preserve"> </w:t>
      </w:r>
      <w:r w:rsidRPr="00616448">
        <w:rPr>
          <w:rFonts w:ascii="Calibri" w:hAnsi="Calibri"/>
          <w:lang w:val="en-GB"/>
        </w:rPr>
        <w:t>(</w:t>
      </w:r>
      <w:proofErr w:type="gramStart"/>
      <w:r w:rsidRPr="00616448">
        <w:rPr>
          <w:rFonts w:ascii="Calibri" w:hAnsi="Calibri"/>
          <w:lang w:val="en-GB"/>
        </w:rPr>
        <w:t>street</w:t>
      </w:r>
      <w:proofErr w:type="gramEnd"/>
      <w:r w:rsidRPr="00616448">
        <w:rPr>
          <w:rFonts w:ascii="Calibri" w:hAnsi="Calibri"/>
          <w:lang w:val="en-GB"/>
        </w:rPr>
        <w:t>)</w:t>
      </w:r>
      <w:r w:rsidRPr="00616448">
        <w:rPr>
          <w:rFonts w:ascii="Calibri" w:hAnsi="Calibri"/>
          <w:b/>
          <w:i/>
          <w:lang w:val="en-GB"/>
        </w:rPr>
        <w:t xml:space="preserve">, in ............................, holder of Tax Identification </w:t>
      </w:r>
      <w:r w:rsidR="00DC0D73">
        <w:rPr>
          <w:rFonts w:ascii="Calibri" w:hAnsi="Calibri"/>
          <w:b/>
          <w:i/>
          <w:lang w:val="en-GB"/>
        </w:rPr>
        <w:t>Number</w:t>
      </w:r>
      <w:r w:rsidRPr="00616448">
        <w:rPr>
          <w:rFonts w:ascii="Calibri" w:hAnsi="Calibri"/>
          <w:b/>
          <w:i/>
          <w:lang w:val="en-GB"/>
        </w:rPr>
        <w:t xml:space="preserve"> ........................................</w:t>
      </w:r>
    </w:p>
    <w:p w:rsidR="00FD77BD" w:rsidRPr="00616448" w:rsidRDefault="00FD77BD" w:rsidP="00FD77BD">
      <w:pPr>
        <w:pStyle w:val="Textoindependiente"/>
        <w:tabs>
          <w:tab w:val="center" w:pos="4252"/>
        </w:tabs>
        <w:spacing w:before="360"/>
        <w:rPr>
          <w:rFonts w:ascii="Calibri" w:hAnsi="Calibri"/>
          <w:i/>
          <w:szCs w:val="20"/>
          <w:lang w:val="en-GB"/>
        </w:rPr>
      </w:pPr>
      <w:r w:rsidRPr="00616448">
        <w:rPr>
          <w:rFonts w:ascii="Calibri" w:hAnsi="Calibri"/>
          <w:i/>
          <w:szCs w:val="20"/>
          <w:lang w:val="en-GB"/>
        </w:rPr>
        <w:t>C E R T I F I E S</w:t>
      </w:r>
    </w:p>
    <w:p w:rsidR="00FD77BD" w:rsidRPr="00616448" w:rsidRDefault="00FD77BD" w:rsidP="00FD77BD">
      <w:pPr>
        <w:pStyle w:val="Textoindependiente"/>
        <w:tabs>
          <w:tab w:val="center" w:pos="4252"/>
        </w:tabs>
        <w:spacing w:before="240" w:after="0"/>
        <w:rPr>
          <w:rFonts w:ascii="Calibri" w:hAnsi="Calibri"/>
          <w:szCs w:val="20"/>
          <w:lang w:val="en-GB"/>
        </w:rPr>
      </w:pPr>
      <w:r w:rsidRPr="00616448">
        <w:rPr>
          <w:rFonts w:ascii="Calibri" w:hAnsi="Calibri"/>
          <w:b/>
          <w:szCs w:val="20"/>
          <w:lang w:val="en-GB"/>
        </w:rPr>
        <w:t xml:space="preserve">That it has entered into a Professional Civil Liability Policy, recorded with </w:t>
      </w:r>
      <w:proofErr w:type="gramStart"/>
      <w:r w:rsidRPr="00616448">
        <w:rPr>
          <w:rFonts w:ascii="Calibri" w:hAnsi="Calibri"/>
          <w:b/>
          <w:szCs w:val="20"/>
          <w:lang w:val="en-GB"/>
        </w:rPr>
        <w:t>number .................</w:t>
      </w:r>
      <w:proofErr w:type="gramEnd"/>
      <w:r w:rsidRPr="00616448">
        <w:rPr>
          <w:rFonts w:ascii="Calibri" w:hAnsi="Calibri"/>
          <w:b/>
          <w:szCs w:val="20"/>
          <w:lang w:val="en-GB"/>
        </w:rPr>
        <w:t xml:space="preserve"> </w:t>
      </w:r>
      <w:proofErr w:type="gramStart"/>
      <w:r w:rsidRPr="00616448">
        <w:rPr>
          <w:rFonts w:ascii="Calibri" w:hAnsi="Calibri"/>
          <w:b/>
          <w:szCs w:val="20"/>
          <w:lang w:val="en-GB"/>
        </w:rPr>
        <w:t>with</w:t>
      </w:r>
      <w:proofErr w:type="gramEnd"/>
      <w:r w:rsidRPr="00616448">
        <w:rPr>
          <w:rFonts w:ascii="Calibri" w:hAnsi="Calibri"/>
          <w:b/>
          <w:szCs w:val="20"/>
          <w:lang w:val="en-GB"/>
        </w:rPr>
        <w:t xml:space="preserve"> effect on …..../….../......... and expiring on …..../….../........., under which the Insured is .........................................., </w:t>
      </w:r>
      <w:r w:rsidR="00E57368">
        <w:rPr>
          <w:rFonts w:ascii="Calibri" w:hAnsi="Calibri"/>
          <w:b/>
          <w:szCs w:val="20"/>
          <w:lang w:val="en-GB"/>
        </w:rPr>
        <w:t>domiciled</w:t>
      </w:r>
      <w:r w:rsidRPr="00616448">
        <w:rPr>
          <w:rFonts w:ascii="Calibri" w:hAnsi="Calibri"/>
          <w:b/>
          <w:szCs w:val="20"/>
          <w:lang w:val="en-GB"/>
        </w:rPr>
        <w:t xml:space="preserve"> at ....................................</w:t>
      </w:r>
      <w:r w:rsidRPr="00616448">
        <w:rPr>
          <w:rFonts w:ascii="Calibri" w:hAnsi="Calibri"/>
          <w:szCs w:val="20"/>
          <w:lang w:val="en-GB"/>
        </w:rPr>
        <w:t xml:space="preserve"> </w:t>
      </w:r>
    </w:p>
    <w:p w:rsidR="00FD77BD" w:rsidRPr="00616448" w:rsidRDefault="00FD77BD" w:rsidP="00FD77BD">
      <w:pPr>
        <w:pStyle w:val="Textoindependiente"/>
        <w:tabs>
          <w:tab w:val="center" w:pos="4252"/>
        </w:tabs>
        <w:spacing w:before="240" w:after="0"/>
        <w:rPr>
          <w:rFonts w:ascii="Calibri" w:hAnsi="Calibri"/>
          <w:szCs w:val="20"/>
          <w:lang w:val="en-GB"/>
        </w:rPr>
      </w:pPr>
      <w:r w:rsidRPr="00616448">
        <w:rPr>
          <w:rFonts w:ascii="Calibri" w:hAnsi="Calibri"/>
          <w:szCs w:val="20"/>
          <w:lang w:val="en-GB"/>
        </w:rPr>
        <w:t xml:space="preserve">The validity of this Certificate is subject to </w:t>
      </w:r>
      <w:r w:rsidR="006468A2">
        <w:rPr>
          <w:rFonts w:ascii="Calibri" w:hAnsi="Calibri"/>
          <w:szCs w:val="20"/>
          <w:lang w:val="en-GB"/>
        </w:rPr>
        <w:t xml:space="preserve">the submission of </w:t>
      </w:r>
      <w:r w:rsidRPr="00616448">
        <w:rPr>
          <w:rFonts w:ascii="Calibri" w:hAnsi="Calibri"/>
          <w:szCs w:val="20"/>
          <w:lang w:val="en-GB"/>
        </w:rPr>
        <w:t xml:space="preserve">proof </w:t>
      </w:r>
      <w:r w:rsidR="006468A2">
        <w:rPr>
          <w:rFonts w:ascii="Calibri" w:hAnsi="Calibri"/>
          <w:szCs w:val="20"/>
          <w:lang w:val="en-GB"/>
        </w:rPr>
        <w:t>accrediting the payment of</w:t>
      </w:r>
      <w:r w:rsidRPr="00616448">
        <w:rPr>
          <w:rFonts w:ascii="Calibri" w:hAnsi="Calibri"/>
          <w:szCs w:val="20"/>
          <w:lang w:val="en-GB"/>
        </w:rPr>
        <w:t xml:space="preserve"> the premium for the </w:t>
      </w:r>
      <w:r w:rsidR="006468A2">
        <w:rPr>
          <w:rFonts w:ascii="Calibri" w:hAnsi="Calibri"/>
          <w:szCs w:val="20"/>
          <w:lang w:val="en-GB"/>
        </w:rPr>
        <w:t xml:space="preserve">mentioned </w:t>
      </w:r>
      <w:r w:rsidRPr="00616448">
        <w:rPr>
          <w:rFonts w:ascii="Calibri" w:hAnsi="Calibri"/>
          <w:szCs w:val="20"/>
          <w:lang w:val="en-GB"/>
        </w:rPr>
        <w:t>insured period.</w:t>
      </w:r>
    </w:p>
    <w:p w:rsidR="00FD77BD" w:rsidRPr="00616448" w:rsidRDefault="00FD77BD" w:rsidP="00FD77BD">
      <w:pPr>
        <w:pStyle w:val="Textoindependiente"/>
        <w:tabs>
          <w:tab w:val="center" w:pos="4252"/>
        </w:tabs>
        <w:spacing w:before="240" w:after="0"/>
        <w:rPr>
          <w:rFonts w:ascii="Calibri" w:hAnsi="Calibri"/>
          <w:b/>
          <w:szCs w:val="20"/>
          <w:lang w:val="en-GB"/>
        </w:rPr>
      </w:pPr>
      <w:r w:rsidRPr="00616448">
        <w:rPr>
          <w:rFonts w:ascii="Calibri" w:hAnsi="Calibri"/>
          <w:b/>
          <w:szCs w:val="20"/>
          <w:lang w:val="en-GB"/>
        </w:rPr>
        <w:t xml:space="preserve">That, under the </w:t>
      </w:r>
      <w:r w:rsidR="00FB3FAE">
        <w:rPr>
          <w:rFonts w:ascii="Calibri" w:hAnsi="Calibri"/>
          <w:b/>
          <w:szCs w:val="20"/>
          <w:lang w:val="en-GB"/>
        </w:rPr>
        <w:t xml:space="preserve">contractual </w:t>
      </w:r>
      <w:r w:rsidRPr="00616448">
        <w:rPr>
          <w:rFonts w:ascii="Calibri" w:hAnsi="Calibri"/>
          <w:b/>
          <w:szCs w:val="20"/>
          <w:lang w:val="en-GB"/>
        </w:rPr>
        <w:t xml:space="preserve">terms and conditions </w:t>
      </w:r>
      <w:r w:rsidR="00FB3FAE">
        <w:rPr>
          <w:rFonts w:ascii="Calibri" w:hAnsi="Calibri"/>
          <w:b/>
          <w:szCs w:val="20"/>
          <w:lang w:val="en-GB"/>
        </w:rPr>
        <w:t>of the aforementioned</w:t>
      </w:r>
      <w:r w:rsidRPr="00616448">
        <w:rPr>
          <w:rFonts w:ascii="Calibri" w:hAnsi="Calibri"/>
          <w:b/>
          <w:szCs w:val="20"/>
          <w:lang w:val="en-GB"/>
        </w:rPr>
        <w:t xml:space="preserve"> policy, </w:t>
      </w:r>
      <w:r w:rsidR="00FB3FAE">
        <w:rPr>
          <w:rFonts w:ascii="Calibri" w:hAnsi="Calibri"/>
          <w:b/>
          <w:szCs w:val="20"/>
          <w:lang w:val="en-GB"/>
        </w:rPr>
        <w:t>any</w:t>
      </w:r>
      <w:r w:rsidRPr="00616448">
        <w:rPr>
          <w:rFonts w:ascii="Calibri" w:hAnsi="Calibri"/>
          <w:b/>
          <w:szCs w:val="20"/>
          <w:lang w:val="en-GB"/>
        </w:rPr>
        <w:t xml:space="preserve"> Professional Civil Liability which may arise due to negligence in the course of its professional activity in the entire territory of the European Union, as </w:t>
      </w:r>
      <w:r w:rsidR="000A791B">
        <w:rPr>
          <w:rFonts w:ascii="Calibri" w:hAnsi="Calibri"/>
          <w:b/>
          <w:szCs w:val="20"/>
          <w:lang w:val="en-GB"/>
        </w:rPr>
        <w:t>laid down</w:t>
      </w:r>
      <w:r w:rsidRPr="00616448">
        <w:rPr>
          <w:rFonts w:ascii="Calibri" w:hAnsi="Calibri"/>
          <w:b/>
          <w:szCs w:val="20"/>
          <w:lang w:val="en-GB"/>
        </w:rPr>
        <w:t xml:space="preserve"> in </w:t>
      </w:r>
      <w:r w:rsidR="000A791B">
        <w:rPr>
          <w:rFonts w:ascii="Calibri" w:hAnsi="Calibri"/>
          <w:b/>
          <w:szCs w:val="20"/>
          <w:lang w:val="en-GB"/>
        </w:rPr>
        <w:t>A</w:t>
      </w:r>
      <w:r w:rsidRPr="00616448">
        <w:rPr>
          <w:rFonts w:ascii="Calibri" w:hAnsi="Calibri"/>
          <w:b/>
          <w:szCs w:val="20"/>
          <w:lang w:val="en-GB"/>
        </w:rPr>
        <w:t xml:space="preserve">rticle 15 of RD 217/2008, of </w:t>
      </w:r>
      <w:r w:rsidR="00FB3FAE">
        <w:rPr>
          <w:rFonts w:ascii="Calibri" w:hAnsi="Calibri"/>
          <w:b/>
          <w:szCs w:val="20"/>
          <w:lang w:val="en-GB"/>
        </w:rPr>
        <w:t xml:space="preserve">15 </w:t>
      </w:r>
      <w:r w:rsidRPr="00616448">
        <w:rPr>
          <w:rFonts w:ascii="Calibri" w:hAnsi="Calibri"/>
          <w:b/>
          <w:szCs w:val="20"/>
          <w:lang w:val="en-GB"/>
        </w:rPr>
        <w:t>February (BOE (Official State Gazette) of 16</w:t>
      </w:r>
      <w:r w:rsidR="00FB3FAE">
        <w:rPr>
          <w:rFonts w:ascii="Calibri" w:hAnsi="Calibri"/>
          <w:b/>
          <w:szCs w:val="20"/>
          <w:lang w:val="en-GB"/>
        </w:rPr>
        <w:t xml:space="preserve"> </w:t>
      </w:r>
      <w:proofErr w:type="gramStart"/>
      <w:r w:rsidR="00FB3FAE">
        <w:rPr>
          <w:rFonts w:ascii="Calibri" w:hAnsi="Calibri"/>
          <w:b/>
          <w:szCs w:val="20"/>
          <w:lang w:val="en-GB"/>
        </w:rPr>
        <w:t>February  2008</w:t>
      </w:r>
      <w:proofErr w:type="gramEnd"/>
      <w:r w:rsidRPr="00616448">
        <w:rPr>
          <w:rFonts w:ascii="Calibri" w:hAnsi="Calibri"/>
          <w:b/>
          <w:szCs w:val="20"/>
          <w:lang w:val="en-GB"/>
        </w:rPr>
        <w:t>), is covered, with the following cover and the limits on the sums insured:</w:t>
      </w:r>
    </w:p>
    <w:p w:rsidR="00FD77BD" w:rsidRPr="00616448" w:rsidRDefault="00FD77BD" w:rsidP="00FD77BD">
      <w:pPr>
        <w:pStyle w:val="Textoindependiente"/>
        <w:tabs>
          <w:tab w:val="center" w:pos="4252"/>
        </w:tabs>
        <w:rPr>
          <w:rFonts w:ascii="Calibri" w:hAnsi="Calibri"/>
          <w:i/>
          <w:szCs w:val="20"/>
          <w:lang w:val="en-GB"/>
        </w:rPr>
      </w:pPr>
    </w:p>
    <w:p w:rsidR="00FD77BD" w:rsidRPr="00616448" w:rsidRDefault="00FD77BD" w:rsidP="00FD77BD">
      <w:pPr>
        <w:pStyle w:val="Textoindependiente"/>
        <w:tabs>
          <w:tab w:val="left" w:pos="567"/>
          <w:tab w:val="left" w:pos="5387"/>
        </w:tabs>
        <w:rPr>
          <w:rFonts w:ascii="Calibri" w:hAnsi="Calibri"/>
          <w:b/>
          <w:i/>
          <w:szCs w:val="20"/>
          <w:lang w:val="en-GB"/>
        </w:rPr>
      </w:pPr>
      <w:r w:rsidRPr="00616448">
        <w:rPr>
          <w:rFonts w:ascii="Calibri" w:hAnsi="Calibri"/>
          <w:b/>
          <w:szCs w:val="20"/>
          <w:lang w:val="en-GB"/>
        </w:rPr>
        <w:fldChar w:fldCharType="begin">
          <w:ffData>
            <w:name w:val="Casilla14"/>
            <w:enabled/>
            <w:calcOnExit w:val="0"/>
            <w:checkBox>
              <w:sizeAuto/>
              <w:default w:val="0"/>
            </w:checkBox>
          </w:ffData>
        </w:fldChar>
      </w:r>
      <w:r w:rsidRPr="00616448">
        <w:rPr>
          <w:rFonts w:ascii="Calibri" w:hAnsi="Calibri"/>
          <w:b/>
          <w:szCs w:val="20"/>
          <w:lang w:val="en-GB"/>
        </w:rPr>
        <w:instrText xml:space="preserve"> FORMCHECKBOX </w:instrText>
      </w:r>
      <w:r w:rsidR="00EC1B6F">
        <w:rPr>
          <w:rFonts w:ascii="Calibri" w:hAnsi="Calibri"/>
          <w:b/>
          <w:szCs w:val="20"/>
          <w:lang w:val="en-GB"/>
        </w:rPr>
      </w:r>
      <w:r w:rsidR="00EC1B6F">
        <w:rPr>
          <w:rFonts w:ascii="Calibri" w:hAnsi="Calibri"/>
          <w:b/>
          <w:szCs w:val="20"/>
          <w:lang w:val="en-GB"/>
        </w:rPr>
        <w:fldChar w:fldCharType="separate"/>
      </w:r>
      <w:r w:rsidRPr="00616448">
        <w:rPr>
          <w:rFonts w:ascii="Calibri" w:hAnsi="Calibri"/>
          <w:b/>
          <w:szCs w:val="20"/>
          <w:lang w:val="en-GB"/>
        </w:rPr>
        <w:fldChar w:fldCharType="end"/>
      </w:r>
      <w:r w:rsidRPr="00616448">
        <w:rPr>
          <w:rFonts w:ascii="Calibri" w:hAnsi="Calibri"/>
          <w:b/>
          <w:i/>
          <w:szCs w:val="20"/>
          <w:lang w:val="en-GB"/>
        </w:rPr>
        <w:tab/>
        <w:t xml:space="preserve">Civil Liability per claim </w:t>
      </w:r>
      <w:r w:rsidRPr="00616448">
        <w:rPr>
          <w:rFonts w:ascii="Calibri" w:hAnsi="Calibri"/>
          <w:b/>
          <w:i/>
          <w:szCs w:val="20"/>
          <w:lang w:val="en-GB"/>
        </w:rPr>
        <w:tab/>
      </w:r>
      <w:proofErr w:type="gramStart"/>
      <w:r w:rsidRPr="00616448">
        <w:rPr>
          <w:rFonts w:ascii="Calibri" w:hAnsi="Calibri"/>
          <w:b/>
          <w:i/>
          <w:szCs w:val="20"/>
          <w:lang w:val="en-GB"/>
        </w:rPr>
        <w:t>€ ...........................</w:t>
      </w:r>
      <w:proofErr w:type="gramEnd"/>
    </w:p>
    <w:p w:rsidR="00FD77BD" w:rsidRPr="00616448" w:rsidRDefault="00FD77BD" w:rsidP="00FD77BD">
      <w:pPr>
        <w:pStyle w:val="Textoindependiente"/>
        <w:tabs>
          <w:tab w:val="left" w:pos="567"/>
          <w:tab w:val="left" w:pos="5387"/>
        </w:tabs>
        <w:rPr>
          <w:rFonts w:ascii="Calibri" w:hAnsi="Calibri"/>
          <w:b/>
          <w:i/>
          <w:szCs w:val="20"/>
          <w:lang w:val="en-GB"/>
        </w:rPr>
      </w:pPr>
      <w:r w:rsidRPr="00616448">
        <w:rPr>
          <w:rFonts w:ascii="Calibri" w:hAnsi="Calibri"/>
          <w:b/>
          <w:szCs w:val="20"/>
          <w:shd w:val="clear" w:color="auto" w:fill="FFFFFF" w:themeFill="background1"/>
          <w:lang w:val="en-GB"/>
        </w:rPr>
        <w:fldChar w:fldCharType="begin">
          <w:ffData>
            <w:name w:val="Casilla14"/>
            <w:enabled/>
            <w:calcOnExit w:val="0"/>
            <w:checkBox>
              <w:sizeAuto/>
              <w:default w:val="0"/>
            </w:checkBox>
          </w:ffData>
        </w:fldChar>
      </w:r>
      <w:r w:rsidRPr="00616448">
        <w:rPr>
          <w:rFonts w:ascii="Calibri" w:hAnsi="Calibri"/>
          <w:b/>
          <w:szCs w:val="20"/>
          <w:shd w:val="clear" w:color="auto" w:fill="FFFFFF" w:themeFill="background1"/>
          <w:lang w:val="en-GB"/>
        </w:rPr>
        <w:instrText xml:space="preserve"> FORMCHECKBOX </w:instrText>
      </w:r>
      <w:r w:rsidR="00EC1B6F">
        <w:rPr>
          <w:rFonts w:ascii="Calibri" w:hAnsi="Calibri"/>
          <w:b/>
          <w:szCs w:val="20"/>
          <w:shd w:val="clear" w:color="auto" w:fill="FFFFFF" w:themeFill="background1"/>
          <w:lang w:val="en-GB"/>
        </w:rPr>
      </w:r>
      <w:r w:rsidR="00EC1B6F">
        <w:rPr>
          <w:rFonts w:ascii="Calibri" w:hAnsi="Calibri"/>
          <w:b/>
          <w:szCs w:val="20"/>
          <w:shd w:val="clear" w:color="auto" w:fill="FFFFFF" w:themeFill="background1"/>
          <w:lang w:val="en-GB"/>
        </w:rPr>
        <w:fldChar w:fldCharType="separate"/>
      </w:r>
      <w:r w:rsidRPr="00616448">
        <w:rPr>
          <w:rFonts w:ascii="Calibri" w:hAnsi="Calibri"/>
          <w:b/>
          <w:szCs w:val="20"/>
          <w:shd w:val="clear" w:color="auto" w:fill="FFFFFF" w:themeFill="background1"/>
          <w:lang w:val="en-GB"/>
        </w:rPr>
        <w:fldChar w:fldCharType="end"/>
      </w:r>
      <w:r w:rsidRPr="00616448">
        <w:rPr>
          <w:rFonts w:ascii="Calibri" w:hAnsi="Calibri"/>
          <w:b/>
          <w:i/>
          <w:szCs w:val="20"/>
          <w:lang w:val="en-GB"/>
        </w:rPr>
        <w:tab/>
        <w:t>Civil Liability per year of insurance:</w:t>
      </w:r>
      <w:r w:rsidRPr="00616448">
        <w:rPr>
          <w:rFonts w:ascii="Calibri" w:hAnsi="Calibri"/>
          <w:b/>
          <w:i/>
          <w:szCs w:val="20"/>
          <w:lang w:val="en-GB"/>
        </w:rPr>
        <w:tab/>
      </w:r>
      <w:proofErr w:type="gramStart"/>
      <w:r w:rsidRPr="00616448">
        <w:rPr>
          <w:rFonts w:ascii="Calibri" w:hAnsi="Calibri"/>
          <w:b/>
          <w:i/>
          <w:szCs w:val="20"/>
          <w:lang w:val="en-GB"/>
        </w:rPr>
        <w:t>€ ...........................</w:t>
      </w:r>
      <w:proofErr w:type="gramEnd"/>
    </w:p>
    <w:p w:rsidR="00FD77BD" w:rsidRPr="00616448" w:rsidRDefault="00FD77BD" w:rsidP="00FD77BD">
      <w:pPr>
        <w:pStyle w:val="Textoindependiente"/>
        <w:tabs>
          <w:tab w:val="center" w:pos="4252"/>
        </w:tabs>
        <w:spacing w:before="240" w:after="0"/>
        <w:rPr>
          <w:rFonts w:ascii="Calibri" w:hAnsi="Calibri"/>
          <w:b/>
          <w:szCs w:val="20"/>
          <w:lang w:val="en-GB"/>
        </w:rPr>
      </w:pPr>
      <w:r w:rsidRPr="00616448">
        <w:rPr>
          <w:rFonts w:ascii="Calibri" w:hAnsi="Calibri"/>
          <w:b/>
          <w:szCs w:val="20"/>
          <w:lang w:val="en-GB"/>
        </w:rPr>
        <w:t xml:space="preserve">That, in accordance with the </w:t>
      </w:r>
      <w:r w:rsidR="00FB3FAE">
        <w:rPr>
          <w:rFonts w:ascii="Calibri" w:hAnsi="Calibri"/>
          <w:b/>
          <w:szCs w:val="20"/>
          <w:lang w:val="en-GB"/>
        </w:rPr>
        <w:t xml:space="preserve">terms and </w:t>
      </w:r>
      <w:r w:rsidRPr="00616448">
        <w:rPr>
          <w:rFonts w:ascii="Calibri" w:hAnsi="Calibri"/>
          <w:b/>
          <w:szCs w:val="20"/>
          <w:lang w:val="en-GB"/>
        </w:rPr>
        <w:t xml:space="preserve">conditions of the policy, in the event of a claim, the </w:t>
      </w:r>
      <w:proofErr w:type="gramStart"/>
      <w:r w:rsidRPr="00616448">
        <w:rPr>
          <w:rFonts w:ascii="Calibri" w:hAnsi="Calibri"/>
          <w:b/>
          <w:szCs w:val="20"/>
          <w:lang w:val="en-GB"/>
        </w:rPr>
        <w:t>deductible</w:t>
      </w:r>
      <w:r w:rsidRPr="00616448">
        <w:rPr>
          <w:rFonts w:ascii="Calibri" w:hAnsi="Calibri"/>
          <w:b/>
          <w:color w:val="DDDDDD" w:themeColor="accent1"/>
          <w:sz w:val="22"/>
          <w:szCs w:val="22"/>
          <w:vertAlign w:val="superscript"/>
          <w:lang w:val="en-GB"/>
        </w:rPr>
        <w:t>(</w:t>
      </w:r>
      <w:proofErr w:type="gramEnd"/>
      <w:r w:rsidRPr="00616448">
        <w:rPr>
          <w:rFonts w:ascii="Calibri" w:hAnsi="Calibri"/>
          <w:b/>
          <w:color w:val="DDDDDD" w:themeColor="accent1"/>
          <w:sz w:val="22"/>
          <w:szCs w:val="22"/>
          <w:vertAlign w:val="superscript"/>
          <w:lang w:val="en-GB"/>
        </w:rPr>
        <w:t>*)</w:t>
      </w:r>
      <w:r w:rsidRPr="00616448">
        <w:rPr>
          <w:rFonts w:ascii="Calibri" w:hAnsi="Calibri"/>
          <w:b/>
          <w:szCs w:val="20"/>
          <w:lang w:val="en-GB"/>
        </w:rPr>
        <w:t xml:space="preserve"> indicated below is applicable:</w:t>
      </w:r>
    </w:p>
    <w:p w:rsidR="00FD77BD" w:rsidRPr="00616448" w:rsidRDefault="00FD77BD" w:rsidP="00FD77BD">
      <w:pPr>
        <w:pStyle w:val="Textoindependiente"/>
        <w:tabs>
          <w:tab w:val="left" w:pos="567"/>
          <w:tab w:val="left" w:pos="5387"/>
        </w:tabs>
        <w:rPr>
          <w:rFonts w:ascii="Calibri" w:hAnsi="Calibri"/>
          <w:b/>
          <w:szCs w:val="20"/>
          <w:lang w:val="en-GB"/>
        </w:rPr>
      </w:pPr>
    </w:p>
    <w:p w:rsidR="00FD77BD" w:rsidRPr="00616448" w:rsidRDefault="00FD77BD" w:rsidP="00FD77BD">
      <w:pPr>
        <w:pStyle w:val="Textoindependiente"/>
        <w:tabs>
          <w:tab w:val="left" w:pos="567"/>
          <w:tab w:val="left" w:pos="5387"/>
        </w:tabs>
        <w:rPr>
          <w:rFonts w:ascii="Calibri" w:hAnsi="Calibri"/>
          <w:b/>
          <w:i/>
          <w:szCs w:val="20"/>
          <w:lang w:val="en-GB"/>
        </w:rPr>
      </w:pPr>
      <w:r w:rsidRPr="00616448">
        <w:rPr>
          <w:rFonts w:ascii="Calibri" w:hAnsi="Calibri"/>
          <w:b/>
          <w:szCs w:val="20"/>
          <w:lang w:val="en-GB"/>
        </w:rPr>
        <w:fldChar w:fldCharType="begin">
          <w:ffData>
            <w:name w:val="Casilla14"/>
            <w:enabled/>
            <w:calcOnExit w:val="0"/>
            <w:checkBox>
              <w:sizeAuto/>
              <w:default w:val="0"/>
            </w:checkBox>
          </w:ffData>
        </w:fldChar>
      </w:r>
      <w:r w:rsidRPr="00616448">
        <w:rPr>
          <w:rFonts w:ascii="Calibri" w:hAnsi="Calibri"/>
          <w:b/>
          <w:szCs w:val="20"/>
          <w:lang w:val="en-GB"/>
        </w:rPr>
        <w:instrText xml:space="preserve"> FORMCHECKBOX </w:instrText>
      </w:r>
      <w:r w:rsidR="00EC1B6F">
        <w:rPr>
          <w:rFonts w:ascii="Calibri" w:hAnsi="Calibri"/>
          <w:b/>
          <w:szCs w:val="20"/>
          <w:lang w:val="en-GB"/>
        </w:rPr>
      </w:r>
      <w:r w:rsidR="00EC1B6F">
        <w:rPr>
          <w:rFonts w:ascii="Calibri" w:hAnsi="Calibri"/>
          <w:b/>
          <w:szCs w:val="20"/>
          <w:lang w:val="en-GB"/>
        </w:rPr>
        <w:fldChar w:fldCharType="separate"/>
      </w:r>
      <w:r w:rsidRPr="00616448">
        <w:rPr>
          <w:rFonts w:ascii="Calibri" w:hAnsi="Calibri"/>
          <w:b/>
          <w:szCs w:val="20"/>
          <w:lang w:val="en-GB"/>
        </w:rPr>
        <w:fldChar w:fldCharType="end"/>
      </w:r>
      <w:r w:rsidRPr="00616448">
        <w:rPr>
          <w:rFonts w:ascii="Calibri" w:hAnsi="Calibri"/>
          <w:b/>
          <w:i/>
          <w:szCs w:val="20"/>
          <w:lang w:val="en-GB"/>
        </w:rPr>
        <w:tab/>
        <w:t xml:space="preserve">Applicable in each claim: </w:t>
      </w:r>
      <w:r w:rsidRPr="00616448">
        <w:rPr>
          <w:rFonts w:ascii="Calibri" w:hAnsi="Calibri"/>
          <w:b/>
          <w:i/>
          <w:szCs w:val="20"/>
          <w:lang w:val="en-GB"/>
        </w:rPr>
        <w:tab/>
      </w:r>
      <w:proofErr w:type="gramStart"/>
      <w:r w:rsidRPr="00616448">
        <w:rPr>
          <w:rFonts w:ascii="Calibri" w:hAnsi="Calibri"/>
          <w:b/>
          <w:i/>
          <w:szCs w:val="20"/>
          <w:lang w:val="en-GB"/>
        </w:rPr>
        <w:t>€ ...........................</w:t>
      </w:r>
      <w:proofErr w:type="gramEnd"/>
    </w:p>
    <w:p w:rsidR="00FD77BD" w:rsidRPr="00616448" w:rsidRDefault="00FD77BD" w:rsidP="00FD77BD">
      <w:pPr>
        <w:pStyle w:val="Textoindependiente"/>
        <w:tabs>
          <w:tab w:val="center" w:pos="4252"/>
        </w:tabs>
        <w:spacing w:before="240" w:after="0"/>
        <w:rPr>
          <w:rFonts w:ascii="Calibri" w:hAnsi="Calibri"/>
          <w:szCs w:val="20"/>
          <w:lang w:val="en-GB"/>
        </w:rPr>
      </w:pPr>
      <w:r w:rsidRPr="00616448">
        <w:rPr>
          <w:rFonts w:ascii="Calibri" w:hAnsi="Calibri"/>
          <w:szCs w:val="20"/>
          <w:lang w:val="en-GB"/>
        </w:rPr>
        <w:t xml:space="preserve">That claim shall mean any claims which are submitted to the insurer while the policy is in force, provided that the event giving rise to the obligation to indemnify has occurred during that period or one year prior to the date of entry into force of the insurance, it being necessary in the latter case, for the insured not to have been aware of the events which </w:t>
      </w:r>
      <w:r w:rsidR="00B57520" w:rsidRPr="00616448">
        <w:rPr>
          <w:rFonts w:ascii="Calibri" w:hAnsi="Calibri"/>
          <w:szCs w:val="20"/>
          <w:lang w:val="en-GB"/>
        </w:rPr>
        <w:t>m</w:t>
      </w:r>
      <w:r w:rsidR="00B57520">
        <w:rPr>
          <w:rFonts w:ascii="Calibri" w:hAnsi="Calibri"/>
          <w:szCs w:val="20"/>
          <w:lang w:val="en-GB"/>
        </w:rPr>
        <w:t>ay</w:t>
      </w:r>
      <w:r w:rsidR="00B57520" w:rsidRPr="00616448">
        <w:rPr>
          <w:rFonts w:ascii="Calibri" w:hAnsi="Calibri"/>
          <w:szCs w:val="20"/>
          <w:lang w:val="en-GB"/>
        </w:rPr>
        <w:t xml:space="preserve"> </w:t>
      </w:r>
      <w:r w:rsidRPr="00616448">
        <w:rPr>
          <w:rFonts w:ascii="Calibri" w:hAnsi="Calibri"/>
          <w:szCs w:val="20"/>
          <w:lang w:val="en-GB"/>
        </w:rPr>
        <w:t>give rise to a claim at the time of obtaining the insurance.</w:t>
      </w:r>
    </w:p>
    <w:p w:rsidR="00FD77BD" w:rsidRPr="00616448" w:rsidRDefault="00FD77BD" w:rsidP="00FD77BD">
      <w:pPr>
        <w:pStyle w:val="Textoindependiente"/>
        <w:tabs>
          <w:tab w:val="center" w:pos="4252"/>
        </w:tabs>
        <w:spacing w:before="240" w:after="0"/>
        <w:rPr>
          <w:rFonts w:ascii="Calibri" w:hAnsi="Calibri"/>
          <w:szCs w:val="20"/>
          <w:lang w:val="en-GB"/>
        </w:rPr>
      </w:pPr>
      <w:r w:rsidRPr="00616448">
        <w:rPr>
          <w:rFonts w:ascii="Calibri" w:hAnsi="Calibri"/>
          <w:szCs w:val="20"/>
          <w:lang w:val="en-GB"/>
        </w:rPr>
        <w:t xml:space="preserve">That </w:t>
      </w:r>
      <w:r w:rsidR="00B57520">
        <w:rPr>
          <w:rFonts w:ascii="Calibri" w:hAnsi="Calibri"/>
          <w:szCs w:val="20"/>
          <w:lang w:val="en-GB"/>
        </w:rPr>
        <w:t xml:space="preserve">any </w:t>
      </w:r>
      <w:r w:rsidRPr="00616448">
        <w:rPr>
          <w:rFonts w:ascii="Calibri" w:hAnsi="Calibri"/>
          <w:szCs w:val="20"/>
          <w:lang w:val="en-GB"/>
        </w:rPr>
        <w:t>claims submitted to the insurer during the year after the cancellation of the policy are also covered provided that the event giving rise to</w:t>
      </w:r>
      <w:r w:rsidR="00B57520">
        <w:rPr>
          <w:rFonts w:ascii="Calibri" w:hAnsi="Calibri"/>
          <w:szCs w:val="20"/>
          <w:lang w:val="en-GB"/>
        </w:rPr>
        <w:t xml:space="preserve"> such </w:t>
      </w:r>
      <w:r w:rsidR="00622766">
        <w:rPr>
          <w:rFonts w:ascii="Calibri" w:hAnsi="Calibri"/>
          <w:szCs w:val="20"/>
          <w:lang w:val="en-GB"/>
        </w:rPr>
        <w:t>claims has</w:t>
      </w:r>
      <w:r w:rsidRPr="00616448">
        <w:rPr>
          <w:rFonts w:ascii="Calibri" w:hAnsi="Calibri"/>
          <w:szCs w:val="20"/>
          <w:lang w:val="en-GB"/>
        </w:rPr>
        <w:t xml:space="preserve"> occurred </w:t>
      </w:r>
      <w:r w:rsidR="00B57520">
        <w:rPr>
          <w:rFonts w:ascii="Calibri" w:hAnsi="Calibri"/>
          <w:szCs w:val="20"/>
          <w:lang w:val="en-GB"/>
        </w:rPr>
        <w:t>during the validity of</w:t>
      </w:r>
      <w:r w:rsidRPr="00616448">
        <w:rPr>
          <w:rFonts w:ascii="Calibri" w:hAnsi="Calibri"/>
          <w:szCs w:val="20"/>
          <w:lang w:val="en-GB"/>
        </w:rPr>
        <w:t xml:space="preserve"> the policy.</w:t>
      </w:r>
    </w:p>
    <w:p w:rsidR="00FD77BD" w:rsidRPr="00616448" w:rsidRDefault="00FD77BD" w:rsidP="00FD77BD">
      <w:pPr>
        <w:pStyle w:val="Textoindependiente"/>
        <w:tabs>
          <w:tab w:val="center" w:pos="4252"/>
        </w:tabs>
        <w:spacing w:before="240" w:after="0"/>
        <w:rPr>
          <w:rFonts w:ascii="Calibri" w:hAnsi="Calibri"/>
          <w:szCs w:val="20"/>
          <w:lang w:val="en-GB"/>
        </w:rPr>
      </w:pPr>
      <w:r w:rsidRPr="00616448">
        <w:rPr>
          <w:rFonts w:ascii="Calibri" w:hAnsi="Calibri"/>
          <w:szCs w:val="20"/>
          <w:lang w:val="en-GB"/>
        </w:rPr>
        <w:t xml:space="preserve">That for the purposes of applying the insured limit, all </w:t>
      </w:r>
      <w:r w:rsidR="006C488C">
        <w:rPr>
          <w:rFonts w:ascii="Calibri" w:hAnsi="Calibri"/>
          <w:szCs w:val="20"/>
          <w:lang w:val="en-GB"/>
        </w:rPr>
        <w:t xml:space="preserve">and any </w:t>
      </w:r>
      <w:r w:rsidRPr="00616448">
        <w:rPr>
          <w:rFonts w:ascii="Calibri" w:hAnsi="Calibri"/>
          <w:szCs w:val="20"/>
          <w:lang w:val="en-GB"/>
        </w:rPr>
        <w:t>claims arising from the same event giving rise to civil liability (series of events) will be considered a single claim.</w:t>
      </w:r>
    </w:p>
    <w:p w:rsidR="00FD77BD" w:rsidRPr="00616448" w:rsidRDefault="00FD77BD" w:rsidP="00FD77BD">
      <w:pPr>
        <w:pStyle w:val="Textoindependiente"/>
        <w:tabs>
          <w:tab w:val="center" w:pos="4252"/>
        </w:tabs>
        <w:spacing w:after="0"/>
        <w:rPr>
          <w:rFonts w:ascii="Calibri" w:hAnsi="Calibri"/>
          <w:b/>
          <w:szCs w:val="20"/>
          <w:lang w:val="en-GB"/>
        </w:rPr>
      </w:pPr>
      <w:r w:rsidRPr="00616448">
        <w:rPr>
          <w:rFonts w:ascii="Calibri" w:hAnsi="Calibri"/>
          <w:b/>
          <w:szCs w:val="20"/>
          <w:lang w:val="en-GB"/>
        </w:rPr>
        <w:t>In witness whereof, in relation to the relevant parties, this certificate is issued in ............................, on ............... .............................................</w:t>
      </w:r>
      <w:proofErr w:type="gramStart"/>
      <w:r w:rsidRPr="00616448">
        <w:rPr>
          <w:rFonts w:ascii="Calibri" w:hAnsi="Calibri"/>
          <w:b/>
          <w:szCs w:val="20"/>
          <w:lang w:val="en-GB"/>
        </w:rPr>
        <w:t>, ............</w:t>
      </w:r>
      <w:proofErr w:type="gramEnd"/>
    </w:p>
    <w:p w:rsidR="00FD77BD" w:rsidRPr="00616448" w:rsidRDefault="00FD77BD" w:rsidP="00FD77BD">
      <w:pPr>
        <w:pStyle w:val="Textoindependiente"/>
        <w:tabs>
          <w:tab w:val="center" w:pos="4252"/>
        </w:tabs>
        <w:spacing w:after="0"/>
        <w:rPr>
          <w:b/>
          <w:sz w:val="18"/>
          <w:szCs w:val="18"/>
          <w:lang w:val="en-GB"/>
        </w:rPr>
      </w:pPr>
    </w:p>
    <w:p w:rsidR="00FD77BD" w:rsidRPr="00FD77BD" w:rsidRDefault="00FD77BD" w:rsidP="00FD77BD">
      <w:pPr>
        <w:pStyle w:val="Textoindependiente"/>
        <w:tabs>
          <w:tab w:val="center" w:pos="4252"/>
        </w:tabs>
        <w:spacing w:before="240" w:after="0"/>
        <w:rPr>
          <w:rFonts w:asciiTheme="minorHAnsi" w:hAnsiTheme="minorHAnsi" w:cstheme="minorHAnsi"/>
          <w:sz w:val="28"/>
          <w:szCs w:val="28"/>
        </w:rPr>
      </w:pPr>
      <w:r w:rsidRPr="00616448">
        <w:rPr>
          <w:b/>
          <w:color w:val="DDDDDD" w:themeColor="accent1"/>
          <w:vertAlign w:val="superscript"/>
          <w:lang w:val="en-GB"/>
        </w:rPr>
        <w:t>(*)</w:t>
      </w:r>
      <w:r w:rsidRPr="00616448">
        <w:rPr>
          <w:rFonts w:asciiTheme="minorHAnsi" w:hAnsiTheme="minorHAnsi" w:cstheme="minorHAnsi"/>
          <w:b/>
          <w:color w:val="DDDDDD" w:themeColor="accent1"/>
          <w:vertAlign w:val="superscript"/>
          <w:lang w:val="en-GB"/>
        </w:rPr>
        <w:t xml:space="preserve"> </w:t>
      </w:r>
      <w:r w:rsidRPr="00616448">
        <w:rPr>
          <w:rFonts w:asciiTheme="minorHAnsi" w:hAnsiTheme="minorHAnsi" w:cstheme="minorHAnsi"/>
          <w:szCs w:val="20"/>
          <w:lang w:val="en-GB"/>
        </w:rPr>
        <w:t xml:space="preserve">If a deductible applicable to each claim is established, the applicant for the authorisation of the establishment of the </w:t>
      </w:r>
      <w:proofErr w:type="gramStart"/>
      <w:r w:rsidRPr="00616448">
        <w:rPr>
          <w:rFonts w:asciiTheme="minorHAnsi" w:hAnsiTheme="minorHAnsi" w:cstheme="minorHAnsi"/>
          <w:szCs w:val="20"/>
          <w:lang w:val="en-GB"/>
        </w:rPr>
        <w:t>PMC,</w:t>
      </w:r>
      <w:proofErr w:type="gramEnd"/>
      <w:r w:rsidRPr="00616448">
        <w:rPr>
          <w:rFonts w:asciiTheme="minorHAnsi" w:hAnsiTheme="minorHAnsi" w:cstheme="minorHAnsi"/>
          <w:szCs w:val="20"/>
          <w:lang w:val="en-GB"/>
        </w:rPr>
        <w:t xml:space="preserve"> must also provide an independent expert’s report which proves the equivalence of the cover.</w:t>
      </w:r>
    </w:p>
    <w:sectPr w:rsidR="00FD77BD" w:rsidRPr="00FD77BD" w:rsidSect="00E91D8A">
      <w:headerReference w:type="default" r:id="rId52"/>
      <w:footnotePr>
        <w:numRestart w:val="eachSect"/>
      </w:footnotePr>
      <w:pgSz w:w="11906" w:h="16838"/>
      <w:pgMar w:top="567" w:right="1274" w:bottom="993" w:left="992" w:header="709" w:footer="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A43" w:rsidRDefault="008C0A43" w:rsidP="00974E53">
      <w:pPr>
        <w:spacing w:after="0" w:line="240" w:lineRule="auto"/>
      </w:pPr>
      <w:r>
        <w:separator/>
      </w:r>
    </w:p>
  </w:endnote>
  <w:endnote w:type="continuationSeparator" w:id="0">
    <w:p w:rsidR="008C0A43" w:rsidRDefault="008C0A43" w:rsidP="0097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Pro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Celeste-Regular">
    <w:panose1 w:val="02000503080000020004"/>
    <w:charset w:val="00"/>
    <w:family w:val="auto"/>
    <w:pitch w:val="variable"/>
    <w:sig w:usb0="80000027" w:usb1="00000000" w:usb2="00000000" w:usb3="00000000" w:csb0="00000001" w:csb1="00000000"/>
  </w:font>
  <w:font w:name="Myriad Pro Semibold">
    <w:altName w:val="Times New Roman"/>
    <w:panose1 w:val="020B06030304030202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701181" w:rsidRDefault="008C0A43" w:rsidP="005C7630">
    <w:pPr>
      <w:pStyle w:val="Piedepgina"/>
      <w:pBdr>
        <w:top w:val="thinThickSmallGap" w:sz="24" w:space="0" w:color="585858" w:themeColor="accent2" w:themeShade="7F"/>
      </w:pBdr>
      <w:ind w:left="4678"/>
      <w:rPr>
        <w:rFonts w:eastAsiaTheme="majorEastAsia" w:cstheme="minorHAnsi"/>
      </w:rPr>
    </w:pPr>
    <w:r w:rsidRPr="00701181">
      <w:rPr>
        <w:rFonts w:eastAsiaTheme="majorEastAsia" w:cstheme="minorHAnsi"/>
      </w:rPr>
      <w:t>Mifid II Guide</w:t>
    </w:r>
    <w:r w:rsidRPr="00701181">
      <w:rPr>
        <w:rFonts w:eastAsiaTheme="majorEastAsia" w:cstheme="minorHAnsi"/>
      </w:rPr>
      <w:ptab w:relativeTo="margin" w:alignment="right" w:leader="none"/>
    </w:r>
    <w:r w:rsidRPr="00701181">
      <w:rPr>
        <w:rFonts w:eastAsiaTheme="majorEastAsia" w:cstheme="minorHAnsi"/>
      </w:rPr>
      <w:t xml:space="preserve"> </w:t>
    </w:r>
    <w:r w:rsidRPr="00701181">
      <w:rPr>
        <w:rFonts w:eastAsiaTheme="minorEastAsia" w:cstheme="minorHAnsi"/>
      </w:rPr>
      <w:fldChar w:fldCharType="begin"/>
    </w:r>
    <w:r w:rsidRPr="00701181">
      <w:rPr>
        <w:rFonts w:cstheme="minorHAnsi"/>
      </w:rPr>
      <w:instrText>PAGE   \* MERGEFORMAT</w:instrText>
    </w:r>
    <w:r w:rsidRPr="00701181">
      <w:rPr>
        <w:rFonts w:eastAsiaTheme="minorEastAsia" w:cstheme="minorHAnsi"/>
      </w:rPr>
      <w:fldChar w:fldCharType="separate"/>
    </w:r>
    <w:r w:rsidR="00EC1B6F" w:rsidRPr="00EC1B6F">
      <w:rPr>
        <w:rFonts w:eastAsiaTheme="majorEastAsia" w:cstheme="minorHAnsi"/>
        <w:noProof/>
      </w:rPr>
      <w:t>105</w:t>
    </w:r>
    <w:r w:rsidRPr="00701181">
      <w:rPr>
        <w:rFonts w:eastAsiaTheme="majorEastAsia" w:cstheme="minorHAnsi"/>
      </w:rPr>
      <w:fldChar w:fldCharType="end"/>
    </w:r>
  </w:p>
  <w:p w:rsidR="008C0A43" w:rsidRPr="00701181" w:rsidRDefault="008C0A43">
    <w:pPr>
      <w:rPr>
        <w:rFonts w:cs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701181" w:rsidRDefault="008C0A43">
    <w:pPr>
      <w:rPr>
        <w:rFonts w:cs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701181" w:rsidRDefault="008C0A43">
    <w:pPr>
      <w:rPr>
        <w:rFonts w:cstheme="minorHAns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311457" w:rsidRDefault="008C0A43" w:rsidP="00467699">
    <w:pPr>
      <w:pStyle w:val="Piedepgina"/>
      <w:ind w:right="36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701181" w:rsidRDefault="008C0A43">
    <w:pPr>
      <w:rPr>
        <w:rFonts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A43" w:rsidRDefault="008C0A43" w:rsidP="00974E53">
      <w:pPr>
        <w:spacing w:after="0" w:line="240" w:lineRule="auto"/>
      </w:pPr>
      <w:r>
        <w:separator/>
      </w:r>
    </w:p>
  </w:footnote>
  <w:footnote w:type="continuationSeparator" w:id="0">
    <w:p w:rsidR="008C0A43" w:rsidRDefault="008C0A43" w:rsidP="00974E53">
      <w:pPr>
        <w:spacing w:after="0" w:line="240" w:lineRule="auto"/>
      </w:pPr>
      <w:r>
        <w:continuationSeparator/>
      </w:r>
    </w:p>
  </w:footnote>
  <w:footnote w:id="1">
    <w:p w:rsidR="008C0A43" w:rsidRPr="00AB00BB" w:rsidRDefault="008C0A43" w:rsidP="005C44EC">
      <w:pPr>
        <w:pStyle w:val="Textonotapie"/>
        <w:jc w:val="both"/>
        <w:rPr>
          <w:b/>
          <w:lang w:val="en-GB"/>
        </w:rPr>
      </w:pPr>
      <w:r w:rsidRPr="0043234C">
        <w:rPr>
          <w:rStyle w:val="Refdenotaalpie"/>
          <w:b/>
        </w:rPr>
        <w:footnoteRef/>
      </w:r>
      <w:r w:rsidRPr="00966183">
        <w:rPr>
          <w:b/>
          <w:lang w:val="en-GB"/>
        </w:rPr>
        <w:t xml:space="preserve"> </w:t>
      </w:r>
      <w:r>
        <w:rPr>
          <w:lang w:val="en-GB"/>
        </w:rPr>
        <w:t>When the</w:t>
      </w:r>
      <w:r w:rsidRPr="00AB00BB">
        <w:rPr>
          <w:lang w:val="en-GB"/>
        </w:rPr>
        <w:t xml:space="preserve"> BD/SB/PMC u</w:t>
      </w:r>
      <w:r>
        <w:rPr>
          <w:lang w:val="en-GB"/>
        </w:rPr>
        <w:t>ses a</w:t>
      </w:r>
      <w:r w:rsidRPr="00AB00BB">
        <w:rPr>
          <w:lang w:val="en-GB"/>
        </w:rPr>
        <w:t>n agent establ</w:t>
      </w:r>
      <w:r>
        <w:rPr>
          <w:lang w:val="en-GB"/>
        </w:rPr>
        <w:t>ished in another EU Member State</w:t>
      </w:r>
      <w:r w:rsidRPr="00AB00BB">
        <w:rPr>
          <w:lang w:val="en-GB"/>
        </w:rPr>
        <w:t xml:space="preserve">, </w:t>
      </w:r>
      <w:r>
        <w:rPr>
          <w:lang w:val="en-GB"/>
        </w:rPr>
        <w:t>such</w:t>
      </w:r>
      <w:r w:rsidRPr="00AB00BB">
        <w:rPr>
          <w:lang w:val="en-GB"/>
        </w:rPr>
        <w:t xml:space="preserve"> agent</w:t>
      </w:r>
      <w:r>
        <w:rPr>
          <w:lang w:val="en-GB"/>
        </w:rPr>
        <w:t xml:space="preserve"> will be treated as equivalent to a branch and will be subject to the provisions of </w:t>
      </w:r>
      <w:r w:rsidR="005C44EC">
        <w:rPr>
          <w:lang w:val="en-GB"/>
        </w:rPr>
        <w:t xml:space="preserve">Article 165.6 of the SMA for the cross-border activity of </w:t>
      </w:r>
      <w:r>
        <w:rPr>
          <w:lang w:val="en-GB"/>
        </w:rPr>
        <w:t xml:space="preserve">a </w:t>
      </w:r>
      <w:r w:rsidRPr="00AB00BB">
        <w:rPr>
          <w:lang w:val="en-GB"/>
        </w:rPr>
        <w:t xml:space="preserve">BD/SB/PMC </w:t>
      </w:r>
      <w:r>
        <w:rPr>
          <w:lang w:val="en-GB"/>
        </w:rPr>
        <w:t>by means of a branch</w:t>
      </w:r>
      <w:r w:rsidRPr="00AB00BB">
        <w:rPr>
          <w:lang w:val="en-GB"/>
        </w:rPr>
        <w:t>.</w:t>
      </w:r>
    </w:p>
  </w:footnote>
  <w:footnote w:id="2">
    <w:p w:rsidR="008C0A43" w:rsidRPr="00600747" w:rsidRDefault="008C0A43" w:rsidP="002E0F0D">
      <w:pPr>
        <w:pStyle w:val="Textonotapie"/>
        <w:spacing w:before="120"/>
        <w:rPr>
          <w:rFonts w:cs="Arial"/>
          <w:sz w:val="14"/>
          <w:szCs w:val="14"/>
          <w:lang w:val="en-GB"/>
        </w:rPr>
      </w:pPr>
      <w:r w:rsidRPr="00600747">
        <w:rPr>
          <w:rStyle w:val="Refdenotaalpie"/>
          <w:rFonts w:cs="Arial"/>
          <w:b/>
          <w:szCs w:val="16"/>
          <w:lang w:val="en-GB"/>
        </w:rPr>
        <w:footnoteRef/>
      </w:r>
      <w:r w:rsidRPr="00600747">
        <w:rPr>
          <w:rFonts w:cs="Arial"/>
          <w:szCs w:val="16"/>
          <w:lang w:val="en-GB"/>
        </w:rPr>
        <w:t xml:space="preserve"> </w:t>
      </w:r>
      <w:r w:rsidRPr="00600747">
        <w:rPr>
          <w:rFonts w:cs="Arial"/>
          <w:sz w:val="18"/>
          <w:szCs w:val="18"/>
          <w:lang w:val="en-GB"/>
        </w:rPr>
        <w:t>Identify the candidate assessed.</w:t>
      </w:r>
    </w:p>
  </w:footnote>
  <w:footnote w:id="3">
    <w:p w:rsidR="008C0A43" w:rsidRPr="00600747" w:rsidRDefault="008C0A43" w:rsidP="002E0F0D">
      <w:pPr>
        <w:pStyle w:val="Textonotapie"/>
        <w:spacing w:before="120"/>
        <w:rPr>
          <w:rFonts w:cs="Arial"/>
          <w:sz w:val="14"/>
          <w:szCs w:val="14"/>
          <w:lang w:val="en-GB"/>
        </w:rPr>
      </w:pPr>
      <w:r w:rsidRPr="00600747">
        <w:rPr>
          <w:rStyle w:val="Refdenotaalpie"/>
          <w:rFonts w:cs="Arial"/>
          <w:b/>
          <w:szCs w:val="16"/>
          <w:lang w:val="en-GB"/>
        </w:rPr>
        <w:footnoteRef/>
      </w:r>
      <w:r w:rsidRPr="00600747">
        <w:rPr>
          <w:rFonts w:cs="Arial"/>
          <w:szCs w:val="16"/>
          <w:lang w:val="en-GB"/>
        </w:rPr>
        <w:t xml:space="preserve"> </w:t>
      </w:r>
      <w:r w:rsidRPr="00600747">
        <w:rPr>
          <w:rFonts w:cs="Arial"/>
          <w:sz w:val="18"/>
          <w:szCs w:val="18"/>
          <w:lang w:val="en-GB"/>
        </w:rPr>
        <w:t xml:space="preserve">Identify the office which will be </w:t>
      </w:r>
      <w:r>
        <w:rPr>
          <w:rFonts w:cs="Arial"/>
          <w:sz w:val="18"/>
          <w:szCs w:val="18"/>
          <w:lang w:val="en-GB"/>
        </w:rPr>
        <w:t>hel</w:t>
      </w:r>
      <w:r w:rsidRPr="00600747">
        <w:rPr>
          <w:rFonts w:cs="Arial"/>
          <w:sz w:val="18"/>
          <w:szCs w:val="18"/>
          <w:lang w:val="en-GB"/>
        </w:rPr>
        <w:t>d by</w:t>
      </w:r>
      <w:r>
        <w:rPr>
          <w:rFonts w:cs="Arial"/>
          <w:sz w:val="18"/>
          <w:szCs w:val="18"/>
          <w:lang w:val="en-GB"/>
        </w:rPr>
        <w:t xml:space="preserve"> the </w:t>
      </w:r>
      <w:r w:rsidRPr="00600747">
        <w:rPr>
          <w:rFonts w:cs="Arial"/>
          <w:sz w:val="18"/>
          <w:szCs w:val="18"/>
          <w:lang w:val="en-GB"/>
        </w:rPr>
        <w:t>candidate assessed in the BD/SB/PMC or in</w:t>
      </w:r>
      <w:r>
        <w:rPr>
          <w:rFonts w:cs="Arial"/>
          <w:sz w:val="18"/>
          <w:szCs w:val="18"/>
          <w:lang w:val="en-GB"/>
        </w:rPr>
        <w:t xml:space="preserve"> the </w:t>
      </w:r>
      <w:r w:rsidRPr="00600747">
        <w:rPr>
          <w:rFonts w:cs="Arial"/>
          <w:sz w:val="18"/>
          <w:szCs w:val="18"/>
          <w:lang w:val="en-GB"/>
        </w:rPr>
        <w:t>parent institution. In</w:t>
      </w:r>
      <w:r>
        <w:rPr>
          <w:rFonts w:cs="Arial"/>
          <w:sz w:val="18"/>
          <w:szCs w:val="18"/>
          <w:lang w:val="en-GB"/>
        </w:rPr>
        <w:t xml:space="preserve"> the </w:t>
      </w:r>
      <w:r w:rsidRPr="00600747">
        <w:rPr>
          <w:rFonts w:cs="Arial"/>
          <w:sz w:val="18"/>
          <w:szCs w:val="18"/>
          <w:lang w:val="en-GB"/>
        </w:rPr>
        <w:t>case of natural persons that are representatives of membe</w:t>
      </w:r>
      <w:r>
        <w:rPr>
          <w:rFonts w:cs="Arial"/>
          <w:sz w:val="18"/>
          <w:szCs w:val="18"/>
          <w:lang w:val="en-GB"/>
        </w:rPr>
        <w:t>rs of management bodies of the bd/</w:t>
      </w:r>
      <w:r w:rsidRPr="00600747">
        <w:rPr>
          <w:rFonts w:cs="Arial"/>
          <w:sz w:val="18"/>
          <w:szCs w:val="18"/>
          <w:lang w:val="en-GB"/>
        </w:rPr>
        <w:t>SB/PMC that are legal persons, this must be stated.</w:t>
      </w:r>
    </w:p>
  </w:footnote>
  <w:footnote w:id="4">
    <w:p w:rsidR="008C0A43" w:rsidRPr="006B13E2" w:rsidRDefault="008C0A43" w:rsidP="002E0F0D">
      <w:pPr>
        <w:pStyle w:val="Textonotapie"/>
        <w:spacing w:before="120"/>
        <w:rPr>
          <w:rFonts w:cs="Arial"/>
          <w:sz w:val="14"/>
          <w:szCs w:val="14"/>
          <w:lang w:val="en-GB"/>
        </w:rPr>
      </w:pPr>
      <w:r>
        <w:rPr>
          <w:rStyle w:val="Refdenotaalpie"/>
          <w:rFonts w:cs="Arial"/>
          <w:b/>
          <w:szCs w:val="16"/>
        </w:rPr>
        <w:footnoteRef/>
      </w:r>
      <w:r w:rsidRPr="00966183">
        <w:rPr>
          <w:rFonts w:cs="Arial"/>
          <w:szCs w:val="16"/>
          <w:lang w:val="en-GB"/>
        </w:rPr>
        <w:t xml:space="preserve"> </w:t>
      </w:r>
      <w:r w:rsidRPr="006B13E2">
        <w:rPr>
          <w:rFonts w:cs="Arial"/>
          <w:sz w:val="18"/>
          <w:szCs w:val="18"/>
          <w:lang w:val="en-GB"/>
        </w:rPr>
        <w:t>Identif</w:t>
      </w:r>
      <w:r>
        <w:rPr>
          <w:rFonts w:cs="Arial"/>
          <w:sz w:val="18"/>
          <w:szCs w:val="18"/>
          <w:lang w:val="en-GB"/>
        </w:rPr>
        <w:t xml:space="preserve">y the </w:t>
      </w:r>
      <w:r w:rsidRPr="006B13E2">
        <w:rPr>
          <w:rFonts w:cs="Arial"/>
          <w:sz w:val="18"/>
          <w:szCs w:val="18"/>
          <w:lang w:val="en-GB"/>
        </w:rPr>
        <w:t>candidat</w:t>
      </w:r>
      <w:r>
        <w:rPr>
          <w:rFonts w:cs="Arial"/>
          <w:sz w:val="18"/>
          <w:szCs w:val="18"/>
          <w:lang w:val="en-GB"/>
        </w:rPr>
        <w:t>e assessed</w:t>
      </w:r>
      <w:r w:rsidRPr="006B13E2">
        <w:rPr>
          <w:rFonts w:cs="Arial"/>
          <w:sz w:val="18"/>
          <w:szCs w:val="18"/>
          <w:lang w:val="en-GB"/>
        </w:rPr>
        <w:t>.</w:t>
      </w:r>
    </w:p>
  </w:footnote>
  <w:footnote w:id="5">
    <w:p w:rsidR="008C0A43" w:rsidRPr="006B13E2" w:rsidRDefault="008C0A43" w:rsidP="002E0F0D">
      <w:pPr>
        <w:pStyle w:val="Textonotapie"/>
        <w:spacing w:before="120"/>
        <w:rPr>
          <w:rFonts w:cs="Arial"/>
          <w:sz w:val="14"/>
          <w:szCs w:val="14"/>
          <w:lang w:val="en-GB"/>
        </w:rPr>
      </w:pPr>
      <w:r w:rsidRPr="006B13E2">
        <w:rPr>
          <w:rStyle w:val="Refdenotaalpie"/>
          <w:rFonts w:cs="Arial"/>
          <w:b/>
          <w:szCs w:val="16"/>
          <w:lang w:val="en-GB"/>
        </w:rPr>
        <w:footnoteRef/>
      </w:r>
      <w:r w:rsidRPr="006B13E2">
        <w:rPr>
          <w:rFonts w:cs="Arial"/>
          <w:szCs w:val="16"/>
          <w:lang w:val="en-GB"/>
        </w:rPr>
        <w:t xml:space="preserve"> </w:t>
      </w:r>
      <w:r w:rsidRPr="00600747">
        <w:rPr>
          <w:rFonts w:cs="Arial"/>
          <w:sz w:val="18"/>
          <w:szCs w:val="18"/>
          <w:lang w:val="en-GB"/>
        </w:rPr>
        <w:t>In</w:t>
      </w:r>
      <w:r>
        <w:rPr>
          <w:rFonts w:cs="Arial"/>
          <w:sz w:val="18"/>
          <w:szCs w:val="18"/>
          <w:lang w:val="en-GB"/>
        </w:rPr>
        <w:t xml:space="preserve"> the </w:t>
      </w:r>
      <w:r w:rsidRPr="00600747">
        <w:rPr>
          <w:rFonts w:cs="Arial"/>
          <w:sz w:val="18"/>
          <w:szCs w:val="18"/>
          <w:lang w:val="en-GB"/>
        </w:rPr>
        <w:t xml:space="preserve">case of </w:t>
      </w:r>
      <w:r>
        <w:rPr>
          <w:rFonts w:cs="Arial"/>
          <w:sz w:val="18"/>
          <w:szCs w:val="18"/>
          <w:lang w:val="en-GB"/>
        </w:rPr>
        <w:t xml:space="preserve">a </w:t>
      </w:r>
      <w:r w:rsidRPr="00600747">
        <w:rPr>
          <w:rFonts w:cs="Arial"/>
          <w:sz w:val="18"/>
          <w:szCs w:val="18"/>
          <w:lang w:val="en-GB"/>
        </w:rPr>
        <w:t>natural pers</w:t>
      </w:r>
      <w:r>
        <w:rPr>
          <w:rFonts w:cs="Arial"/>
          <w:sz w:val="18"/>
          <w:szCs w:val="18"/>
          <w:lang w:val="en-GB"/>
        </w:rPr>
        <w:t>on</w:t>
      </w:r>
      <w:r w:rsidRPr="00600747">
        <w:rPr>
          <w:rFonts w:cs="Arial"/>
          <w:sz w:val="18"/>
          <w:szCs w:val="18"/>
          <w:lang w:val="en-GB"/>
        </w:rPr>
        <w:t xml:space="preserve"> </w:t>
      </w:r>
      <w:r>
        <w:rPr>
          <w:rFonts w:cs="Arial"/>
          <w:sz w:val="18"/>
          <w:szCs w:val="18"/>
          <w:lang w:val="en-GB"/>
        </w:rPr>
        <w:t>who is a</w:t>
      </w:r>
      <w:r w:rsidRPr="00600747">
        <w:rPr>
          <w:rFonts w:cs="Arial"/>
          <w:sz w:val="18"/>
          <w:szCs w:val="18"/>
          <w:lang w:val="en-GB"/>
        </w:rPr>
        <w:t xml:space="preserve"> </w:t>
      </w:r>
      <w:r>
        <w:rPr>
          <w:rFonts w:cs="Arial"/>
          <w:sz w:val="18"/>
          <w:szCs w:val="18"/>
          <w:lang w:val="en-GB"/>
        </w:rPr>
        <w:t>representative</w:t>
      </w:r>
      <w:r w:rsidRPr="00600747">
        <w:rPr>
          <w:rFonts w:cs="Arial"/>
          <w:sz w:val="18"/>
          <w:szCs w:val="18"/>
          <w:lang w:val="en-GB"/>
        </w:rPr>
        <w:t xml:space="preserve"> of </w:t>
      </w:r>
      <w:r>
        <w:rPr>
          <w:rFonts w:cs="Arial"/>
          <w:sz w:val="18"/>
          <w:szCs w:val="18"/>
          <w:lang w:val="en-GB"/>
        </w:rPr>
        <w:t>a member</w:t>
      </w:r>
      <w:r w:rsidRPr="00600747">
        <w:rPr>
          <w:rFonts w:cs="Arial"/>
          <w:sz w:val="18"/>
          <w:szCs w:val="18"/>
          <w:lang w:val="en-GB"/>
        </w:rPr>
        <w:t xml:space="preserve"> of </w:t>
      </w:r>
      <w:r>
        <w:rPr>
          <w:rFonts w:cs="Arial"/>
          <w:sz w:val="18"/>
          <w:szCs w:val="18"/>
          <w:lang w:val="en-GB"/>
        </w:rPr>
        <w:t xml:space="preserve">the </w:t>
      </w:r>
      <w:r w:rsidRPr="00600747">
        <w:rPr>
          <w:rFonts w:cs="Arial"/>
          <w:sz w:val="18"/>
          <w:szCs w:val="18"/>
          <w:lang w:val="en-GB"/>
        </w:rPr>
        <w:t>management bod</w:t>
      </w:r>
      <w:r>
        <w:rPr>
          <w:rFonts w:cs="Arial"/>
          <w:sz w:val="18"/>
          <w:szCs w:val="18"/>
          <w:lang w:val="en-GB"/>
        </w:rPr>
        <w:t>y</w:t>
      </w:r>
      <w:r w:rsidRPr="00600747">
        <w:rPr>
          <w:rFonts w:cs="Arial"/>
          <w:sz w:val="18"/>
          <w:szCs w:val="18"/>
          <w:lang w:val="en-GB"/>
        </w:rPr>
        <w:t xml:space="preserve"> that </w:t>
      </w:r>
      <w:r>
        <w:rPr>
          <w:rFonts w:cs="Arial"/>
          <w:sz w:val="18"/>
          <w:szCs w:val="18"/>
          <w:lang w:val="en-GB"/>
        </w:rPr>
        <w:t>is a</w:t>
      </w:r>
      <w:r w:rsidRPr="00600747">
        <w:rPr>
          <w:rFonts w:cs="Arial"/>
          <w:sz w:val="18"/>
          <w:szCs w:val="18"/>
          <w:lang w:val="en-GB"/>
        </w:rPr>
        <w:t xml:space="preserve"> legal </w:t>
      </w:r>
      <w:r>
        <w:rPr>
          <w:rFonts w:cs="Arial"/>
          <w:sz w:val="18"/>
          <w:szCs w:val="18"/>
          <w:lang w:val="en-GB"/>
        </w:rPr>
        <w:t>person</w:t>
      </w:r>
      <w:r w:rsidRPr="00600747">
        <w:rPr>
          <w:rFonts w:cs="Arial"/>
          <w:sz w:val="18"/>
          <w:szCs w:val="18"/>
          <w:lang w:val="en-GB"/>
        </w:rPr>
        <w:t>, this must be stated</w:t>
      </w:r>
      <w:r w:rsidRPr="006B13E2">
        <w:rPr>
          <w:rFonts w:cs="Arial"/>
          <w:sz w:val="18"/>
          <w:szCs w:val="18"/>
          <w:lang w:val="en-GB"/>
        </w:rPr>
        <w:t>.</w:t>
      </w:r>
    </w:p>
  </w:footnote>
  <w:footnote w:id="6">
    <w:p w:rsidR="008C0A43" w:rsidRPr="006B13E2" w:rsidRDefault="008C0A43" w:rsidP="002E0F0D">
      <w:pPr>
        <w:pStyle w:val="Textonotapie"/>
        <w:spacing w:before="120"/>
        <w:rPr>
          <w:rFonts w:cs="Arial"/>
          <w:sz w:val="14"/>
          <w:szCs w:val="14"/>
          <w:lang w:val="en-GB"/>
        </w:rPr>
      </w:pPr>
      <w:r w:rsidRPr="006B13E2">
        <w:rPr>
          <w:rStyle w:val="Refdenotaalpie"/>
          <w:rFonts w:cs="Arial"/>
          <w:b/>
          <w:szCs w:val="16"/>
          <w:lang w:val="en-GB"/>
        </w:rPr>
        <w:footnoteRef/>
      </w:r>
      <w:r w:rsidRPr="006B13E2">
        <w:rPr>
          <w:rFonts w:cs="Arial"/>
          <w:szCs w:val="16"/>
          <w:lang w:val="en-GB"/>
        </w:rPr>
        <w:t xml:space="preserve"> </w:t>
      </w:r>
      <w:r>
        <w:rPr>
          <w:rFonts w:cs="Arial"/>
          <w:sz w:val="18"/>
          <w:szCs w:val="18"/>
          <w:lang w:val="en-GB"/>
        </w:rPr>
        <w:t>Delete where not relevant</w:t>
      </w:r>
      <w:r w:rsidRPr="006B13E2">
        <w:rPr>
          <w:rFonts w:cs="Arial"/>
          <w:sz w:val="18"/>
          <w:szCs w:val="18"/>
          <w:lang w:val="en-GB"/>
        </w:rPr>
        <w:t>.</w:t>
      </w:r>
    </w:p>
  </w:footnote>
  <w:footnote w:id="7">
    <w:p w:rsidR="008C0A43" w:rsidRPr="00A07FB1" w:rsidRDefault="008C0A43" w:rsidP="00646D64">
      <w:pPr>
        <w:pStyle w:val="Textonotapie"/>
        <w:spacing w:before="120"/>
        <w:rPr>
          <w:rFonts w:cs="Arial"/>
          <w:sz w:val="14"/>
          <w:szCs w:val="14"/>
          <w:lang w:val="en-GB"/>
        </w:rPr>
      </w:pPr>
      <w:r>
        <w:rPr>
          <w:rStyle w:val="Refdenotaalpie"/>
          <w:rFonts w:cs="Arial"/>
          <w:b/>
          <w:szCs w:val="16"/>
        </w:rPr>
        <w:footnoteRef/>
      </w:r>
      <w:r w:rsidRPr="00966183">
        <w:rPr>
          <w:rFonts w:cs="Arial"/>
          <w:szCs w:val="16"/>
          <w:lang w:val="en-GB"/>
        </w:rPr>
        <w:t xml:space="preserve"> </w:t>
      </w:r>
      <w:r w:rsidRPr="00A07FB1">
        <w:rPr>
          <w:rFonts w:cs="Arial"/>
          <w:sz w:val="18"/>
          <w:szCs w:val="18"/>
          <w:lang w:val="en-GB"/>
        </w:rPr>
        <w:t>Identify the candidate assessed.</w:t>
      </w:r>
    </w:p>
  </w:footnote>
  <w:footnote w:id="8">
    <w:p w:rsidR="008C0A43" w:rsidRPr="00A07FB1" w:rsidRDefault="008C0A43" w:rsidP="00646D64">
      <w:pPr>
        <w:pStyle w:val="Textonotapie"/>
        <w:spacing w:before="120"/>
        <w:rPr>
          <w:rFonts w:cs="Arial"/>
          <w:sz w:val="14"/>
          <w:szCs w:val="14"/>
          <w:lang w:val="en-GB"/>
        </w:rPr>
      </w:pPr>
      <w:r w:rsidRPr="00A07FB1">
        <w:rPr>
          <w:rStyle w:val="Refdenotaalpie"/>
          <w:rFonts w:cs="Arial"/>
          <w:b/>
          <w:szCs w:val="16"/>
          <w:lang w:val="en-GB"/>
        </w:rPr>
        <w:footnoteRef/>
      </w:r>
      <w:r w:rsidRPr="00A07FB1">
        <w:rPr>
          <w:rFonts w:cs="Arial"/>
          <w:szCs w:val="16"/>
          <w:lang w:val="en-GB"/>
        </w:rPr>
        <w:t xml:space="preserve"> </w:t>
      </w:r>
      <w:r w:rsidRPr="00A07FB1">
        <w:rPr>
          <w:rFonts w:cs="Arial"/>
          <w:sz w:val="18"/>
          <w:szCs w:val="18"/>
          <w:lang w:val="en-GB"/>
        </w:rPr>
        <w:t>Identi</w:t>
      </w:r>
      <w:r>
        <w:rPr>
          <w:rFonts w:cs="Arial"/>
          <w:sz w:val="18"/>
          <w:szCs w:val="18"/>
          <w:lang w:val="en-GB"/>
        </w:rPr>
        <w:t xml:space="preserve">fy the </w:t>
      </w:r>
      <w:r w:rsidRPr="00A07FB1">
        <w:rPr>
          <w:rFonts w:cs="Arial"/>
          <w:sz w:val="18"/>
          <w:szCs w:val="18"/>
          <w:lang w:val="en-GB"/>
        </w:rPr>
        <w:t>control</w:t>
      </w:r>
      <w:r>
        <w:rPr>
          <w:rFonts w:cs="Arial"/>
          <w:sz w:val="18"/>
          <w:szCs w:val="18"/>
          <w:lang w:val="en-GB"/>
        </w:rPr>
        <w:t xml:space="preserve"> function </w:t>
      </w:r>
      <w:r w:rsidRPr="00A07FB1">
        <w:rPr>
          <w:rFonts w:cs="Arial"/>
          <w:sz w:val="18"/>
          <w:szCs w:val="18"/>
          <w:lang w:val="en-GB"/>
        </w:rPr>
        <w:t>(compliance, risk management</w:t>
      </w:r>
      <w:r>
        <w:rPr>
          <w:rFonts w:cs="Arial"/>
          <w:sz w:val="18"/>
          <w:szCs w:val="18"/>
          <w:lang w:val="en-GB"/>
        </w:rPr>
        <w:t xml:space="preserve"> or</w:t>
      </w:r>
      <w:r w:rsidRPr="00A07FB1">
        <w:rPr>
          <w:rFonts w:cs="Arial"/>
          <w:sz w:val="18"/>
          <w:szCs w:val="18"/>
          <w:lang w:val="en-GB"/>
        </w:rPr>
        <w:t xml:space="preserve"> internal auditing) </w:t>
      </w:r>
      <w:r>
        <w:rPr>
          <w:rFonts w:cs="Arial"/>
          <w:sz w:val="18"/>
          <w:szCs w:val="18"/>
          <w:lang w:val="en-GB"/>
        </w:rPr>
        <w:t>which will be assumed by the</w:t>
      </w:r>
      <w:r w:rsidRPr="00A07FB1">
        <w:rPr>
          <w:rFonts w:cs="Arial"/>
          <w:sz w:val="18"/>
          <w:szCs w:val="18"/>
          <w:lang w:val="en-GB"/>
        </w:rPr>
        <w:t xml:space="preserve"> candidat</w:t>
      </w:r>
      <w:r>
        <w:rPr>
          <w:rFonts w:cs="Arial"/>
          <w:sz w:val="18"/>
          <w:szCs w:val="18"/>
          <w:lang w:val="en-GB"/>
        </w:rPr>
        <w:t>e</w:t>
      </w:r>
      <w:r w:rsidRPr="00A07FB1">
        <w:rPr>
          <w:rFonts w:cs="Arial"/>
          <w:sz w:val="18"/>
          <w:szCs w:val="18"/>
          <w:lang w:val="en-GB"/>
        </w:rPr>
        <w:t xml:space="preserve"> prop</w:t>
      </w:r>
      <w:r>
        <w:rPr>
          <w:rFonts w:cs="Arial"/>
          <w:sz w:val="18"/>
          <w:szCs w:val="18"/>
          <w:lang w:val="en-GB"/>
        </w:rPr>
        <w:t>osed</w:t>
      </w:r>
      <w:r w:rsidRPr="00A07FB1">
        <w:rPr>
          <w:rFonts w:cs="Arial"/>
          <w:sz w:val="18"/>
          <w:szCs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125CF7" w:rsidRDefault="008C0A43" w:rsidP="00125CF7">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0671C6" w:rsidRDefault="008C0A43" w:rsidP="00467699">
    <w:pPr>
      <w:pStyle w:val="Encabezado"/>
      <w:jc w:val="right"/>
      <w:rPr>
        <w:rFonts w:ascii="Calibri" w:hAnsi="Calibri"/>
        <w:b/>
      </w:rPr>
    </w:pPr>
    <w:r>
      <w:rPr>
        <w:rFonts w:ascii="Calibri" w:hAnsi="Calibri"/>
        <w:b/>
      </w:rPr>
      <w:t>ANNEX VIII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0671C6" w:rsidRDefault="008C0A43" w:rsidP="00467699">
    <w:pPr>
      <w:pStyle w:val="Encabezado"/>
      <w:jc w:val="right"/>
      <w:rPr>
        <w:rFonts w:ascii="Calibri" w:hAnsi="Calibri"/>
        <w:b/>
      </w:rPr>
    </w:pPr>
    <w:r>
      <w:rPr>
        <w:rFonts w:ascii="Calibri" w:hAnsi="Calibri"/>
        <w:b/>
      </w:rPr>
      <w:t>ANNEX IX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125CF7" w:rsidRDefault="008C0A43" w:rsidP="00D26465">
    <w:pPr>
      <w:pStyle w:val="Encabezado"/>
      <w:ind w:left="8505"/>
      <w:jc w:val="center"/>
    </w:pPr>
    <w:r w:rsidRPr="00FE21FA">
      <w:rPr>
        <w:b/>
      </w:rPr>
      <w:t>ANNEX I</w:t>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125CF7" w:rsidRDefault="008C0A43" w:rsidP="00FE21FA">
    <w:pPr>
      <w:pStyle w:val="Encabezado"/>
      <w:ind w:left="143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125CF7" w:rsidRDefault="008C0A43">
    <w:pPr>
      <w:pStyle w:val="Encabezado"/>
      <w:rPr>
        <w:b/>
      </w:rPr>
    </w:pPr>
    <w:r w:rsidRPr="00125CF7">
      <w:rPr>
        <w:b/>
      </w:rPr>
      <w:ptab w:relativeTo="margin" w:alignment="right" w:leader="none"/>
    </w:r>
    <w:r w:rsidRPr="00125CF7">
      <w:rPr>
        <w:b/>
      </w:rPr>
      <w:t>ANNEX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0671C6" w:rsidRDefault="008C0A43" w:rsidP="00467699">
    <w:pPr>
      <w:pStyle w:val="Encabezado"/>
      <w:jc w:val="right"/>
      <w:rPr>
        <w:rFonts w:ascii="Calibri" w:hAnsi="Calibri"/>
        <w:b/>
      </w:rPr>
    </w:pPr>
    <w:r>
      <w:rPr>
        <w:rFonts w:ascii="Calibri" w:hAnsi="Calibri"/>
        <w:b/>
      </w:rPr>
      <w:t>ANNEX III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0671C6" w:rsidRDefault="008C0A43" w:rsidP="00467699">
    <w:pPr>
      <w:pStyle w:val="Encabezado"/>
      <w:jc w:val="right"/>
      <w:rPr>
        <w:rFonts w:ascii="Calibri" w:hAnsi="Calibri"/>
        <w:b/>
      </w:rPr>
    </w:pPr>
    <w:r>
      <w:rPr>
        <w:rFonts w:ascii="Calibri" w:hAnsi="Calibri"/>
        <w:b/>
      </w:rPr>
      <w:t>ANNEX IV</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0671C6" w:rsidRDefault="008C0A43" w:rsidP="00467699">
    <w:pPr>
      <w:pStyle w:val="Encabezado"/>
      <w:jc w:val="right"/>
      <w:rPr>
        <w:rFonts w:ascii="Calibri" w:hAnsi="Calibri"/>
        <w:b/>
      </w:rPr>
    </w:pPr>
    <w:r>
      <w:rPr>
        <w:rFonts w:ascii="Calibri" w:hAnsi="Calibri"/>
        <w:b/>
      </w:rPr>
      <w:t>ANNEX V</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0671C6" w:rsidRDefault="008C0A43" w:rsidP="00467699">
    <w:pPr>
      <w:pStyle w:val="Encabezado"/>
      <w:jc w:val="right"/>
      <w:rPr>
        <w:rFonts w:ascii="Calibri" w:hAnsi="Calibri"/>
        <w:b/>
      </w:rPr>
    </w:pPr>
    <w:r>
      <w:rPr>
        <w:rFonts w:ascii="Calibri" w:hAnsi="Calibri"/>
        <w:b/>
      </w:rPr>
      <w:t>ANNEX VI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3" w:rsidRPr="000671C6" w:rsidRDefault="008C0A43" w:rsidP="00467699">
    <w:pPr>
      <w:pStyle w:val="Encabezado"/>
      <w:jc w:val="right"/>
      <w:rPr>
        <w:rFonts w:ascii="Calibri" w:hAnsi="Calibri"/>
        <w:b/>
      </w:rPr>
    </w:pPr>
    <w:r>
      <w:rPr>
        <w:rFonts w:ascii="Calibri" w:hAnsi="Calibri"/>
        <w:b/>
      </w:rPr>
      <w:t>ANNEX VII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708"/>
    <w:multiLevelType w:val="multilevel"/>
    <w:tmpl w:val="113ED7E2"/>
    <w:lvl w:ilvl="0">
      <w:start w:val="3"/>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2F46BA0"/>
    <w:multiLevelType w:val="hybridMultilevel"/>
    <w:tmpl w:val="9C1662C0"/>
    <w:lvl w:ilvl="0" w:tplc="1B025D94">
      <w:start w:val="1"/>
      <w:numFmt w:val="decimal"/>
      <w:pStyle w:val="NumeracionCuestionarios"/>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BA45FB"/>
    <w:multiLevelType w:val="hybridMultilevel"/>
    <w:tmpl w:val="BEFA2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C3131D"/>
    <w:multiLevelType w:val="hybridMultilevel"/>
    <w:tmpl w:val="C9A084AE"/>
    <w:lvl w:ilvl="0" w:tplc="1A64F3CA">
      <w:numFmt w:val="bullet"/>
      <w:lvlText w:val="-"/>
      <w:lvlJc w:val="left"/>
      <w:pPr>
        <w:ind w:left="417" w:hanging="360"/>
      </w:pPr>
      <w:rPr>
        <w:rFonts w:ascii="Arial" w:eastAsia="Times New Roman" w:hAnsi="Arial" w:cs="Arial" w:hint="default"/>
        <w:sz w:val="20"/>
      </w:rPr>
    </w:lvl>
    <w:lvl w:ilvl="1" w:tplc="0C0A0003">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4">
    <w:nsid w:val="0D3E3B3D"/>
    <w:multiLevelType w:val="hybridMultilevel"/>
    <w:tmpl w:val="5A26CDAE"/>
    <w:lvl w:ilvl="0" w:tplc="529EDC26">
      <w:start w:val="1"/>
      <w:numFmt w:val="decimal"/>
      <w:lvlText w:val="%1)"/>
      <w:lvlJc w:val="left"/>
      <w:pPr>
        <w:ind w:left="417" w:hanging="360"/>
      </w:pPr>
      <w:rPr>
        <w:rFonts w:hint="default"/>
      </w:rPr>
    </w:lvl>
    <w:lvl w:ilvl="1" w:tplc="0C0A0019">
      <w:start w:val="1"/>
      <w:numFmt w:val="lowerLetter"/>
      <w:lvlText w:val="%2."/>
      <w:lvlJc w:val="left"/>
      <w:pPr>
        <w:ind w:left="4330" w:hanging="360"/>
      </w:pPr>
    </w:lvl>
    <w:lvl w:ilvl="2" w:tplc="0C0A001B">
      <w:start w:val="1"/>
      <w:numFmt w:val="lowerRoman"/>
      <w:lvlText w:val="%3."/>
      <w:lvlJc w:val="right"/>
      <w:pPr>
        <w:ind w:left="1857" w:hanging="180"/>
      </w:pPr>
    </w:lvl>
    <w:lvl w:ilvl="3" w:tplc="0C0A000F">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5">
    <w:nsid w:val="11337C33"/>
    <w:multiLevelType w:val="hybridMultilevel"/>
    <w:tmpl w:val="A54A895C"/>
    <w:lvl w:ilvl="0" w:tplc="D95E6AFC">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nsid w:val="15603372"/>
    <w:multiLevelType w:val="multilevel"/>
    <w:tmpl w:val="DE829FD6"/>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6696E64"/>
    <w:multiLevelType w:val="hybridMultilevel"/>
    <w:tmpl w:val="AC9A4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7C007E"/>
    <w:multiLevelType w:val="hybridMultilevel"/>
    <w:tmpl w:val="39525E1E"/>
    <w:lvl w:ilvl="0" w:tplc="0C0A0001">
      <w:start w:val="1"/>
      <w:numFmt w:val="bullet"/>
      <w:lvlText w:val=""/>
      <w:lvlJc w:val="left"/>
      <w:pPr>
        <w:ind w:left="1707" w:hanging="360"/>
      </w:pPr>
      <w:rPr>
        <w:rFonts w:ascii="Symbol" w:hAnsi="Symbol" w:hint="default"/>
      </w:rPr>
    </w:lvl>
    <w:lvl w:ilvl="1" w:tplc="0C0A0003" w:tentative="1">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10">
    <w:nsid w:val="21FF604F"/>
    <w:multiLevelType w:val="hybridMultilevel"/>
    <w:tmpl w:val="EA5A226E"/>
    <w:lvl w:ilvl="0" w:tplc="0C0A0001">
      <w:start w:val="1"/>
      <w:numFmt w:val="bullet"/>
      <w:lvlText w:val=""/>
      <w:lvlJc w:val="left"/>
      <w:pPr>
        <w:ind w:left="2202" w:hanging="360"/>
      </w:pPr>
      <w:rPr>
        <w:rFonts w:ascii="Symbol" w:hAnsi="Symbol" w:hint="default"/>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11">
    <w:nsid w:val="29155600"/>
    <w:multiLevelType w:val="multilevel"/>
    <w:tmpl w:val="585A1136"/>
    <w:lvl w:ilvl="0">
      <w:start w:val="1"/>
      <w:numFmt w:val="decimal"/>
      <w:lvlText w:val="%1"/>
      <w:lvlJc w:val="left"/>
      <w:pPr>
        <w:ind w:left="4969" w:hanging="432"/>
      </w:pPr>
    </w:lvl>
    <w:lvl w:ilvl="1">
      <w:start w:val="1"/>
      <w:numFmt w:val="decimal"/>
      <w:lvlText w:val="%1.%2"/>
      <w:lvlJc w:val="left"/>
      <w:pPr>
        <w:ind w:left="4121" w:hanging="576"/>
      </w:pPr>
      <w:rPr>
        <w:b/>
        <w:i w:val="0"/>
        <w:color w:val="auto"/>
        <w:sz w:val="28"/>
        <w:szCs w:val="28"/>
      </w:rPr>
    </w:lvl>
    <w:lvl w:ilvl="2">
      <w:start w:val="1"/>
      <w:numFmt w:val="decimal"/>
      <w:lvlText w:val="%1.%2.%3"/>
      <w:lvlJc w:val="left"/>
      <w:pPr>
        <w:ind w:left="582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3983" w:hanging="864"/>
      </w:pPr>
      <w:rPr>
        <w:sz w:val="28"/>
        <w:szCs w:val="28"/>
      </w:rPr>
    </w:lvl>
    <w:lvl w:ilvl="4">
      <w:start w:val="1"/>
      <w:numFmt w:val="decimal"/>
      <w:lvlText w:val="%1.%2.%3.%4.%5"/>
      <w:lvlJc w:val="left"/>
      <w:pPr>
        <w:ind w:left="4978" w:hanging="1008"/>
      </w:pPr>
    </w:lvl>
    <w:lvl w:ilvl="5">
      <w:start w:val="1"/>
      <w:numFmt w:val="decimal"/>
      <w:lvlText w:val="%1.%2.%3.%4.%5.%6"/>
      <w:lvlJc w:val="left"/>
      <w:pPr>
        <w:ind w:left="4271" w:hanging="1152"/>
      </w:pPr>
    </w:lvl>
    <w:lvl w:ilvl="6">
      <w:start w:val="1"/>
      <w:numFmt w:val="decimal"/>
      <w:lvlText w:val="%1.%2.%3.%4.%5.%6.%7"/>
      <w:lvlJc w:val="left"/>
      <w:pPr>
        <w:ind w:left="4557" w:hanging="1296"/>
      </w:pPr>
    </w:lvl>
    <w:lvl w:ilvl="7">
      <w:start w:val="1"/>
      <w:numFmt w:val="decimal"/>
      <w:lvlText w:val="%1.%2.%3.%4.%5.%6.%7.%8"/>
      <w:lvlJc w:val="left"/>
      <w:pPr>
        <w:ind w:left="4559" w:hanging="1440"/>
      </w:pPr>
    </w:lvl>
    <w:lvl w:ilvl="8">
      <w:start w:val="1"/>
      <w:numFmt w:val="decimal"/>
      <w:lvlText w:val="%1.%2.%3.%4.%5.%6.%7.%8.%9"/>
      <w:lvlJc w:val="left"/>
      <w:pPr>
        <w:ind w:left="4703" w:hanging="1584"/>
      </w:pPr>
    </w:lvl>
  </w:abstractNum>
  <w:abstractNum w:abstractNumId="12">
    <w:nsid w:val="2B883098"/>
    <w:multiLevelType w:val="hybridMultilevel"/>
    <w:tmpl w:val="06BE1060"/>
    <w:lvl w:ilvl="0" w:tplc="0C0A0001">
      <w:start w:val="1"/>
      <w:numFmt w:val="bullet"/>
      <w:lvlText w:val=""/>
      <w:lvlJc w:val="left"/>
      <w:pPr>
        <w:ind w:left="793" w:hanging="360"/>
      </w:pPr>
      <w:rPr>
        <w:rFonts w:ascii="Symbol" w:hAnsi="Symbol" w:hint="default"/>
      </w:rPr>
    </w:lvl>
    <w:lvl w:ilvl="1" w:tplc="0C0A0003" w:tentative="1">
      <w:start w:val="1"/>
      <w:numFmt w:val="bullet"/>
      <w:lvlText w:val="o"/>
      <w:lvlJc w:val="left"/>
      <w:pPr>
        <w:ind w:left="1513" w:hanging="360"/>
      </w:pPr>
      <w:rPr>
        <w:rFonts w:ascii="Courier New" w:hAnsi="Courier New" w:cs="Courier New" w:hint="default"/>
      </w:rPr>
    </w:lvl>
    <w:lvl w:ilvl="2" w:tplc="0C0A0005" w:tentative="1">
      <w:start w:val="1"/>
      <w:numFmt w:val="bullet"/>
      <w:lvlText w:val=""/>
      <w:lvlJc w:val="left"/>
      <w:pPr>
        <w:ind w:left="2233" w:hanging="360"/>
      </w:pPr>
      <w:rPr>
        <w:rFonts w:ascii="Wingdings" w:hAnsi="Wingdings" w:hint="default"/>
      </w:rPr>
    </w:lvl>
    <w:lvl w:ilvl="3" w:tplc="0C0A0001" w:tentative="1">
      <w:start w:val="1"/>
      <w:numFmt w:val="bullet"/>
      <w:lvlText w:val=""/>
      <w:lvlJc w:val="left"/>
      <w:pPr>
        <w:ind w:left="2953" w:hanging="360"/>
      </w:pPr>
      <w:rPr>
        <w:rFonts w:ascii="Symbol" w:hAnsi="Symbol" w:hint="default"/>
      </w:rPr>
    </w:lvl>
    <w:lvl w:ilvl="4" w:tplc="0C0A0003" w:tentative="1">
      <w:start w:val="1"/>
      <w:numFmt w:val="bullet"/>
      <w:lvlText w:val="o"/>
      <w:lvlJc w:val="left"/>
      <w:pPr>
        <w:ind w:left="3673" w:hanging="360"/>
      </w:pPr>
      <w:rPr>
        <w:rFonts w:ascii="Courier New" w:hAnsi="Courier New" w:cs="Courier New" w:hint="default"/>
      </w:rPr>
    </w:lvl>
    <w:lvl w:ilvl="5" w:tplc="0C0A0005" w:tentative="1">
      <w:start w:val="1"/>
      <w:numFmt w:val="bullet"/>
      <w:lvlText w:val=""/>
      <w:lvlJc w:val="left"/>
      <w:pPr>
        <w:ind w:left="4393" w:hanging="360"/>
      </w:pPr>
      <w:rPr>
        <w:rFonts w:ascii="Wingdings" w:hAnsi="Wingdings" w:hint="default"/>
      </w:rPr>
    </w:lvl>
    <w:lvl w:ilvl="6" w:tplc="0C0A0001" w:tentative="1">
      <w:start w:val="1"/>
      <w:numFmt w:val="bullet"/>
      <w:lvlText w:val=""/>
      <w:lvlJc w:val="left"/>
      <w:pPr>
        <w:ind w:left="5113" w:hanging="360"/>
      </w:pPr>
      <w:rPr>
        <w:rFonts w:ascii="Symbol" w:hAnsi="Symbol" w:hint="default"/>
      </w:rPr>
    </w:lvl>
    <w:lvl w:ilvl="7" w:tplc="0C0A0003" w:tentative="1">
      <w:start w:val="1"/>
      <w:numFmt w:val="bullet"/>
      <w:lvlText w:val="o"/>
      <w:lvlJc w:val="left"/>
      <w:pPr>
        <w:ind w:left="5833" w:hanging="360"/>
      </w:pPr>
      <w:rPr>
        <w:rFonts w:ascii="Courier New" w:hAnsi="Courier New" w:cs="Courier New" w:hint="default"/>
      </w:rPr>
    </w:lvl>
    <w:lvl w:ilvl="8" w:tplc="0C0A0005" w:tentative="1">
      <w:start w:val="1"/>
      <w:numFmt w:val="bullet"/>
      <w:lvlText w:val=""/>
      <w:lvlJc w:val="left"/>
      <w:pPr>
        <w:ind w:left="6553" w:hanging="360"/>
      </w:pPr>
      <w:rPr>
        <w:rFonts w:ascii="Wingdings" w:hAnsi="Wingdings" w:hint="default"/>
      </w:rPr>
    </w:lvl>
  </w:abstractNum>
  <w:abstractNum w:abstractNumId="13">
    <w:nsid w:val="2FAE5433"/>
    <w:multiLevelType w:val="hybridMultilevel"/>
    <w:tmpl w:val="E6AE5130"/>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4">
    <w:nsid w:val="31181563"/>
    <w:multiLevelType w:val="hybridMultilevel"/>
    <w:tmpl w:val="52A02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3C003B6"/>
    <w:multiLevelType w:val="hybridMultilevel"/>
    <w:tmpl w:val="2522E11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nsid w:val="368F519D"/>
    <w:multiLevelType w:val="multilevel"/>
    <w:tmpl w:val="276013A8"/>
    <w:lvl w:ilvl="0">
      <w:start w:val="1"/>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7">
    <w:nsid w:val="39A81516"/>
    <w:multiLevelType w:val="hybridMultilevel"/>
    <w:tmpl w:val="62885150"/>
    <w:lvl w:ilvl="0" w:tplc="0C0A0003">
      <w:start w:val="1"/>
      <w:numFmt w:val="bullet"/>
      <w:lvlText w:val="o"/>
      <w:lvlJc w:val="left"/>
      <w:pPr>
        <w:ind w:left="1996" w:hanging="360"/>
      </w:pPr>
      <w:rPr>
        <w:rFonts w:ascii="Courier New" w:hAnsi="Courier New" w:cs="Courier New"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nsid w:val="48496DBB"/>
    <w:multiLevelType w:val="hybridMultilevel"/>
    <w:tmpl w:val="15EAF540"/>
    <w:lvl w:ilvl="0" w:tplc="1BC01762">
      <w:start w:val="1"/>
      <w:numFmt w:val="bullet"/>
      <w:lvlText w:val=""/>
      <w:lvlJc w:val="left"/>
      <w:pPr>
        <w:ind w:left="1070" w:hanging="360"/>
      </w:pPr>
      <w:rPr>
        <w:rFonts w:ascii="Symbol" w:hAnsi="Symbol" w:hint="default"/>
        <w:lang w:val="en-US"/>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BD087482">
      <w:numFmt w:val="bullet"/>
      <w:lvlText w:val="-"/>
      <w:lvlJc w:val="left"/>
      <w:pPr>
        <w:ind w:left="3230" w:hanging="360"/>
      </w:pPr>
      <w:rPr>
        <w:rFonts w:ascii="Calibri" w:eastAsia="Calibri" w:hAnsi="Calibri" w:cs="Times New Roman" w:hint="default"/>
      </w:rPr>
    </w:lvl>
    <w:lvl w:ilvl="4" w:tplc="0C0A0003">
      <w:start w:val="1"/>
      <w:numFmt w:val="bullet"/>
      <w:lvlText w:val="o"/>
      <w:lvlJc w:val="left"/>
      <w:pPr>
        <w:ind w:left="3950" w:hanging="360"/>
      </w:pPr>
      <w:rPr>
        <w:rFonts w:ascii="Courier New" w:hAnsi="Courier New" w:cs="Courier New" w:hint="default"/>
      </w:rPr>
    </w:lvl>
    <w:lvl w:ilvl="5" w:tplc="0C0A0005">
      <w:start w:val="1"/>
      <w:numFmt w:val="bullet"/>
      <w:lvlText w:val=""/>
      <w:lvlJc w:val="left"/>
      <w:pPr>
        <w:ind w:left="4670" w:hanging="360"/>
      </w:pPr>
      <w:rPr>
        <w:rFonts w:ascii="Wingdings" w:hAnsi="Wingdings" w:hint="default"/>
      </w:rPr>
    </w:lvl>
    <w:lvl w:ilvl="6" w:tplc="0C0A0001">
      <w:start w:val="1"/>
      <w:numFmt w:val="bullet"/>
      <w:lvlText w:val=""/>
      <w:lvlJc w:val="left"/>
      <w:pPr>
        <w:ind w:left="5390" w:hanging="360"/>
      </w:pPr>
      <w:rPr>
        <w:rFonts w:ascii="Symbol" w:hAnsi="Symbol" w:hint="default"/>
      </w:rPr>
    </w:lvl>
    <w:lvl w:ilvl="7" w:tplc="0C0A0003">
      <w:start w:val="1"/>
      <w:numFmt w:val="bullet"/>
      <w:lvlText w:val="o"/>
      <w:lvlJc w:val="left"/>
      <w:pPr>
        <w:ind w:left="6110" w:hanging="360"/>
      </w:pPr>
      <w:rPr>
        <w:rFonts w:ascii="Courier New" w:hAnsi="Courier New" w:cs="Courier New" w:hint="default"/>
      </w:rPr>
    </w:lvl>
    <w:lvl w:ilvl="8" w:tplc="0C0A0005">
      <w:start w:val="1"/>
      <w:numFmt w:val="bullet"/>
      <w:lvlText w:val=""/>
      <w:lvlJc w:val="left"/>
      <w:pPr>
        <w:ind w:left="6830" w:hanging="360"/>
      </w:pPr>
      <w:rPr>
        <w:rFonts w:ascii="Wingdings" w:hAnsi="Wingdings" w:hint="default"/>
      </w:rPr>
    </w:lvl>
  </w:abstractNum>
  <w:abstractNum w:abstractNumId="19">
    <w:nsid w:val="4DB322D1"/>
    <w:multiLevelType w:val="hybridMultilevel"/>
    <w:tmpl w:val="DBF28C58"/>
    <w:lvl w:ilvl="0" w:tplc="0C0A0001">
      <w:start w:val="1"/>
      <w:numFmt w:val="bullet"/>
      <w:lvlText w:val=""/>
      <w:lvlJc w:val="left"/>
      <w:pPr>
        <w:ind w:left="1337" w:hanging="360"/>
      </w:pPr>
      <w:rPr>
        <w:rFonts w:ascii="Symbol" w:hAnsi="Symbol" w:hint="default"/>
      </w:rPr>
    </w:lvl>
    <w:lvl w:ilvl="1" w:tplc="0C0A0003" w:tentative="1">
      <w:start w:val="1"/>
      <w:numFmt w:val="bullet"/>
      <w:lvlText w:val="o"/>
      <w:lvlJc w:val="left"/>
      <w:pPr>
        <w:ind w:left="2057" w:hanging="360"/>
      </w:pPr>
      <w:rPr>
        <w:rFonts w:ascii="Courier New" w:hAnsi="Courier New" w:cs="Courier New" w:hint="default"/>
      </w:rPr>
    </w:lvl>
    <w:lvl w:ilvl="2" w:tplc="0C0A0005" w:tentative="1">
      <w:start w:val="1"/>
      <w:numFmt w:val="bullet"/>
      <w:lvlText w:val=""/>
      <w:lvlJc w:val="left"/>
      <w:pPr>
        <w:ind w:left="2777" w:hanging="360"/>
      </w:pPr>
      <w:rPr>
        <w:rFonts w:ascii="Wingdings" w:hAnsi="Wingdings" w:hint="default"/>
      </w:rPr>
    </w:lvl>
    <w:lvl w:ilvl="3" w:tplc="0C0A0001" w:tentative="1">
      <w:start w:val="1"/>
      <w:numFmt w:val="bullet"/>
      <w:lvlText w:val=""/>
      <w:lvlJc w:val="left"/>
      <w:pPr>
        <w:ind w:left="3497" w:hanging="360"/>
      </w:pPr>
      <w:rPr>
        <w:rFonts w:ascii="Symbol" w:hAnsi="Symbol" w:hint="default"/>
      </w:rPr>
    </w:lvl>
    <w:lvl w:ilvl="4" w:tplc="0C0A0003" w:tentative="1">
      <w:start w:val="1"/>
      <w:numFmt w:val="bullet"/>
      <w:lvlText w:val="o"/>
      <w:lvlJc w:val="left"/>
      <w:pPr>
        <w:ind w:left="4217" w:hanging="360"/>
      </w:pPr>
      <w:rPr>
        <w:rFonts w:ascii="Courier New" w:hAnsi="Courier New" w:cs="Courier New" w:hint="default"/>
      </w:rPr>
    </w:lvl>
    <w:lvl w:ilvl="5" w:tplc="0C0A0005" w:tentative="1">
      <w:start w:val="1"/>
      <w:numFmt w:val="bullet"/>
      <w:lvlText w:val=""/>
      <w:lvlJc w:val="left"/>
      <w:pPr>
        <w:ind w:left="4937" w:hanging="360"/>
      </w:pPr>
      <w:rPr>
        <w:rFonts w:ascii="Wingdings" w:hAnsi="Wingdings" w:hint="default"/>
      </w:rPr>
    </w:lvl>
    <w:lvl w:ilvl="6" w:tplc="0C0A0001" w:tentative="1">
      <w:start w:val="1"/>
      <w:numFmt w:val="bullet"/>
      <w:lvlText w:val=""/>
      <w:lvlJc w:val="left"/>
      <w:pPr>
        <w:ind w:left="5657" w:hanging="360"/>
      </w:pPr>
      <w:rPr>
        <w:rFonts w:ascii="Symbol" w:hAnsi="Symbol" w:hint="default"/>
      </w:rPr>
    </w:lvl>
    <w:lvl w:ilvl="7" w:tplc="0C0A0003" w:tentative="1">
      <w:start w:val="1"/>
      <w:numFmt w:val="bullet"/>
      <w:lvlText w:val="o"/>
      <w:lvlJc w:val="left"/>
      <w:pPr>
        <w:ind w:left="6377" w:hanging="360"/>
      </w:pPr>
      <w:rPr>
        <w:rFonts w:ascii="Courier New" w:hAnsi="Courier New" w:cs="Courier New" w:hint="default"/>
      </w:rPr>
    </w:lvl>
    <w:lvl w:ilvl="8" w:tplc="0C0A0005" w:tentative="1">
      <w:start w:val="1"/>
      <w:numFmt w:val="bullet"/>
      <w:lvlText w:val=""/>
      <w:lvlJc w:val="left"/>
      <w:pPr>
        <w:ind w:left="7097" w:hanging="360"/>
      </w:pPr>
      <w:rPr>
        <w:rFonts w:ascii="Wingdings" w:hAnsi="Wingdings" w:hint="default"/>
      </w:rPr>
    </w:lvl>
  </w:abstractNum>
  <w:abstractNum w:abstractNumId="20">
    <w:nsid w:val="4ED16674"/>
    <w:multiLevelType w:val="hybridMultilevel"/>
    <w:tmpl w:val="CB0655A0"/>
    <w:lvl w:ilvl="0" w:tplc="1B9A63E2">
      <w:start w:val="3"/>
      <w:numFmt w:val="bullet"/>
      <w:lvlText w:val="-"/>
      <w:lvlJc w:val="left"/>
      <w:pPr>
        <w:ind w:left="720" w:hanging="360"/>
      </w:pPr>
      <w:rPr>
        <w:rFonts w:ascii="Times New Roman" w:hAnsi="Times New Roman" w:cs="Times New Roman"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28D24C6"/>
    <w:multiLevelType w:val="hybridMultilevel"/>
    <w:tmpl w:val="3EBAD728"/>
    <w:lvl w:ilvl="0" w:tplc="81F6289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nsid w:val="5BD00B7D"/>
    <w:multiLevelType w:val="multilevel"/>
    <w:tmpl w:val="CB94922A"/>
    <w:lvl w:ilvl="0">
      <w:start w:val="4"/>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09A4FFB"/>
    <w:multiLevelType w:val="hybridMultilevel"/>
    <w:tmpl w:val="B95A4306"/>
    <w:lvl w:ilvl="0" w:tplc="3372F8DA">
      <w:start w:val="1"/>
      <w:numFmt w:val="bullet"/>
      <w:pStyle w:val="Vietas1"/>
      <w:lvlText w:val=""/>
      <w:lvlJc w:val="left"/>
      <w:pPr>
        <w:ind w:left="1353" w:hanging="360"/>
      </w:pPr>
      <w:rPr>
        <w:rFonts w:ascii="Wingdings 3" w:hAnsi="Wingdings 3" w:hint="default"/>
        <w:color w:val="C00000"/>
        <w:sz w:val="24"/>
        <w:szCs w:val="20"/>
      </w:rPr>
    </w:lvl>
    <w:lvl w:ilvl="1" w:tplc="AA809D60">
      <w:start w:val="1"/>
      <w:numFmt w:val="bullet"/>
      <w:lvlText w:val="o"/>
      <w:lvlJc w:val="left"/>
      <w:pPr>
        <w:tabs>
          <w:tab w:val="num" w:pos="2345"/>
        </w:tabs>
        <w:ind w:left="2345" w:hanging="360"/>
      </w:pPr>
      <w:rPr>
        <w:rFonts w:ascii="Courier New" w:hAnsi="Courier New" w:cs="Courier New" w:hint="default"/>
        <w:sz w:val="22"/>
        <w:szCs w:val="22"/>
      </w:rPr>
    </w:lvl>
    <w:lvl w:ilvl="2" w:tplc="0C0A0005">
      <w:start w:val="1"/>
      <w:numFmt w:val="bullet"/>
      <w:lvlText w:val=""/>
      <w:lvlJc w:val="left"/>
      <w:pPr>
        <w:tabs>
          <w:tab w:val="num" w:pos="1025"/>
        </w:tabs>
        <w:ind w:left="1025" w:hanging="360"/>
      </w:pPr>
      <w:rPr>
        <w:rFonts w:ascii="Wingdings" w:hAnsi="Wingdings" w:hint="default"/>
      </w:rPr>
    </w:lvl>
    <w:lvl w:ilvl="3" w:tplc="0C0A0001" w:tentative="1">
      <w:start w:val="1"/>
      <w:numFmt w:val="bullet"/>
      <w:lvlText w:val=""/>
      <w:lvlJc w:val="left"/>
      <w:pPr>
        <w:tabs>
          <w:tab w:val="num" w:pos="1745"/>
        </w:tabs>
        <w:ind w:left="1745" w:hanging="360"/>
      </w:pPr>
      <w:rPr>
        <w:rFonts w:ascii="Symbol" w:hAnsi="Symbol" w:hint="default"/>
      </w:rPr>
    </w:lvl>
    <w:lvl w:ilvl="4" w:tplc="0C0A0003" w:tentative="1">
      <w:start w:val="1"/>
      <w:numFmt w:val="bullet"/>
      <w:lvlText w:val="o"/>
      <w:lvlJc w:val="left"/>
      <w:pPr>
        <w:tabs>
          <w:tab w:val="num" w:pos="2465"/>
        </w:tabs>
        <w:ind w:left="2465" w:hanging="360"/>
      </w:pPr>
      <w:rPr>
        <w:rFonts w:ascii="Courier New" w:hAnsi="Courier New" w:cs="Courier New" w:hint="default"/>
      </w:rPr>
    </w:lvl>
    <w:lvl w:ilvl="5" w:tplc="0C0A0005" w:tentative="1">
      <w:start w:val="1"/>
      <w:numFmt w:val="bullet"/>
      <w:lvlText w:val=""/>
      <w:lvlJc w:val="left"/>
      <w:pPr>
        <w:tabs>
          <w:tab w:val="num" w:pos="3185"/>
        </w:tabs>
        <w:ind w:left="3185" w:hanging="360"/>
      </w:pPr>
      <w:rPr>
        <w:rFonts w:ascii="Wingdings" w:hAnsi="Wingdings" w:hint="default"/>
      </w:rPr>
    </w:lvl>
    <w:lvl w:ilvl="6" w:tplc="0C0A0001" w:tentative="1">
      <w:start w:val="1"/>
      <w:numFmt w:val="bullet"/>
      <w:lvlText w:val=""/>
      <w:lvlJc w:val="left"/>
      <w:pPr>
        <w:tabs>
          <w:tab w:val="num" w:pos="3905"/>
        </w:tabs>
        <w:ind w:left="3905" w:hanging="360"/>
      </w:pPr>
      <w:rPr>
        <w:rFonts w:ascii="Symbol" w:hAnsi="Symbol" w:hint="default"/>
      </w:rPr>
    </w:lvl>
    <w:lvl w:ilvl="7" w:tplc="0C0A0003" w:tentative="1">
      <w:start w:val="1"/>
      <w:numFmt w:val="bullet"/>
      <w:lvlText w:val="o"/>
      <w:lvlJc w:val="left"/>
      <w:pPr>
        <w:tabs>
          <w:tab w:val="num" w:pos="4625"/>
        </w:tabs>
        <w:ind w:left="4625" w:hanging="360"/>
      </w:pPr>
      <w:rPr>
        <w:rFonts w:ascii="Courier New" w:hAnsi="Courier New" w:cs="Courier New" w:hint="default"/>
      </w:rPr>
    </w:lvl>
    <w:lvl w:ilvl="8" w:tplc="0C0A0005" w:tentative="1">
      <w:start w:val="1"/>
      <w:numFmt w:val="bullet"/>
      <w:lvlText w:val=""/>
      <w:lvlJc w:val="left"/>
      <w:pPr>
        <w:tabs>
          <w:tab w:val="num" w:pos="5345"/>
        </w:tabs>
        <w:ind w:left="5345" w:hanging="360"/>
      </w:pPr>
      <w:rPr>
        <w:rFonts w:ascii="Wingdings" w:hAnsi="Wingdings" w:hint="default"/>
      </w:rPr>
    </w:lvl>
  </w:abstractNum>
  <w:abstractNum w:abstractNumId="24">
    <w:nsid w:val="63921AD5"/>
    <w:multiLevelType w:val="hybridMultilevel"/>
    <w:tmpl w:val="1CBA8C70"/>
    <w:lvl w:ilvl="0" w:tplc="1ADA8484">
      <w:start w:val="1"/>
      <w:numFmt w:val="bullet"/>
      <w:lvlText w:val="o"/>
      <w:lvlJc w:val="left"/>
      <w:pPr>
        <w:ind w:left="933" w:hanging="360"/>
      </w:pPr>
      <w:rPr>
        <w:rFonts w:ascii="Courier New" w:hAnsi="Courier New" w:cs="Courier New" w:hint="default"/>
        <w:color w:val="auto"/>
      </w:rPr>
    </w:lvl>
    <w:lvl w:ilvl="1" w:tplc="0C0A0003" w:tentative="1">
      <w:start w:val="1"/>
      <w:numFmt w:val="bullet"/>
      <w:lvlText w:val="o"/>
      <w:lvlJc w:val="left"/>
      <w:pPr>
        <w:ind w:left="1653" w:hanging="360"/>
      </w:pPr>
      <w:rPr>
        <w:rFonts w:ascii="Courier New" w:hAnsi="Courier New" w:cs="Courier New" w:hint="default"/>
      </w:rPr>
    </w:lvl>
    <w:lvl w:ilvl="2" w:tplc="0C0A0005" w:tentative="1">
      <w:start w:val="1"/>
      <w:numFmt w:val="bullet"/>
      <w:lvlText w:val=""/>
      <w:lvlJc w:val="left"/>
      <w:pPr>
        <w:ind w:left="2373" w:hanging="360"/>
      </w:pPr>
      <w:rPr>
        <w:rFonts w:ascii="Wingdings" w:hAnsi="Wingdings" w:hint="default"/>
      </w:rPr>
    </w:lvl>
    <w:lvl w:ilvl="3" w:tplc="0C0A0001" w:tentative="1">
      <w:start w:val="1"/>
      <w:numFmt w:val="bullet"/>
      <w:lvlText w:val=""/>
      <w:lvlJc w:val="left"/>
      <w:pPr>
        <w:ind w:left="3093" w:hanging="360"/>
      </w:pPr>
      <w:rPr>
        <w:rFonts w:ascii="Symbol" w:hAnsi="Symbol" w:hint="default"/>
      </w:rPr>
    </w:lvl>
    <w:lvl w:ilvl="4" w:tplc="0C0A0003" w:tentative="1">
      <w:start w:val="1"/>
      <w:numFmt w:val="bullet"/>
      <w:lvlText w:val="o"/>
      <w:lvlJc w:val="left"/>
      <w:pPr>
        <w:ind w:left="3813" w:hanging="360"/>
      </w:pPr>
      <w:rPr>
        <w:rFonts w:ascii="Courier New" w:hAnsi="Courier New" w:cs="Courier New" w:hint="default"/>
      </w:rPr>
    </w:lvl>
    <w:lvl w:ilvl="5" w:tplc="0C0A0005" w:tentative="1">
      <w:start w:val="1"/>
      <w:numFmt w:val="bullet"/>
      <w:lvlText w:val=""/>
      <w:lvlJc w:val="left"/>
      <w:pPr>
        <w:ind w:left="4533" w:hanging="360"/>
      </w:pPr>
      <w:rPr>
        <w:rFonts w:ascii="Wingdings" w:hAnsi="Wingdings" w:hint="default"/>
      </w:rPr>
    </w:lvl>
    <w:lvl w:ilvl="6" w:tplc="0C0A0001" w:tentative="1">
      <w:start w:val="1"/>
      <w:numFmt w:val="bullet"/>
      <w:lvlText w:val=""/>
      <w:lvlJc w:val="left"/>
      <w:pPr>
        <w:ind w:left="5253" w:hanging="360"/>
      </w:pPr>
      <w:rPr>
        <w:rFonts w:ascii="Symbol" w:hAnsi="Symbol" w:hint="default"/>
      </w:rPr>
    </w:lvl>
    <w:lvl w:ilvl="7" w:tplc="0C0A0003" w:tentative="1">
      <w:start w:val="1"/>
      <w:numFmt w:val="bullet"/>
      <w:lvlText w:val="o"/>
      <w:lvlJc w:val="left"/>
      <w:pPr>
        <w:ind w:left="5973" w:hanging="360"/>
      </w:pPr>
      <w:rPr>
        <w:rFonts w:ascii="Courier New" w:hAnsi="Courier New" w:cs="Courier New" w:hint="default"/>
      </w:rPr>
    </w:lvl>
    <w:lvl w:ilvl="8" w:tplc="0C0A0005" w:tentative="1">
      <w:start w:val="1"/>
      <w:numFmt w:val="bullet"/>
      <w:lvlText w:val=""/>
      <w:lvlJc w:val="left"/>
      <w:pPr>
        <w:ind w:left="6693" w:hanging="360"/>
      </w:pPr>
      <w:rPr>
        <w:rFonts w:ascii="Wingdings" w:hAnsi="Wingdings" w:hint="default"/>
      </w:rPr>
    </w:lvl>
  </w:abstractNum>
  <w:abstractNum w:abstractNumId="25">
    <w:nsid w:val="6A2F598D"/>
    <w:multiLevelType w:val="hybridMultilevel"/>
    <w:tmpl w:val="2F043078"/>
    <w:lvl w:ilvl="0" w:tplc="FCFC02C8">
      <w:numFmt w:val="bullet"/>
      <w:lvlText w:val="-"/>
      <w:lvlJc w:val="left"/>
      <w:pPr>
        <w:ind w:left="715" w:hanging="360"/>
      </w:pPr>
      <w:rPr>
        <w:rFonts w:ascii="Calibri" w:eastAsiaTheme="minorHAnsi" w:hAnsi="Calibri" w:cs="Calibri" w:hint="default"/>
      </w:rPr>
    </w:lvl>
    <w:lvl w:ilvl="1" w:tplc="0C0A0003" w:tentative="1">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26">
    <w:nsid w:val="7D225AFC"/>
    <w:multiLevelType w:val="hybridMultilevel"/>
    <w:tmpl w:val="A9EE867A"/>
    <w:lvl w:ilvl="0" w:tplc="89C8261E">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
  </w:num>
  <w:num w:numId="4">
    <w:abstractNumId w:val="11"/>
  </w:num>
  <w:num w:numId="5">
    <w:abstractNumId w:val="15"/>
  </w:num>
  <w:num w:numId="6">
    <w:abstractNumId w:val="17"/>
  </w:num>
  <w:num w:numId="7">
    <w:abstractNumId w:val="16"/>
  </w:num>
  <w:num w:numId="8">
    <w:abstractNumId w:val="6"/>
  </w:num>
  <w:num w:numId="9">
    <w:abstractNumId w:val="0"/>
  </w:num>
  <w:num w:numId="10">
    <w:abstractNumId w:val="18"/>
  </w:num>
  <w:num w:numId="11">
    <w:abstractNumId w:val="25"/>
  </w:num>
  <w:num w:numId="12">
    <w:abstractNumId w:val="9"/>
  </w:num>
  <w:num w:numId="13">
    <w:abstractNumId w:val="7"/>
  </w:num>
  <w:num w:numId="14">
    <w:abstractNumId w:val="23"/>
  </w:num>
  <w:num w:numId="15">
    <w:abstractNumId w:val="22"/>
  </w:num>
  <w:num w:numId="16">
    <w:abstractNumId w:val="21"/>
  </w:num>
  <w:num w:numId="17">
    <w:abstractNumId w:val="24"/>
  </w:num>
  <w:num w:numId="18">
    <w:abstractNumId w:val="19"/>
  </w:num>
  <w:num w:numId="19">
    <w:abstractNumId w:val="10"/>
  </w:num>
  <w:num w:numId="20">
    <w:abstractNumId w:val="12"/>
  </w:num>
  <w:num w:numId="21">
    <w:abstractNumId w:val="13"/>
  </w:num>
  <w:num w:numId="22">
    <w:abstractNumId w:val="2"/>
  </w:num>
  <w:num w:numId="23">
    <w:abstractNumId w:val="14"/>
  </w:num>
  <w:num w:numId="24">
    <w:abstractNumId w:val="23"/>
  </w:num>
  <w:num w:numId="25">
    <w:abstractNumId w:val="26"/>
  </w:num>
  <w:num w:numId="26">
    <w:abstractNumId w:val="3"/>
  </w:num>
  <w:num w:numId="27">
    <w:abstractNumId w:val="20"/>
  </w:num>
  <w:num w:numId="28">
    <w:abstractNumId w:val="5"/>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17"/>
    <w:rsid w:val="000015F3"/>
    <w:rsid w:val="000031FA"/>
    <w:rsid w:val="00004414"/>
    <w:rsid w:val="00004515"/>
    <w:rsid w:val="00004C13"/>
    <w:rsid w:val="00005ADF"/>
    <w:rsid w:val="0000686B"/>
    <w:rsid w:val="000068C4"/>
    <w:rsid w:val="00006C69"/>
    <w:rsid w:val="00010FEB"/>
    <w:rsid w:val="000122B6"/>
    <w:rsid w:val="00012428"/>
    <w:rsid w:val="00015CA3"/>
    <w:rsid w:val="00015E9F"/>
    <w:rsid w:val="00016C28"/>
    <w:rsid w:val="000219A5"/>
    <w:rsid w:val="00022823"/>
    <w:rsid w:val="000233E5"/>
    <w:rsid w:val="000249F8"/>
    <w:rsid w:val="00025DC4"/>
    <w:rsid w:val="000266B6"/>
    <w:rsid w:val="00027B22"/>
    <w:rsid w:val="00030600"/>
    <w:rsid w:val="00030E60"/>
    <w:rsid w:val="00031B2E"/>
    <w:rsid w:val="0003242F"/>
    <w:rsid w:val="000365BA"/>
    <w:rsid w:val="000369E7"/>
    <w:rsid w:val="0003740C"/>
    <w:rsid w:val="0004169C"/>
    <w:rsid w:val="00043D67"/>
    <w:rsid w:val="00045056"/>
    <w:rsid w:val="00045515"/>
    <w:rsid w:val="00050C9E"/>
    <w:rsid w:val="00051147"/>
    <w:rsid w:val="00051AF9"/>
    <w:rsid w:val="00051BD4"/>
    <w:rsid w:val="000528CA"/>
    <w:rsid w:val="00052D32"/>
    <w:rsid w:val="0005310A"/>
    <w:rsid w:val="00053723"/>
    <w:rsid w:val="00054B27"/>
    <w:rsid w:val="00055D60"/>
    <w:rsid w:val="000571C5"/>
    <w:rsid w:val="00057298"/>
    <w:rsid w:val="00057697"/>
    <w:rsid w:val="0006054F"/>
    <w:rsid w:val="00061B46"/>
    <w:rsid w:val="0006212F"/>
    <w:rsid w:val="000626F3"/>
    <w:rsid w:val="00062761"/>
    <w:rsid w:val="000630B9"/>
    <w:rsid w:val="00063658"/>
    <w:rsid w:val="00064184"/>
    <w:rsid w:val="00064600"/>
    <w:rsid w:val="000656E2"/>
    <w:rsid w:val="00070B08"/>
    <w:rsid w:val="0007149C"/>
    <w:rsid w:val="0007198E"/>
    <w:rsid w:val="00071F29"/>
    <w:rsid w:val="0007261D"/>
    <w:rsid w:val="00073CE0"/>
    <w:rsid w:val="000742DF"/>
    <w:rsid w:val="00074A36"/>
    <w:rsid w:val="000754AF"/>
    <w:rsid w:val="000770DE"/>
    <w:rsid w:val="00077F25"/>
    <w:rsid w:val="00080215"/>
    <w:rsid w:val="00080E0E"/>
    <w:rsid w:val="000811D5"/>
    <w:rsid w:val="000818A7"/>
    <w:rsid w:val="00081A9D"/>
    <w:rsid w:val="00081E90"/>
    <w:rsid w:val="00082595"/>
    <w:rsid w:val="00082CD9"/>
    <w:rsid w:val="000836F3"/>
    <w:rsid w:val="00083861"/>
    <w:rsid w:val="00083900"/>
    <w:rsid w:val="00083B51"/>
    <w:rsid w:val="00085FFA"/>
    <w:rsid w:val="00086838"/>
    <w:rsid w:val="0009035E"/>
    <w:rsid w:val="00090DB2"/>
    <w:rsid w:val="00090DD3"/>
    <w:rsid w:val="0009173E"/>
    <w:rsid w:val="00092153"/>
    <w:rsid w:val="0009289A"/>
    <w:rsid w:val="00092BE1"/>
    <w:rsid w:val="00094EDD"/>
    <w:rsid w:val="00094F24"/>
    <w:rsid w:val="0009502F"/>
    <w:rsid w:val="0009786D"/>
    <w:rsid w:val="00097C60"/>
    <w:rsid w:val="000A0EFB"/>
    <w:rsid w:val="000A0F39"/>
    <w:rsid w:val="000A18B7"/>
    <w:rsid w:val="000A3415"/>
    <w:rsid w:val="000A465C"/>
    <w:rsid w:val="000A53EB"/>
    <w:rsid w:val="000A5548"/>
    <w:rsid w:val="000A55B1"/>
    <w:rsid w:val="000A6164"/>
    <w:rsid w:val="000A6E3F"/>
    <w:rsid w:val="000A72F6"/>
    <w:rsid w:val="000A791B"/>
    <w:rsid w:val="000A79F6"/>
    <w:rsid w:val="000B0B09"/>
    <w:rsid w:val="000B120F"/>
    <w:rsid w:val="000B1443"/>
    <w:rsid w:val="000B1994"/>
    <w:rsid w:val="000B1B4B"/>
    <w:rsid w:val="000B20D5"/>
    <w:rsid w:val="000B23A1"/>
    <w:rsid w:val="000B2D7E"/>
    <w:rsid w:val="000B4020"/>
    <w:rsid w:val="000B460F"/>
    <w:rsid w:val="000B5367"/>
    <w:rsid w:val="000B5941"/>
    <w:rsid w:val="000B5B47"/>
    <w:rsid w:val="000B6682"/>
    <w:rsid w:val="000B6CA3"/>
    <w:rsid w:val="000C01A3"/>
    <w:rsid w:val="000C01FC"/>
    <w:rsid w:val="000C0390"/>
    <w:rsid w:val="000C127C"/>
    <w:rsid w:val="000C23C9"/>
    <w:rsid w:val="000C2458"/>
    <w:rsid w:val="000C3C04"/>
    <w:rsid w:val="000C536D"/>
    <w:rsid w:val="000C60BF"/>
    <w:rsid w:val="000C66FF"/>
    <w:rsid w:val="000C6DBB"/>
    <w:rsid w:val="000C6EA8"/>
    <w:rsid w:val="000C70EB"/>
    <w:rsid w:val="000C7165"/>
    <w:rsid w:val="000C7B19"/>
    <w:rsid w:val="000D1F89"/>
    <w:rsid w:val="000D2013"/>
    <w:rsid w:val="000D2215"/>
    <w:rsid w:val="000D3066"/>
    <w:rsid w:val="000D30A2"/>
    <w:rsid w:val="000D3584"/>
    <w:rsid w:val="000D4DB3"/>
    <w:rsid w:val="000D5100"/>
    <w:rsid w:val="000D5EB5"/>
    <w:rsid w:val="000E02C0"/>
    <w:rsid w:val="000E0497"/>
    <w:rsid w:val="000E0BED"/>
    <w:rsid w:val="000E1069"/>
    <w:rsid w:val="000E120C"/>
    <w:rsid w:val="000E158C"/>
    <w:rsid w:val="000E177C"/>
    <w:rsid w:val="000E1986"/>
    <w:rsid w:val="000E3300"/>
    <w:rsid w:val="000E41C4"/>
    <w:rsid w:val="000E450A"/>
    <w:rsid w:val="000E4E5F"/>
    <w:rsid w:val="000E5443"/>
    <w:rsid w:val="000E6CD5"/>
    <w:rsid w:val="000E75B2"/>
    <w:rsid w:val="000E789D"/>
    <w:rsid w:val="000F032C"/>
    <w:rsid w:val="000F0E4F"/>
    <w:rsid w:val="000F1D26"/>
    <w:rsid w:val="000F1EDA"/>
    <w:rsid w:val="000F3798"/>
    <w:rsid w:val="000F4CAF"/>
    <w:rsid w:val="000F5509"/>
    <w:rsid w:val="000F61CD"/>
    <w:rsid w:val="000F6A07"/>
    <w:rsid w:val="000F7DBB"/>
    <w:rsid w:val="00101635"/>
    <w:rsid w:val="00101CEE"/>
    <w:rsid w:val="00101DF7"/>
    <w:rsid w:val="001021B5"/>
    <w:rsid w:val="00102291"/>
    <w:rsid w:val="00102824"/>
    <w:rsid w:val="001029B8"/>
    <w:rsid w:val="001035C7"/>
    <w:rsid w:val="001041A2"/>
    <w:rsid w:val="00104EED"/>
    <w:rsid w:val="00105083"/>
    <w:rsid w:val="00105489"/>
    <w:rsid w:val="0010615E"/>
    <w:rsid w:val="00106911"/>
    <w:rsid w:val="0010778E"/>
    <w:rsid w:val="00107946"/>
    <w:rsid w:val="00107F02"/>
    <w:rsid w:val="00107F85"/>
    <w:rsid w:val="0011084F"/>
    <w:rsid w:val="0011260C"/>
    <w:rsid w:val="00113C28"/>
    <w:rsid w:val="001149CB"/>
    <w:rsid w:val="0011722C"/>
    <w:rsid w:val="001174C9"/>
    <w:rsid w:val="00117CF9"/>
    <w:rsid w:val="00120395"/>
    <w:rsid w:val="00120AF5"/>
    <w:rsid w:val="001222FA"/>
    <w:rsid w:val="001248C6"/>
    <w:rsid w:val="001259F7"/>
    <w:rsid w:val="00125CF7"/>
    <w:rsid w:val="00130023"/>
    <w:rsid w:val="00130D7A"/>
    <w:rsid w:val="001314D3"/>
    <w:rsid w:val="001316DA"/>
    <w:rsid w:val="001317B1"/>
    <w:rsid w:val="00131CCF"/>
    <w:rsid w:val="00132D1B"/>
    <w:rsid w:val="00134529"/>
    <w:rsid w:val="00134562"/>
    <w:rsid w:val="00134D79"/>
    <w:rsid w:val="00136EE6"/>
    <w:rsid w:val="001428FC"/>
    <w:rsid w:val="00143874"/>
    <w:rsid w:val="00144B46"/>
    <w:rsid w:val="001479F3"/>
    <w:rsid w:val="00150678"/>
    <w:rsid w:val="001508EF"/>
    <w:rsid w:val="00150FBB"/>
    <w:rsid w:val="001529B9"/>
    <w:rsid w:val="001533C3"/>
    <w:rsid w:val="001546EB"/>
    <w:rsid w:val="00154E63"/>
    <w:rsid w:val="00154F7F"/>
    <w:rsid w:val="001558A8"/>
    <w:rsid w:val="0015603C"/>
    <w:rsid w:val="001563B2"/>
    <w:rsid w:val="00157A4C"/>
    <w:rsid w:val="001600D3"/>
    <w:rsid w:val="00160582"/>
    <w:rsid w:val="001609EA"/>
    <w:rsid w:val="00160B6D"/>
    <w:rsid w:val="00161E83"/>
    <w:rsid w:val="00162436"/>
    <w:rsid w:val="001627E2"/>
    <w:rsid w:val="00163407"/>
    <w:rsid w:val="00163AD8"/>
    <w:rsid w:val="00163EBA"/>
    <w:rsid w:val="00164571"/>
    <w:rsid w:val="00164F5A"/>
    <w:rsid w:val="00165B12"/>
    <w:rsid w:val="00167C47"/>
    <w:rsid w:val="0017168F"/>
    <w:rsid w:val="00171E06"/>
    <w:rsid w:val="00171EC2"/>
    <w:rsid w:val="00174872"/>
    <w:rsid w:val="00175DBD"/>
    <w:rsid w:val="00176237"/>
    <w:rsid w:val="00176891"/>
    <w:rsid w:val="0017690C"/>
    <w:rsid w:val="00177905"/>
    <w:rsid w:val="00177B28"/>
    <w:rsid w:val="00181181"/>
    <w:rsid w:val="001818E4"/>
    <w:rsid w:val="001820E2"/>
    <w:rsid w:val="00182D11"/>
    <w:rsid w:val="00182E4A"/>
    <w:rsid w:val="00183221"/>
    <w:rsid w:val="00183EAA"/>
    <w:rsid w:val="00185DD8"/>
    <w:rsid w:val="0019179D"/>
    <w:rsid w:val="0019230B"/>
    <w:rsid w:val="001937F8"/>
    <w:rsid w:val="001939BC"/>
    <w:rsid w:val="00193B4D"/>
    <w:rsid w:val="001946E8"/>
    <w:rsid w:val="001947D7"/>
    <w:rsid w:val="001955C6"/>
    <w:rsid w:val="00196694"/>
    <w:rsid w:val="001974C6"/>
    <w:rsid w:val="001A26AD"/>
    <w:rsid w:val="001A3822"/>
    <w:rsid w:val="001A4046"/>
    <w:rsid w:val="001A4DDA"/>
    <w:rsid w:val="001A5462"/>
    <w:rsid w:val="001A5BDE"/>
    <w:rsid w:val="001A6CD6"/>
    <w:rsid w:val="001A708C"/>
    <w:rsid w:val="001A76D8"/>
    <w:rsid w:val="001B0BB4"/>
    <w:rsid w:val="001B25FB"/>
    <w:rsid w:val="001B302E"/>
    <w:rsid w:val="001B313B"/>
    <w:rsid w:val="001B3262"/>
    <w:rsid w:val="001B4DFE"/>
    <w:rsid w:val="001B514A"/>
    <w:rsid w:val="001B6261"/>
    <w:rsid w:val="001B6983"/>
    <w:rsid w:val="001C1423"/>
    <w:rsid w:val="001C1E15"/>
    <w:rsid w:val="001C367E"/>
    <w:rsid w:val="001C387A"/>
    <w:rsid w:val="001C393B"/>
    <w:rsid w:val="001C4398"/>
    <w:rsid w:val="001C44AD"/>
    <w:rsid w:val="001C5F17"/>
    <w:rsid w:val="001C6DB6"/>
    <w:rsid w:val="001C7927"/>
    <w:rsid w:val="001D00EA"/>
    <w:rsid w:val="001D0749"/>
    <w:rsid w:val="001D0EFF"/>
    <w:rsid w:val="001D2876"/>
    <w:rsid w:val="001D2A7B"/>
    <w:rsid w:val="001D30B4"/>
    <w:rsid w:val="001D3485"/>
    <w:rsid w:val="001D45DB"/>
    <w:rsid w:val="001D4C08"/>
    <w:rsid w:val="001D4D2E"/>
    <w:rsid w:val="001D5100"/>
    <w:rsid w:val="001D5FD4"/>
    <w:rsid w:val="001D7122"/>
    <w:rsid w:val="001D7291"/>
    <w:rsid w:val="001D79CC"/>
    <w:rsid w:val="001D7A99"/>
    <w:rsid w:val="001E05B8"/>
    <w:rsid w:val="001E07B9"/>
    <w:rsid w:val="001E07EB"/>
    <w:rsid w:val="001E0E0A"/>
    <w:rsid w:val="001E16A6"/>
    <w:rsid w:val="001E2DEE"/>
    <w:rsid w:val="001E34D5"/>
    <w:rsid w:val="001E379C"/>
    <w:rsid w:val="001E37B8"/>
    <w:rsid w:val="001E38EB"/>
    <w:rsid w:val="001E3ECD"/>
    <w:rsid w:val="001E6D4D"/>
    <w:rsid w:val="001E6E3A"/>
    <w:rsid w:val="001E76C1"/>
    <w:rsid w:val="001F01C9"/>
    <w:rsid w:val="001F101E"/>
    <w:rsid w:val="001F249F"/>
    <w:rsid w:val="001F3981"/>
    <w:rsid w:val="001F3AF7"/>
    <w:rsid w:val="001F4D8B"/>
    <w:rsid w:val="001F5A0D"/>
    <w:rsid w:val="001F6E3D"/>
    <w:rsid w:val="001F7D9B"/>
    <w:rsid w:val="00200E6F"/>
    <w:rsid w:val="00201BBB"/>
    <w:rsid w:val="00202FFE"/>
    <w:rsid w:val="0020361F"/>
    <w:rsid w:val="00203E75"/>
    <w:rsid w:val="002041A0"/>
    <w:rsid w:val="002041A9"/>
    <w:rsid w:val="002046D2"/>
    <w:rsid w:val="00205540"/>
    <w:rsid w:val="0021106D"/>
    <w:rsid w:val="00212193"/>
    <w:rsid w:val="0021232A"/>
    <w:rsid w:val="00213210"/>
    <w:rsid w:val="002135CB"/>
    <w:rsid w:val="002135F3"/>
    <w:rsid w:val="00215E34"/>
    <w:rsid w:val="00217728"/>
    <w:rsid w:val="00217CF3"/>
    <w:rsid w:val="002219CF"/>
    <w:rsid w:val="00221E37"/>
    <w:rsid w:val="00221F40"/>
    <w:rsid w:val="002229EC"/>
    <w:rsid w:val="0022366F"/>
    <w:rsid w:val="002236CC"/>
    <w:rsid w:val="00224976"/>
    <w:rsid w:val="00224FFF"/>
    <w:rsid w:val="00225050"/>
    <w:rsid w:val="00225747"/>
    <w:rsid w:val="002276D8"/>
    <w:rsid w:val="0022770D"/>
    <w:rsid w:val="00231D5E"/>
    <w:rsid w:val="00231FDE"/>
    <w:rsid w:val="0023228B"/>
    <w:rsid w:val="00232A8B"/>
    <w:rsid w:val="0023363B"/>
    <w:rsid w:val="00235915"/>
    <w:rsid w:val="00237395"/>
    <w:rsid w:val="0023770E"/>
    <w:rsid w:val="00241A6A"/>
    <w:rsid w:val="00241BFF"/>
    <w:rsid w:val="00243674"/>
    <w:rsid w:val="00243F92"/>
    <w:rsid w:val="0024441F"/>
    <w:rsid w:val="00244582"/>
    <w:rsid w:val="00245F11"/>
    <w:rsid w:val="00246CBD"/>
    <w:rsid w:val="002472A7"/>
    <w:rsid w:val="00250209"/>
    <w:rsid w:val="002513E5"/>
    <w:rsid w:val="002517B6"/>
    <w:rsid w:val="002528C4"/>
    <w:rsid w:val="0025309F"/>
    <w:rsid w:val="00254906"/>
    <w:rsid w:val="002567D4"/>
    <w:rsid w:val="00256F52"/>
    <w:rsid w:val="002576D9"/>
    <w:rsid w:val="00257B19"/>
    <w:rsid w:val="00260774"/>
    <w:rsid w:val="002607A9"/>
    <w:rsid w:val="002613EC"/>
    <w:rsid w:val="00261E8E"/>
    <w:rsid w:val="00265468"/>
    <w:rsid w:val="00266C78"/>
    <w:rsid w:val="0026720A"/>
    <w:rsid w:val="00267813"/>
    <w:rsid w:val="0026794F"/>
    <w:rsid w:val="0027039C"/>
    <w:rsid w:val="00270A3B"/>
    <w:rsid w:val="00271A02"/>
    <w:rsid w:val="00271E20"/>
    <w:rsid w:val="00272D8D"/>
    <w:rsid w:val="002730D9"/>
    <w:rsid w:val="00274EA9"/>
    <w:rsid w:val="002756CC"/>
    <w:rsid w:val="00276553"/>
    <w:rsid w:val="00280241"/>
    <w:rsid w:val="00282409"/>
    <w:rsid w:val="002826C7"/>
    <w:rsid w:val="0028334F"/>
    <w:rsid w:val="0028421C"/>
    <w:rsid w:val="00284DA4"/>
    <w:rsid w:val="0028585F"/>
    <w:rsid w:val="00285A32"/>
    <w:rsid w:val="002866E5"/>
    <w:rsid w:val="002867D8"/>
    <w:rsid w:val="00286B75"/>
    <w:rsid w:val="00286D6E"/>
    <w:rsid w:val="002872A7"/>
    <w:rsid w:val="00287668"/>
    <w:rsid w:val="00287AFB"/>
    <w:rsid w:val="002926CC"/>
    <w:rsid w:val="002931BA"/>
    <w:rsid w:val="002932E0"/>
    <w:rsid w:val="00293D41"/>
    <w:rsid w:val="002940F4"/>
    <w:rsid w:val="00295FFD"/>
    <w:rsid w:val="002965ED"/>
    <w:rsid w:val="00296647"/>
    <w:rsid w:val="0029666C"/>
    <w:rsid w:val="00296FFF"/>
    <w:rsid w:val="00297286"/>
    <w:rsid w:val="00297759"/>
    <w:rsid w:val="002A330B"/>
    <w:rsid w:val="002A3B62"/>
    <w:rsid w:val="002A4064"/>
    <w:rsid w:val="002A624F"/>
    <w:rsid w:val="002A66BD"/>
    <w:rsid w:val="002A68EE"/>
    <w:rsid w:val="002A7AFF"/>
    <w:rsid w:val="002B0A96"/>
    <w:rsid w:val="002B1499"/>
    <w:rsid w:val="002B2F19"/>
    <w:rsid w:val="002B34EE"/>
    <w:rsid w:val="002B364D"/>
    <w:rsid w:val="002B3D8B"/>
    <w:rsid w:val="002B3FB3"/>
    <w:rsid w:val="002B4284"/>
    <w:rsid w:val="002B5461"/>
    <w:rsid w:val="002C007C"/>
    <w:rsid w:val="002C1107"/>
    <w:rsid w:val="002C154F"/>
    <w:rsid w:val="002C19C9"/>
    <w:rsid w:val="002C3474"/>
    <w:rsid w:val="002C39D6"/>
    <w:rsid w:val="002C3BF5"/>
    <w:rsid w:val="002C40D7"/>
    <w:rsid w:val="002C6892"/>
    <w:rsid w:val="002C6F3F"/>
    <w:rsid w:val="002C7065"/>
    <w:rsid w:val="002C7DB3"/>
    <w:rsid w:val="002C7E3E"/>
    <w:rsid w:val="002D18B4"/>
    <w:rsid w:val="002D235A"/>
    <w:rsid w:val="002D2753"/>
    <w:rsid w:val="002D2884"/>
    <w:rsid w:val="002D29DA"/>
    <w:rsid w:val="002D3F2F"/>
    <w:rsid w:val="002D4507"/>
    <w:rsid w:val="002D57A0"/>
    <w:rsid w:val="002D745B"/>
    <w:rsid w:val="002E0EDF"/>
    <w:rsid w:val="002E0F0D"/>
    <w:rsid w:val="002E1110"/>
    <w:rsid w:val="002E1337"/>
    <w:rsid w:val="002E154C"/>
    <w:rsid w:val="002E17CA"/>
    <w:rsid w:val="002E21E9"/>
    <w:rsid w:val="002E2E71"/>
    <w:rsid w:val="002E3ED2"/>
    <w:rsid w:val="002E46D2"/>
    <w:rsid w:val="002E5232"/>
    <w:rsid w:val="002E543D"/>
    <w:rsid w:val="002E55B3"/>
    <w:rsid w:val="002E5DE9"/>
    <w:rsid w:val="002E611C"/>
    <w:rsid w:val="002E70D6"/>
    <w:rsid w:val="002E76F2"/>
    <w:rsid w:val="002F0312"/>
    <w:rsid w:val="002F04D3"/>
    <w:rsid w:val="002F051F"/>
    <w:rsid w:val="002F0A11"/>
    <w:rsid w:val="002F10EE"/>
    <w:rsid w:val="002F280A"/>
    <w:rsid w:val="002F71B2"/>
    <w:rsid w:val="003006DF"/>
    <w:rsid w:val="003017E4"/>
    <w:rsid w:val="0030198D"/>
    <w:rsid w:val="003021F2"/>
    <w:rsid w:val="003026EC"/>
    <w:rsid w:val="00302AC7"/>
    <w:rsid w:val="003044D7"/>
    <w:rsid w:val="0030466A"/>
    <w:rsid w:val="00304D0A"/>
    <w:rsid w:val="00305A10"/>
    <w:rsid w:val="0030614E"/>
    <w:rsid w:val="0030740E"/>
    <w:rsid w:val="003111EA"/>
    <w:rsid w:val="00311457"/>
    <w:rsid w:val="0031200F"/>
    <w:rsid w:val="0031562A"/>
    <w:rsid w:val="0031566C"/>
    <w:rsid w:val="00320341"/>
    <w:rsid w:val="00320729"/>
    <w:rsid w:val="00320C09"/>
    <w:rsid w:val="00322951"/>
    <w:rsid w:val="00322DD6"/>
    <w:rsid w:val="0032381E"/>
    <w:rsid w:val="00323FFF"/>
    <w:rsid w:val="00324697"/>
    <w:rsid w:val="00325024"/>
    <w:rsid w:val="00325A1C"/>
    <w:rsid w:val="00325B34"/>
    <w:rsid w:val="00326CF6"/>
    <w:rsid w:val="003276BE"/>
    <w:rsid w:val="00327904"/>
    <w:rsid w:val="00327A03"/>
    <w:rsid w:val="00330D0E"/>
    <w:rsid w:val="00330FD4"/>
    <w:rsid w:val="0033110A"/>
    <w:rsid w:val="00331A7B"/>
    <w:rsid w:val="00332826"/>
    <w:rsid w:val="003332A3"/>
    <w:rsid w:val="00333837"/>
    <w:rsid w:val="00334A1D"/>
    <w:rsid w:val="00334C21"/>
    <w:rsid w:val="0033612A"/>
    <w:rsid w:val="003373C7"/>
    <w:rsid w:val="00342050"/>
    <w:rsid w:val="00344319"/>
    <w:rsid w:val="00345D7F"/>
    <w:rsid w:val="0034671C"/>
    <w:rsid w:val="00350AA3"/>
    <w:rsid w:val="00350C41"/>
    <w:rsid w:val="00352335"/>
    <w:rsid w:val="00352A7A"/>
    <w:rsid w:val="00352D21"/>
    <w:rsid w:val="00353157"/>
    <w:rsid w:val="0035322F"/>
    <w:rsid w:val="00354C0C"/>
    <w:rsid w:val="00355577"/>
    <w:rsid w:val="003555BB"/>
    <w:rsid w:val="003562D0"/>
    <w:rsid w:val="00356C7E"/>
    <w:rsid w:val="00360410"/>
    <w:rsid w:val="00362C04"/>
    <w:rsid w:val="00362CFA"/>
    <w:rsid w:val="003634C4"/>
    <w:rsid w:val="003642C4"/>
    <w:rsid w:val="00364E30"/>
    <w:rsid w:val="00364F39"/>
    <w:rsid w:val="00365774"/>
    <w:rsid w:val="0036696D"/>
    <w:rsid w:val="00366BD7"/>
    <w:rsid w:val="00367444"/>
    <w:rsid w:val="00367D3F"/>
    <w:rsid w:val="00370829"/>
    <w:rsid w:val="00372DA0"/>
    <w:rsid w:val="00372F5D"/>
    <w:rsid w:val="00373931"/>
    <w:rsid w:val="00373F9B"/>
    <w:rsid w:val="00374C9B"/>
    <w:rsid w:val="00375EBE"/>
    <w:rsid w:val="003770A2"/>
    <w:rsid w:val="00377398"/>
    <w:rsid w:val="00377F75"/>
    <w:rsid w:val="00380DA3"/>
    <w:rsid w:val="003810DF"/>
    <w:rsid w:val="00381FA3"/>
    <w:rsid w:val="0038200A"/>
    <w:rsid w:val="00382B0E"/>
    <w:rsid w:val="00384BC2"/>
    <w:rsid w:val="00385252"/>
    <w:rsid w:val="0038709E"/>
    <w:rsid w:val="00390809"/>
    <w:rsid w:val="00390A5B"/>
    <w:rsid w:val="00390ABA"/>
    <w:rsid w:val="00390BE7"/>
    <w:rsid w:val="0039274D"/>
    <w:rsid w:val="00392774"/>
    <w:rsid w:val="00392E1D"/>
    <w:rsid w:val="003937BA"/>
    <w:rsid w:val="00394602"/>
    <w:rsid w:val="0039559E"/>
    <w:rsid w:val="00395CDF"/>
    <w:rsid w:val="0039656C"/>
    <w:rsid w:val="00396773"/>
    <w:rsid w:val="003976E8"/>
    <w:rsid w:val="00397802"/>
    <w:rsid w:val="00397C47"/>
    <w:rsid w:val="003A1C56"/>
    <w:rsid w:val="003A1E2C"/>
    <w:rsid w:val="003A2262"/>
    <w:rsid w:val="003A2BAD"/>
    <w:rsid w:val="003A2C6C"/>
    <w:rsid w:val="003A4E4C"/>
    <w:rsid w:val="003A5DBD"/>
    <w:rsid w:val="003A7262"/>
    <w:rsid w:val="003A77E7"/>
    <w:rsid w:val="003A7ADD"/>
    <w:rsid w:val="003A7E9E"/>
    <w:rsid w:val="003B1D92"/>
    <w:rsid w:val="003B288D"/>
    <w:rsid w:val="003B3268"/>
    <w:rsid w:val="003B3BF7"/>
    <w:rsid w:val="003B3E6F"/>
    <w:rsid w:val="003B46F7"/>
    <w:rsid w:val="003B5B80"/>
    <w:rsid w:val="003B7405"/>
    <w:rsid w:val="003C04B3"/>
    <w:rsid w:val="003C078A"/>
    <w:rsid w:val="003C0AE5"/>
    <w:rsid w:val="003C13F1"/>
    <w:rsid w:val="003C1EF8"/>
    <w:rsid w:val="003C319F"/>
    <w:rsid w:val="003C50C5"/>
    <w:rsid w:val="003C5123"/>
    <w:rsid w:val="003C5903"/>
    <w:rsid w:val="003C69F9"/>
    <w:rsid w:val="003D030D"/>
    <w:rsid w:val="003D0D11"/>
    <w:rsid w:val="003D2F8B"/>
    <w:rsid w:val="003D4135"/>
    <w:rsid w:val="003D4BDA"/>
    <w:rsid w:val="003D5399"/>
    <w:rsid w:val="003D57E9"/>
    <w:rsid w:val="003D5F65"/>
    <w:rsid w:val="003E07AB"/>
    <w:rsid w:val="003E1932"/>
    <w:rsid w:val="003E1B29"/>
    <w:rsid w:val="003E2369"/>
    <w:rsid w:val="003E36F0"/>
    <w:rsid w:val="003E51D8"/>
    <w:rsid w:val="003E63A4"/>
    <w:rsid w:val="003E770A"/>
    <w:rsid w:val="003F2570"/>
    <w:rsid w:val="003F3757"/>
    <w:rsid w:val="003F466E"/>
    <w:rsid w:val="003F4CEF"/>
    <w:rsid w:val="003F57D5"/>
    <w:rsid w:val="003F6375"/>
    <w:rsid w:val="00403697"/>
    <w:rsid w:val="004036B4"/>
    <w:rsid w:val="00403C46"/>
    <w:rsid w:val="0040409A"/>
    <w:rsid w:val="0040528A"/>
    <w:rsid w:val="00405666"/>
    <w:rsid w:val="004059E7"/>
    <w:rsid w:val="0040666B"/>
    <w:rsid w:val="004076D9"/>
    <w:rsid w:val="00410B15"/>
    <w:rsid w:val="00410EE8"/>
    <w:rsid w:val="00411C73"/>
    <w:rsid w:val="00413200"/>
    <w:rsid w:val="004132CA"/>
    <w:rsid w:val="00414BF8"/>
    <w:rsid w:val="00415660"/>
    <w:rsid w:val="0041663D"/>
    <w:rsid w:val="0041784E"/>
    <w:rsid w:val="00417F1D"/>
    <w:rsid w:val="00420345"/>
    <w:rsid w:val="00420347"/>
    <w:rsid w:val="00420801"/>
    <w:rsid w:val="00420CA9"/>
    <w:rsid w:val="00421438"/>
    <w:rsid w:val="00421949"/>
    <w:rsid w:val="00421A4C"/>
    <w:rsid w:val="004222C5"/>
    <w:rsid w:val="004229DB"/>
    <w:rsid w:val="00422B3C"/>
    <w:rsid w:val="00423589"/>
    <w:rsid w:val="00423FB1"/>
    <w:rsid w:val="00425737"/>
    <w:rsid w:val="004271F5"/>
    <w:rsid w:val="00427DF3"/>
    <w:rsid w:val="004303CF"/>
    <w:rsid w:val="004305E7"/>
    <w:rsid w:val="0043103C"/>
    <w:rsid w:val="0043116C"/>
    <w:rsid w:val="00431BDE"/>
    <w:rsid w:val="00432291"/>
    <w:rsid w:val="00432DA2"/>
    <w:rsid w:val="004343C1"/>
    <w:rsid w:val="00435F2C"/>
    <w:rsid w:val="00440DF2"/>
    <w:rsid w:val="004412DC"/>
    <w:rsid w:val="00441678"/>
    <w:rsid w:val="0044269B"/>
    <w:rsid w:val="004436F7"/>
    <w:rsid w:val="00443A75"/>
    <w:rsid w:val="00444679"/>
    <w:rsid w:val="00444964"/>
    <w:rsid w:val="004451EC"/>
    <w:rsid w:val="004465A7"/>
    <w:rsid w:val="00450B6F"/>
    <w:rsid w:val="00450B8D"/>
    <w:rsid w:val="00451459"/>
    <w:rsid w:val="00452E7F"/>
    <w:rsid w:val="004532BD"/>
    <w:rsid w:val="004545BA"/>
    <w:rsid w:val="00457972"/>
    <w:rsid w:val="004607E6"/>
    <w:rsid w:val="00461E4B"/>
    <w:rsid w:val="00462994"/>
    <w:rsid w:val="00462BE5"/>
    <w:rsid w:val="0046320A"/>
    <w:rsid w:val="0046411F"/>
    <w:rsid w:val="0046433F"/>
    <w:rsid w:val="004644AE"/>
    <w:rsid w:val="0046455E"/>
    <w:rsid w:val="00464E92"/>
    <w:rsid w:val="0046530D"/>
    <w:rsid w:val="0046641C"/>
    <w:rsid w:val="00466B6C"/>
    <w:rsid w:val="00467699"/>
    <w:rsid w:val="004709D3"/>
    <w:rsid w:val="0047202A"/>
    <w:rsid w:val="00472564"/>
    <w:rsid w:val="00472A78"/>
    <w:rsid w:val="004733F9"/>
    <w:rsid w:val="00473E49"/>
    <w:rsid w:val="0047421B"/>
    <w:rsid w:val="004747F8"/>
    <w:rsid w:val="00474CDF"/>
    <w:rsid w:val="00477528"/>
    <w:rsid w:val="004775FC"/>
    <w:rsid w:val="00477B34"/>
    <w:rsid w:val="0048086D"/>
    <w:rsid w:val="00480AE5"/>
    <w:rsid w:val="0048134E"/>
    <w:rsid w:val="00482BFB"/>
    <w:rsid w:val="00483B5E"/>
    <w:rsid w:val="004843A0"/>
    <w:rsid w:val="004844BB"/>
    <w:rsid w:val="00485466"/>
    <w:rsid w:val="00486453"/>
    <w:rsid w:val="0048788B"/>
    <w:rsid w:val="00490948"/>
    <w:rsid w:val="004930E2"/>
    <w:rsid w:val="00494D6F"/>
    <w:rsid w:val="004950B7"/>
    <w:rsid w:val="00495C71"/>
    <w:rsid w:val="004A04A7"/>
    <w:rsid w:val="004A1085"/>
    <w:rsid w:val="004A12D8"/>
    <w:rsid w:val="004A1620"/>
    <w:rsid w:val="004A321D"/>
    <w:rsid w:val="004A554B"/>
    <w:rsid w:val="004A5C65"/>
    <w:rsid w:val="004A7ACE"/>
    <w:rsid w:val="004A7D6B"/>
    <w:rsid w:val="004B063C"/>
    <w:rsid w:val="004B1B58"/>
    <w:rsid w:val="004B2037"/>
    <w:rsid w:val="004B3B86"/>
    <w:rsid w:val="004B7F46"/>
    <w:rsid w:val="004C071A"/>
    <w:rsid w:val="004C1644"/>
    <w:rsid w:val="004C1768"/>
    <w:rsid w:val="004C2747"/>
    <w:rsid w:val="004C2DEC"/>
    <w:rsid w:val="004C2F2A"/>
    <w:rsid w:val="004C38BE"/>
    <w:rsid w:val="004C3D26"/>
    <w:rsid w:val="004C4135"/>
    <w:rsid w:val="004C5FB9"/>
    <w:rsid w:val="004D02B5"/>
    <w:rsid w:val="004D10BC"/>
    <w:rsid w:val="004D23E5"/>
    <w:rsid w:val="004D348F"/>
    <w:rsid w:val="004D35FA"/>
    <w:rsid w:val="004D3CF6"/>
    <w:rsid w:val="004D4AE0"/>
    <w:rsid w:val="004D5178"/>
    <w:rsid w:val="004D52CA"/>
    <w:rsid w:val="004D578D"/>
    <w:rsid w:val="004D72F6"/>
    <w:rsid w:val="004D7A66"/>
    <w:rsid w:val="004D7B71"/>
    <w:rsid w:val="004E01F7"/>
    <w:rsid w:val="004E04A0"/>
    <w:rsid w:val="004E1021"/>
    <w:rsid w:val="004E3823"/>
    <w:rsid w:val="004E46AF"/>
    <w:rsid w:val="004E4A54"/>
    <w:rsid w:val="004E63ED"/>
    <w:rsid w:val="004E6AB0"/>
    <w:rsid w:val="004E6E43"/>
    <w:rsid w:val="004E6FF3"/>
    <w:rsid w:val="004F01A5"/>
    <w:rsid w:val="004F1F62"/>
    <w:rsid w:val="004F2401"/>
    <w:rsid w:val="004F25F6"/>
    <w:rsid w:val="004F46AF"/>
    <w:rsid w:val="004F4BFD"/>
    <w:rsid w:val="005000FF"/>
    <w:rsid w:val="00502B32"/>
    <w:rsid w:val="00505709"/>
    <w:rsid w:val="00506729"/>
    <w:rsid w:val="00506A3F"/>
    <w:rsid w:val="005070C9"/>
    <w:rsid w:val="00507293"/>
    <w:rsid w:val="00507C95"/>
    <w:rsid w:val="00507E82"/>
    <w:rsid w:val="00507E90"/>
    <w:rsid w:val="005120AF"/>
    <w:rsid w:val="00512D67"/>
    <w:rsid w:val="005139BC"/>
    <w:rsid w:val="00513D4F"/>
    <w:rsid w:val="0051457B"/>
    <w:rsid w:val="005148C2"/>
    <w:rsid w:val="00516A3F"/>
    <w:rsid w:val="005179CB"/>
    <w:rsid w:val="00520104"/>
    <w:rsid w:val="0052087B"/>
    <w:rsid w:val="00520A06"/>
    <w:rsid w:val="00521605"/>
    <w:rsid w:val="005220CB"/>
    <w:rsid w:val="00523604"/>
    <w:rsid w:val="00524A48"/>
    <w:rsid w:val="005262E7"/>
    <w:rsid w:val="00527E52"/>
    <w:rsid w:val="00527F48"/>
    <w:rsid w:val="005305CF"/>
    <w:rsid w:val="00530E34"/>
    <w:rsid w:val="005328BF"/>
    <w:rsid w:val="005335A5"/>
    <w:rsid w:val="00533C5F"/>
    <w:rsid w:val="00533D53"/>
    <w:rsid w:val="00534664"/>
    <w:rsid w:val="00535AE5"/>
    <w:rsid w:val="00535FED"/>
    <w:rsid w:val="005363A4"/>
    <w:rsid w:val="00536738"/>
    <w:rsid w:val="00537C42"/>
    <w:rsid w:val="00537C60"/>
    <w:rsid w:val="00542E0E"/>
    <w:rsid w:val="00543B01"/>
    <w:rsid w:val="005457B4"/>
    <w:rsid w:val="00545CF2"/>
    <w:rsid w:val="00546AAE"/>
    <w:rsid w:val="0055026A"/>
    <w:rsid w:val="00550352"/>
    <w:rsid w:val="0055122A"/>
    <w:rsid w:val="00552A26"/>
    <w:rsid w:val="00552A73"/>
    <w:rsid w:val="00552DD6"/>
    <w:rsid w:val="00553A85"/>
    <w:rsid w:val="005547DF"/>
    <w:rsid w:val="005549AA"/>
    <w:rsid w:val="00554ED0"/>
    <w:rsid w:val="00555764"/>
    <w:rsid w:val="005558F1"/>
    <w:rsid w:val="00556F7F"/>
    <w:rsid w:val="005577E9"/>
    <w:rsid w:val="00557A4F"/>
    <w:rsid w:val="0056002D"/>
    <w:rsid w:val="005622BF"/>
    <w:rsid w:val="00563168"/>
    <w:rsid w:val="00563B69"/>
    <w:rsid w:val="00564775"/>
    <w:rsid w:val="00564838"/>
    <w:rsid w:val="00564D5B"/>
    <w:rsid w:val="00571934"/>
    <w:rsid w:val="00572491"/>
    <w:rsid w:val="005734A2"/>
    <w:rsid w:val="00573F71"/>
    <w:rsid w:val="00574655"/>
    <w:rsid w:val="0057645D"/>
    <w:rsid w:val="00576E74"/>
    <w:rsid w:val="00576EFF"/>
    <w:rsid w:val="00577841"/>
    <w:rsid w:val="00580000"/>
    <w:rsid w:val="005801AE"/>
    <w:rsid w:val="005802F2"/>
    <w:rsid w:val="005817C6"/>
    <w:rsid w:val="00581ECB"/>
    <w:rsid w:val="00582303"/>
    <w:rsid w:val="00582685"/>
    <w:rsid w:val="00582A67"/>
    <w:rsid w:val="00582A6C"/>
    <w:rsid w:val="005850EF"/>
    <w:rsid w:val="00585943"/>
    <w:rsid w:val="0059053B"/>
    <w:rsid w:val="005918C0"/>
    <w:rsid w:val="00591F32"/>
    <w:rsid w:val="00594941"/>
    <w:rsid w:val="005957A0"/>
    <w:rsid w:val="00595A33"/>
    <w:rsid w:val="005973FC"/>
    <w:rsid w:val="005A0F5C"/>
    <w:rsid w:val="005A1E13"/>
    <w:rsid w:val="005A1FE7"/>
    <w:rsid w:val="005A46C2"/>
    <w:rsid w:val="005A523E"/>
    <w:rsid w:val="005A559F"/>
    <w:rsid w:val="005A585F"/>
    <w:rsid w:val="005A5DC8"/>
    <w:rsid w:val="005A62F5"/>
    <w:rsid w:val="005B0C40"/>
    <w:rsid w:val="005B12AF"/>
    <w:rsid w:val="005B1A97"/>
    <w:rsid w:val="005B1B3B"/>
    <w:rsid w:val="005B229F"/>
    <w:rsid w:val="005B2420"/>
    <w:rsid w:val="005B2B49"/>
    <w:rsid w:val="005B3E43"/>
    <w:rsid w:val="005B3F22"/>
    <w:rsid w:val="005B556A"/>
    <w:rsid w:val="005B6D89"/>
    <w:rsid w:val="005C043C"/>
    <w:rsid w:val="005C1972"/>
    <w:rsid w:val="005C324E"/>
    <w:rsid w:val="005C3EC8"/>
    <w:rsid w:val="005C44EC"/>
    <w:rsid w:val="005C579B"/>
    <w:rsid w:val="005C57C4"/>
    <w:rsid w:val="005C5DB3"/>
    <w:rsid w:val="005C64E3"/>
    <w:rsid w:val="005C65BF"/>
    <w:rsid w:val="005C66C6"/>
    <w:rsid w:val="005C6929"/>
    <w:rsid w:val="005C7630"/>
    <w:rsid w:val="005D174B"/>
    <w:rsid w:val="005D3BF4"/>
    <w:rsid w:val="005D4B61"/>
    <w:rsid w:val="005D4BBE"/>
    <w:rsid w:val="005D5077"/>
    <w:rsid w:val="005D52C5"/>
    <w:rsid w:val="005D5A9D"/>
    <w:rsid w:val="005D645E"/>
    <w:rsid w:val="005D6508"/>
    <w:rsid w:val="005D6F69"/>
    <w:rsid w:val="005D79EC"/>
    <w:rsid w:val="005E010E"/>
    <w:rsid w:val="005E0316"/>
    <w:rsid w:val="005E033E"/>
    <w:rsid w:val="005E1CA2"/>
    <w:rsid w:val="005E29E1"/>
    <w:rsid w:val="005E4187"/>
    <w:rsid w:val="005E43A2"/>
    <w:rsid w:val="005E62DE"/>
    <w:rsid w:val="005E72B0"/>
    <w:rsid w:val="005F0084"/>
    <w:rsid w:val="005F025A"/>
    <w:rsid w:val="005F0479"/>
    <w:rsid w:val="005F064F"/>
    <w:rsid w:val="005F117D"/>
    <w:rsid w:val="005F11C1"/>
    <w:rsid w:val="005F199C"/>
    <w:rsid w:val="005F1DD1"/>
    <w:rsid w:val="005F27BA"/>
    <w:rsid w:val="005F4557"/>
    <w:rsid w:val="005F4E45"/>
    <w:rsid w:val="005F4E7B"/>
    <w:rsid w:val="005F6ECA"/>
    <w:rsid w:val="005F70B8"/>
    <w:rsid w:val="005F77C2"/>
    <w:rsid w:val="006016EE"/>
    <w:rsid w:val="006019DF"/>
    <w:rsid w:val="00602922"/>
    <w:rsid w:val="00603943"/>
    <w:rsid w:val="00603CEF"/>
    <w:rsid w:val="00606CB5"/>
    <w:rsid w:val="0061031D"/>
    <w:rsid w:val="006119F4"/>
    <w:rsid w:val="00611A88"/>
    <w:rsid w:val="00612EE3"/>
    <w:rsid w:val="00613B21"/>
    <w:rsid w:val="00613DFB"/>
    <w:rsid w:val="00614C99"/>
    <w:rsid w:val="00614F9C"/>
    <w:rsid w:val="00615114"/>
    <w:rsid w:val="00615D74"/>
    <w:rsid w:val="00616448"/>
    <w:rsid w:val="00616809"/>
    <w:rsid w:val="006200BD"/>
    <w:rsid w:val="006204F9"/>
    <w:rsid w:val="00620FAE"/>
    <w:rsid w:val="00622766"/>
    <w:rsid w:val="00623576"/>
    <w:rsid w:val="00623C4A"/>
    <w:rsid w:val="006251FA"/>
    <w:rsid w:val="006257D9"/>
    <w:rsid w:val="006257EF"/>
    <w:rsid w:val="00625C29"/>
    <w:rsid w:val="006277F1"/>
    <w:rsid w:val="00627ECB"/>
    <w:rsid w:val="00630953"/>
    <w:rsid w:val="00631254"/>
    <w:rsid w:val="00631F90"/>
    <w:rsid w:val="00632287"/>
    <w:rsid w:val="006324F1"/>
    <w:rsid w:val="00633B97"/>
    <w:rsid w:val="00633CC8"/>
    <w:rsid w:val="006341F2"/>
    <w:rsid w:val="00634618"/>
    <w:rsid w:val="006346A5"/>
    <w:rsid w:val="0063697E"/>
    <w:rsid w:val="00640D9D"/>
    <w:rsid w:val="00641867"/>
    <w:rsid w:val="00641A26"/>
    <w:rsid w:val="00641B6F"/>
    <w:rsid w:val="00641E29"/>
    <w:rsid w:val="0064326C"/>
    <w:rsid w:val="00643D1F"/>
    <w:rsid w:val="00644BC2"/>
    <w:rsid w:val="00644F6A"/>
    <w:rsid w:val="0064615C"/>
    <w:rsid w:val="006468A2"/>
    <w:rsid w:val="00646D64"/>
    <w:rsid w:val="00650D31"/>
    <w:rsid w:val="006516A6"/>
    <w:rsid w:val="00652224"/>
    <w:rsid w:val="0065293D"/>
    <w:rsid w:val="0065402F"/>
    <w:rsid w:val="00654FCC"/>
    <w:rsid w:val="006562C9"/>
    <w:rsid w:val="00657C6A"/>
    <w:rsid w:val="00657E32"/>
    <w:rsid w:val="00660031"/>
    <w:rsid w:val="00661E34"/>
    <w:rsid w:val="00662013"/>
    <w:rsid w:val="00663297"/>
    <w:rsid w:val="0066402F"/>
    <w:rsid w:val="006657E2"/>
    <w:rsid w:val="006664AE"/>
    <w:rsid w:val="00666A27"/>
    <w:rsid w:val="00667724"/>
    <w:rsid w:val="00667B94"/>
    <w:rsid w:val="006701AA"/>
    <w:rsid w:val="00670AD4"/>
    <w:rsid w:val="006710AA"/>
    <w:rsid w:val="0067402E"/>
    <w:rsid w:val="00675A80"/>
    <w:rsid w:val="00675E8D"/>
    <w:rsid w:val="00676C84"/>
    <w:rsid w:val="006773A7"/>
    <w:rsid w:val="0067752C"/>
    <w:rsid w:val="00677798"/>
    <w:rsid w:val="0068088F"/>
    <w:rsid w:val="00681225"/>
    <w:rsid w:val="006814EE"/>
    <w:rsid w:val="0068273B"/>
    <w:rsid w:val="00684255"/>
    <w:rsid w:val="00685E8D"/>
    <w:rsid w:val="00686134"/>
    <w:rsid w:val="006864F4"/>
    <w:rsid w:val="00686E63"/>
    <w:rsid w:val="00687F66"/>
    <w:rsid w:val="006908D2"/>
    <w:rsid w:val="006949CC"/>
    <w:rsid w:val="00694BB6"/>
    <w:rsid w:val="0069519E"/>
    <w:rsid w:val="00695BBF"/>
    <w:rsid w:val="00697ACA"/>
    <w:rsid w:val="00697BEB"/>
    <w:rsid w:val="006A0287"/>
    <w:rsid w:val="006A17FB"/>
    <w:rsid w:val="006A21F8"/>
    <w:rsid w:val="006A2F80"/>
    <w:rsid w:val="006A3422"/>
    <w:rsid w:val="006A4067"/>
    <w:rsid w:val="006A425C"/>
    <w:rsid w:val="006A4392"/>
    <w:rsid w:val="006A4939"/>
    <w:rsid w:val="006A494D"/>
    <w:rsid w:val="006A4CA3"/>
    <w:rsid w:val="006A5108"/>
    <w:rsid w:val="006A5C20"/>
    <w:rsid w:val="006A69F1"/>
    <w:rsid w:val="006A6C35"/>
    <w:rsid w:val="006A7301"/>
    <w:rsid w:val="006B0C94"/>
    <w:rsid w:val="006B298A"/>
    <w:rsid w:val="006B3668"/>
    <w:rsid w:val="006B37BC"/>
    <w:rsid w:val="006B447D"/>
    <w:rsid w:val="006B4894"/>
    <w:rsid w:val="006B4F89"/>
    <w:rsid w:val="006B6004"/>
    <w:rsid w:val="006B6045"/>
    <w:rsid w:val="006B6B79"/>
    <w:rsid w:val="006B73D9"/>
    <w:rsid w:val="006B745C"/>
    <w:rsid w:val="006C1826"/>
    <w:rsid w:val="006C25BD"/>
    <w:rsid w:val="006C2B43"/>
    <w:rsid w:val="006C2B47"/>
    <w:rsid w:val="006C2DEB"/>
    <w:rsid w:val="006C3BF1"/>
    <w:rsid w:val="006C488C"/>
    <w:rsid w:val="006C5F6C"/>
    <w:rsid w:val="006C630E"/>
    <w:rsid w:val="006C6EFF"/>
    <w:rsid w:val="006C704C"/>
    <w:rsid w:val="006C7BA0"/>
    <w:rsid w:val="006C7DCC"/>
    <w:rsid w:val="006D2100"/>
    <w:rsid w:val="006D2B35"/>
    <w:rsid w:val="006D2F70"/>
    <w:rsid w:val="006D3A7E"/>
    <w:rsid w:val="006D5DEF"/>
    <w:rsid w:val="006D6668"/>
    <w:rsid w:val="006D671B"/>
    <w:rsid w:val="006D68CC"/>
    <w:rsid w:val="006D6B88"/>
    <w:rsid w:val="006D6D38"/>
    <w:rsid w:val="006D70A9"/>
    <w:rsid w:val="006D7B8A"/>
    <w:rsid w:val="006D7DEC"/>
    <w:rsid w:val="006E1FD6"/>
    <w:rsid w:val="006E322F"/>
    <w:rsid w:val="006F25BB"/>
    <w:rsid w:val="006F32DE"/>
    <w:rsid w:val="006F3CF3"/>
    <w:rsid w:val="006F4324"/>
    <w:rsid w:val="006F486F"/>
    <w:rsid w:val="006F4A4C"/>
    <w:rsid w:val="006F51AA"/>
    <w:rsid w:val="006F56D4"/>
    <w:rsid w:val="006F5846"/>
    <w:rsid w:val="006F5CD9"/>
    <w:rsid w:val="006F62A0"/>
    <w:rsid w:val="006F62F8"/>
    <w:rsid w:val="006F6B3D"/>
    <w:rsid w:val="006F79FF"/>
    <w:rsid w:val="00700D6D"/>
    <w:rsid w:val="00701181"/>
    <w:rsid w:val="0070141C"/>
    <w:rsid w:val="007014D1"/>
    <w:rsid w:val="00701E95"/>
    <w:rsid w:val="00702A21"/>
    <w:rsid w:val="00702DC2"/>
    <w:rsid w:val="00703260"/>
    <w:rsid w:val="00704120"/>
    <w:rsid w:val="00705193"/>
    <w:rsid w:val="00705DB4"/>
    <w:rsid w:val="00706695"/>
    <w:rsid w:val="00706D3A"/>
    <w:rsid w:val="00707337"/>
    <w:rsid w:val="00707A52"/>
    <w:rsid w:val="00707D09"/>
    <w:rsid w:val="007102B8"/>
    <w:rsid w:val="00710EDE"/>
    <w:rsid w:val="007116D7"/>
    <w:rsid w:val="007119ED"/>
    <w:rsid w:val="00712BB3"/>
    <w:rsid w:val="00713278"/>
    <w:rsid w:val="00713900"/>
    <w:rsid w:val="00713AD8"/>
    <w:rsid w:val="00713CCA"/>
    <w:rsid w:val="00713EB9"/>
    <w:rsid w:val="0071455E"/>
    <w:rsid w:val="00715780"/>
    <w:rsid w:val="007162EE"/>
    <w:rsid w:val="0071691D"/>
    <w:rsid w:val="00717321"/>
    <w:rsid w:val="007179E4"/>
    <w:rsid w:val="00720417"/>
    <w:rsid w:val="00720A27"/>
    <w:rsid w:val="00721340"/>
    <w:rsid w:val="00721461"/>
    <w:rsid w:val="00721B3E"/>
    <w:rsid w:val="00721E00"/>
    <w:rsid w:val="0072391D"/>
    <w:rsid w:val="00724343"/>
    <w:rsid w:val="0072498E"/>
    <w:rsid w:val="0072538F"/>
    <w:rsid w:val="00725D64"/>
    <w:rsid w:val="00725D8D"/>
    <w:rsid w:val="00725EEA"/>
    <w:rsid w:val="00727D86"/>
    <w:rsid w:val="00730AC6"/>
    <w:rsid w:val="00730E11"/>
    <w:rsid w:val="00730F46"/>
    <w:rsid w:val="00731425"/>
    <w:rsid w:val="00731AD2"/>
    <w:rsid w:val="00732797"/>
    <w:rsid w:val="00733BDA"/>
    <w:rsid w:val="00734395"/>
    <w:rsid w:val="00734B8B"/>
    <w:rsid w:val="00734DC6"/>
    <w:rsid w:val="0073564B"/>
    <w:rsid w:val="0073591D"/>
    <w:rsid w:val="00735ED8"/>
    <w:rsid w:val="007360AA"/>
    <w:rsid w:val="007368D9"/>
    <w:rsid w:val="00737DCA"/>
    <w:rsid w:val="007401C1"/>
    <w:rsid w:val="00740DF5"/>
    <w:rsid w:val="0074182F"/>
    <w:rsid w:val="007441FA"/>
    <w:rsid w:val="00744CA3"/>
    <w:rsid w:val="00744E78"/>
    <w:rsid w:val="00745594"/>
    <w:rsid w:val="00747F58"/>
    <w:rsid w:val="007506B2"/>
    <w:rsid w:val="007511A8"/>
    <w:rsid w:val="00751C7B"/>
    <w:rsid w:val="00751DB9"/>
    <w:rsid w:val="00751F58"/>
    <w:rsid w:val="00752302"/>
    <w:rsid w:val="00752821"/>
    <w:rsid w:val="00753139"/>
    <w:rsid w:val="00753303"/>
    <w:rsid w:val="0075535D"/>
    <w:rsid w:val="00755F6C"/>
    <w:rsid w:val="0075603F"/>
    <w:rsid w:val="00756195"/>
    <w:rsid w:val="0075634F"/>
    <w:rsid w:val="007564DF"/>
    <w:rsid w:val="00757C7D"/>
    <w:rsid w:val="00757E7D"/>
    <w:rsid w:val="007614AB"/>
    <w:rsid w:val="00763FF9"/>
    <w:rsid w:val="007664DC"/>
    <w:rsid w:val="007673D3"/>
    <w:rsid w:val="007706D1"/>
    <w:rsid w:val="007712AA"/>
    <w:rsid w:val="00771C25"/>
    <w:rsid w:val="007723E4"/>
    <w:rsid w:val="00773D04"/>
    <w:rsid w:val="00774B1F"/>
    <w:rsid w:val="00775E8C"/>
    <w:rsid w:val="00776F36"/>
    <w:rsid w:val="00780030"/>
    <w:rsid w:val="00781BD8"/>
    <w:rsid w:val="00782078"/>
    <w:rsid w:val="00782374"/>
    <w:rsid w:val="00782D0B"/>
    <w:rsid w:val="00783BBD"/>
    <w:rsid w:val="00783D4E"/>
    <w:rsid w:val="007845F0"/>
    <w:rsid w:val="007857EF"/>
    <w:rsid w:val="00785E4E"/>
    <w:rsid w:val="00787144"/>
    <w:rsid w:val="00787201"/>
    <w:rsid w:val="0079076D"/>
    <w:rsid w:val="0079084F"/>
    <w:rsid w:val="00790CF3"/>
    <w:rsid w:val="00791650"/>
    <w:rsid w:val="0079349E"/>
    <w:rsid w:val="00793C9D"/>
    <w:rsid w:val="00795D97"/>
    <w:rsid w:val="00796465"/>
    <w:rsid w:val="00796874"/>
    <w:rsid w:val="007969C5"/>
    <w:rsid w:val="00797487"/>
    <w:rsid w:val="00797942"/>
    <w:rsid w:val="007A0CDA"/>
    <w:rsid w:val="007A10E8"/>
    <w:rsid w:val="007A30DD"/>
    <w:rsid w:val="007A4BA6"/>
    <w:rsid w:val="007A66F6"/>
    <w:rsid w:val="007A6943"/>
    <w:rsid w:val="007A7628"/>
    <w:rsid w:val="007B003F"/>
    <w:rsid w:val="007B0616"/>
    <w:rsid w:val="007B20A8"/>
    <w:rsid w:val="007B2F01"/>
    <w:rsid w:val="007B34F6"/>
    <w:rsid w:val="007B35E1"/>
    <w:rsid w:val="007B3963"/>
    <w:rsid w:val="007B39F6"/>
    <w:rsid w:val="007B5169"/>
    <w:rsid w:val="007B5AA9"/>
    <w:rsid w:val="007B5C74"/>
    <w:rsid w:val="007C24EA"/>
    <w:rsid w:val="007C3E05"/>
    <w:rsid w:val="007C3E9A"/>
    <w:rsid w:val="007C40C6"/>
    <w:rsid w:val="007C7B84"/>
    <w:rsid w:val="007D21F3"/>
    <w:rsid w:val="007D2957"/>
    <w:rsid w:val="007D3837"/>
    <w:rsid w:val="007D463D"/>
    <w:rsid w:val="007D5102"/>
    <w:rsid w:val="007D539E"/>
    <w:rsid w:val="007D653D"/>
    <w:rsid w:val="007D67F1"/>
    <w:rsid w:val="007D6910"/>
    <w:rsid w:val="007D6B96"/>
    <w:rsid w:val="007D6EBD"/>
    <w:rsid w:val="007D7044"/>
    <w:rsid w:val="007E0443"/>
    <w:rsid w:val="007E09FB"/>
    <w:rsid w:val="007E39B7"/>
    <w:rsid w:val="007E3DA5"/>
    <w:rsid w:val="007E5565"/>
    <w:rsid w:val="007E7438"/>
    <w:rsid w:val="007F16CE"/>
    <w:rsid w:val="007F1C35"/>
    <w:rsid w:val="007F1DFF"/>
    <w:rsid w:val="007F1EB1"/>
    <w:rsid w:val="007F20FF"/>
    <w:rsid w:val="007F25E2"/>
    <w:rsid w:val="007F31C3"/>
    <w:rsid w:val="007F34BE"/>
    <w:rsid w:val="007F3BDC"/>
    <w:rsid w:val="007F3EAA"/>
    <w:rsid w:val="007F5D92"/>
    <w:rsid w:val="007F61C6"/>
    <w:rsid w:val="007F6665"/>
    <w:rsid w:val="007F6BCB"/>
    <w:rsid w:val="007F7ADD"/>
    <w:rsid w:val="007F7C58"/>
    <w:rsid w:val="008012C6"/>
    <w:rsid w:val="00801A0B"/>
    <w:rsid w:val="00802C18"/>
    <w:rsid w:val="00803B22"/>
    <w:rsid w:val="00803F25"/>
    <w:rsid w:val="0080440E"/>
    <w:rsid w:val="00804B28"/>
    <w:rsid w:val="008055DA"/>
    <w:rsid w:val="008121FB"/>
    <w:rsid w:val="00813188"/>
    <w:rsid w:val="008131CF"/>
    <w:rsid w:val="00814140"/>
    <w:rsid w:val="00814891"/>
    <w:rsid w:val="00815207"/>
    <w:rsid w:val="008174EB"/>
    <w:rsid w:val="008176BC"/>
    <w:rsid w:val="00817DB1"/>
    <w:rsid w:val="00817E5D"/>
    <w:rsid w:val="00817F39"/>
    <w:rsid w:val="008208EC"/>
    <w:rsid w:val="00821129"/>
    <w:rsid w:val="0082451E"/>
    <w:rsid w:val="00824FED"/>
    <w:rsid w:val="00825430"/>
    <w:rsid w:val="00826C0C"/>
    <w:rsid w:val="00827823"/>
    <w:rsid w:val="00827B06"/>
    <w:rsid w:val="00830620"/>
    <w:rsid w:val="0083086C"/>
    <w:rsid w:val="008308CB"/>
    <w:rsid w:val="00830C29"/>
    <w:rsid w:val="008314DB"/>
    <w:rsid w:val="0083425A"/>
    <w:rsid w:val="00835405"/>
    <w:rsid w:val="008356FB"/>
    <w:rsid w:val="00835B54"/>
    <w:rsid w:val="00836367"/>
    <w:rsid w:val="008367D9"/>
    <w:rsid w:val="008401A2"/>
    <w:rsid w:val="008411B0"/>
    <w:rsid w:val="0084317C"/>
    <w:rsid w:val="008432F6"/>
    <w:rsid w:val="00843B94"/>
    <w:rsid w:val="00843EF1"/>
    <w:rsid w:val="00845210"/>
    <w:rsid w:val="00845982"/>
    <w:rsid w:val="00845C8A"/>
    <w:rsid w:val="008473D8"/>
    <w:rsid w:val="00850964"/>
    <w:rsid w:val="008509BB"/>
    <w:rsid w:val="00850C8C"/>
    <w:rsid w:val="00850D1A"/>
    <w:rsid w:val="00850F39"/>
    <w:rsid w:val="00851350"/>
    <w:rsid w:val="00851358"/>
    <w:rsid w:val="00851821"/>
    <w:rsid w:val="00851F2D"/>
    <w:rsid w:val="008521BD"/>
    <w:rsid w:val="008521DE"/>
    <w:rsid w:val="0085316E"/>
    <w:rsid w:val="00854DA9"/>
    <w:rsid w:val="008551BF"/>
    <w:rsid w:val="008558E9"/>
    <w:rsid w:val="0085646A"/>
    <w:rsid w:val="0085688A"/>
    <w:rsid w:val="00856D2C"/>
    <w:rsid w:val="00860C54"/>
    <w:rsid w:val="008634B1"/>
    <w:rsid w:val="00864809"/>
    <w:rsid w:val="00864A36"/>
    <w:rsid w:val="008702FC"/>
    <w:rsid w:val="0087059E"/>
    <w:rsid w:val="0087105B"/>
    <w:rsid w:val="0087279E"/>
    <w:rsid w:val="00872E8E"/>
    <w:rsid w:val="00873201"/>
    <w:rsid w:val="0087523D"/>
    <w:rsid w:val="00875EFF"/>
    <w:rsid w:val="00876E80"/>
    <w:rsid w:val="00877523"/>
    <w:rsid w:val="008777CC"/>
    <w:rsid w:val="0087790C"/>
    <w:rsid w:val="008809A4"/>
    <w:rsid w:val="0088110C"/>
    <w:rsid w:val="00881380"/>
    <w:rsid w:val="00881791"/>
    <w:rsid w:val="008817E1"/>
    <w:rsid w:val="008820F6"/>
    <w:rsid w:val="008857BD"/>
    <w:rsid w:val="008858C9"/>
    <w:rsid w:val="00885B85"/>
    <w:rsid w:val="00886707"/>
    <w:rsid w:val="008916A6"/>
    <w:rsid w:val="00891ED1"/>
    <w:rsid w:val="0089244A"/>
    <w:rsid w:val="008951D6"/>
    <w:rsid w:val="00896CAF"/>
    <w:rsid w:val="00897E9A"/>
    <w:rsid w:val="008A0A64"/>
    <w:rsid w:val="008A0D3D"/>
    <w:rsid w:val="008A181C"/>
    <w:rsid w:val="008A1DFB"/>
    <w:rsid w:val="008A275C"/>
    <w:rsid w:val="008A4A2D"/>
    <w:rsid w:val="008A5A18"/>
    <w:rsid w:val="008A5AC1"/>
    <w:rsid w:val="008A5E28"/>
    <w:rsid w:val="008B2B0A"/>
    <w:rsid w:val="008B2D04"/>
    <w:rsid w:val="008B34D6"/>
    <w:rsid w:val="008B3CF0"/>
    <w:rsid w:val="008B4839"/>
    <w:rsid w:val="008B68DA"/>
    <w:rsid w:val="008B7A8F"/>
    <w:rsid w:val="008C0A43"/>
    <w:rsid w:val="008C1129"/>
    <w:rsid w:val="008C1775"/>
    <w:rsid w:val="008C2A68"/>
    <w:rsid w:val="008C3C4A"/>
    <w:rsid w:val="008C4397"/>
    <w:rsid w:val="008C4A4B"/>
    <w:rsid w:val="008C5616"/>
    <w:rsid w:val="008C5799"/>
    <w:rsid w:val="008C6C72"/>
    <w:rsid w:val="008D01B1"/>
    <w:rsid w:val="008D1032"/>
    <w:rsid w:val="008D1E16"/>
    <w:rsid w:val="008D22E9"/>
    <w:rsid w:val="008D29CF"/>
    <w:rsid w:val="008D2F85"/>
    <w:rsid w:val="008D524C"/>
    <w:rsid w:val="008D586C"/>
    <w:rsid w:val="008D692C"/>
    <w:rsid w:val="008D6B4F"/>
    <w:rsid w:val="008D6DE7"/>
    <w:rsid w:val="008D721B"/>
    <w:rsid w:val="008D7BB6"/>
    <w:rsid w:val="008D7CC2"/>
    <w:rsid w:val="008E1C79"/>
    <w:rsid w:val="008E2F12"/>
    <w:rsid w:val="008E32FA"/>
    <w:rsid w:val="008E343E"/>
    <w:rsid w:val="008E3BEF"/>
    <w:rsid w:val="008E5217"/>
    <w:rsid w:val="008E5915"/>
    <w:rsid w:val="008E69FE"/>
    <w:rsid w:val="008E6D27"/>
    <w:rsid w:val="008F01A2"/>
    <w:rsid w:val="008F03AD"/>
    <w:rsid w:val="008F04CA"/>
    <w:rsid w:val="008F0B2B"/>
    <w:rsid w:val="008F1A8B"/>
    <w:rsid w:val="008F244C"/>
    <w:rsid w:val="008F2BE4"/>
    <w:rsid w:val="008F453F"/>
    <w:rsid w:val="008F4AAC"/>
    <w:rsid w:val="008F4F67"/>
    <w:rsid w:val="008F53EF"/>
    <w:rsid w:val="008F6F1C"/>
    <w:rsid w:val="008F6F3F"/>
    <w:rsid w:val="008F72DA"/>
    <w:rsid w:val="008F78A8"/>
    <w:rsid w:val="00901564"/>
    <w:rsid w:val="0090236E"/>
    <w:rsid w:val="009023DC"/>
    <w:rsid w:val="009030B5"/>
    <w:rsid w:val="00903BDD"/>
    <w:rsid w:val="00903DDE"/>
    <w:rsid w:val="00905009"/>
    <w:rsid w:val="009060A3"/>
    <w:rsid w:val="00906BEB"/>
    <w:rsid w:val="009114C6"/>
    <w:rsid w:val="009119E8"/>
    <w:rsid w:val="00911AFD"/>
    <w:rsid w:val="00911DE7"/>
    <w:rsid w:val="009126EF"/>
    <w:rsid w:val="00912AC2"/>
    <w:rsid w:val="00913384"/>
    <w:rsid w:val="00913972"/>
    <w:rsid w:val="00914007"/>
    <w:rsid w:val="00914303"/>
    <w:rsid w:val="009146AB"/>
    <w:rsid w:val="00915482"/>
    <w:rsid w:val="00915644"/>
    <w:rsid w:val="00915B33"/>
    <w:rsid w:val="009175B3"/>
    <w:rsid w:val="009177D2"/>
    <w:rsid w:val="00917B15"/>
    <w:rsid w:val="00917CB5"/>
    <w:rsid w:val="009206B1"/>
    <w:rsid w:val="00920C00"/>
    <w:rsid w:val="00921AE7"/>
    <w:rsid w:val="00921BB6"/>
    <w:rsid w:val="00925873"/>
    <w:rsid w:val="009262E0"/>
    <w:rsid w:val="00926F67"/>
    <w:rsid w:val="0092748A"/>
    <w:rsid w:val="0093026C"/>
    <w:rsid w:val="00930861"/>
    <w:rsid w:val="00930A28"/>
    <w:rsid w:val="009319EF"/>
    <w:rsid w:val="00931F2B"/>
    <w:rsid w:val="00931F97"/>
    <w:rsid w:val="00932699"/>
    <w:rsid w:val="00934140"/>
    <w:rsid w:val="00934CFF"/>
    <w:rsid w:val="00935E9E"/>
    <w:rsid w:val="009378B3"/>
    <w:rsid w:val="00940140"/>
    <w:rsid w:val="009424AF"/>
    <w:rsid w:val="00943244"/>
    <w:rsid w:val="00944233"/>
    <w:rsid w:val="00945041"/>
    <w:rsid w:val="00945AA0"/>
    <w:rsid w:val="00945EAF"/>
    <w:rsid w:val="00945EDD"/>
    <w:rsid w:val="0094611C"/>
    <w:rsid w:val="00947008"/>
    <w:rsid w:val="00950C8E"/>
    <w:rsid w:val="0095110B"/>
    <w:rsid w:val="00951974"/>
    <w:rsid w:val="009522A5"/>
    <w:rsid w:val="009528B2"/>
    <w:rsid w:val="00954161"/>
    <w:rsid w:val="00955B22"/>
    <w:rsid w:val="00955EF5"/>
    <w:rsid w:val="00956D62"/>
    <w:rsid w:val="00956FD9"/>
    <w:rsid w:val="00957A52"/>
    <w:rsid w:val="00957AA6"/>
    <w:rsid w:val="00960B6F"/>
    <w:rsid w:val="00961ADE"/>
    <w:rsid w:val="009629C0"/>
    <w:rsid w:val="00962AA3"/>
    <w:rsid w:val="00963623"/>
    <w:rsid w:val="00963E48"/>
    <w:rsid w:val="0096407F"/>
    <w:rsid w:val="0096488C"/>
    <w:rsid w:val="00966E6F"/>
    <w:rsid w:val="00967123"/>
    <w:rsid w:val="00967490"/>
    <w:rsid w:val="009705D6"/>
    <w:rsid w:val="00970B36"/>
    <w:rsid w:val="009717C6"/>
    <w:rsid w:val="00972E58"/>
    <w:rsid w:val="00974E3E"/>
    <w:rsid w:val="00974E53"/>
    <w:rsid w:val="00975DCD"/>
    <w:rsid w:val="00980A38"/>
    <w:rsid w:val="00980DF8"/>
    <w:rsid w:val="00980FEA"/>
    <w:rsid w:val="0098119A"/>
    <w:rsid w:val="00981E3C"/>
    <w:rsid w:val="009832D1"/>
    <w:rsid w:val="00983CFD"/>
    <w:rsid w:val="00984DB6"/>
    <w:rsid w:val="00985483"/>
    <w:rsid w:val="00986CC8"/>
    <w:rsid w:val="00986ECD"/>
    <w:rsid w:val="009876EB"/>
    <w:rsid w:val="00987C24"/>
    <w:rsid w:val="009909DF"/>
    <w:rsid w:val="00990BE5"/>
    <w:rsid w:val="00991067"/>
    <w:rsid w:val="00991D25"/>
    <w:rsid w:val="00991FC1"/>
    <w:rsid w:val="00992291"/>
    <w:rsid w:val="0099287C"/>
    <w:rsid w:val="009928B6"/>
    <w:rsid w:val="00992B85"/>
    <w:rsid w:val="00994223"/>
    <w:rsid w:val="009946DE"/>
    <w:rsid w:val="009950EE"/>
    <w:rsid w:val="0099590C"/>
    <w:rsid w:val="0099671E"/>
    <w:rsid w:val="00996824"/>
    <w:rsid w:val="009970D2"/>
    <w:rsid w:val="009970E6"/>
    <w:rsid w:val="009A39E3"/>
    <w:rsid w:val="009A6B12"/>
    <w:rsid w:val="009A6CFC"/>
    <w:rsid w:val="009A6DAC"/>
    <w:rsid w:val="009B0D97"/>
    <w:rsid w:val="009B0F91"/>
    <w:rsid w:val="009B162E"/>
    <w:rsid w:val="009B1CAD"/>
    <w:rsid w:val="009B3D4D"/>
    <w:rsid w:val="009B3D7E"/>
    <w:rsid w:val="009B44B9"/>
    <w:rsid w:val="009B66AE"/>
    <w:rsid w:val="009B6999"/>
    <w:rsid w:val="009B6C4D"/>
    <w:rsid w:val="009C1111"/>
    <w:rsid w:val="009C126A"/>
    <w:rsid w:val="009C1551"/>
    <w:rsid w:val="009C2B8E"/>
    <w:rsid w:val="009C3BA8"/>
    <w:rsid w:val="009C478C"/>
    <w:rsid w:val="009C4AC7"/>
    <w:rsid w:val="009C543A"/>
    <w:rsid w:val="009C568D"/>
    <w:rsid w:val="009C585A"/>
    <w:rsid w:val="009C5B3C"/>
    <w:rsid w:val="009C69BE"/>
    <w:rsid w:val="009D1147"/>
    <w:rsid w:val="009D11F6"/>
    <w:rsid w:val="009D2866"/>
    <w:rsid w:val="009D4309"/>
    <w:rsid w:val="009D4663"/>
    <w:rsid w:val="009D4C5B"/>
    <w:rsid w:val="009D5115"/>
    <w:rsid w:val="009D611F"/>
    <w:rsid w:val="009D6933"/>
    <w:rsid w:val="009D7391"/>
    <w:rsid w:val="009E0E89"/>
    <w:rsid w:val="009E23EF"/>
    <w:rsid w:val="009E2513"/>
    <w:rsid w:val="009E374B"/>
    <w:rsid w:val="009E5520"/>
    <w:rsid w:val="009E5680"/>
    <w:rsid w:val="009E5844"/>
    <w:rsid w:val="009E59A5"/>
    <w:rsid w:val="009E6103"/>
    <w:rsid w:val="009F019B"/>
    <w:rsid w:val="009F0F17"/>
    <w:rsid w:val="009F1930"/>
    <w:rsid w:val="009F1EB8"/>
    <w:rsid w:val="009F2A1C"/>
    <w:rsid w:val="009F2AF1"/>
    <w:rsid w:val="009F324F"/>
    <w:rsid w:val="009F41B3"/>
    <w:rsid w:val="009F4426"/>
    <w:rsid w:val="009F56B1"/>
    <w:rsid w:val="009F5A11"/>
    <w:rsid w:val="009F5B32"/>
    <w:rsid w:val="009F68C9"/>
    <w:rsid w:val="009F73A6"/>
    <w:rsid w:val="009F7DAD"/>
    <w:rsid w:val="00A004B9"/>
    <w:rsid w:val="00A00C3F"/>
    <w:rsid w:val="00A01A0B"/>
    <w:rsid w:val="00A02017"/>
    <w:rsid w:val="00A03538"/>
    <w:rsid w:val="00A04F5A"/>
    <w:rsid w:val="00A0616A"/>
    <w:rsid w:val="00A06637"/>
    <w:rsid w:val="00A07339"/>
    <w:rsid w:val="00A101D4"/>
    <w:rsid w:val="00A10BBA"/>
    <w:rsid w:val="00A118C5"/>
    <w:rsid w:val="00A11DE0"/>
    <w:rsid w:val="00A123AF"/>
    <w:rsid w:val="00A12B3D"/>
    <w:rsid w:val="00A12F69"/>
    <w:rsid w:val="00A13EF7"/>
    <w:rsid w:val="00A14865"/>
    <w:rsid w:val="00A162B6"/>
    <w:rsid w:val="00A16BD1"/>
    <w:rsid w:val="00A17E80"/>
    <w:rsid w:val="00A201DA"/>
    <w:rsid w:val="00A21A00"/>
    <w:rsid w:val="00A22682"/>
    <w:rsid w:val="00A228D6"/>
    <w:rsid w:val="00A22BC3"/>
    <w:rsid w:val="00A23D01"/>
    <w:rsid w:val="00A23DA0"/>
    <w:rsid w:val="00A25E53"/>
    <w:rsid w:val="00A27A1E"/>
    <w:rsid w:val="00A30EE7"/>
    <w:rsid w:val="00A313EE"/>
    <w:rsid w:val="00A31408"/>
    <w:rsid w:val="00A31BF6"/>
    <w:rsid w:val="00A32287"/>
    <w:rsid w:val="00A346E6"/>
    <w:rsid w:val="00A357C1"/>
    <w:rsid w:val="00A36244"/>
    <w:rsid w:val="00A363D8"/>
    <w:rsid w:val="00A36911"/>
    <w:rsid w:val="00A3748A"/>
    <w:rsid w:val="00A37AB5"/>
    <w:rsid w:val="00A407E8"/>
    <w:rsid w:val="00A408BC"/>
    <w:rsid w:val="00A408C0"/>
    <w:rsid w:val="00A40933"/>
    <w:rsid w:val="00A4107C"/>
    <w:rsid w:val="00A411DC"/>
    <w:rsid w:val="00A42619"/>
    <w:rsid w:val="00A42FB0"/>
    <w:rsid w:val="00A44C21"/>
    <w:rsid w:val="00A44CBE"/>
    <w:rsid w:val="00A44F21"/>
    <w:rsid w:val="00A461B9"/>
    <w:rsid w:val="00A46612"/>
    <w:rsid w:val="00A468E1"/>
    <w:rsid w:val="00A479DD"/>
    <w:rsid w:val="00A515CB"/>
    <w:rsid w:val="00A55A99"/>
    <w:rsid w:val="00A57098"/>
    <w:rsid w:val="00A577F1"/>
    <w:rsid w:val="00A61040"/>
    <w:rsid w:val="00A631FC"/>
    <w:rsid w:val="00A648D5"/>
    <w:rsid w:val="00A65650"/>
    <w:rsid w:val="00A65C50"/>
    <w:rsid w:val="00A660C9"/>
    <w:rsid w:val="00A6654F"/>
    <w:rsid w:val="00A66EF5"/>
    <w:rsid w:val="00A670FE"/>
    <w:rsid w:val="00A67845"/>
    <w:rsid w:val="00A679E5"/>
    <w:rsid w:val="00A67D29"/>
    <w:rsid w:val="00A70488"/>
    <w:rsid w:val="00A70987"/>
    <w:rsid w:val="00A70A5C"/>
    <w:rsid w:val="00A70C2F"/>
    <w:rsid w:val="00A71B59"/>
    <w:rsid w:val="00A71C1C"/>
    <w:rsid w:val="00A71F22"/>
    <w:rsid w:val="00A738FD"/>
    <w:rsid w:val="00A73970"/>
    <w:rsid w:val="00A73C24"/>
    <w:rsid w:val="00A75119"/>
    <w:rsid w:val="00A7551D"/>
    <w:rsid w:val="00A75646"/>
    <w:rsid w:val="00A7573C"/>
    <w:rsid w:val="00A765A0"/>
    <w:rsid w:val="00A76767"/>
    <w:rsid w:val="00A768CA"/>
    <w:rsid w:val="00A76ADC"/>
    <w:rsid w:val="00A7707B"/>
    <w:rsid w:val="00A773D2"/>
    <w:rsid w:val="00A80B18"/>
    <w:rsid w:val="00A81261"/>
    <w:rsid w:val="00A81C4E"/>
    <w:rsid w:val="00A83427"/>
    <w:rsid w:val="00A834C8"/>
    <w:rsid w:val="00A83A34"/>
    <w:rsid w:val="00A842CD"/>
    <w:rsid w:val="00A84617"/>
    <w:rsid w:val="00A852E4"/>
    <w:rsid w:val="00A85505"/>
    <w:rsid w:val="00A864D5"/>
    <w:rsid w:val="00A86E8F"/>
    <w:rsid w:val="00A91894"/>
    <w:rsid w:val="00A918B1"/>
    <w:rsid w:val="00A92316"/>
    <w:rsid w:val="00A930DA"/>
    <w:rsid w:val="00A943BA"/>
    <w:rsid w:val="00A96567"/>
    <w:rsid w:val="00AA030E"/>
    <w:rsid w:val="00AA0AD1"/>
    <w:rsid w:val="00AA3ABC"/>
    <w:rsid w:val="00AA3F72"/>
    <w:rsid w:val="00AA4666"/>
    <w:rsid w:val="00AA4CAD"/>
    <w:rsid w:val="00AA527F"/>
    <w:rsid w:val="00AA6412"/>
    <w:rsid w:val="00AA6DC7"/>
    <w:rsid w:val="00AA7304"/>
    <w:rsid w:val="00AB02FF"/>
    <w:rsid w:val="00AB0419"/>
    <w:rsid w:val="00AB0652"/>
    <w:rsid w:val="00AB1084"/>
    <w:rsid w:val="00AB15CD"/>
    <w:rsid w:val="00AB256B"/>
    <w:rsid w:val="00AB340F"/>
    <w:rsid w:val="00AB4746"/>
    <w:rsid w:val="00AB581C"/>
    <w:rsid w:val="00AB77D4"/>
    <w:rsid w:val="00AB7A11"/>
    <w:rsid w:val="00AC032A"/>
    <w:rsid w:val="00AC099A"/>
    <w:rsid w:val="00AC109F"/>
    <w:rsid w:val="00AC19F6"/>
    <w:rsid w:val="00AC214F"/>
    <w:rsid w:val="00AC25C6"/>
    <w:rsid w:val="00AC2DF6"/>
    <w:rsid w:val="00AC3193"/>
    <w:rsid w:val="00AC3BCD"/>
    <w:rsid w:val="00AC4B75"/>
    <w:rsid w:val="00AC4D1C"/>
    <w:rsid w:val="00AC6CD8"/>
    <w:rsid w:val="00AC71A9"/>
    <w:rsid w:val="00AC736D"/>
    <w:rsid w:val="00AD003A"/>
    <w:rsid w:val="00AD02A4"/>
    <w:rsid w:val="00AD1513"/>
    <w:rsid w:val="00AD25D6"/>
    <w:rsid w:val="00AD2E7A"/>
    <w:rsid w:val="00AD3C42"/>
    <w:rsid w:val="00AD3E78"/>
    <w:rsid w:val="00AD5023"/>
    <w:rsid w:val="00AD6272"/>
    <w:rsid w:val="00AD7399"/>
    <w:rsid w:val="00AE1A91"/>
    <w:rsid w:val="00AE21CD"/>
    <w:rsid w:val="00AE220A"/>
    <w:rsid w:val="00AE3056"/>
    <w:rsid w:val="00AE37D0"/>
    <w:rsid w:val="00AE4256"/>
    <w:rsid w:val="00AE4A2C"/>
    <w:rsid w:val="00AE5A22"/>
    <w:rsid w:val="00AE5B1D"/>
    <w:rsid w:val="00AE6D85"/>
    <w:rsid w:val="00AE7578"/>
    <w:rsid w:val="00AE79C5"/>
    <w:rsid w:val="00AE7E8F"/>
    <w:rsid w:val="00AE7FA7"/>
    <w:rsid w:val="00AF0C88"/>
    <w:rsid w:val="00AF1317"/>
    <w:rsid w:val="00AF2397"/>
    <w:rsid w:val="00AF298C"/>
    <w:rsid w:val="00AF68F5"/>
    <w:rsid w:val="00AF6E37"/>
    <w:rsid w:val="00AF7784"/>
    <w:rsid w:val="00AF7E61"/>
    <w:rsid w:val="00B010C0"/>
    <w:rsid w:val="00B01496"/>
    <w:rsid w:val="00B01CBF"/>
    <w:rsid w:val="00B029E6"/>
    <w:rsid w:val="00B030F2"/>
    <w:rsid w:val="00B04FAC"/>
    <w:rsid w:val="00B056A7"/>
    <w:rsid w:val="00B062DB"/>
    <w:rsid w:val="00B10A3B"/>
    <w:rsid w:val="00B1123F"/>
    <w:rsid w:val="00B1187C"/>
    <w:rsid w:val="00B12AB2"/>
    <w:rsid w:val="00B1321F"/>
    <w:rsid w:val="00B1395F"/>
    <w:rsid w:val="00B13DB5"/>
    <w:rsid w:val="00B15359"/>
    <w:rsid w:val="00B1797E"/>
    <w:rsid w:val="00B214E2"/>
    <w:rsid w:val="00B216E0"/>
    <w:rsid w:val="00B22508"/>
    <w:rsid w:val="00B232CA"/>
    <w:rsid w:val="00B245AF"/>
    <w:rsid w:val="00B24920"/>
    <w:rsid w:val="00B24B08"/>
    <w:rsid w:val="00B25058"/>
    <w:rsid w:val="00B259D3"/>
    <w:rsid w:val="00B26B99"/>
    <w:rsid w:val="00B273CD"/>
    <w:rsid w:val="00B27A8A"/>
    <w:rsid w:val="00B312D4"/>
    <w:rsid w:val="00B3222D"/>
    <w:rsid w:val="00B3269A"/>
    <w:rsid w:val="00B32845"/>
    <w:rsid w:val="00B331A5"/>
    <w:rsid w:val="00B34CA1"/>
    <w:rsid w:val="00B34ECC"/>
    <w:rsid w:val="00B36490"/>
    <w:rsid w:val="00B371CE"/>
    <w:rsid w:val="00B37660"/>
    <w:rsid w:val="00B42190"/>
    <w:rsid w:val="00B43CAB"/>
    <w:rsid w:val="00B44E8A"/>
    <w:rsid w:val="00B4532C"/>
    <w:rsid w:val="00B469B3"/>
    <w:rsid w:val="00B46B27"/>
    <w:rsid w:val="00B50347"/>
    <w:rsid w:val="00B51005"/>
    <w:rsid w:val="00B518F3"/>
    <w:rsid w:val="00B52E72"/>
    <w:rsid w:val="00B54C05"/>
    <w:rsid w:val="00B556E2"/>
    <w:rsid w:val="00B56399"/>
    <w:rsid w:val="00B57520"/>
    <w:rsid w:val="00B60F13"/>
    <w:rsid w:val="00B6183A"/>
    <w:rsid w:val="00B62DB7"/>
    <w:rsid w:val="00B65389"/>
    <w:rsid w:val="00B6539A"/>
    <w:rsid w:val="00B660B9"/>
    <w:rsid w:val="00B664C6"/>
    <w:rsid w:val="00B7056D"/>
    <w:rsid w:val="00B7094D"/>
    <w:rsid w:val="00B70C97"/>
    <w:rsid w:val="00B70F40"/>
    <w:rsid w:val="00B71FEE"/>
    <w:rsid w:val="00B7249A"/>
    <w:rsid w:val="00B72AB8"/>
    <w:rsid w:val="00B7458E"/>
    <w:rsid w:val="00B76160"/>
    <w:rsid w:val="00B76A87"/>
    <w:rsid w:val="00B77701"/>
    <w:rsid w:val="00B80216"/>
    <w:rsid w:val="00B80823"/>
    <w:rsid w:val="00B80B91"/>
    <w:rsid w:val="00B8142E"/>
    <w:rsid w:val="00B8148B"/>
    <w:rsid w:val="00B82550"/>
    <w:rsid w:val="00B8323F"/>
    <w:rsid w:val="00B845C5"/>
    <w:rsid w:val="00B853B5"/>
    <w:rsid w:val="00B85548"/>
    <w:rsid w:val="00B85B6C"/>
    <w:rsid w:val="00B85C93"/>
    <w:rsid w:val="00B86361"/>
    <w:rsid w:val="00B91795"/>
    <w:rsid w:val="00B931DC"/>
    <w:rsid w:val="00B937DE"/>
    <w:rsid w:val="00B97267"/>
    <w:rsid w:val="00BA0193"/>
    <w:rsid w:val="00BA0D4C"/>
    <w:rsid w:val="00BA1638"/>
    <w:rsid w:val="00BA2522"/>
    <w:rsid w:val="00BA2AEE"/>
    <w:rsid w:val="00BA3333"/>
    <w:rsid w:val="00BA5187"/>
    <w:rsid w:val="00BA5885"/>
    <w:rsid w:val="00BA6B85"/>
    <w:rsid w:val="00BA6E55"/>
    <w:rsid w:val="00BA6E6C"/>
    <w:rsid w:val="00BA7805"/>
    <w:rsid w:val="00BA7FF7"/>
    <w:rsid w:val="00BB0169"/>
    <w:rsid w:val="00BB0D57"/>
    <w:rsid w:val="00BB16C4"/>
    <w:rsid w:val="00BB1795"/>
    <w:rsid w:val="00BB185F"/>
    <w:rsid w:val="00BB45D2"/>
    <w:rsid w:val="00BB4615"/>
    <w:rsid w:val="00BB582B"/>
    <w:rsid w:val="00BB73D7"/>
    <w:rsid w:val="00BB7E21"/>
    <w:rsid w:val="00BB7E2F"/>
    <w:rsid w:val="00BB7EA6"/>
    <w:rsid w:val="00BC00D4"/>
    <w:rsid w:val="00BC088C"/>
    <w:rsid w:val="00BC0EFC"/>
    <w:rsid w:val="00BC1B26"/>
    <w:rsid w:val="00BC3515"/>
    <w:rsid w:val="00BC3E1F"/>
    <w:rsid w:val="00BC64C0"/>
    <w:rsid w:val="00BC7440"/>
    <w:rsid w:val="00BC7A03"/>
    <w:rsid w:val="00BD1CBA"/>
    <w:rsid w:val="00BD4D23"/>
    <w:rsid w:val="00BD507C"/>
    <w:rsid w:val="00BD53EE"/>
    <w:rsid w:val="00BD5CBC"/>
    <w:rsid w:val="00BD60E1"/>
    <w:rsid w:val="00BD63C8"/>
    <w:rsid w:val="00BE0DED"/>
    <w:rsid w:val="00BE23F3"/>
    <w:rsid w:val="00BE2C8D"/>
    <w:rsid w:val="00BE3D24"/>
    <w:rsid w:val="00BE3E59"/>
    <w:rsid w:val="00BE4076"/>
    <w:rsid w:val="00BE57FE"/>
    <w:rsid w:val="00BE6365"/>
    <w:rsid w:val="00BE730D"/>
    <w:rsid w:val="00BE7622"/>
    <w:rsid w:val="00BE764D"/>
    <w:rsid w:val="00BF01DB"/>
    <w:rsid w:val="00BF0E3F"/>
    <w:rsid w:val="00BF12E4"/>
    <w:rsid w:val="00BF12EE"/>
    <w:rsid w:val="00BF176D"/>
    <w:rsid w:val="00BF1FA4"/>
    <w:rsid w:val="00BF3397"/>
    <w:rsid w:val="00BF3671"/>
    <w:rsid w:val="00BF375A"/>
    <w:rsid w:val="00BF4D6E"/>
    <w:rsid w:val="00BF51F4"/>
    <w:rsid w:val="00BF6B9D"/>
    <w:rsid w:val="00BF745E"/>
    <w:rsid w:val="00C006A3"/>
    <w:rsid w:val="00C014A2"/>
    <w:rsid w:val="00C02278"/>
    <w:rsid w:val="00C0238A"/>
    <w:rsid w:val="00C03976"/>
    <w:rsid w:val="00C05C99"/>
    <w:rsid w:val="00C05D7D"/>
    <w:rsid w:val="00C068BD"/>
    <w:rsid w:val="00C0693E"/>
    <w:rsid w:val="00C069F7"/>
    <w:rsid w:val="00C07F9B"/>
    <w:rsid w:val="00C12E9A"/>
    <w:rsid w:val="00C1304A"/>
    <w:rsid w:val="00C13509"/>
    <w:rsid w:val="00C1566D"/>
    <w:rsid w:val="00C20A84"/>
    <w:rsid w:val="00C21A23"/>
    <w:rsid w:val="00C23934"/>
    <w:rsid w:val="00C24F52"/>
    <w:rsid w:val="00C25225"/>
    <w:rsid w:val="00C25B87"/>
    <w:rsid w:val="00C25D17"/>
    <w:rsid w:val="00C26410"/>
    <w:rsid w:val="00C27437"/>
    <w:rsid w:val="00C30388"/>
    <w:rsid w:val="00C30A3F"/>
    <w:rsid w:val="00C30B8C"/>
    <w:rsid w:val="00C32CC3"/>
    <w:rsid w:val="00C330BA"/>
    <w:rsid w:val="00C33619"/>
    <w:rsid w:val="00C34380"/>
    <w:rsid w:val="00C3513E"/>
    <w:rsid w:val="00C36284"/>
    <w:rsid w:val="00C36C8C"/>
    <w:rsid w:val="00C37F82"/>
    <w:rsid w:val="00C40E25"/>
    <w:rsid w:val="00C40EBF"/>
    <w:rsid w:val="00C42583"/>
    <w:rsid w:val="00C4283B"/>
    <w:rsid w:val="00C4793F"/>
    <w:rsid w:val="00C5027C"/>
    <w:rsid w:val="00C5041D"/>
    <w:rsid w:val="00C50473"/>
    <w:rsid w:val="00C50696"/>
    <w:rsid w:val="00C50CD6"/>
    <w:rsid w:val="00C50D40"/>
    <w:rsid w:val="00C5113C"/>
    <w:rsid w:val="00C51CB2"/>
    <w:rsid w:val="00C5336E"/>
    <w:rsid w:val="00C553FE"/>
    <w:rsid w:val="00C555B6"/>
    <w:rsid w:val="00C5581D"/>
    <w:rsid w:val="00C55AF4"/>
    <w:rsid w:val="00C56382"/>
    <w:rsid w:val="00C56DA6"/>
    <w:rsid w:val="00C57457"/>
    <w:rsid w:val="00C603A3"/>
    <w:rsid w:val="00C604B9"/>
    <w:rsid w:val="00C611EB"/>
    <w:rsid w:val="00C61530"/>
    <w:rsid w:val="00C61B4D"/>
    <w:rsid w:val="00C631F5"/>
    <w:rsid w:val="00C6355C"/>
    <w:rsid w:val="00C638E8"/>
    <w:rsid w:val="00C63A7D"/>
    <w:rsid w:val="00C63C68"/>
    <w:rsid w:val="00C64261"/>
    <w:rsid w:val="00C65D19"/>
    <w:rsid w:val="00C662D8"/>
    <w:rsid w:val="00C6758A"/>
    <w:rsid w:val="00C70644"/>
    <w:rsid w:val="00C71267"/>
    <w:rsid w:val="00C7255C"/>
    <w:rsid w:val="00C72B7E"/>
    <w:rsid w:val="00C73133"/>
    <w:rsid w:val="00C733AB"/>
    <w:rsid w:val="00C735FA"/>
    <w:rsid w:val="00C74A5D"/>
    <w:rsid w:val="00C74DE2"/>
    <w:rsid w:val="00C775BC"/>
    <w:rsid w:val="00C8240B"/>
    <w:rsid w:val="00C84B1F"/>
    <w:rsid w:val="00C850E0"/>
    <w:rsid w:val="00C868A8"/>
    <w:rsid w:val="00C87254"/>
    <w:rsid w:val="00C90183"/>
    <w:rsid w:val="00C90EB3"/>
    <w:rsid w:val="00C91554"/>
    <w:rsid w:val="00C92647"/>
    <w:rsid w:val="00C92B4E"/>
    <w:rsid w:val="00C93849"/>
    <w:rsid w:val="00C9485D"/>
    <w:rsid w:val="00C948BC"/>
    <w:rsid w:val="00C95207"/>
    <w:rsid w:val="00C9548A"/>
    <w:rsid w:val="00C9717D"/>
    <w:rsid w:val="00CA000C"/>
    <w:rsid w:val="00CA0635"/>
    <w:rsid w:val="00CA26F5"/>
    <w:rsid w:val="00CA2B35"/>
    <w:rsid w:val="00CA31D5"/>
    <w:rsid w:val="00CA45BD"/>
    <w:rsid w:val="00CA4EC9"/>
    <w:rsid w:val="00CA52DE"/>
    <w:rsid w:val="00CA572E"/>
    <w:rsid w:val="00CA6010"/>
    <w:rsid w:val="00CA6835"/>
    <w:rsid w:val="00CA7A60"/>
    <w:rsid w:val="00CA7ED5"/>
    <w:rsid w:val="00CB0919"/>
    <w:rsid w:val="00CB09FA"/>
    <w:rsid w:val="00CB0F01"/>
    <w:rsid w:val="00CB2356"/>
    <w:rsid w:val="00CB3343"/>
    <w:rsid w:val="00CB3DF7"/>
    <w:rsid w:val="00CB3F9D"/>
    <w:rsid w:val="00CB4AC2"/>
    <w:rsid w:val="00CB5451"/>
    <w:rsid w:val="00CB6030"/>
    <w:rsid w:val="00CB60AE"/>
    <w:rsid w:val="00CB6DC0"/>
    <w:rsid w:val="00CB7B5A"/>
    <w:rsid w:val="00CC02E9"/>
    <w:rsid w:val="00CC0FF1"/>
    <w:rsid w:val="00CC1D10"/>
    <w:rsid w:val="00CC2614"/>
    <w:rsid w:val="00CC2C2B"/>
    <w:rsid w:val="00CC3A7B"/>
    <w:rsid w:val="00CC4329"/>
    <w:rsid w:val="00CC5D55"/>
    <w:rsid w:val="00CC748F"/>
    <w:rsid w:val="00CD108D"/>
    <w:rsid w:val="00CD1D18"/>
    <w:rsid w:val="00CD2267"/>
    <w:rsid w:val="00CD2304"/>
    <w:rsid w:val="00CD43FD"/>
    <w:rsid w:val="00CD4D01"/>
    <w:rsid w:val="00CD50E7"/>
    <w:rsid w:val="00CD5461"/>
    <w:rsid w:val="00CD7EC7"/>
    <w:rsid w:val="00CE023C"/>
    <w:rsid w:val="00CE06FF"/>
    <w:rsid w:val="00CE1B30"/>
    <w:rsid w:val="00CE2084"/>
    <w:rsid w:val="00CE20CC"/>
    <w:rsid w:val="00CE3718"/>
    <w:rsid w:val="00CE3A2F"/>
    <w:rsid w:val="00CE4763"/>
    <w:rsid w:val="00CE4994"/>
    <w:rsid w:val="00CE4B6B"/>
    <w:rsid w:val="00CE508E"/>
    <w:rsid w:val="00CE5B5F"/>
    <w:rsid w:val="00CE744F"/>
    <w:rsid w:val="00CE79E8"/>
    <w:rsid w:val="00CF02E8"/>
    <w:rsid w:val="00CF213C"/>
    <w:rsid w:val="00CF2B59"/>
    <w:rsid w:val="00CF30E7"/>
    <w:rsid w:val="00CF45B3"/>
    <w:rsid w:val="00CF533F"/>
    <w:rsid w:val="00CF741A"/>
    <w:rsid w:val="00D00204"/>
    <w:rsid w:val="00D00BD3"/>
    <w:rsid w:val="00D00CD6"/>
    <w:rsid w:val="00D00F48"/>
    <w:rsid w:val="00D00FE2"/>
    <w:rsid w:val="00D0268D"/>
    <w:rsid w:val="00D05078"/>
    <w:rsid w:val="00D05713"/>
    <w:rsid w:val="00D05855"/>
    <w:rsid w:val="00D05BEF"/>
    <w:rsid w:val="00D07278"/>
    <w:rsid w:val="00D07660"/>
    <w:rsid w:val="00D10653"/>
    <w:rsid w:val="00D1082A"/>
    <w:rsid w:val="00D10CD0"/>
    <w:rsid w:val="00D11C69"/>
    <w:rsid w:val="00D11C8C"/>
    <w:rsid w:val="00D126D6"/>
    <w:rsid w:val="00D12C0C"/>
    <w:rsid w:val="00D13328"/>
    <w:rsid w:val="00D139C0"/>
    <w:rsid w:val="00D13B0F"/>
    <w:rsid w:val="00D13CB6"/>
    <w:rsid w:val="00D13D60"/>
    <w:rsid w:val="00D13E83"/>
    <w:rsid w:val="00D1440B"/>
    <w:rsid w:val="00D1472D"/>
    <w:rsid w:val="00D15047"/>
    <w:rsid w:val="00D15167"/>
    <w:rsid w:val="00D1553E"/>
    <w:rsid w:val="00D1608C"/>
    <w:rsid w:val="00D17D50"/>
    <w:rsid w:val="00D21458"/>
    <w:rsid w:val="00D2195D"/>
    <w:rsid w:val="00D219C8"/>
    <w:rsid w:val="00D21A4D"/>
    <w:rsid w:val="00D23C4A"/>
    <w:rsid w:val="00D24851"/>
    <w:rsid w:val="00D25D15"/>
    <w:rsid w:val="00D2612F"/>
    <w:rsid w:val="00D26465"/>
    <w:rsid w:val="00D268D5"/>
    <w:rsid w:val="00D27576"/>
    <w:rsid w:val="00D3016A"/>
    <w:rsid w:val="00D304C5"/>
    <w:rsid w:val="00D305D7"/>
    <w:rsid w:val="00D30CAE"/>
    <w:rsid w:val="00D30F7C"/>
    <w:rsid w:val="00D318A1"/>
    <w:rsid w:val="00D318D5"/>
    <w:rsid w:val="00D31A5A"/>
    <w:rsid w:val="00D31E08"/>
    <w:rsid w:val="00D32821"/>
    <w:rsid w:val="00D3379D"/>
    <w:rsid w:val="00D34C69"/>
    <w:rsid w:val="00D34CF8"/>
    <w:rsid w:val="00D3555A"/>
    <w:rsid w:val="00D3661F"/>
    <w:rsid w:val="00D42147"/>
    <w:rsid w:val="00D42B66"/>
    <w:rsid w:val="00D441E7"/>
    <w:rsid w:val="00D44421"/>
    <w:rsid w:val="00D44D6E"/>
    <w:rsid w:val="00D4520D"/>
    <w:rsid w:val="00D47891"/>
    <w:rsid w:val="00D50B44"/>
    <w:rsid w:val="00D515A4"/>
    <w:rsid w:val="00D531E7"/>
    <w:rsid w:val="00D532C0"/>
    <w:rsid w:val="00D538C6"/>
    <w:rsid w:val="00D54225"/>
    <w:rsid w:val="00D55947"/>
    <w:rsid w:val="00D57078"/>
    <w:rsid w:val="00D57A29"/>
    <w:rsid w:val="00D60681"/>
    <w:rsid w:val="00D6086F"/>
    <w:rsid w:val="00D6111E"/>
    <w:rsid w:val="00D61AF9"/>
    <w:rsid w:val="00D635A5"/>
    <w:rsid w:val="00D63F35"/>
    <w:rsid w:val="00D6432E"/>
    <w:rsid w:val="00D647DE"/>
    <w:rsid w:val="00D64E51"/>
    <w:rsid w:val="00D65CAD"/>
    <w:rsid w:val="00D665E0"/>
    <w:rsid w:val="00D67A48"/>
    <w:rsid w:val="00D67D60"/>
    <w:rsid w:val="00D70016"/>
    <w:rsid w:val="00D70D90"/>
    <w:rsid w:val="00D72012"/>
    <w:rsid w:val="00D722E2"/>
    <w:rsid w:val="00D72772"/>
    <w:rsid w:val="00D730AD"/>
    <w:rsid w:val="00D74A5E"/>
    <w:rsid w:val="00D74FF0"/>
    <w:rsid w:val="00D75139"/>
    <w:rsid w:val="00D75647"/>
    <w:rsid w:val="00D76FA6"/>
    <w:rsid w:val="00D81478"/>
    <w:rsid w:val="00D82290"/>
    <w:rsid w:val="00D84A1A"/>
    <w:rsid w:val="00D84AF9"/>
    <w:rsid w:val="00D86FC5"/>
    <w:rsid w:val="00D87366"/>
    <w:rsid w:val="00D87CDB"/>
    <w:rsid w:val="00D900F2"/>
    <w:rsid w:val="00D91D90"/>
    <w:rsid w:val="00D9274B"/>
    <w:rsid w:val="00D93B8E"/>
    <w:rsid w:val="00D94504"/>
    <w:rsid w:val="00D9566B"/>
    <w:rsid w:val="00D95D10"/>
    <w:rsid w:val="00D95EE5"/>
    <w:rsid w:val="00D962C2"/>
    <w:rsid w:val="00D96A7B"/>
    <w:rsid w:val="00D96F3A"/>
    <w:rsid w:val="00D973D4"/>
    <w:rsid w:val="00D97BB6"/>
    <w:rsid w:val="00DA04AF"/>
    <w:rsid w:val="00DA0BFA"/>
    <w:rsid w:val="00DA3C44"/>
    <w:rsid w:val="00DA3D1D"/>
    <w:rsid w:val="00DA3E2A"/>
    <w:rsid w:val="00DA53F2"/>
    <w:rsid w:val="00DA5484"/>
    <w:rsid w:val="00DB0635"/>
    <w:rsid w:val="00DB0911"/>
    <w:rsid w:val="00DB2089"/>
    <w:rsid w:val="00DB21CA"/>
    <w:rsid w:val="00DB24B6"/>
    <w:rsid w:val="00DB297C"/>
    <w:rsid w:val="00DB2F67"/>
    <w:rsid w:val="00DB31BE"/>
    <w:rsid w:val="00DB51E5"/>
    <w:rsid w:val="00DB5A76"/>
    <w:rsid w:val="00DB5B9E"/>
    <w:rsid w:val="00DB6A56"/>
    <w:rsid w:val="00DB6A7D"/>
    <w:rsid w:val="00DB6BF1"/>
    <w:rsid w:val="00DB7306"/>
    <w:rsid w:val="00DB7B19"/>
    <w:rsid w:val="00DC05CF"/>
    <w:rsid w:val="00DC0D73"/>
    <w:rsid w:val="00DC1483"/>
    <w:rsid w:val="00DC1A9C"/>
    <w:rsid w:val="00DC263A"/>
    <w:rsid w:val="00DC4FAB"/>
    <w:rsid w:val="00DC56B8"/>
    <w:rsid w:val="00DC6291"/>
    <w:rsid w:val="00DC7920"/>
    <w:rsid w:val="00DD1D6C"/>
    <w:rsid w:val="00DE001B"/>
    <w:rsid w:val="00DE1271"/>
    <w:rsid w:val="00DE18E8"/>
    <w:rsid w:val="00DE3652"/>
    <w:rsid w:val="00DE4CE9"/>
    <w:rsid w:val="00DE4D62"/>
    <w:rsid w:val="00DE5869"/>
    <w:rsid w:val="00DE7618"/>
    <w:rsid w:val="00DE7D17"/>
    <w:rsid w:val="00DF0929"/>
    <w:rsid w:val="00DF1338"/>
    <w:rsid w:val="00DF1ABF"/>
    <w:rsid w:val="00DF2006"/>
    <w:rsid w:val="00DF3AB2"/>
    <w:rsid w:val="00DF58D0"/>
    <w:rsid w:val="00DF5F97"/>
    <w:rsid w:val="00DF7721"/>
    <w:rsid w:val="00DF79B9"/>
    <w:rsid w:val="00E00354"/>
    <w:rsid w:val="00E00AB2"/>
    <w:rsid w:val="00E00BF7"/>
    <w:rsid w:val="00E01D4D"/>
    <w:rsid w:val="00E03480"/>
    <w:rsid w:val="00E03AEB"/>
    <w:rsid w:val="00E054D5"/>
    <w:rsid w:val="00E05E3A"/>
    <w:rsid w:val="00E06550"/>
    <w:rsid w:val="00E073E7"/>
    <w:rsid w:val="00E07EB1"/>
    <w:rsid w:val="00E108BF"/>
    <w:rsid w:val="00E11274"/>
    <w:rsid w:val="00E1247D"/>
    <w:rsid w:val="00E12C52"/>
    <w:rsid w:val="00E1329D"/>
    <w:rsid w:val="00E13773"/>
    <w:rsid w:val="00E13E3B"/>
    <w:rsid w:val="00E143B8"/>
    <w:rsid w:val="00E144D7"/>
    <w:rsid w:val="00E14B95"/>
    <w:rsid w:val="00E16121"/>
    <w:rsid w:val="00E16894"/>
    <w:rsid w:val="00E171C6"/>
    <w:rsid w:val="00E17428"/>
    <w:rsid w:val="00E1745F"/>
    <w:rsid w:val="00E17D35"/>
    <w:rsid w:val="00E215D9"/>
    <w:rsid w:val="00E224E6"/>
    <w:rsid w:val="00E23091"/>
    <w:rsid w:val="00E24BC1"/>
    <w:rsid w:val="00E25402"/>
    <w:rsid w:val="00E25A66"/>
    <w:rsid w:val="00E26463"/>
    <w:rsid w:val="00E2698E"/>
    <w:rsid w:val="00E27775"/>
    <w:rsid w:val="00E313B1"/>
    <w:rsid w:val="00E3273B"/>
    <w:rsid w:val="00E32C35"/>
    <w:rsid w:val="00E34955"/>
    <w:rsid w:val="00E3521B"/>
    <w:rsid w:val="00E35422"/>
    <w:rsid w:val="00E35543"/>
    <w:rsid w:val="00E35D82"/>
    <w:rsid w:val="00E361AC"/>
    <w:rsid w:val="00E36856"/>
    <w:rsid w:val="00E42A55"/>
    <w:rsid w:val="00E42AA5"/>
    <w:rsid w:val="00E430B9"/>
    <w:rsid w:val="00E47854"/>
    <w:rsid w:val="00E479AB"/>
    <w:rsid w:val="00E510FF"/>
    <w:rsid w:val="00E51D1C"/>
    <w:rsid w:val="00E52012"/>
    <w:rsid w:val="00E520DD"/>
    <w:rsid w:val="00E53445"/>
    <w:rsid w:val="00E557C7"/>
    <w:rsid w:val="00E57368"/>
    <w:rsid w:val="00E60750"/>
    <w:rsid w:val="00E614D3"/>
    <w:rsid w:val="00E62B49"/>
    <w:rsid w:val="00E62E49"/>
    <w:rsid w:val="00E62F01"/>
    <w:rsid w:val="00E63912"/>
    <w:rsid w:val="00E66A4D"/>
    <w:rsid w:val="00E67226"/>
    <w:rsid w:val="00E675B5"/>
    <w:rsid w:val="00E6772E"/>
    <w:rsid w:val="00E7123E"/>
    <w:rsid w:val="00E71426"/>
    <w:rsid w:val="00E72342"/>
    <w:rsid w:val="00E735F8"/>
    <w:rsid w:val="00E739E9"/>
    <w:rsid w:val="00E74843"/>
    <w:rsid w:val="00E748D0"/>
    <w:rsid w:val="00E7561B"/>
    <w:rsid w:val="00E75E58"/>
    <w:rsid w:val="00E80AC6"/>
    <w:rsid w:val="00E80ADF"/>
    <w:rsid w:val="00E8156A"/>
    <w:rsid w:val="00E8286A"/>
    <w:rsid w:val="00E8418B"/>
    <w:rsid w:val="00E847CA"/>
    <w:rsid w:val="00E86D8F"/>
    <w:rsid w:val="00E86E5D"/>
    <w:rsid w:val="00E878F7"/>
    <w:rsid w:val="00E90BFF"/>
    <w:rsid w:val="00E9113E"/>
    <w:rsid w:val="00E91D8A"/>
    <w:rsid w:val="00E964BA"/>
    <w:rsid w:val="00E978BB"/>
    <w:rsid w:val="00EA0267"/>
    <w:rsid w:val="00EA1060"/>
    <w:rsid w:val="00EA1A13"/>
    <w:rsid w:val="00EA1BE0"/>
    <w:rsid w:val="00EA41EE"/>
    <w:rsid w:val="00EA530A"/>
    <w:rsid w:val="00EA6491"/>
    <w:rsid w:val="00EA7E10"/>
    <w:rsid w:val="00EA7EE6"/>
    <w:rsid w:val="00EA7F37"/>
    <w:rsid w:val="00EB00A6"/>
    <w:rsid w:val="00EB1F33"/>
    <w:rsid w:val="00EB26A4"/>
    <w:rsid w:val="00EB2936"/>
    <w:rsid w:val="00EB29C3"/>
    <w:rsid w:val="00EB3CB0"/>
    <w:rsid w:val="00EB5772"/>
    <w:rsid w:val="00EB5D46"/>
    <w:rsid w:val="00EB667D"/>
    <w:rsid w:val="00EB6A74"/>
    <w:rsid w:val="00EB7042"/>
    <w:rsid w:val="00EB7524"/>
    <w:rsid w:val="00EC0461"/>
    <w:rsid w:val="00EC0B5F"/>
    <w:rsid w:val="00EC1B6F"/>
    <w:rsid w:val="00EC3FC6"/>
    <w:rsid w:val="00EC4A04"/>
    <w:rsid w:val="00EC6634"/>
    <w:rsid w:val="00EC66E0"/>
    <w:rsid w:val="00EC6721"/>
    <w:rsid w:val="00EC6766"/>
    <w:rsid w:val="00EC702B"/>
    <w:rsid w:val="00EC7036"/>
    <w:rsid w:val="00ED0022"/>
    <w:rsid w:val="00ED175F"/>
    <w:rsid w:val="00ED1E83"/>
    <w:rsid w:val="00ED2117"/>
    <w:rsid w:val="00ED2FE7"/>
    <w:rsid w:val="00ED3401"/>
    <w:rsid w:val="00ED37A8"/>
    <w:rsid w:val="00ED441D"/>
    <w:rsid w:val="00ED4BE3"/>
    <w:rsid w:val="00ED4CE7"/>
    <w:rsid w:val="00ED5110"/>
    <w:rsid w:val="00ED6F3D"/>
    <w:rsid w:val="00EE1BC6"/>
    <w:rsid w:val="00EE4341"/>
    <w:rsid w:val="00EE444F"/>
    <w:rsid w:val="00EE4615"/>
    <w:rsid w:val="00EE4750"/>
    <w:rsid w:val="00EE4AD9"/>
    <w:rsid w:val="00EE4EB0"/>
    <w:rsid w:val="00EE5469"/>
    <w:rsid w:val="00EE5F5F"/>
    <w:rsid w:val="00EE7658"/>
    <w:rsid w:val="00EE7BBD"/>
    <w:rsid w:val="00EF011A"/>
    <w:rsid w:val="00EF061B"/>
    <w:rsid w:val="00EF2B56"/>
    <w:rsid w:val="00EF30AB"/>
    <w:rsid w:val="00EF40B5"/>
    <w:rsid w:val="00EF45C3"/>
    <w:rsid w:val="00EF47B0"/>
    <w:rsid w:val="00EF77FB"/>
    <w:rsid w:val="00EF781E"/>
    <w:rsid w:val="00EF7A47"/>
    <w:rsid w:val="00F012F3"/>
    <w:rsid w:val="00F01FE7"/>
    <w:rsid w:val="00F0282A"/>
    <w:rsid w:val="00F044E3"/>
    <w:rsid w:val="00F04FB5"/>
    <w:rsid w:val="00F055AA"/>
    <w:rsid w:val="00F05B5B"/>
    <w:rsid w:val="00F05F69"/>
    <w:rsid w:val="00F06360"/>
    <w:rsid w:val="00F069EB"/>
    <w:rsid w:val="00F1154A"/>
    <w:rsid w:val="00F117E8"/>
    <w:rsid w:val="00F12740"/>
    <w:rsid w:val="00F12FF0"/>
    <w:rsid w:val="00F159C4"/>
    <w:rsid w:val="00F1770E"/>
    <w:rsid w:val="00F200F3"/>
    <w:rsid w:val="00F22B74"/>
    <w:rsid w:val="00F2302D"/>
    <w:rsid w:val="00F25158"/>
    <w:rsid w:val="00F2602D"/>
    <w:rsid w:val="00F26162"/>
    <w:rsid w:val="00F2654C"/>
    <w:rsid w:val="00F2658A"/>
    <w:rsid w:val="00F266B3"/>
    <w:rsid w:val="00F26FDF"/>
    <w:rsid w:val="00F27FB6"/>
    <w:rsid w:val="00F30CAC"/>
    <w:rsid w:val="00F329D6"/>
    <w:rsid w:val="00F33765"/>
    <w:rsid w:val="00F33D24"/>
    <w:rsid w:val="00F3418E"/>
    <w:rsid w:val="00F344E2"/>
    <w:rsid w:val="00F345C1"/>
    <w:rsid w:val="00F35546"/>
    <w:rsid w:val="00F356A0"/>
    <w:rsid w:val="00F37E6E"/>
    <w:rsid w:val="00F45B33"/>
    <w:rsid w:val="00F47899"/>
    <w:rsid w:val="00F47C8E"/>
    <w:rsid w:val="00F501B9"/>
    <w:rsid w:val="00F5024A"/>
    <w:rsid w:val="00F51832"/>
    <w:rsid w:val="00F53B1C"/>
    <w:rsid w:val="00F541E1"/>
    <w:rsid w:val="00F56151"/>
    <w:rsid w:val="00F56C77"/>
    <w:rsid w:val="00F56E3D"/>
    <w:rsid w:val="00F57D0F"/>
    <w:rsid w:val="00F61AAB"/>
    <w:rsid w:val="00F628AD"/>
    <w:rsid w:val="00F6362E"/>
    <w:rsid w:val="00F643EF"/>
    <w:rsid w:val="00F645FE"/>
    <w:rsid w:val="00F64AAB"/>
    <w:rsid w:val="00F669A3"/>
    <w:rsid w:val="00F7053A"/>
    <w:rsid w:val="00F71277"/>
    <w:rsid w:val="00F71854"/>
    <w:rsid w:val="00F7216D"/>
    <w:rsid w:val="00F723BD"/>
    <w:rsid w:val="00F728A0"/>
    <w:rsid w:val="00F74C54"/>
    <w:rsid w:val="00F75D8C"/>
    <w:rsid w:val="00F76914"/>
    <w:rsid w:val="00F774E1"/>
    <w:rsid w:val="00F7773C"/>
    <w:rsid w:val="00F777BD"/>
    <w:rsid w:val="00F77C3F"/>
    <w:rsid w:val="00F804BA"/>
    <w:rsid w:val="00F84480"/>
    <w:rsid w:val="00F84A0B"/>
    <w:rsid w:val="00F86C70"/>
    <w:rsid w:val="00F90E80"/>
    <w:rsid w:val="00F9148D"/>
    <w:rsid w:val="00F92071"/>
    <w:rsid w:val="00F92758"/>
    <w:rsid w:val="00F9369F"/>
    <w:rsid w:val="00F93DEE"/>
    <w:rsid w:val="00F94ADE"/>
    <w:rsid w:val="00F956DB"/>
    <w:rsid w:val="00F96D33"/>
    <w:rsid w:val="00F97C96"/>
    <w:rsid w:val="00FA022D"/>
    <w:rsid w:val="00FA15B8"/>
    <w:rsid w:val="00FA16DD"/>
    <w:rsid w:val="00FA2595"/>
    <w:rsid w:val="00FA25AC"/>
    <w:rsid w:val="00FA313D"/>
    <w:rsid w:val="00FA4A3A"/>
    <w:rsid w:val="00FA57ED"/>
    <w:rsid w:val="00FA6797"/>
    <w:rsid w:val="00FA69E2"/>
    <w:rsid w:val="00FA723C"/>
    <w:rsid w:val="00FA7FDA"/>
    <w:rsid w:val="00FB040D"/>
    <w:rsid w:val="00FB0A4E"/>
    <w:rsid w:val="00FB0C7C"/>
    <w:rsid w:val="00FB1518"/>
    <w:rsid w:val="00FB1B67"/>
    <w:rsid w:val="00FB2615"/>
    <w:rsid w:val="00FB2840"/>
    <w:rsid w:val="00FB2C35"/>
    <w:rsid w:val="00FB2E94"/>
    <w:rsid w:val="00FB3B95"/>
    <w:rsid w:val="00FB3BC6"/>
    <w:rsid w:val="00FB3D0B"/>
    <w:rsid w:val="00FB3DE3"/>
    <w:rsid w:val="00FB3FAE"/>
    <w:rsid w:val="00FB45E4"/>
    <w:rsid w:val="00FB61F3"/>
    <w:rsid w:val="00FB7DAD"/>
    <w:rsid w:val="00FC2227"/>
    <w:rsid w:val="00FC26C6"/>
    <w:rsid w:val="00FC3097"/>
    <w:rsid w:val="00FC340A"/>
    <w:rsid w:val="00FC4132"/>
    <w:rsid w:val="00FC4812"/>
    <w:rsid w:val="00FC5479"/>
    <w:rsid w:val="00FC60FB"/>
    <w:rsid w:val="00FC6500"/>
    <w:rsid w:val="00FC6929"/>
    <w:rsid w:val="00FC7E48"/>
    <w:rsid w:val="00FD069A"/>
    <w:rsid w:val="00FD0B3D"/>
    <w:rsid w:val="00FD18A6"/>
    <w:rsid w:val="00FD1BD4"/>
    <w:rsid w:val="00FD3F72"/>
    <w:rsid w:val="00FD45AA"/>
    <w:rsid w:val="00FD4BB2"/>
    <w:rsid w:val="00FD667A"/>
    <w:rsid w:val="00FD77BD"/>
    <w:rsid w:val="00FD7B35"/>
    <w:rsid w:val="00FD7C50"/>
    <w:rsid w:val="00FD7F69"/>
    <w:rsid w:val="00FE11B1"/>
    <w:rsid w:val="00FE1324"/>
    <w:rsid w:val="00FE1383"/>
    <w:rsid w:val="00FE1645"/>
    <w:rsid w:val="00FE21FA"/>
    <w:rsid w:val="00FE2ACC"/>
    <w:rsid w:val="00FE2DCF"/>
    <w:rsid w:val="00FE2FFC"/>
    <w:rsid w:val="00FE351B"/>
    <w:rsid w:val="00FE3AEE"/>
    <w:rsid w:val="00FE3AF6"/>
    <w:rsid w:val="00FE3DAA"/>
    <w:rsid w:val="00FE5DA4"/>
    <w:rsid w:val="00FE683F"/>
    <w:rsid w:val="00FE6CBE"/>
    <w:rsid w:val="00FE7D9B"/>
    <w:rsid w:val="00FF2178"/>
    <w:rsid w:val="00FF28D3"/>
    <w:rsid w:val="00FF29BC"/>
    <w:rsid w:val="00FF361B"/>
    <w:rsid w:val="00FF41C8"/>
    <w:rsid w:val="00FF5512"/>
    <w:rsid w:val="00FF6383"/>
    <w:rsid w:val="00FF73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838"/>
  </w:style>
  <w:style w:type="paragraph" w:styleId="Ttulo1">
    <w:name w:val="heading 1"/>
    <w:aliases w:val="PrimerTitulo"/>
    <w:basedOn w:val="Normal"/>
    <w:next w:val="Normal"/>
    <w:link w:val="Ttulo1Car"/>
    <w:qFormat/>
    <w:rsid w:val="00CB60AE"/>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tulo2">
    <w:name w:val="heading 2"/>
    <w:aliases w:val="SegundoTitulo"/>
    <w:basedOn w:val="Normal"/>
    <w:next w:val="Normal"/>
    <w:link w:val="Ttulo2Car"/>
    <w:unhideWhenUsed/>
    <w:qFormat/>
    <w:rsid w:val="00F26FDF"/>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Ttulo3">
    <w:name w:val="heading 3"/>
    <w:aliases w:val="TercerTitulo"/>
    <w:basedOn w:val="Normal"/>
    <w:next w:val="Normal"/>
    <w:link w:val="Ttulo3Car"/>
    <w:unhideWhenUsed/>
    <w:qFormat/>
    <w:rsid w:val="00B845C5"/>
    <w:pPr>
      <w:keepNext/>
      <w:keepLines/>
      <w:spacing w:before="200" w:after="0"/>
      <w:outlineLvl w:val="2"/>
    </w:pPr>
    <w:rPr>
      <w:rFonts w:asciiTheme="majorHAnsi" w:eastAsiaTheme="majorEastAsia" w:hAnsiTheme="majorHAnsi" w:cstheme="majorBidi"/>
      <w:b/>
      <w:bCs/>
      <w:color w:val="DDDDDD" w:themeColor="accent1"/>
    </w:rPr>
  </w:style>
  <w:style w:type="paragraph" w:styleId="Ttulo4">
    <w:name w:val="heading 4"/>
    <w:aliases w:val="CuartoTitulo"/>
    <w:basedOn w:val="Ttulo3"/>
    <w:next w:val="Normal"/>
    <w:link w:val="Ttulo4Car"/>
    <w:qFormat/>
    <w:rsid w:val="00467699"/>
    <w:pPr>
      <w:keepLines w:val="0"/>
      <w:pBdr>
        <w:bottom w:val="single" w:sz="18" w:space="1" w:color="B9B9B9" w:themeColor="background2" w:themeShade="BF"/>
      </w:pBdr>
      <w:shd w:val="clear" w:color="auto" w:fill="EAEAEA" w:themeFill="accent3" w:themeFillTint="33"/>
      <w:tabs>
        <w:tab w:val="left" w:pos="720"/>
      </w:tabs>
      <w:spacing w:before="240" w:after="240" w:line="240" w:lineRule="auto"/>
      <w:ind w:left="864" w:hanging="864"/>
      <w:outlineLvl w:val="3"/>
    </w:pPr>
    <w:rPr>
      <w:rFonts w:ascii="Calibri" w:eastAsia="Times New Roman" w:hAnsi="Calibri" w:cs="Arial"/>
      <w:b w:val="0"/>
      <w:iCs/>
      <w:color w:val="000000" w:themeColor="text2" w:themeShade="80"/>
      <w:sz w:val="24"/>
      <w:szCs w:val="28"/>
      <w:lang w:eastAsia="es-ES"/>
    </w:rPr>
  </w:style>
  <w:style w:type="paragraph" w:styleId="Ttulo5">
    <w:name w:val="heading 5"/>
    <w:basedOn w:val="Normal"/>
    <w:next w:val="Normal"/>
    <w:link w:val="Ttulo5Car"/>
    <w:uiPriority w:val="9"/>
    <w:unhideWhenUsed/>
    <w:qFormat/>
    <w:rsid w:val="00467699"/>
    <w:pPr>
      <w:keepNext/>
      <w:keepLines/>
      <w:spacing w:before="200" w:after="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467699"/>
    <w:pPr>
      <w:keepNext/>
      <w:keepLines/>
      <w:spacing w:before="200" w:after="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467699"/>
    <w:pPr>
      <w:keepNext/>
      <w:keepLines/>
      <w:spacing w:before="200" w:after="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67699"/>
    <w:pPr>
      <w:keepNext/>
      <w:keepLines/>
      <w:spacing w:before="200" w:after="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467699"/>
    <w:pPr>
      <w:keepNext/>
      <w:keepLines/>
      <w:spacing w:before="200" w:after="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imerTitulo Car"/>
    <w:basedOn w:val="Fuentedeprrafopredeter"/>
    <w:link w:val="Ttulo1"/>
    <w:rsid w:val="00CB60AE"/>
    <w:rPr>
      <w:rFonts w:asciiTheme="majorHAnsi" w:eastAsiaTheme="majorEastAsia" w:hAnsiTheme="majorHAnsi" w:cstheme="majorBidi"/>
      <w:color w:val="A5A5A5" w:themeColor="accent1" w:themeShade="BF"/>
      <w:sz w:val="32"/>
      <w:szCs w:val="32"/>
    </w:rPr>
  </w:style>
  <w:style w:type="character" w:customStyle="1" w:styleId="Ttulo2Car">
    <w:name w:val="Título 2 Car"/>
    <w:aliases w:val="SegundoTitulo Car"/>
    <w:basedOn w:val="Fuentedeprrafopredeter"/>
    <w:link w:val="Ttulo2"/>
    <w:rsid w:val="00F26FDF"/>
    <w:rPr>
      <w:rFonts w:asciiTheme="majorHAnsi" w:eastAsiaTheme="majorEastAsia" w:hAnsiTheme="majorHAnsi" w:cstheme="majorBidi"/>
      <w:b/>
      <w:bCs/>
      <w:color w:val="DDDDDD" w:themeColor="accent1"/>
      <w:sz w:val="26"/>
      <w:szCs w:val="26"/>
    </w:rPr>
  </w:style>
  <w:style w:type="character" w:customStyle="1" w:styleId="Ttulo3Car">
    <w:name w:val="Título 3 Car"/>
    <w:aliases w:val="TercerTitulo Car"/>
    <w:basedOn w:val="Fuentedeprrafopredeter"/>
    <w:link w:val="Ttulo3"/>
    <w:rsid w:val="00B845C5"/>
    <w:rPr>
      <w:rFonts w:asciiTheme="majorHAnsi" w:eastAsiaTheme="majorEastAsia" w:hAnsiTheme="majorHAnsi" w:cstheme="majorBidi"/>
      <w:b/>
      <w:bCs/>
      <w:color w:val="DDDDDD" w:themeColor="accent1"/>
    </w:rPr>
  </w:style>
  <w:style w:type="character" w:customStyle="1" w:styleId="Ttulo4Car">
    <w:name w:val="Título 4 Car"/>
    <w:aliases w:val="CuartoTitulo Car"/>
    <w:basedOn w:val="Fuentedeprrafopredeter"/>
    <w:link w:val="Ttulo4"/>
    <w:rsid w:val="00467699"/>
    <w:rPr>
      <w:rFonts w:ascii="Calibri" w:eastAsia="Times New Roman" w:hAnsi="Calibri" w:cs="Arial"/>
      <w:bCs/>
      <w:iCs/>
      <w:color w:val="000000" w:themeColor="text2" w:themeShade="80"/>
      <w:sz w:val="24"/>
      <w:szCs w:val="28"/>
      <w:shd w:val="clear" w:color="auto" w:fill="EAEAEA" w:themeFill="accent3" w:themeFillTint="33"/>
      <w:lang w:eastAsia="es-ES"/>
    </w:rPr>
  </w:style>
  <w:style w:type="character" w:customStyle="1" w:styleId="Ttulo5Car">
    <w:name w:val="Título 5 Car"/>
    <w:basedOn w:val="Fuentedeprrafopredeter"/>
    <w:link w:val="Ttulo5"/>
    <w:uiPriority w:val="9"/>
    <w:rsid w:val="00467699"/>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467699"/>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46769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6769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67699"/>
    <w:rPr>
      <w:rFonts w:asciiTheme="majorHAnsi" w:eastAsiaTheme="majorEastAsia" w:hAnsiTheme="majorHAnsi" w:cstheme="majorBidi"/>
      <w:i/>
      <w:iCs/>
      <w:color w:val="404040" w:themeColor="text1" w:themeTint="BF"/>
      <w:sz w:val="20"/>
      <w:szCs w:val="20"/>
    </w:rPr>
  </w:style>
  <w:style w:type="paragraph" w:styleId="ndice1">
    <w:name w:val="index 1"/>
    <w:basedOn w:val="Normal"/>
    <w:next w:val="Normal"/>
    <w:autoRedefine/>
    <w:uiPriority w:val="99"/>
    <w:unhideWhenUsed/>
    <w:rsid w:val="00CB60AE"/>
    <w:pPr>
      <w:spacing w:after="0"/>
      <w:ind w:left="220" w:hanging="220"/>
    </w:pPr>
    <w:rPr>
      <w:rFonts w:cstheme="minorHAnsi"/>
      <w:sz w:val="18"/>
      <w:szCs w:val="18"/>
    </w:rPr>
  </w:style>
  <w:style w:type="paragraph" w:styleId="ndice2">
    <w:name w:val="index 2"/>
    <w:basedOn w:val="Normal"/>
    <w:next w:val="Normal"/>
    <w:autoRedefine/>
    <w:uiPriority w:val="99"/>
    <w:unhideWhenUsed/>
    <w:rsid w:val="00CB60AE"/>
    <w:pPr>
      <w:spacing w:after="0"/>
      <w:ind w:left="440" w:hanging="220"/>
    </w:pPr>
    <w:rPr>
      <w:rFonts w:cstheme="minorHAnsi"/>
      <w:sz w:val="18"/>
      <w:szCs w:val="18"/>
    </w:rPr>
  </w:style>
  <w:style w:type="paragraph" w:styleId="ndice3">
    <w:name w:val="index 3"/>
    <w:basedOn w:val="Normal"/>
    <w:next w:val="Normal"/>
    <w:autoRedefine/>
    <w:uiPriority w:val="99"/>
    <w:unhideWhenUsed/>
    <w:rsid w:val="00CB60AE"/>
    <w:pPr>
      <w:spacing w:after="0"/>
      <w:ind w:left="660" w:hanging="220"/>
    </w:pPr>
    <w:rPr>
      <w:rFonts w:cstheme="minorHAnsi"/>
      <w:sz w:val="18"/>
      <w:szCs w:val="18"/>
    </w:rPr>
  </w:style>
  <w:style w:type="paragraph" w:styleId="ndice4">
    <w:name w:val="index 4"/>
    <w:basedOn w:val="Normal"/>
    <w:next w:val="Normal"/>
    <w:autoRedefine/>
    <w:uiPriority w:val="99"/>
    <w:unhideWhenUsed/>
    <w:rsid w:val="00CB60AE"/>
    <w:pPr>
      <w:spacing w:after="0"/>
      <w:ind w:left="880" w:hanging="220"/>
    </w:pPr>
    <w:rPr>
      <w:rFonts w:cstheme="minorHAnsi"/>
      <w:sz w:val="18"/>
      <w:szCs w:val="18"/>
    </w:rPr>
  </w:style>
  <w:style w:type="paragraph" w:styleId="ndice5">
    <w:name w:val="index 5"/>
    <w:basedOn w:val="Normal"/>
    <w:next w:val="Normal"/>
    <w:autoRedefine/>
    <w:uiPriority w:val="99"/>
    <w:unhideWhenUsed/>
    <w:rsid w:val="00CB60AE"/>
    <w:pPr>
      <w:spacing w:after="0"/>
      <w:ind w:left="1100" w:hanging="220"/>
    </w:pPr>
    <w:rPr>
      <w:rFonts w:cstheme="minorHAnsi"/>
      <w:sz w:val="18"/>
      <w:szCs w:val="18"/>
    </w:rPr>
  </w:style>
  <w:style w:type="paragraph" w:styleId="ndice6">
    <w:name w:val="index 6"/>
    <w:basedOn w:val="Normal"/>
    <w:next w:val="Normal"/>
    <w:autoRedefine/>
    <w:uiPriority w:val="99"/>
    <w:unhideWhenUsed/>
    <w:rsid w:val="00CB60AE"/>
    <w:pPr>
      <w:spacing w:after="0"/>
      <w:ind w:left="1320" w:hanging="220"/>
    </w:pPr>
    <w:rPr>
      <w:rFonts w:cstheme="minorHAnsi"/>
      <w:sz w:val="18"/>
      <w:szCs w:val="18"/>
    </w:rPr>
  </w:style>
  <w:style w:type="paragraph" w:styleId="ndice7">
    <w:name w:val="index 7"/>
    <w:basedOn w:val="Normal"/>
    <w:next w:val="Normal"/>
    <w:autoRedefine/>
    <w:uiPriority w:val="99"/>
    <w:unhideWhenUsed/>
    <w:rsid w:val="00CB60AE"/>
    <w:pPr>
      <w:spacing w:after="0"/>
      <w:ind w:left="1540" w:hanging="220"/>
    </w:pPr>
    <w:rPr>
      <w:rFonts w:cstheme="minorHAnsi"/>
      <w:sz w:val="18"/>
      <w:szCs w:val="18"/>
    </w:rPr>
  </w:style>
  <w:style w:type="paragraph" w:styleId="ndice8">
    <w:name w:val="index 8"/>
    <w:basedOn w:val="Normal"/>
    <w:next w:val="Normal"/>
    <w:autoRedefine/>
    <w:uiPriority w:val="99"/>
    <w:unhideWhenUsed/>
    <w:rsid w:val="00CB60AE"/>
    <w:pPr>
      <w:spacing w:after="0"/>
      <w:ind w:left="1760" w:hanging="220"/>
    </w:pPr>
    <w:rPr>
      <w:rFonts w:cstheme="minorHAnsi"/>
      <w:sz w:val="18"/>
      <w:szCs w:val="18"/>
    </w:rPr>
  </w:style>
  <w:style w:type="paragraph" w:styleId="ndice9">
    <w:name w:val="index 9"/>
    <w:basedOn w:val="Normal"/>
    <w:next w:val="Normal"/>
    <w:autoRedefine/>
    <w:uiPriority w:val="99"/>
    <w:unhideWhenUsed/>
    <w:rsid w:val="00CB60AE"/>
    <w:pPr>
      <w:spacing w:after="0"/>
      <w:ind w:left="1980" w:hanging="220"/>
    </w:pPr>
    <w:rPr>
      <w:rFonts w:cstheme="minorHAnsi"/>
      <w:sz w:val="18"/>
      <w:szCs w:val="18"/>
    </w:rPr>
  </w:style>
  <w:style w:type="paragraph" w:styleId="Ttulodendice">
    <w:name w:val="index heading"/>
    <w:basedOn w:val="Normal"/>
    <w:next w:val="ndice1"/>
    <w:uiPriority w:val="99"/>
    <w:unhideWhenUsed/>
    <w:rsid w:val="00CB60AE"/>
    <w:pPr>
      <w:pBdr>
        <w:top w:val="single" w:sz="12" w:space="0" w:color="auto"/>
      </w:pBdr>
      <w:spacing w:before="360" w:after="240"/>
    </w:pPr>
    <w:rPr>
      <w:rFonts w:cstheme="minorHAnsi"/>
      <w:b/>
      <w:bCs/>
      <w:i/>
      <w:iCs/>
      <w:sz w:val="26"/>
      <w:szCs w:val="26"/>
    </w:rPr>
  </w:style>
  <w:style w:type="paragraph" w:styleId="TtulodeTDC">
    <w:name w:val="TOC Heading"/>
    <w:basedOn w:val="Ttulo1"/>
    <w:next w:val="Normal"/>
    <w:uiPriority w:val="39"/>
    <w:unhideWhenUsed/>
    <w:qFormat/>
    <w:rsid w:val="00CB60AE"/>
    <w:pPr>
      <w:outlineLvl w:val="9"/>
    </w:pPr>
    <w:rPr>
      <w:lang w:eastAsia="es-ES"/>
    </w:rPr>
  </w:style>
  <w:style w:type="paragraph" w:styleId="TDC2">
    <w:name w:val="toc 2"/>
    <w:basedOn w:val="Normal"/>
    <w:next w:val="Normal"/>
    <w:autoRedefine/>
    <w:uiPriority w:val="39"/>
    <w:unhideWhenUsed/>
    <w:rsid w:val="00CB60AE"/>
    <w:pPr>
      <w:spacing w:after="100"/>
      <w:ind w:left="220"/>
    </w:pPr>
    <w:rPr>
      <w:rFonts w:eastAsiaTheme="minorEastAsia" w:cs="Times New Roman"/>
      <w:lang w:eastAsia="es-ES"/>
    </w:rPr>
  </w:style>
  <w:style w:type="paragraph" w:styleId="TDC1">
    <w:name w:val="toc 1"/>
    <w:basedOn w:val="Normal"/>
    <w:next w:val="Normal"/>
    <w:autoRedefine/>
    <w:uiPriority w:val="39"/>
    <w:unhideWhenUsed/>
    <w:rsid w:val="00CB60AE"/>
    <w:pPr>
      <w:spacing w:after="100"/>
    </w:pPr>
    <w:rPr>
      <w:rFonts w:eastAsiaTheme="minorEastAsia" w:cs="Times New Roman"/>
      <w:lang w:eastAsia="es-ES"/>
    </w:rPr>
  </w:style>
  <w:style w:type="paragraph" w:styleId="TDC3">
    <w:name w:val="toc 3"/>
    <w:basedOn w:val="Normal"/>
    <w:next w:val="Normal"/>
    <w:autoRedefine/>
    <w:uiPriority w:val="39"/>
    <w:unhideWhenUsed/>
    <w:rsid w:val="00272D8D"/>
    <w:pPr>
      <w:numPr>
        <w:ilvl w:val="1"/>
        <w:numId w:val="1"/>
      </w:numPr>
      <w:spacing w:after="100"/>
    </w:pPr>
    <w:rPr>
      <w:rFonts w:eastAsiaTheme="minorEastAsia" w:cs="Times New Roman"/>
      <w:lang w:eastAsia="es-ES"/>
    </w:rPr>
  </w:style>
  <w:style w:type="paragraph" w:styleId="Encabezado">
    <w:name w:val="header"/>
    <w:basedOn w:val="Normal"/>
    <w:link w:val="EncabezadoCar"/>
    <w:uiPriority w:val="99"/>
    <w:unhideWhenUsed/>
    <w:rsid w:val="00974E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4E53"/>
  </w:style>
  <w:style w:type="paragraph" w:styleId="Piedepgina">
    <w:name w:val="footer"/>
    <w:basedOn w:val="Normal"/>
    <w:link w:val="PiedepginaCar"/>
    <w:uiPriority w:val="99"/>
    <w:unhideWhenUsed/>
    <w:rsid w:val="00974E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4E53"/>
  </w:style>
  <w:style w:type="character" w:styleId="Hipervnculo">
    <w:name w:val="Hyperlink"/>
    <w:basedOn w:val="Fuentedeprrafopredeter"/>
    <w:unhideWhenUsed/>
    <w:rsid w:val="00A3748A"/>
    <w:rPr>
      <w:color w:val="5F5F5F" w:themeColor="hyperlink"/>
      <w:u w:val="single"/>
    </w:rPr>
  </w:style>
  <w:style w:type="table" w:styleId="Tablaconcuadrcula">
    <w:name w:val="Table Grid"/>
    <w:basedOn w:val="Tablanormal"/>
    <w:uiPriority w:val="59"/>
    <w:rsid w:val="0023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231F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unhideWhenUsed/>
    <w:rsid w:val="00F501B9"/>
    <w:pPr>
      <w:spacing w:after="0" w:line="240" w:lineRule="auto"/>
    </w:pPr>
    <w:rPr>
      <w:sz w:val="20"/>
      <w:szCs w:val="20"/>
    </w:rPr>
  </w:style>
  <w:style w:type="character" w:customStyle="1" w:styleId="TextonotapieCar">
    <w:name w:val="Texto nota pie Car"/>
    <w:basedOn w:val="Fuentedeprrafopredeter"/>
    <w:link w:val="Textonotapie"/>
    <w:uiPriority w:val="99"/>
    <w:rsid w:val="00F501B9"/>
    <w:rPr>
      <w:sz w:val="20"/>
      <w:szCs w:val="20"/>
    </w:rPr>
  </w:style>
  <w:style w:type="character" w:styleId="Refdenotaalpie">
    <w:name w:val="footnote reference"/>
    <w:basedOn w:val="Fuentedeprrafopredeter"/>
    <w:semiHidden/>
    <w:unhideWhenUsed/>
    <w:rsid w:val="00F501B9"/>
    <w:rPr>
      <w:vertAlign w:val="superscript"/>
    </w:rPr>
  </w:style>
  <w:style w:type="character" w:customStyle="1" w:styleId="apple-converted-space">
    <w:name w:val="apple-converted-space"/>
    <w:basedOn w:val="Fuentedeprrafopredeter"/>
    <w:rsid w:val="00232A8B"/>
  </w:style>
  <w:style w:type="table" w:customStyle="1" w:styleId="Tablanormal51">
    <w:name w:val="Tabla normal 51"/>
    <w:basedOn w:val="Tablanormal"/>
    <w:uiPriority w:val="45"/>
    <w:rsid w:val="00474C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9E56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globo">
    <w:name w:val="Balloon Text"/>
    <w:basedOn w:val="Normal"/>
    <w:link w:val="TextodegloboCar"/>
    <w:uiPriority w:val="99"/>
    <w:semiHidden/>
    <w:unhideWhenUsed/>
    <w:rsid w:val="00EA0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267"/>
    <w:rPr>
      <w:rFonts w:ascii="Tahoma" w:hAnsi="Tahoma" w:cs="Tahoma"/>
      <w:sz w:val="16"/>
      <w:szCs w:val="16"/>
    </w:rPr>
  </w:style>
  <w:style w:type="paragraph" w:styleId="Prrafodelista">
    <w:name w:val="List Paragraph"/>
    <w:basedOn w:val="Normal"/>
    <w:uiPriority w:val="34"/>
    <w:qFormat/>
    <w:rsid w:val="00EA0267"/>
    <w:pPr>
      <w:ind w:left="720"/>
      <w:contextualSpacing/>
    </w:pPr>
  </w:style>
  <w:style w:type="paragraph" w:styleId="NormalWeb">
    <w:name w:val="Normal (Web)"/>
    <w:basedOn w:val="Normal"/>
    <w:uiPriority w:val="99"/>
    <w:unhideWhenUsed/>
    <w:rsid w:val="00EA026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rsid w:val="00F56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56C77"/>
    <w:rPr>
      <w:rFonts w:ascii="Courier New" w:eastAsia="Times New Roman" w:hAnsi="Courier New" w:cs="Courier New"/>
      <w:sz w:val="20"/>
      <w:szCs w:val="20"/>
      <w:lang w:eastAsia="es-ES"/>
    </w:rPr>
  </w:style>
  <w:style w:type="paragraph" w:customStyle="1" w:styleId="fichedagrement">
    <w:name w:val="fiche d'agrement"/>
    <w:basedOn w:val="Normal"/>
    <w:rsid w:val="00913972"/>
    <w:pPr>
      <w:suppressLineNumbers/>
      <w:tabs>
        <w:tab w:val="left" w:pos="6804"/>
      </w:tabs>
      <w:overflowPunct w:val="0"/>
      <w:autoSpaceDE w:val="0"/>
      <w:autoSpaceDN w:val="0"/>
      <w:adjustRightInd w:val="0"/>
      <w:spacing w:after="0" w:line="240" w:lineRule="auto"/>
      <w:jc w:val="both"/>
      <w:textAlignment w:val="baseline"/>
    </w:pPr>
    <w:rPr>
      <w:rFonts w:ascii="Garamond" w:eastAsia="Times New Roman" w:hAnsi="Garamond" w:cs="Times New Roman"/>
      <w:bCs/>
      <w:snapToGrid w:val="0"/>
      <w:sz w:val="20"/>
      <w:lang w:val="en-GB" w:eastAsia="en-GB" w:bidi="en-GB"/>
    </w:rPr>
  </w:style>
  <w:style w:type="paragraph" w:customStyle="1" w:styleId="1TtulodeInformeinternoCNMV">
    <w:name w:val="1. Título de Informe interno CNMV"/>
    <w:basedOn w:val="Normal"/>
    <w:rsid w:val="00913972"/>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after="0" w:line="440" w:lineRule="exact"/>
      <w:textAlignment w:val="baseline"/>
    </w:pPr>
    <w:rPr>
      <w:rFonts w:ascii="Myriad Pro Light" w:eastAsia="Times New Roman" w:hAnsi="Myriad Pro Light" w:cs="MyriadPro-Semibold"/>
      <w:b/>
      <w:spacing w:val="7"/>
      <w:sz w:val="36"/>
      <w:szCs w:val="36"/>
      <w:lang w:val="es-ES_tradnl" w:eastAsia="es-ES"/>
    </w:rPr>
  </w:style>
  <w:style w:type="character" w:styleId="Hipervnculovisitado">
    <w:name w:val="FollowedHyperlink"/>
    <w:basedOn w:val="Fuentedeprrafopredeter"/>
    <w:uiPriority w:val="99"/>
    <w:semiHidden/>
    <w:unhideWhenUsed/>
    <w:rsid w:val="009F68C9"/>
    <w:rPr>
      <w:color w:val="919191" w:themeColor="followedHyperlink"/>
      <w:u w:val="single"/>
    </w:rPr>
  </w:style>
  <w:style w:type="paragraph" w:customStyle="1" w:styleId="5TextonormalCNMV">
    <w:name w:val="5. Texto normal CNMV"/>
    <w:link w:val="5TextonormalCNMVCar"/>
    <w:qFormat/>
    <w:rsid w:val="00F1154A"/>
    <w:pPr>
      <w:spacing w:before="120" w:line="280" w:lineRule="exact"/>
      <w:jc w:val="both"/>
    </w:pPr>
    <w:rPr>
      <w:rFonts w:ascii="Celeste-Regular" w:eastAsia="Times New Roman" w:hAnsi="Celeste-Regular" w:cs="Times New Roman"/>
      <w:sz w:val="21"/>
      <w:szCs w:val="20"/>
      <w:lang w:eastAsia="es-ES"/>
    </w:rPr>
  </w:style>
  <w:style w:type="character" w:customStyle="1" w:styleId="5TextonormalCNMVCar">
    <w:name w:val="5. Texto normal CNMV Car"/>
    <w:link w:val="5TextonormalCNMV"/>
    <w:rsid w:val="00F1154A"/>
    <w:rPr>
      <w:rFonts w:ascii="Celeste-Regular" w:eastAsia="Times New Roman" w:hAnsi="Celeste-Regular" w:cs="Times New Roman"/>
      <w:sz w:val="21"/>
      <w:szCs w:val="20"/>
      <w:lang w:eastAsia="es-ES"/>
    </w:rPr>
  </w:style>
  <w:style w:type="paragraph" w:customStyle="1" w:styleId="6TtuloTablaCNMV">
    <w:name w:val="6. Título Tabla CNMV"/>
    <w:basedOn w:val="Normal"/>
    <w:link w:val="6TtuloTablaCNMVCar"/>
    <w:qFormat/>
    <w:rsid w:val="00F1154A"/>
    <w:pPr>
      <w:pBdr>
        <w:top w:val="single" w:sz="4" w:space="1" w:color="auto"/>
      </w:pBdr>
      <w:tabs>
        <w:tab w:val="right" w:pos="6804"/>
        <w:tab w:val="right" w:pos="8460"/>
      </w:tabs>
      <w:spacing w:before="120" w:line="280" w:lineRule="exact"/>
    </w:pPr>
    <w:rPr>
      <w:rFonts w:ascii="Myriad Pro Semibold" w:eastAsia="Times New Roman" w:hAnsi="Myriad Pro Semibold" w:cs="Arial"/>
      <w:b/>
      <w:bCs/>
      <w:color w:val="AD2144"/>
      <w:sz w:val="20"/>
      <w:szCs w:val="20"/>
      <w:lang w:eastAsia="es-ES"/>
    </w:rPr>
  </w:style>
  <w:style w:type="character" w:customStyle="1" w:styleId="6TtuloTablaCNMVCar">
    <w:name w:val="6. Título Tabla CNMV Car"/>
    <w:link w:val="6TtuloTablaCNMV"/>
    <w:rsid w:val="00F1154A"/>
    <w:rPr>
      <w:rFonts w:ascii="Myriad Pro Semibold" w:eastAsia="Times New Roman" w:hAnsi="Myriad Pro Semibold" w:cs="Arial"/>
      <w:b/>
      <w:bCs/>
      <w:color w:val="AD2144"/>
      <w:sz w:val="20"/>
      <w:szCs w:val="20"/>
      <w:lang w:eastAsia="es-ES"/>
    </w:rPr>
  </w:style>
  <w:style w:type="character" w:customStyle="1" w:styleId="CabeceragrficootablaCar">
    <w:name w:val="Cabecera gráfico o tabla Car"/>
    <w:link w:val="Cabeceragrficootabla"/>
    <w:rsid w:val="00F1154A"/>
    <w:rPr>
      <w:rFonts w:ascii="Myriad Pro Semibold" w:hAnsi="Myriad Pro Semibold"/>
      <w:color w:val="AD2144"/>
      <w:szCs w:val="24"/>
    </w:rPr>
  </w:style>
  <w:style w:type="paragraph" w:customStyle="1" w:styleId="Cabeceragrficootabla">
    <w:name w:val="Cabecera gráfico o tabla"/>
    <w:link w:val="CabeceragrficootablaCar"/>
    <w:rsid w:val="00F1154A"/>
    <w:pPr>
      <w:spacing w:after="0"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F1154A"/>
    <w:rPr>
      <w:rFonts w:ascii="Myriad Pro Light" w:hAnsi="Myriad Pro Light"/>
      <w:caps/>
      <w:sz w:val="16"/>
      <w:szCs w:val="24"/>
    </w:rPr>
  </w:style>
  <w:style w:type="paragraph" w:customStyle="1" w:styleId="Nmerodegrficootabla">
    <w:name w:val="Número de gráfico o tabla"/>
    <w:next w:val="Normal"/>
    <w:link w:val="NmerodegrficootablaCar"/>
    <w:rsid w:val="00F1154A"/>
    <w:pPr>
      <w:spacing w:after="0"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F1154A"/>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F1154A"/>
    <w:rPr>
      <w:b/>
      <w:bCs/>
      <w:i/>
      <w:iCs/>
      <w:color w:val="DDDDDD" w:themeColor="accent1"/>
    </w:rPr>
  </w:style>
  <w:style w:type="paragraph" w:customStyle="1" w:styleId="Presentacin">
    <w:name w:val="Presentación"/>
    <w:basedOn w:val="Normal"/>
    <w:rsid w:val="00467699"/>
    <w:pPr>
      <w:spacing w:before="240" w:after="0" w:line="240" w:lineRule="auto"/>
      <w:jc w:val="both"/>
    </w:pPr>
    <w:rPr>
      <w:rFonts w:ascii="Arial" w:eastAsia="Times New Roman" w:hAnsi="Arial" w:cs="Times New Roman"/>
      <w:sz w:val="20"/>
      <w:szCs w:val="24"/>
      <w:lang w:val="en-US" w:eastAsia="es-ES"/>
    </w:rPr>
  </w:style>
  <w:style w:type="paragraph" w:styleId="Sinespaciado">
    <w:name w:val="No Spacing"/>
    <w:link w:val="SinespaciadoCar"/>
    <w:uiPriority w:val="1"/>
    <w:qFormat/>
    <w:rsid w:val="0046769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67699"/>
    <w:rPr>
      <w:rFonts w:eastAsiaTheme="minorEastAsia"/>
      <w:lang w:eastAsia="es-ES"/>
    </w:rPr>
  </w:style>
  <w:style w:type="paragraph" w:styleId="Sangradetextonormal">
    <w:name w:val="Body Text Indent"/>
    <w:basedOn w:val="Normal"/>
    <w:link w:val="SangradetextonormalCar"/>
    <w:rsid w:val="00467699"/>
    <w:pPr>
      <w:spacing w:after="0" w:line="240" w:lineRule="auto"/>
      <w:ind w:left="851"/>
      <w:jc w:val="both"/>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467699"/>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467699"/>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line="240" w:lineRule="auto"/>
      <w:ind w:left="57" w:right="57"/>
      <w:jc w:val="both"/>
    </w:pPr>
    <w:rPr>
      <w:rFonts w:ascii="Calibri" w:eastAsia="Times New Roman" w:hAnsi="Calibri" w:cs="Times New Roman"/>
      <w:sz w:val="24"/>
      <w:szCs w:val="24"/>
      <w:lang w:val="en-US" w:eastAsia="es-ES"/>
    </w:rPr>
  </w:style>
  <w:style w:type="character" w:customStyle="1" w:styleId="RecuadradoCar">
    <w:name w:val="Recuadrado Car"/>
    <w:basedOn w:val="Fuentedeprrafopredeter"/>
    <w:link w:val="Recuadrado"/>
    <w:rsid w:val="00467699"/>
    <w:rPr>
      <w:rFonts w:ascii="Calibri" w:eastAsia="Times New Roman" w:hAnsi="Calibri" w:cs="Times New Roman"/>
      <w:sz w:val="24"/>
      <w:szCs w:val="24"/>
      <w:lang w:val="en-US" w:eastAsia="es-ES"/>
    </w:rPr>
  </w:style>
  <w:style w:type="paragraph" w:customStyle="1" w:styleId="Vietas1">
    <w:name w:val="Viñetas1"/>
    <w:basedOn w:val="Normal"/>
    <w:next w:val="Normal"/>
    <w:rsid w:val="00467699"/>
    <w:pPr>
      <w:numPr>
        <w:numId w:val="2"/>
      </w:numPr>
      <w:tabs>
        <w:tab w:val="right" w:pos="8280"/>
      </w:tabs>
      <w:spacing w:before="120" w:after="120" w:line="240" w:lineRule="auto"/>
      <w:jc w:val="both"/>
    </w:pPr>
    <w:rPr>
      <w:rFonts w:ascii="Calibri" w:eastAsia="Times New Roman" w:hAnsi="Calibri" w:cs="Times New Roman"/>
      <w:b/>
      <w:szCs w:val="18"/>
      <w:lang w:eastAsia="es-ES"/>
    </w:rPr>
  </w:style>
  <w:style w:type="paragraph" w:customStyle="1" w:styleId="NormalDestacado11">
    <w:name w:val="NormalDestacado11"/>
    <w:basedOn w:val="Normal"/>
    <w:link w:val="NormalDestacado11Car"/>
    <w:rsid w:val="00467699"/>
    <w:pPr>
      <w:spacing w:before="120" w:after="0" w:line="240" w:lineRule="auto"/>
      <w:jc w:val="both"/>
    </w:pPr>
    <w:rPr>
      <w:rFonts w:ascii="Calibri" w:eastAsia="Times New Roman" w:hAnsi="Calibri" w:cs="Times New Roman"/>
      <w:b/>
      <w:szCs w:val="24"/>
      <w:lang w:val="en-US" w:eastAsia="es-ES"/>
    </w:rPr>
  </w:style>
  <w:style w:type="character" w:customStyle="1" w:styleId="NormalDestacado11Car">
    <w:name w:val="NormalDestacado11 Car"/>
    <w:basedOn w:val="Fuentedeprrafopredeter"/>
    <w:link w:val="NormalDestacado11"/>
    <w:rsid w:val="00467699"/>
    <w:rPr>
      <w:rFonts w:ascii="Calibri" w:eastAsia="Times New Roman" w:hAnsi="Calibri" w:cs="Times New Roman"/>
      <w:b/>
      <w:szCs w:val="24"/>
      <w:lang w:val="en-US" w:eastAsia="es-ES"/>
    </w:rPr>
  </w:style>
  <w:style w:type="character" w:customStyle="1" w:styleId="SombreadoRelleno">
    <w:name w:val="SombreadoRelleno"/>
    <w:rsid w:val="00467699"/>
    <w:rPr>
      <w:rFonts w:ascii="Arial" w:hAnsi="Arial" w:cs="Arial"/>
      <w:sz w:val="18"/>
      <w:shd w:val="clear" w:color="auto" w:fill="E6E6E6"/>
    </w:rPr>
  </w:style>
  <w:style w:type="paragraph" w:customStyle="1" w:styleId="TextoTablaRellenarUsuario">
    <w:name w:val="TextoTablaRellenarUsuario"/>
    <w:basedOn w:val="Normal"/>
    <w:rsid w:val="00467699"/>
    <w:pPr>
      <w:spacing w:after="0" w:line="240" w:lineRule="auto"/>
      <w:jc w:val="both"/>
    </w:pPr>
    <w:rPr>
      <w:rFonts w:ascii="Arial" w:eastAsia="Times New Roman" w:hAnsi="Arial" w:cs="Arial"/>
      <w:color w:val="000000"/>
      <w:sz w:val="18"/>
      <w:szCs w:val="18"/>
      <w:lang w:val="en-US" w:eastAsia="es-ES"/>
    </w:rPr>
  </w:style>
  <w:style w:type="character" w:styleId="Nmerodepgina">
    <w:name w:val="page number"/>
    <w:basedOn w:val="Fuentedeprrafopredeter"/>
    <w:rsid w:val="00467699"/>
    <w:rPr>
      <w:rFonts w:ascii="Arial" w:hAnsi="Arial"/>
      <w:sz w:val="16"/>
    </w:rPr>
  </w:style>
  <w:style w:type="paragraph" w:customStyle="1" w:styleId="MarcadoAmarillo">
    <w:name w:val="MarcadoAmarillo"/>
    <w:basedOn w:val="Normal"/>
    <w:next w:val="Normal"/>
    <w:link w:val="MarcadoAmarilloCar"/>
    <w:rsid w:val="00467699"/>
    <w:pPr>
      <w:pBdr>
        <w:top w:val="single" w:sz="24" w:space="1" w:color="E0E0E0" w:themeColor="accent2" w:themeTint="66"/>
        <w:bottom w:val="single" w:sz="24" w:space="1" w:color="E0E0E0" w:themeColor="accent2" w:themeTint="66"/>
      </w:pBdr>
      <w:shd w:val="clear" w:color="auto" w:fill="E0E0E0" w:themeFill="accent2" w:themeFillTint="66"/>
      <w:spacing w:before="120" w:after="0" w:line="240" w:lineRule="auto"/>
      <w:jc w:val="center"/>
    </w:pPr>
    <w:rPr>
      <w:rFonts w:ascii="Calibri" w:eastAsia="Times New Roman" w:hAnsi="Calibri" w:cs="Times New Roman"/>
      <w:b/>
      <w:i/>
      <w:sz w:val="20"/>
      <w:szCs w:val="24"/>
      <w:lang w:val="en-US" w:eastAsia="es-ES"/>
    </w:rPr>
  </w:style>
  <w:style w:type="character" w:customStyle="1" w:styleId="MarcadoAmarilloCar">
    <w:name w:val="MarcadoAmarillo Car"/>
    <w:basedOn w:val="Fuentedeprrafopredeter"/>
    <w:link w:val="MarcadoAmarillo"/>
    <w:rsid w:val="00467699"/>
    <w:rPr>
      <w:rFonts w:ascii="Calibri" w:eastAsia="Times New Roman" w:hAnsi="Calibri" w:cs="Times New Roman"/>
      <w:b/>
      <w:i/>
      <w:sz w:val="20"/>
      <w:szCs w:val="24"/>
      <w:shd w:val="clear" w:color="auto" w:fill="E0E0E0" w:themeFill="accent2" w:themeFillTint="66"/>
      <w:lang w:val="en-US" w:eastAsia="es-ES"/>
    </w:rPr>
  </w:style>
  <w:style w:type="character" w:customStyle="1" w:styleId="CaracterRojo">
    <w:name w:val="CaracterRojo"/>
    <w:basedOn w:val="Fuentedeprrafopredeter"/>
    <w:rsid w:val="00467699"/>
    <w:rPr>
      <w:b/>
      <w:color w:val="AD2144"/>
    </w:rPr>
  </w:style>
  <w:style w:type="paragraph" w:customStyle="1" w:styleId="NumeracionCuestionarios">
    <w:name w:val="NumeracionCuestionarios"/>
    <w:basedOn w:val="Normal"/>
    <w:next w:val="Normal"/>
    <w:rsid w:val="00467699"/>
    <w:pPr>
      <w:numPr>
        <w:numId w:val="3"/>
      </w:numPr>
      <w:spacing w:before="120" w:after="0" w:line="240" w:lineRule="auto"/>
      <w:jc w:val="both"/>
    </w:pPr>
    <w:rPr>
      <w:rFonts w:ascii="Arial" w:eastAsia="Times New Roman" w:hAnsi="Arial" w:cs="Times New Roman"/>
      <w:sz w:val="18"/>
      <w:szCs w:val="24"/>
      <w:lang w:val="es-ES_tradnl" w:eastAsia="es-ES"/>
    </w:rPr>
  </w:style>
  <w:style w:type="paragraph" w:styleId="Textoindependiente">
    <w:name w:val="Body Text"/>
    <w:basedOn w:val="Normal"/>
    <w:link w:val="TextoindependienteCar"/>
    <w:rsid w:val="00467699"/>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467699"/>
    <w:rPr>
      <w:rFonts w:ascii="Arial" w:eastAsia="Times New Roman" w:hAnsi="Arial" w:cs="Times New Roman"/>
      <w:sz w:val="20"/>
      <w:szCs w:val="24"/>
      <w:lang w:val="en-US" w:eastAsia="es-ES"/>
    </w:rPr>
  </w:style>
  <w:style w:type="paragraph" w:customStyle="1" w:styleId="normalSinEspacio">
    <w:name w:val="normalSinEspacio"/>
    <w:basedOn w:val="Normal"/>
    <w:next w:val="Normal"/>
    <w:qFormat/>
    <w:rsid w:val="00467699"/>
    <w:pPr>
      <w:spacing w:after="0" w:line="276" w:lineRule="auto"/>
      <w:jc w:val="both"/>
    </w:pPr>
    <w:rPr>
      <w:rFonts w:ascii="Calibri" w:hAnsi="Calibri"/>
    </w:rPr>
  </w:style>
  <w:style w:type="paragraph" w:customStyle="1" w:styleId="articulo">
    <w:name w:val="articul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e">
    <w:name w:val="Pie"/>
    <w:basedOn w:val="Normal"/>
    <w:rsid w:val="00467699"/>
    <w:pPr>
      <w:framePr w:wrap="notBeside" w:hAnchor="text" w:yAlign="bottom"/>
      <w:spacing w:after="0" w:line="240" w:lineRule="auto"/>
    </w:pPr>
    <w:rPr>
      <w:rFonts w:ascii="Arial" w:eastAsia="Times New Roman" w:hAnsi="Arial" w:cs="Times New Roman"/>
      <w:sz w:val="18"/>
      <w:szCs w:val="24"/>
      <w:lang w:val="en-US" w:eastAsia="es-ES"/>
    </w:rPr>
  </w:style>
  <w:style w:type="character" w:styleId="Textoennegrita">
    <w:name w:val="Strong"/>
    <w:basedOn w:val="Fuentedeprrafopredeter"/>
    <w:qFormat/>
    <w:rsid w:val="00467699"/>
    <w:rPr>
      <w:b/>
      <w:bCs/>
    </w:rPr>
  </w:style>
  <w:style w:type="paragraph" w:styleId="Textoindependiente2">
    <w:name w:val="Body Text 2"/>
    <w:basedOn w:val="Normal"/>
    <w:link w:val="Textoindependiente2Car"/>
    <w:uiPriority w:val="99"/>
    <w:unhideWhenUsed/>
    <w:rsid w:val="00467699"/>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467699"/>
    <w:rPr>
      <w:rFonts w:ascii="Calibri" w:hAnsi="Calibri"/>
    </w:rPr>
  </w:style>
  <w:style w:type="character" w:customStyle="1" w:styleId="sombreadorelleno0">
    <w:name w:val="sombreadorelleno"/>
    <w:rsid w:val="00467699"/>
    <w:rPr>
      <w:sz w:val="18"/>
      <w:bdr w:val="none" w:sz="0" w:space="0" w:color="auto" w:frame="1"/>
      <w:shd w:val="clear" w:color="auto" w:fill="E6E6E6"/>
    </w:rPr>
  </w:style>
  <w:style w:type="paragraph" w:customStyle="1" w:styleId="parrafo2">
    <w:name w:val="parrafo_2"/>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destacado110">
    <w:name w:val="normaldestacado11"/>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llenoCuadros">
    <w:name w:val="RellenoCuadros"/>
    <w:basedOn w:val="Normal"/>
    <w:rsid w:val="00467699"/>
    <w:pPr>
      <w:spacing w:before="60" w:after="0" w:line="240" w:lineRule="auto"/>
    </w:pPr>
    <w:rPr>
      <w:rFonts w:ascii="Arial" w:eastAsia="Times New Roman" w:hAnsi="Arial" w:cs="Times New Roman"/>
      <w:b/>
      <w:sz w:val="18"/>
      <w:szCs w:val="24"/>
      <w:lang w:val="en-US" w:eastAsia="es-ES"/>
    </w:rPr>
  </w:style>
  <w:style w:type="character" w:customStyle="1" w:styleId="HipervinculoNaranja">
    <w:name w:val="HipervinculoNaranja"/>
    <w:rsid w:val="00467699"/>
    <w:rPr>
      <w:i/>
      <w:color w:val="FFCC00"/>
      <w:u w:val="none"/>
      <w:lang w:val="es-ES"/>
    </w:rPr>
  </w:style>
  <w:style w:type="paragraph" w:customStyle="1" w:styleId="TtuloLibro">
    <w:name w:val="TítuloLibro"/>
    <w:next w:val="Normal"/>
    <w:rsid w:val="00467699"/>
    <w:pPr>
      <w:pBdr>
        <w:left w:val="single" w:sz="48" w:space="0" w:color="FFFFFF"/>
      </w:pBdr>
      <w:shd w:val="clear" w:color="auto" w:fill="0033CC"/>
      <w:spacing w:before="5040" w:after="0" w:line="240" w:lineRule="auto"/>
      <w:jc w:val="right"/>
    </w:pPr>
    <w:rPr>
      <w:rFonts w:ascii="Arial Narrow" w:eastAsia="Times New Roman" w:hAnsi="Arial Narrow" w:cs="Times New Roman"/>
      <w:b/>
      <w:color w:val="FFFFFF"/>
      <w:sz w:val="200"/>
      <w:szCs w:val="24"/>
      <w:lang w:val="en-US" w:eastAsia="es-ES"/>
    </w:rPr>
  </w:style>
  <w:style w:type="character" w:customStyle="1" w:styleId="st">
    <w:name w:val="st"/>
    <w:basedOn w:val="Fuentedeprrafopredeter"/>
    <w:rsid w:val="00467699"/>
  </w:style>
  <w:style w:type="character" w:customStyle="1" w:styleId="CharacterStyle4">
    <w:name w:val="Character Style 4"/>
    <w:uiPriority w:val="99"/>
    <w:rsid w:val="00467699"/>
    <w:rPr>
      <w:sz w:val="20"/>
    </w:rPr>
  </w:style>
  <w:style w:type="paragraph" w:customStyle="1" w:styleId="Default">
    <w:name w:val="Default"/>
    <w:rsid w:val="00967490"/>
    <w:pPr>
      <w:autoSpaceDE w:val="0"/>
      <w:autoSpaceDN w:val="0"/>
      <w:adjustRightInd w:val="0"/>
      <w:spacing w:after="0" w:line="240" w:lineRule="auto"/>
    </w:pPr>
    <w:rPr>
      <w:rFonts w:ascii="Celeste-Regular" w:hAnsi="Celeste-Regular" w:cs="Celeste-Regular"/>
      <w:color w:val="000000"/>
      <w:sz w:val="24"/>
      <w:szCs w:val="24"/>
    </w:rPr>
  </w:style>
  <w:style w:type="table" w:customStyle="1" w:styleId="Cuadrculadetablaclara1">
    <w:name w:val="Cuadrícula de tabla clara1"/>
    <w:basedOn w:val="Tablanormal"/>
    <w:uiPriority w:val="40"/>
    <w:rsid w:val="000A6E3F"/>
    <w:pPr>
      <w:spacing w:after="0" w:line="240" w:lineRule="auto"/>
    </w:pPr>
    <w:rPr>
      <w:rFonts w:ascii="Calibri" w:eastAsia="Calibri" w:hAnsi="Calibri" w:cs="Times New Roman"/>
      <w:sz w:val="20"/>
      <w:szCs w:val="20"/>
      <w:lang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510">
    <w:name w:val="Tabla normal 51"/>
    <w:basedOn w:val="Tablanormal"/>
    <w:uiPriority w:val="45"/>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0">
    <w:name w:val="Tabla normal 31"/>
    <w:basedOn w:val="Tablanormal"/>
    <w:uiPriority w:val="43"/>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CM4">
    <w:name w:val="CM4"/>
    <w:basedOn w:val="Default"/>
    <w:next w:val="Default"/>
    <w:uiPriority w:val="99"/>
    <w:rsid w:val="00615D74"/>
    <w:rPr>
      <w:rFonts w:ascii="Times New Roman" w:hAnsi="Times New Roman" w:cs="Times New Roman"/>
      <w:color w:val="auto"/>
    </w:rPr>
  </w:style>
  <w:style w:type="paragraph" w:customStyle="1" w:styleId="QuestionCharChar">
    <w:name w:val="Question Char Char"/>
    <w:basedOn w:val="Ttulo1"/>
    <w:link w:val="QuestionCharCharChar"/>
    <w:rsid w:val="001E16A6"/>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val="en-GB" w:eastAsia="en-GB"/>
    </w:rPr>
  </w:style>
  <w:style w:type="character" w:customStyle="1" w:styleId="QuestionCharCharChar">
    <w:name w:val="Question Char Char Char"/>
    <w:link w:val="QuestionCharChar"/>
    <w:rsid w:val="001E16A6"/>
    <w:rPr>
      <w:rFonts w:ascii="Arial" w:eastAsia="Times New Roman" w:hAnsi="Arial" w:cs="Times New Roman"/>
      <w:b/>
      <w:sz w:val="18"/>
      <w:szCs w:val="20"/>
      <w:lang w:val="en-GB" w:eastAsia="en-GB"/>
    </w:rPr>
  </w:style>
  <w:style w:type="paragraph" w:customStyle="1" w:styleId="Questionnote">
    <w:name w:val="Question note"/>
    <w:basedOn w:val="Normal"/>
    <w:link w:val="QuestionnoteChar2"/>
    <w:rsid w:val="001E16A6"/>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QuestionCharCharCharChar1">
    <w:name w:val="Question Char Char Char Char1"/>
    <w:rsid w:val="001E16A6"/>
    <w:rPr>
      <w:rFonts w:ascii="Arial" w:hAnsi="Arial"/>
      <w:b/>
      <w:sz w:val="18"/>
      <w:lang w:val="en-GB" w:eastAsia="en-GB" w:bidi="ar-SA"/>
    </w:rPr>
  </w:style>
  <w:style w:type="character" w:customStyle="1" w:styleId="QuestionnoteChar2">
    <w:name w:val="Question note Char2"/>
    <w:link w:val="Questionnote"/>
    <w:rsid w:val="001E16A6"/>
    <w:rPr>
      <w:rFonts w:ascii="Arial" w:eastAsia="Times New Roman" w:hAnsi="Arial" w:cs="Times New Roman"/>
      <w:sz w:val="18"/>
      <w:szCs w:val="20"/>
      <w:lang w:val="en-GB" w:eastAsia="en-GB"/>
    </w:rPr>
  </w:style>
  <w:style w:type="paragraph" w:customStyle="1" w:styleId="CM1">
    <w:name w:val="CM1"/>
    <w:basedOn w:val="Default"/>
    <w:next w:val="Default"/>
    <w:uiPriority w:val="99"/>
    <w:rsid w:val="002472A7"/>
    <w:rPr>
      <w:rFonts w:ascii="EUAlbertina" w:hAnsi="EUAlbertina" w:cstheme="minorBidi"/>
      <w:color w:val="auto"/>
    </w:rPr>
  </w:style>
  <w:style w:type="paragraph" w:customStyle="1" w:styleId="CM3">
    <w:name w:val="CM3"/>
    <w:basedOn w:val="Default"/>
    <w:next w:val="Default"/>
    <w:uiPriority w:val="99"/>
    <w:rsid w:val="002472A7"/>
    <w:rPr>
      <w:rFonts w:ascii="EUAlbertina" w:hAnsi="EUAlbertina" w:cstheme="minorBidi"/>
      <w:color w:val="auto"/>
    </w:rPr>
  </w:style>
  <w:style w:type="paragraph" w:customStyle="1" w:styleId="CM11">
    <w:name w:val="CM1+1"/>
    <w:basedOn w:val="Default"/>
    <w:next w:val="Default"/>
    <w:uiPriority w:val="99"/>
    <w:rsid w:val="00CA52DE"/>
    <w:rPr>
      <w:rFonts w:ascii="EUAlbertina" w:hAnsi="EUAlbertina" w:cstheme="minorBidi"/>
      <w:color w:val="auto"/>
    </w:rPr>
  </w:style>
  <w:style w:type="paragraph" w:customStyle="1" w:styleId="CM31">
    <w:name w:val="CM3+1"/>
    <w:basedOn w:val="Default"/>
    <w:next w:val="Default"/>
    <w:uiPriority w:val="99"/>
    <w:rsid w:val="00CA52DE"/>
    <w:rPr>
      <w:rFonts w:ascii="EUAlbertina" w:hAnsi="EUAlbertina" w:cstheme="minorBidi"/>
      <w:color w:val="auto"/>
    </w:rPr>
  </w:style>
  <w:style w:type="paragraph" w:customStyle="1" w:styleId="Normalbullet">
    <w:name w:val="Normal bullet"/>
    <w:basedOn w:val="Normal"/>
    <w:rsid w:val="008F1A8B"/>
    <w:pPr>
      <w:spacing w:before="80" w:after="0" w:line="260" w:lineRule="exact"/>
      <w:ind w:left="227" w:hanging="227"/>
    </w:pPr>
    <w:rPr>
      <w:rFonts w:ascii="Arial" w:eastAsia="Times New Roman" w:hAnsi="Arial" w:cs="Times New Roman"/>
      <w:sz w:val="20"/>
      <w:szCs w:val="20"/>
      <w:lang w:val="en-GB" w:eastAsia="en-GB"/>
    </w:rPr>
  </w:style>
  <w:style w:type="paragraph" w:customStyle="1" w:styleId="Question">
    <w:name w:val="Question"/>
    <w:basedOn w:val="Ttulo1"/>
    <w:link w:val="QuestionChar1"/>
    <w:rsid w:val="00256F52"/>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val="en-GB" w:eastAsia="en-GB"/>
    </w:rPr>
  </w:style>
  <w:style w:type="character" w:customStyle="1" w:styleId="QuestionChar1">
    <w:name w:val="Question Char1"/>
    <w:link w:val="Question"/>
    <w:rsid w:val="00256F52"/>
    <w:rPr>
      <w:rFonts w:ascii="Arial" w:eastAsia="Times New Roman" w:hAnsi="Arial" w:cs="Times New Roman"/>
      <w:sz w:val="18"/>
      <w:szCs w:val="20"/>
      <w:lang w:val="en-GB" w:eastAsia="en-GB"/>
    </w:rPr>
  </w:style>
  <w:style w:type="character" w:styleId="Refdecomentario">
    <w:name w:val="annotation reference"/>
    <w:uiPriority w:val="99"/>
    <w:rsid w:val="009522A5"/>
    <w:rPr>
      <w:sz w:val="16"/>
      <w:szCs w:val="16"/>
    </w:rPr>
  </w:style>
  <w:style w:type="paragraph" w:styleId="Textomacro">
    <w:name w:val="macro"/>
    <w:link w:val="TextomacroCar"/>
    <w:semiHidden/>
    <w:rsid w:val="0095110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en-GB"/>
    </w:rPr>
  </w:style>
  <w:style w:type="character" w:customStyle="1" w:styleId="TextomacroCar">
    <w:name w:val="Texto macro Car"/>
    <w:basedOn w:val="Fuentedeprrafopredeter"/>
    <w:link w:val="Textomacro"/>
    <w:semiHidden/>
    <w:rsid w:val="0095110B"/>
    <w:rPr>
      <w:rFonts w:ascii="Courier New" w:eastAsia="Times New Roman" w:hAnsi="Courier New" w:cs="Times New Roman"/>
      <w:sz w:val="20"/>
      <w:szCs w:val="20"/>
      <w:lang w:val="en-GB" w:eastAsia="en-GB"/>
    </w:rPr>
  </w:style>
  <w:style w:type="paragraph" w:customStyle="1" w:styleId="QuestionnoteChar1CharChar1">
    <w:name w:val="Question note Char1 Char Char1"/>
    <w:basedOn w:val="Normal"/>
    <w:rsid w:val="00D3555A"/>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tgc">
    <w:name w:val="_tgc"/>
    <w:basedOn w:val="Fuentedeprrafopredeter"/>
    <w:rsid w:val="009F2A1C"/>
  </w:style>
  <w:style w:type="character" w:customStyle="1" w:styleId="placeholderend21">
    <w:name w:val="placeholder_end21"/>
    <w:basedOn w:val="Fuentedeprrafopredeter"/>
    <w:rsid w:val="00C330BA"/>
    <w:rPr>
      <w:vanish/>
      <w:webHidden w:val="0"/>
      <w:specVanish w:val="0"/>
    </w:rPr>
  </w:style>
  <w:style w:type="character" w:customStyle="1" w:styleId="negrita1">
    <w:name w:val="negrita1"/>
    <w:basedOn w:val="Fuentedeprrafopredeter"/>
    <w:rsid w:val="005E010E"/>
    <w:rPr>
      <w:b/>
      <w:bCs/>
    </w:rPr>
  </w:style>
  <w:style w:type="paragraph" w:styleId="Textocomentario">
    <w:name w:val="annotation text"/>
    <w:basedOn w:val="Normal"/>
    <w:link w:val="TextocomentarioCar"/>
    <w:uiPriority w:val="99"/>
    <w:unhideWhenUsed/>
    <w:rsid w:val="00994223"/>
    <w:pPr>
      <w:spacing w:line="240" w:lineRule="auto"/>
    </w:pPr>
    <w:rPr>
      <w:sz w:val="20"/>
      <w:szCs w:val="20"/>
    </w:rPr>
  </w:style>
  <w:style w:type="character" w:customStyle="1" w:styleId="TextocomentarioCar">
    <w:name w:val="Texto comentario Car"/>
    <w:basedOn w:val="Fuentedeprrafopredeter"/>
    <w:link w:val="Textocomentario"/>
    <w:uiPriority w:val="99"/>
    <w:rsid w:val="00994223"/>
    <w:rPr>
      <w:sz w:val="20"/>
      <w:szCs w:val="20"/>
    </w:rPr>
  </w:style>
  <w:style w:type="character" w:styleId="Textodelmarcadordeposicin">
    <w:name w:val="Placeholder Text"/>
    <w:basedOn w:val="Fuentedeprrafopredeter"/>
    <w:uiPriority w:val="99"/>
    <w:semiHidden/>
    <w:rsid w:val="00BE0DED"/>
    <w:rPr>
      <w:color w:val="808080"/>
    </w:rPr>
  </w:style>
  <w:style w:type="paragraph" w:styleId="Revisin">
    <w:name w:val="Revision"/>
    <w:hidden/>
    <w:uiPriority w:val="99"/>
    <w:semiHidden/>
    <w:rsid w:val="005C44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838"/>
  </w:style>
  <w:style w:type="paragraph" w:styleId="Ttulo1">
    <w:name w:val="heading 1"/>
    <w:aliases w:val="PrimerTitulo"/>
    <w:basedOn w:val="Normal"/>
    <w:next w:val="Normal"/>
    <w:link w:val="Ttulo1Car"/>
    <w:qFormat/>
    <w:rsid w:val="00CB60AE"/>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tulo2">
    <w:name w:val="heading 2"/>
    <w:aliases w:val="SegundoTitulo"/>
    <w:basedOn w:val="Normal"/>
    <w:next w:val="Normal"/>
    <w:link w:val="Ttulo2Car"/>
    <w:unhideWhenUsed/>
    <w:qFormat/>
    <w:rsid w:val="00F26FDF"/>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Ttulo3">
    <w:name w:val="heading 3"/>
    <w:aliases w:val="TercerTitulo"/>
    <w:basedOn w:val="Normal"/>
    <w:next w:val="Normal"/>
    <w:link w:val="Ttulo3Car"/>
    <w:unhideWhenUsed/>
    <w:qFormat/>
    <w:rsid w:val="00B845C5"/>
    <w:pPr>
      <w:keepNext/>
      <w:keepLines/>
      <w:spacing w:before="200" w:after="0"/>
      <w:outlineLvl w:val="2"/>
    </w:pPr>
    <w:rPr>
      <w:rFonts w:asciiTheme="majorHAnsi" w:eastAsiaTheme="majorEastAsia" w:hAnsiTheme="majorHAnsi" w:cstheme="majorBidi"/>
      <w:b/>
      <w:bCs/>
      <w:color w:val="DDDDDD" w:themeColor="accent1"/>
    </w:rPr>
  </w:style>
  <w:style w:type="paragraph" w:styleId="Ttulo4">
    <w:name w:val="heading 4"/>
    <w:aliases w:val="CuartoTitulo"/>
    <w:basedOn w:val="Ttulo3"/>
    <w:next w:val="Normal"/>
    <w:link w:val="Ttulo4Car"/>
    <w:qFormat/>
    <w:rsid w:val="00467699"/>
    <w:pPr>
      <w:keepLines w:val="0"/>
      <w:pBdr>
        <w:bottom w:val="single" w:sz="18" w:space="1" w:color="B9B9B9" w:themeColor="background2" w:themeShade="BF"/>
      </w:pBdr>
      <w:shd w:val="clear" w:color="auto" w:fill="EAEAEA" w:themeFill="accent3" w:themeFillTint="33"/>
      <w:tabs>
        <w:tab w:val="left" w:pos="720"/>
      </w:tabs>
      <w:spacing w:before="240" w:after="240" w:line="240" w:lineRule="auto"/>
      <w:ind w:left="864" w:hanging="864"/>
      <w:outlineLvl w:val="3"/>
    </w:pPr>
    <w:rPr>
      <w:rFonts w:ascii="Calibri" w:eastAsia="Times New Roman" w:hAnsi="Calibri" w:cs="Arial"/>
      <w:b w:val="0"/>
      <w:iCs/>
      <w:color w:val="000000" w:themeColor="text2" w:themeShade="80"/>
      <w:sz w:val="24"/>
      <w:szCs w:val="28"/>
      <w:lang w:eastAsia="es-ES"/>
    </w:rPr>
  </w:style>
  <w:style w:type="paragraph" w:styleId="Ttulo5">
    <w:name w:val="heading 5"/>
    <w:basedOn w:val="Normal"/>
    <w:next w:val="Normal"/>
    <w:link w:val="Ttulo5Car"/>
    <w:uiPriority w:val="9"/>
    <w:unhideWhenUsed/>
    <w:qFormat/>
    <w:rsid w:val="00467699"/>
    <w:pPr>
      <w:keepNext/>
      <w:keepLines/>
      <w:spacing w:before="200" w:after="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467699"/>
    <w:pPr>
      <w:keepNext/>
      <w:keepLines/>
      <w:spacing w:before="200" w:after="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467699"/>
    <w:pPr>
      <w:keepNext/>
      <w:keepLines/>
      <w:spacing w:before="200" w:after="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67699"/>
    <w:pPr>
      <w:keepNext/>
      <w:keepLines/>
      <w:spacing w:before="200" w:after="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467699"/>
    <w:pPr>
      <w:keepNext/>
      <w:keepLines/>
      <w:spacing w:before="200" w:after="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imerTitulo Car"/>
    <w:basedOn w:val="Fuentedeprrafopredeter"/>
    <w:link w:val="Ttulo1"/>
    <w:rsid w:val="00CB60AE"/>
    <w:rPr>
      <w:rFonts w:asciiTheme="majorHAnsi" w:eastAsiaTheme="majorEastAsia" w:hAnsiTheme="majorHAnsi" w:cstheme="majorBidi"/>
      <w:color w:val="A5A5A5" w:themeColor="accent1" w:themeShade="BF"/>
      <w:sz w:val="32"/>
      <w:szCs w:val="32"/>
    </w:rPr>
  </w:style>
  <w:style w:type="character" w:customStyle="1" w:styleId="Ttulo2Car">
    <w:name w:val="Título 2 Car"/>
    <w:aliases w:val="SegundoTitulo Car"/>
    <w:basedOn w:val="Fuentedeprrafopredeter"/>
    <w:link w:val="Ttulo2"/>
    <w:rsid w:val="00F26FDF"/>
    <w:rPr>
      <w:rFonts w:asciiTheme="majorHAnsi" w:eastAsiaTheme="majorEastAsia" w:hAnsiTheme="majorHAnsi" w:cstheme="majorBidi"/>
      <w:b/>
      <w:bCs/>
      <w:color w:val="DDDDDD" w:themeColor="accent1"/>
      <w:sz w:val="26"/>
      <w:szCs w:val="26"/>
    </w:rPr>
  </w:style>
  <w:style w:type="character" w:customStyle="1" w:styleId="Ttulo3Car">
    <w:name w:val="Título 3 Car"/>
    <w:aliases w:val="TercerTitulo Car"/>
    <w:basedOn w:val="Fuentedeprrafopredeter"/>
    <w:link w:val="Ttulo3"/>
    <w:rsid w:val="00B845C5"/>
    <w:rPr>
      <w:rFonts w:asciiTheme="majorHAnsi" w:eastAsiaTheme="majorEastAsia" w:hAnsiTheme="majorHAnsi" w:cstheme="majorBidi"/>
      <w:b/>
      <w:bCs/>
      <w:color w:val="DDDDDD" w:themeColor="accent1"/>
    </w:rPr>
  </w:style>
  <w:style w:type="character" w:customStyle="1" w:styleId="Ttulo4Car">
    <w:name w:val="Título 4 Car"/>
    <w:aliases w:val="CuartoTitulo Car"/>
    <w:basedOn w:val="Fuentedeprrafopredeter"/>
    <w:link w:val="Ttulo4"/>
    <w:rsid w:val="00467699"/>
    <w:rPr>
      <w:rFonts w:ascii="Calibri" w:eastAsia="Times New Roman" w:hAnsi="Calibri" w:cs="Arial"/>
      <w:bCs/>
      <w:iCs/>
      <w:color w:val="000000" w:themeColor="text2" w:themeShade="80"/>
      <w:sz w:val="24"/>
      <w:szCs w:val="28"/>
      <w:shd w:val="clear" w:color="auto" w:fill="EAEAEA" w:themeFill="accent3" w:themeFillTint="33"/>
      <w:lang w:eastAsia="es-ES"/>
    </w:rPr>
  </w:style>
  <w:style w:type="character" w:customStyle="1" w:styleId="Ttulo5Car">
    <w:name w:val="Título 5 Car"/>
    <w:basedOn w:val="Fuentedeprrafopredeter"/>
    <w:link w:val="Ttulo5"/>
    <w:uiPriority w:val="9"/>
    <w:rsid w:val="00467699"/>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467699"/>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46769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6769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67699"/>
    <w:rPr>
      <w:rFonts w:asciiTheme="majorHAnsi" w:eastAsiaTheme="majorEastAsia" w:hAnsiTheme="majorHAnsi" w:cstheme="majorBidi"/>
      <w:i/>
      <w:iCs/>
      <w:color w:val="404040" w:themeColor="text1" w:themeTint="BF"/>
      <w:sz w:val="20"/>
      <w:szCs w:val="20"/>
    </w:rPr>
  </w:style>
  <w:style w:type="paragraph" w:styleId="ndice1">
    <w:name w:val="index 1"/>
    <w:basedOn w:val="Normal"/>
    <w:next w:val="Normal"/>
    <w:autoRedefine/>
    <w:uiPriority w:val="99"/>
    <w:unhideWhenUsed/>
    <w:rsid w:val="00CB60AE"/>
    <w:pPr>
      <w:spacing w:after="0"/>
      <w:ind w:left="220" w:hanging="220"/>
    </w:pPr>
    <w:rPr>
      <w:rFonts w:cstheme="minorHAnsi"/>
      <w:sz w:val="18"/>
      <w:szCs w:val="18"/>
    </w:rPr>
  </w:style>
  <w:style w:type="paragraph" w:styleId="ndice2">
    <w:name w:val="index 2"/>
    <w:basedOn w:val="Normal"/>
    <w:next w:val="Normal"/>
    <w:autoRedefine/>
    <w:uiPriority w:val="99"/>
    <w:unhideWhenUsed/>
    <w:rsid w:val="00CB60AE"/>
    <w:pPr>
      <w:spacing w:after="0"/>
      <w:ind w:left="440" w:hanging="220"/>
    </w:pPr>
    <w:rPr>
      <w:rFonts w:cstheme="minorHAnsi"/>
      <w:sz w:val="18"/>
      <w:szCs w:val="18"/>
    </w:rPr>
  </w:style>
  <w:style w:type="paragraph" w:styleId="ndice3">
    <w:name w:val="index 3"/>
    <w:basedOn w:val="Normal"/>
    <w:next w:val="Normal"/>
    <w:autoRedefine/>
    <w:uiPriority w:val="99"/>
    <w:unhideWhenUsed/>
    <w:rsid w:val="00CB60AE"/>
    <w:pPr>
      <w:spacing w:after="0"/>
      <w:ind w:left="660" w:hanging="220"/>
    </w:pPr>
    <w:rPr>
      <w:rFonts w:cstheme="minorHAnsi"/>
      <w:sz w:val="18"/>
      <w:szCs w:val="18"/>
    </w:rPr>
  </w:style>
  <w:style w:type="paragraph" w:styleId="ndice4">
    <w:name w:val="index 4"/>
    <w:basedOn w:val="Normal"/>
    <w:next w:val="Normal"/>
    <w:autoRedefine/>
    <w:uiPriority w:val="99"/>
    <w:unhideWhenUsed/>
    <w:rsid w:val="00CB60AE"/>
    <w:pPr>
      <w:spacing w:after="0"/>
      <w:ind w:left="880" w:hanging="220"/>
    </w:pPr>
    <w:rPr>
      <w:rFonts w:cstheme="minorHAnsi"/>
      <w:sz w:val="18"/>
      <w:szCs w:val="18"/>
    </w:rPr>
  </w:style>
  <w:style w:type="paragraph" w:styleId="ndice5">
    <w:name w:val="index 5"/>
    <w:basedOn w:val="Normal"/>
    <w:next w:val="Normal"/>
    <w:autoRedefine/>
    <w:uiPriority w:val="99"/>
    <w:unhideWhenUsed/>
    <w:rsid w:val="00CB60AE"/>
    <w:pPr>
      <w:spacing w:after="0"/>
      <w:ind w:left="1100" w:hanging="220"/>
    </w:pPr>
    <w:rPr>
      <w:rFonts w:cstheme="minorHAnsi"/>
      <w:sz w:val="18"/>
      <w:szCs w:val="18"/>
    </w:rPr>
  </w:style>
  <w:style w:type="paragraph" w:styleId="ndice6">
    <w:name w:val="index 6"/>
    <w:basedOn w:val="Normal"/>
    <w:next w:val="Normal"/>
    <w:autoRedefine/>
    <w:uiPriority w:val="99"/>
    <w:unhideWhenUsed/>
    <w:rsid w:val="00CB60AE"/>
    <w:pPr>
      <w:spacing w:after="0"/>
      <w:ind w:left="1320" w:hanging="220"/>
    </w:pPr>
    <w:rPr>
      <w:rFonts w:cstheme="minorHAnsi"/>
      <w:sz w:val="18"/>
      <w:szCs w:val="18"/>
    </w:rPr>
  </w:style>
  <w:style w:type="paragraph" w:styleId="ndice7">
    <w:name w:val="index 7"/>
    <w:basedOn w:val="Normal"/>
    <w:next w:val="Normal"/>
    <w:autoRedefine/>
    <w:uiPriority w:val="99"/>
    <w:unhideWhenUsed/>
    <w:rsid w:val="00CB60AE"/>
    <w:pPr>
      <w:spacing w:after="0"/>
      <w:ind w:left="1540" w:hanging="220"/>
    </w:pPr>
    <w:rPr>
      <w:rFonts w:cstheme="minorHAnsi"/>
      <w:sz w:val="18"/>
      <w:szCs w:val="18"/>
    </w:rPr>
  </w:style>
  <w:style w:type="paragraph" w:styleId="ndice8">
    <w:name w:val="index 8"/>
    <w:basedOn w:val="Normal"/>
    <w:next w:val="Normal"/>
    <w:autoRedefine/>
    <w:uiPriority w:val="99"/>
    <w:unhideWhenUsed/>
    <w:rsid w:val="00CB60AE"/>
    <w:pPr>
      <w:spacing w:after="0"/>
      <w:ind w:left="1760" w:hanging="220"/>
    </w:pPr>
    <w:rPr>
      <w:rFonts w:cstheme="minorHAnsi"/>
      <w:sz w:val="18"/>
      <w:szCs w:val="18"/>
    </w:rPr>
  </w:style>
  <w:style w:type="paragraph" w:styleId="ndice9">
    <w:name w:val="index 9"/>
    <w:basedOn w:val="Normal"/>
    <w:next w:val="Normal"/>
    <w:autoRedefine/>
    <w:uiPriority w:val="99"/>
    <w:unhideWhenUsed/>
    <w:rsid w:val="00CB60AE"/>
    <w:pPr>
      <w:spacing w:after="0"/>
      <w:ind w:left="1980" w:hanging="220"/>
    </w:pPr>
    <w:rPr>
      <w:rFonts w:cstheme="minorHAnsi"/>
      <w:sz w:val="18"/>
      <w:szCs w:val="18"/>
    </w:rPr>
  </w:style>
  <w:style w:type="paragraph" w:styleId="Ttulodendice">
    <w:name w:val="index heading"/>
    <w:basedOn w:val="Normal"/>
    <w:next w:val="ndice1"/>
    <w:uiPriority w:val="99"/>
    <w:unhideWhenUsed/>
    <w:rsid w:val="00CB60AE"/>
    <w:pPr>
      <w:pBdr>
        <w:top w:val="single" w:sz="12" w:space="0" w:color="auto"/>
      </w:pBdr>
      <w:spacing w:before="360" w:after="240"/>
    </w:pPr>
    <w:rPr>
      <w:rFonts w:cstheme="minorHAnsi"/>
      <w:b/>
      <w:bCs/>
      <w:i/>
      <w:iCs/>
      <w:sz w:val="26"/>
      <w:szCs w:val="26"/>
    </w:rPr>
  </w:style>
  <w:style w:type="paragraph" w:styleId="TtulodeTDC">
    <w:name w:val="TOC Heading"/>
    <w:basedOn w:val="Ttulo1"/>
    <w:next w:val="Normal"/>
    <w:uiPriority w:val="39"/>
    <w:unhideWhenUsed/>
    <w:qFormat/>
    <w:rsid w:val="00CB60AE"/>
    <w:pPr>
      <w:outlineLvl w:val="9"/>
    </w:pPr>
    <w:rPr>
      <w:lang w:eastAsia="es-ES"/>
    </w:rPr>
  </w:style>
  <w:style w:type="paragraph" w:styleId="TDC2">
    <w:name w:val="toc 2"/>
    <w:basedOn w:val="Normal"/>
    <w:next w:val="Normal"/>
    <w:autoRedefine/>
    <w:uiPriority w:val="39"/>
    <w:unhideWhenUsed/>
    <w:rsid w:val="00CB60AE"/>
    <w:pPr>
      <w:spacing w:after="100"/>
      <w:ind w:left="220"/>
    </w:pPr>
    <w:rPr>
      <w:rFonts w:eastAsiaTheme="minorEastAsia" w:cs="Times New Roman"/>
      <w:lang w:eastAsia="es-ES"/>
    </w:rPr>
  </w:style>
  <w:style w:type="paragraph" w:styleId="TDC1">
    <w:name w:val="toc 1"/>
    <w:basedOn w:val="Normal"/>
    <w:next w:val="Normal"/>
    <w:autoRedefine/>
    <w:uiPriority w:val="39"/>
    <w:unhideWhenUsed/>
    <w:rsid w:val="00CB60AE"/>
    <w:pPr>
      <w:spacing w:after="100"/>
    </w:pPr>
    <w:rPr>
      <w:rFonts w:eastAsiaTheme="minorEastAsia" w:cs="Times New Roman"/>
      <w:lang w:eastAsia="es-ES"/>
    </w:rPr>
  </w:style>
  <w:style w:type="paragraph" w:styleId="TDC3">
    <w:name w:val="toc 3"/>
    <w:basedOn w:val="Normal"/>
    <w:next w:val="Normal"/>
    <w:autoRedefine/>
    <w:uiPriority w:val="39"/>
    <w:unhideWhenUsed/>
    <w:rsid w:val="00272D8D"/>
    <w:pPr>
      <w:numPr>
        <w:ilvl w:val="1"/>
        <w:numId w:val="1"/>
      </w:numPr>
      <w:spacing w:after="100"/>
    </w:pPr>
    <w:rPr>
      <w:rFonts w:eastAsiaTheme="minorEastAsia" w:cs="Times New Roman"/>
      <w:lang w:eastAsia="es-ES"/>
    </w:rPr>
  </w:style>
  <w:style w:type="paragraph" w:styleId="Encabezado">
    <w:name w:val="header"/>
    <w:basedOn w:val="Normal"/>
    <w:link w:val="EncabezadoCar"/>
    <w:uiPriority w:val="99"/>
    <w:unhideWhenUsed/>
    <w:rsid w:val="00974E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4E53"/>
  </w:style>
  <w:style w:type="paragraph" w:styleId="Piedepgina">
    <w:name w:val="footer"/>
    <w:basedOn w:val="Normal"/>
    <w:link w:val="PiedepginaCar"/>
    <w:uiPriority w:val="99"/>
    <w:unhideWhenUsed/>
    <w:rsid w:val="00974E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4E53"/>
  </w:style>
  <w:style w:type="character" w:styleId="Hipervnculo">
    <w:name w:val="Hyperlink"/>
    <w:basedOn w:val="Fuentedeprrafopredeter"/>
    <w:unhideWhenUsed/>
    <w:rsid w:val="00A3748A"/>
    <w:rPr>
      <w:color w:val="5F5F5F" w:themeColor="hyperlink"/>
      <w:u w:val="single"/>
    </w:rPr>
  </w:style>
  <w:style w:type="table" w:styleId="Tablaconcuadrcula">
    <w:name w:val="Table Grid"/>
    <w:basedOn w:val="Tablanormal"/>
    <w:uiPriority w:val="59"/>
    <w:rsid w:val="0023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231F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unhideWhenUsed/>
    <w:rsid w:val="00F501B9"/>
    <w:pPr>
      <w:spacing w:after="0" w:line="240" w:lineRule="auto"/>
    </w:pPr>
    <w:rPr>
      <w:sz w:val="20"/>
      <w:szCs w:val="20"/>
    </w:rPr>
  </w:style>
  <w:style w:type="character" w:customStyle="1" w:styleId="TextonotapieCar">
    <w:name w:val="Texto nota pie Car"/>
    <w:basedOn w:val="Fuentedeprrafopredeter"/>
    <w:link w:val="Textonotapie"/>
    <w:uiPriority w:val="99"/>
    <w:rsid w:val="00F501B9"/>
    <w:rPr>
      <w:sz w:val="20"/>
      <w:szCs w:val="20"/>
    </w:rPr>
  </w:style>
  <w:style w:type="character" w:styleId="Refdenotaalpie">
    <w:name w:val="footnote reference"/>
    <w:basedOn w:val="Fuentedeprrafopredeter"/>
    <w:semiHidden/>
    <w:unhideWhenUsed/>
    <w:rsid w:val="00F501B9"/>
    <w:rPr>
      <w:vertAlign w:val="superscript"/>
    </w:rPr>
  </w:style>
  <w:style w:type="character" w:customStyle="1" w:styleId="apple-converted-space">
    <w:name w:val="apple-converted-space"/>
    <w:basedOn w:val="Fuentedeprrafopredeter"/>
    <w:rsid w:val="00232A8B"/>
  </w:style>
  <w:style w:type="table" w:customStyle="1" w:styleId="Tablanormal51">
    <w:name w:val="Tabla normal 51"/>
    <w:basedOn w:val="Tablanormal"/>
    <w:uiPriority w:val="45"/>
    <w:rsid w:val="00474C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9E56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globo">
    <w:name w:val="Balloon Text"/>
    <w:basedOn w:val="Normal"/>
    <w:link w:val="TextodegloboCar"/>
    <w:uiPriority w:val="99"/>
    <w:semiHidden/>
    <w:unhideWhenUsed/>
    <w:rsid w:val="00EA0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267"/>
    <w:rPr>
      <w:rFonts w:ascii="Tahoma" w:hAnsi="Tahoma" w:cs="Tahoma"/>
      <w:sz w:val="16"/>
      <w:szCs w:val="16"/>
    </w:rPr>
  </w:style>
  <w:style w:type="paragraph" w:styleId="Prrafodelista">
    <w:name w:val="List Paragraph"/>
    <w:basedOn w:val="Normal"/>
    <w:uiPriority w:val="34"/>
    <w:qFormat/>
    <w:rsid w:val="00EA0267"/>
    <w:pPr>
      <w:ind w:left="720"/>
      <w:contextualSpacing/>
    </w:pPr>
  </w:style>
  <w:style w:type="paragraph" w:styleId="NormalWeb">
    <w:name w:val="Normal (Web)"/>
    <w:basedOn w:val="Normal"/>
    <w:uiPriority w:val="99"/>
    <w:unhideWhenUsed/>
    <w:rsid w:val="00EA026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rsid w:val="00F56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56C77"/>
    <w:rPr>
      <w:rFonts w:ascii="Courier New" w:eastAsia="Times New Roman" w:hAnsi="Courier New" w:cs="Courier New"/>
      <w:sz w:val="20"/>
      <w:szCs w:val="20"/>
      <w:lang w:eastAsia="es-ES"/>
    </w:rPr>
  </w:style>
  <w:style w:type="paragraph" w:customStyle="1" w:styleId="fichedagrement">
    <w:name w:val="fiche d'agrement"/>
    <w:basedOn w:val="Normal"/>
    <w:rsid w:val="00913972"/>
    <w:pPr>
      <w:suppressLineNumbers/>
      <w:tabs>
        <w:tab w:val="left" w:pos="6804"/>
      </w:tabs>
      <w:overflowPunct w:val="0"/>
      <w:autoSpaceDE w:val="0"/>
      <w:autoSpaceDN w:val="0"/>
      <w:adjustRightInd w:val="0"/>
      <w:spacing w:after="0" w:line="240" w:lineRule="auto"/>
      <w:jc w:val="both"/>
      <w:textAlignment w:val="baseline"/>
    </w:pPr>
    <w:rPr>
      <w:rFonts w:ascii="Garamond" w:eastAsia="Times New Roman" w:hAnsi="Garamond" w:cs="Times New Roman"/>
      <w:bCs/>
      <w:snapToGrid w:val="0"/>
      <w:sz w:val="20"/>
      <w:lang w:val="en-GB" w:eastAsia="en-GB" w:bidi="en-GB"/>
    </w:rPr>
  </w:style>
  <w:style w:type="paragraph" w:customStyle="1" w:styleId="1TtulodeInformeinternoCNMV">
    <w:name w:val="1. Título de Informe interno CNMV"/>
    <w:basedOn w:val="Normal"/>
    <w:rsid w:val="00913972"/>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after="0" w:line="440" w:lineRule="exact"/>
      <w:textAlignment w:val="baseline"/>
    </w:pPr>
    <w:rPr>
      <w:rFonts w:ascii="Myriad Pro Light" w:eastAsia="Times New Roman" w:hAnsi="Myriad Pro Light" w:cs="MyriadPro-Semibold"/>
      <w:b/>
      <w:spacing w:val="7"/>
      <w:sz w:val="36"/>
      <w:szCs w:val="36"/>
      <w:lang w:val="es-ES_tradnl" w:eastAsia="es-ES"/>
    </w:rPr>
  </w:style>
  <w:style w:type="character" w:styleId="Hipervnculovisitado">
    <w:name w:val="FollowedHyperlink"/>
    <w:basedOn w:val="Fuentedeprrafopredeter"/>
    <w:uiPriority w:val="99"/>
    <w:semiHidden/>
    <w:unhideWhenUsed/>
    <w:rsid w:val="009F68C9"/>
    <w:rPr>
      <w:color w:val="919191" w:themeColor="followedHyperlink"/>
      <w:u w:val="single"/>
    </w:rPr>
  </w:style>
  <w:style w:type="paragraph" w:customStyle="1" w:styleId="5TextonormalCNMV">
    <w:name w:val="5. Texto normal CNMV"/>
    <w:link w:val="5TextonormalCNMVCar"/>
    <w:qFormat/>
    <w:rsid w:val="00F1154A"/>
    <w:pPr>
      <w:spacing w:before="120" w:line="280" w:lineRule="exact"/>
      <w:jc w:val="both"/>
    </w:pPr>
    <w:rPr>
      <w:rFonts w:ascii="Celeste-Regular" w:eastAsia="Times New Roman" w:hAnsi="Celeste-Regular" w:cs="Times New Roman"/>
      <w:sz w:val="21"/>
      <w:szCs w:val="20"/>
      <w:lang w:eastAsia="es-ES"/>
    </w:rPr>
  </w:style>
  <w:style w:type="character" w:customStyle="1" w:styleId="5TextonormalCNMVCar">
    <w:name w:val="5. Texto normal CNMV Car"/>
    <w:link w:val="5TextonormalCNMV"/>
    <w:rsid w:val="00F1154A"/>
    <w:rPr>
      <w:rFonts w:ascii="Celeste-Regular" w:eastAsia="Times New Roman" w:hAnsi="Celeste-Regular" w:cs="Times New Roman"/>
      <w:sz w:val="21"/>
      <w:szCs w:val="20"/>
      <w:lang w:eastAsia="es-ES"/>
    </w:rPr>
  </w:style>
  <w:style w:type="paragraph" w:customStyle="1" w:styleId="6TtuloTablaCNMV">
    <w:name w:val="6. Título Tabla CNMV"/>
    <w:basedOn w:val="Normal"/>
    <w:link w:val="6TtuloTablaCNMVCar"/>
    <w:qFormat/>
    <w:rsid w:val="00F1154A"/>
    <w:pPr>
      <w:pBdr>
        <w:top w:val="single" w:sz="4" w:space="1" w:color="auto"/>
      </w:pBdr>
      <w:tabs>
        <w:tab w:val="right" w:pos="6804"/>
        <w:tab w:val="right" w:pos="8460"/>
      </w:tabs>
      <w:spacing w:before="120" w:line="280" w:lineRule="exact"/>
    </w:pPr>
    <w:rPr>
      <w:rFonts w:ascii="Myriad Pro Semibold" w:eastAsia="Times New Roman" w:hAnsi="Myriad Pro Semibold" w:cs="Arial"/>
      <w:b/>
      <w:bCs/>
      <w:color w:val="AD2144"/>
      <w:sz w:val="20"/>
      <w:szCs w:val="20"/>
      <w:lang w:eastAsia="es-ES"/>
    </w:rPr>
  </w:style>
  <w:style w:type="character" w:customStyle="1" w:styleId="6TtuloTablaCNMVCar">
    <w:name w:val="6. Título Tabla CNMV Car"/>
    <w:link w:val="6TtuloTablaCNMV"/>
    <w:rsid w:val="00F1154A"/>
    <w:rPr>
      <w:rFonts w:ascii="Myriad Pro Semibold" w:eastAsia="Times New Roman" w:hAnsi="Myriad Pro Semibold" w:cs="Arial"/>
      <w:b/>
      <w:bCs/>
      <w:color w:val="AD2144"/>
      <w:sz w:val="20"/>
      <w:szCs w:val="20"/>
      <w:lang w:eastAsia="es-ES"/>
    </w:rPr>
  </w:style>
  <w:style w:type="character" w:customStyle="1" w:styleId="CabeceragrficootablaCar">
    <w:name w:val="Cabecera gráfico o tabla Car"/>
    <w:link w:val="Cabeceragrficootabla"/>
    <w:rsid w:val="00F1154A"/>
    <w:rPr>
      <w:rFonts w:ascii="Myriad Pro Semibold" w:hAnsi="Myriad Pro Semibold"/>
      <w:color w:val="AD2144"/>
      <w:szCs w:val="24"/>
    </w:rPr>
  </w:style>
  <w:style w:type="paragraph" w:customStyle="1" w:styleId="Cabeceragrficootabla">
    <w:name w:val="Cabecera gráfico o tabla"/>
    <w:link w:val="CabeceragrficootablaCar"/>
    <w:rsid w:val="00F1154A"/>
    <w:pPr>
      <w:spacing w:after="0"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F1154A"/>
    <w:rPr>
      <w:rFonts w:ascii="Myriad Pro Light" w:hAnsi="Myriad Pro Light"/>
      <w:caps/>
      <w:sz w:val="16"/>
      <w:szCs w:val="24"/>
    </w:rPr>
  </w:style>
  <w:style w:type="paragraph" w:customStyle="1" w:styleId="Nmerodegrficootabla">
    <w:name w:val="Número de gráfico o tabla"/>
    <w:next w:val="Normal"/>
    <w:link w:val="NmerodegrficootablaCar"/>
    <w:rsid w:val="00F1154A"/>
    <w:pPr>
      <w:spacing w:after="0"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F1154A"/>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F1154A"/>
    <w:rPr>
      <w:b/>
      <w:bCs/>
      <w:i/>
      <w:iCs/>
      <w:color w:val="DDDDDD" w:themeColor="accent1"/>
    </w:rPr>
  </w:style>
  <w:style w:type="paragraph" w:customStyle="1" w:styleId="Presentacin">
    <w:name w:val="Presentación"/>
    <w:basedOn w:val="Normal"/>
    <w:rsid w:val="00467699"/>
    <w:pPr>
      <w:spacing w:before="240" w:after="0" w:line="240" w:lineRule="auto"/>
      <w:jc w:val="both"/>
    </w:pPr>
    <w:rPr>
      <w:rFonts w:ascii="Arial" w:eastAsia="Times New Roman" w:hAnsi="Arial" w:cs="Times New Roman"/>
      <w:sz w:val="20"/>
      <w:szCs w:val="24"/>
      <w:lang w:val="en-US" w:eastAsia="es-ES"/>
    </w:rPr>
  </w:style>
  <w:style w:type="paragraph" w:styleId="Sinespaciado">
    <w:name w:val="No Spacing"/>
    <w:link w:val="SinespaciadoCar"/>
    <w:uiPriority w:val="1"/>
    <w:qFormat/>
    <w:rsid w:val="0046769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67699"/>
    <w:rPr>
      <w:rFonts w:eastAsiaTheme="minorEastAsia"/>
      <w:lang w:eastAsia="es-ES"/>
    </w:rPr>
  </w:style>
  <w:style w:type="paragraph" w:styleId="Sangradetextonormal">
    <w:name w:val="Body Text Indent"/>
    <w:basedOn w:val="Normal"/>
    <w:link w:val="SangradetextonormalCar"/>
    <w:rsid w:val="00467699"/>
    <w:pPr>
      <w:spacing w:after="0" w:line="240" w:lineRule="auto"/>
      <w:ind w:left="851"/>
      <w:jc w:val="both"/>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467699"/>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467699"/>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line="240" w:lineRule="auto"/>
      <w:ind w:left="57" w:right="57"/>
      <w:jc w:val="both"/>
    </w:pPr>
    <w:rPr>
      <w:rFonts w:ascii="Calibri" w:eastAsia="Times New Roman" w:hAnsi="Calibri" w:cs="Times New Roman"/>
      <w:sz w:val="24"/>
      <w:szCs w:val="24"/>
      <w:lang w:val="en-US" w:eastAsia="es-ES"/>
    </w:rPr>
  </w:style>
  <w:style w:type="character" w:customStyle="1" w:styleId="RecuadradoCar">
    <w:name w:val="Recuadrado Car"/>
    <w:basedOn w:val="Fuentedeprrafopredeter"/>
    <w:link w:val="Recuadrado"/>
    <w:rsid w:val="00467699"/>
    <w:rPr>
      <w:rFonts w:ascii="Calibri" w:eastAsia="Times New Roman" w:hAnsi="Calibri" w:cs="Times New Roman"/>
      <w:sz w:val="24"/>
      <w:szCs w:val="24"/>
      <w:lang w:val="en-US" w:eastAsia="es-ES"/>
    </w:rPr>
  </w:style>
  <w:style w:type="paragraph" w:customStyle="1" w:styleId="Vietas1">
    <w:name w:val="Viñetas1"/>
    <w:basedOn w:val="Normal"/>
    <w:next w:val="Normal"/>
    <w:rsid w:val="00467699"/>
    <w:pPr>
      <w:numPr>
        <w:numId w:val="2"/>
      </w:numPr>
      <w:tabs>
        <w:tab w:val="right" w:pos="8280"/>
      </w:tabs>
      <w:spacing w:before="120" w:after="120" w:line="240" w:lineRule="auto"/>
      <w:jc w:val="both"/>
    </w:pPr>
    <w:rPr>
      <w:rFonts w:ascii="Calibri" w:eastAsia="Times New Roman" w:hAnsi="Calibri" w:cs="Times New Roman"/>
      <w:b/>
      <w:szCs w:val="18"/>
      <w:lang w:eastAsia="es-ES"/>
    </w:rPr>
  </w:style>
  <w:style w:type="paragraph" w:customStyle="1" w:styleId="NormalDestacado11">
    <w:name w:val="NormalDestacado11"/>
    <w:basedOn w:val="Normal"/>
    <w:link w:val="NormalDestacado11Car"/>
    <w:rsid w:val="00467699"/>
    <w:pPr>
      <w:spacing w:before="120" w:after="0" w:line="240" w:lineRule="auto"/>
      <w:jc w:val="both"/>
    </w:pPr>
    <w:rPr>
      <w:rFonts w:ascii="Calibri" w:eastAsia="Times New Roman" w:hAnsi="Calibri" w:cs="Times New Roman"/>
      <w:b/>
      <w:szCs w:val="24"/>
      <w:lang w:val="en-US" w:eastAsia="es-ES"/>
    </w:rPr>
  </w:style>
  <w:style w:type="character" w:customStyle="1" w:styleId="NormalDestacado11Car">
    <w:name w:val="NormalDestacado11 Car"/>
    <w:basedOn w:val="Fuentedeprrafopredeter"/>
    <w:link w:val="NormalDestacado11"/>
    <w:rsid w:val="00467699"/>
    <w:rPr>
      <w:rFonts w:ascii="Calibri" w:eastAsia="Times New Roman" w:hAnsi="Calibri" w:cs="Times New Roman"/>
      <w:b/>
      <w:szCs w:val="24"/>
      <w:lang w:val="en-US" w:eastAsia="es-ES"/>
    </w:rPr>
  </w:style>
  <w:style w:type="character" w:customStyle="1" w:styleId="SombreadoRelleno">
    <w:name w:val="SombreadoRelleno"/>
    <w:rsid w:val="00467699"/>
    <w:rPr>
      <w:rFonts w:ascii="Arial" w:hAnsi="Arial" w:cs="Arial"/>
      <w:sz w:val="18"/>
      <w:shd w:val="clear" w:color="auto" w:fill="E6E6E6"/>
    </w:rPr>
  </w:style>
  <w:style w:type="paragraph" w:customStyle="1" w:styleId="TextoTablaRellenarUsuario">
    <w:name w:val="TextoTablaRellenarUsuario"/>
    <w:basedOn w:val="Normal"/>
    <w:rsid w:val="00467699"/>
    <w:pPr>
      <w:spacing w:after="0" w:line="240" w:lineRule="auto"/>
      <w:jc w:val="both"/>
    </w:pPr>
    <w:rPr>
      <w:rFonts w:ascii="Arial" w:eastAsia="Times New Roman" w:hAnsi="Arial" w:cs="Arial"/>
      <w:color w:val="000000"/>
      <w:sz w:val="18"/>
      <w:szCs w:val="18"/>
      <w:lang w:val="en-US" w:eastAsia="es-ES"/>
    </w:rPr>
  </w:style>
  <w:style w:type="character" w:styleId="Nmerodepgina">
    <w:name w:val="page number"/>
    <w:basedOn w:val="Fuentedeprrafopredeter"/>
    <w:rsid w:val="00467699"/>
    <w:rPr>
      <w:rFonts w:ascii="Arial" w:hAnsi="Arial"/>
      <w:sz w:val="16"/>
    </w:rPr>
  </w:style>
  <w:style w:type="paragraph" w:customStyle="1" w:styleId="MarcadoAmarillo">
    <w:name w:val="MarcadoAmarillo"/>
    <w:basedOn w:val="Normal"/>
    <w:next w:val="Normal"/>
    <w:link w:val="MarcadoAmarilloCar"/>
    <w:rsid w:val="00467699"/>
    <w:pPr>
      <w:pBdr>
        <w:top w:val="single" w:sz="24" w:space="1" w:color="E0E0E0" w:themeColor="accent2" w:themeTint="66"/>
        <w:bottom w:val="single" w:sz="24" w:space="1" w:color="E0E0E0" w:themeColor="accent2" w:themeTint="66"/>
      </w:pBdr>
      <w:shd w:val="clear" w:color="auto" w:fill="E0E0E0" w:themeFill="accent2" w:themeFillTint="66"/>
      <w:spacing w:before="120" w:after="0" w:line="240" w:lineRule="auto"/>
      <w:jc w:val="center"/>
    </w:pPr>
    <w:rPr>
      <w:rFonts w:ascii="Calibri" w:eastAsia="Times New Roman" w:hAnsi="Calibri" w:cs="Times New Roman"/>
      <w:b/>
      <w:i/>
      <w:sz w:val="20"/>
      <w:szCs w:val="24"/>
      <w:lang w:val="en-US" w:eastAsia="es-ES"/>
    </w:rPr>
  </w:style>
  <w:style w:type="character" w:customStyle="1" w:styleId="MarcadoAmarilloCar">
    <w:name w:val="MarcadoAmarillo Car"/>
    <w:basedOn w:val="Fuentedeprrafopredeter"/>
    <w:link w:val="MarcadoAmarillo"/>
    <w:rsid w:val="00467699"/>
    <w:rPr>
      <w:rFonts w:ascii="Calibri" w:eastAsia="Times New Roman" w:hAnsi="Calibri" w:cs="Times New Roman"/>
      <w:b/>
      <w:i/>
      <w:sz w:val="20"/>
      <w:szCs w:val="24"/>
      <w:shd w:val="clear" w:color="auto" w:fill="E0E0E0" w:themeFill="accent2" w:themeFillTint="66"/>
      <w:lang w:val="en-US" w:eastAsia="es-ES"/>
    </w:rPr>
  </w:style>
  <w:style w:type="character" w:customStyle="1" w:styleId="CaracterRojo">
    <w:name w:val="CaracterRojo"/>
    <w:basedOn w:val="Fuentedeprrafopredeter"/>
    <w:rsid w:val="00467699"/>
    <w:rPr>
      <w:b/>
      <w:color w:val="AD2144"/>
    </w:rPr>
  </w:style>
  <w:style w:type="paragraph" w:customStyle="1" w:styleId="NumeracionCuestionarios">
    <w:name w:val="NumeracionCuestionarios"/>
    <w:basedOn w:val="Normal"/>
    <w:next w:val="Normal"/>
    <w:rsid w:val="00467699"/>
    <w:pPr>
      <w:numPr>
        <w:numId w:val="3"/>
      </w:numPr>
      <w:spacing w:before="120" w:after="0" w:line="240" w:lineRule="auto"/>
      <w:jc w:val="both"/>
    </w:pPr>
    <w:rPr>
      <w:rFonts w:ascii="Arial" w:eastAsia="Times New Roman" w:hAnsi="Arial" w:cs="Times New Roman"/>
      <w:sz w:val="18"/>
      <w:szCs w:val="24"/>
      <w:lang w:val="es-ES_tradnl" w:eastAsia="es-ES"/>
    </w:rPr>
  </w:style>
  <w:style w:type="paragraph" w:styleId="Textoindependiente">
    <w:name w:val="Body Text"/>
    <w:basedOn w:val="Normal"/>
    <w:link w:val="TextoindependienteCar"/>
    <w:rsid w:val="00467699"/>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467699"/>
    <w:rPr>
      <w:rFonts w:ascii="Arial" w:eastAsia="Times New Roman" w:hAnsi="Arial" w:cs="Times New Roman"/>
      <w:sz w:val="20"/>
      <w:szCs w:val="24"/>
      <w:lang w:val="en-US" w:eastAsia="es-ES"/>
    </w:rPr>
  </w:style>
  <w:style w:type="paragraph" w:customStyle="1" w:styleId="normalSinEspacio">
    <w:name w:val="normalSinEspacio"/>
    <w:basedOn w:val="Normal"/>
    <w:next w:val="Normal"/>
    <w:qFormat/>
    <w:rsid w:val="00467699"/>
    <w:pPr>
      <w:spacing w:after="0" w:line="276" w:lineRule="auto"/>
      <w:jc w:val="both"/>
    </w:pPr>
    <w:rPr>
      <w:rFonts w:ascii="Calibri" w:hAnsi="Calibri"/>
    </w:rPr>
  </w:style>
  <w:style w:type="paragraph" w:customStyle="1" w:styleId="articulo">
    <w:name w:val="articul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e">
    <w:name w:val="Pie"/>
    <w:basedOn w:val="Normal"/>
    <w:rsid w:val="00467699"/>
    <w:pPr>
      <w:framePr w:wrap="notBeside" w:hAnchor="text" w:yAlign="bottom"/>
      <w:spacing w:after="0" w:line="240" w:lineRule="auto"/>
    </w:pPr>
    <w:rPr>
      <w:rFonts w:ascii="Arial" w:eastAsia="Times New Roman" w:hAnsi="Arial" w:cs="Times New Roman"/>
      <w:sz w:val="18"/>
      <w:szCs w:val="24"/>
      <w:lang w:val="en-US" w:eastAsia="es-ES"/>
    </w:rPr>
  </w:style>
  <w:style w:type="character" w:styleId="Textoennegrita">
    <w:name w:val="Strong"/>
    <w:basedOn w:val="Fuentedeprrafopredeter"/>
    <w:qFormat/>
    <w:rsid w:val="00467699"/>
    <w:rPr>
      <w:b/>
      <w:bCs/>
    </w:rPr>
  </w:style>
  <w:style w:type="paragraph" w:styleId="Textoindependiente2">
    <w:name w:val="Body Text 2"/>
    <w:basedOn w:val="Normal"/>
    <w:link w:val="Textoindependiente2Car"/>
    <w:uiPriority w:val="99"/>
    <w:unhideWhenUsed/>
    <w:rsid w:val="00467699"/>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467699"/>
    <w:rPr>
      <w:rFonts w:ascii="Calibri" w:hAnsi="Calibri"/>
    </w:rPr>
  </w:style>
  <w:style w:type="character" w:customStyle="1" w:styleId="sombreadorelleno0">
    <w:name w:val="sombreadorelleno"/>
    <w:rsid w:val="00467699"/>
    <w:rPr>
      <w:sz w:val="18"/>
      <w:bdr w:val="none" w:sz="0" w:space="0" w:color="auto" w:frame="1"/>
      <w:shd w:val="clear" w:color="auto" w:fill="E6E6E6"/>
    </w:rPr>
  </w:style>
  <w:style w:type="paragraph" w:customStyle="1" w:styleId="parrafo2">
    <w:name w:val="parrafo_2"/>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destacado110">
    <w:name w:val="normaldestacado11"/>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llenoCuadros">
    <w:name w:val="RellenoCuadros"/>
    <w:basedOn w:val="Normal"/>
    <w:rsid w:val="00467699"/>
    <w:pPr>
      <w:spacing w:before="60" w:after="0" w:line="240" w:lineRule="auto"/>
    </w:pPr>
    <w:rPr>
      <w:rFonts w:ascii="Arial" w:eastAsia="Times New Roman" w:hAnsi="Arial" w:cs="Times New Roman"/>
      <w:b/>
      <w:sz w:val="18"/>
      <w:szCs w:val="24"/>
      <w:lang w:val="en-US" w:eastAsia="es-ES"/>
    </w:rPr>
  </w:style>
  <w:style w:type="character" w:customStyle="1" w:styleId="HipervinculoNaranja">
    <w:name w:val="HipervinculoNaranja"/>
    <w:rsid w:val="00467699"/>
    <w:rPr>
      <w:i/>
      <w:color w:val="FFCC00"/>
      <w:u w:val="none"/>
      <w:lang w:val="es-ES"/>
    </w:rPr>
  </w:style>
  <w:style w:type="paragraph" w:customStyle="1" w:styleId="TtuloLibro">
    <w:name w:val="TítuloLibro"/>
    <w:next w:val="Normal"/>
    <w:rsid w:val="00467699"/>
    <w:pPr>
      <w:pBdr>
        <w:left w:val="single" w:sz="48" w:space="0" w:color="FFFFFF"/>
      </w:pBdr>
      <w:shd w:val="clear" w:color="auto" w:fill="0033CC"/>
      <w:spacing w:before="5040" w:after="0" w:line="240" w:lineRule="auto"/>
      <w:jc w:val="right"/>
    </w:pPr>
    <w:rPr>
      <w:rFonts w:ascii="Arial Narrow" w:eastAsia="Times New Roman" w:hAnsi="Arial Narrow" w:cs="Times New Roman"/>
      <w:b/>
      <w:color w:val="FFFFFF"/>
      <w:sz w:val="200"/>
      <w:szCs w:val="24"/>
      <w:lang w:val="en-US" w:eastAsia="es-ES"/>
    </w:rPr>
  </w:style>
  <w:style w:type="character" w:customStyle="1" w:styleId="st">
    <w:name w:val="st"/>
    <w:basedOn w:val="Fuentedeprrafopredeter"/>
    <w:rsid w:val="00467699"/>
  </w:style>
  <w:style w:type="character" w:customStyle="1" w:styleId="CharacterStyle4">
    <w:name w:val="Character Style 4"/>
    <w:uiPriority w:val="99"/>
    <w:rsid w:val="00467699"/>
    <w:rPr>
      <w:sz w:val="20"/>
    </w:rPr>
  </w:style>
  <w:style w:type="paragraph" w:customStyle="1" w:styleId="Default">
    <w:name w:val="Default"/>
    <w:rsid w:val="00967490"/>
    <w:pPr>
      <w:autoSpaceDE w:val="0"/>
      <w:autoSpaceDN w:val="0"/>
      <w:adjustRightInd w:val="0"/>
      <w:spacing w:after="0" w:line="240" w:lineRule="auto"/>
    </w:pPr>
    <w:rPr>
      <w:rFonts w:ascii="Celeste-Regular" w:hAnsi="Celeste-Regular" w:cs="Celeste-Regular"/>
      <w:color w:val="000000"/>
      <w:sz w:val="24"/>
      <w:szCs w:val="24"/>
    </w:rPr>
  </w:style>
  <w:style w:type="table" w:customStyle="1" w:styleId="Cuadrculadetablaclara1">
    <w:name w:val="Cuadrícula de tabla clara1"/>
    <w:basedOn w:val="Tablanormal"/>
    <w:uiPriority w:val="40"/>
    <w:rsid w:val="000A6E3F"/>
    <w:pPr>
      <w:spacing w:after="0" w:line="240" w:lineRule="auto"/>
    </w:pPr>
    <w:rPr>
      <w:rFonts w:ascii="Calibri" w:eastAsia="Calibri" w:hAnsi="Calibri" w:cs="Times New Roman"/>
      <w:sz w:val="20"/>
      <w:szCs w:val="20"/>
      <w:lang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510">
    <w:name w:val="Tabla normal 51"/>
    <w:basedOn w:val="Tablanormal"/>
    <w:uiPriority w:val="45"/>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0">
    <w:name w:val="Tabla normal 31"/>
    <w:basedOn w:val="Tablanormal"/>
    <w:uiPriority w:val="43"/>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CM4">
    <w:name w:val="CM4"/>
    <w:basedOn w:val="Default"/>
    <w:next w:val="Default"/>
    <w:uiPriority w:val="99"/>
    <w:rsid w:val="00615D74"/>
    <w:rPr>
      <w:rFonts w:ascii="Times New Roman" w:hAnsi="Times New Roman" w:cs="Times New Roman"/>
      <w:color w:val="auto"/>
    </w:rPr>
  </w:style>
  <w:style w:type="paragraph" w:customStyle="1" w:styleId="QuestionCharChar">
    <w:name w:val="Question Char Char"/>
    <w:basedOn w:val="Ttulo1"/>
    <w:link w:val="QuestionCharCharChar"/>
    <w:rsid w:val="001E16A6"/>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val="en-GB" w:eastAsia="en-GB"/>
    </w:rPr>
  </w:style>
  <w:style w:type="character" w:customStyle="1" w:styleId="QuestionCharCharChar">
    <w:name w:val="Question Char Char Char"/>
    <w:link w:val="QuestionCharChar"/>
    <w:rsid w:val="001E16A6"/>
    <w:rPr>
      <w:rFonts w:ascii="Arial" w:eastAsia="Times New Roman" w:hAnsi="Arial" w:cs="Times New Roman"/>
      <w:b/>
      <w:sz w:val="18"/>
      <w:szCs w:val="20"/>
      <w:lang w:val="en-GB" w:eastAsia="en-GB"/>
    </w:rPr>
  </w:style>
  <w:style w:type="paragraph" w:customStyle="1" w:styleId="Questionnote">
    <w:name w:val="Question note"/>
    <w:basedOn w:val="Normal"/>
    <w:link w:val="QuestionnoteChar2"/>
    <w:rsid w:val="001E16A6"/>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QuestionCharCharCharChar1">
    <w:name w:val="Question Char Char Char Char1"/>
    <w:rsid w:val="001E16A6"/>
    <w:rPr>
      <w:rFonts w:ascii="Arial" w:hAnsi="Arial"/>
      <w:b/>
      <w:sz w:val="18"/>
      <w:lang w:val="en-GB" w:eastAsia="en-GB" w:bidi="ar-SA"/>
    </w:rPr>
  </w:style>
  <w:style w:type="character" w:customStyle="1" w:styleId="QuestionnoteChar2">
    <w:name w:val="Question note Char2"/>
    <w:link w:val="Questionnote"/>
    <w:rsid w:val="001E16A6"/>
    <w:rPr>
      <w:rFonts w:ascii="Arial" w:eastAsia="Times New Roman" w:hAnsi="Arial" w:cs="Times New Roman"/>
      <w:sz w:val="18"/>
      <w:szCs w:val="20"/>
      <w:lang w:val="en-GB" w:eastAsia="en-GB"/>
    </w:rPr>
  </w:style>
  <w:style w:type="paragraph" w:customStyle="1" w:styleId="CM1">
    <w:name w:val="CM1"/>
    <w:basedOn w:val="Default"/>
    <w:next w:val="Default"/>
    <w:uiPriority w:val="99"/>
    <w:rsid w:val="002472A7"/>
    <w:rPr>
      <w:rFonts w:ascii="EUAlbertina" w:hAnsi="EUAlbertina" w:cstheme="minorBidi"/>
      <w:color w:val="auto"/>
    </w:rPr>
  </w:style>
  <w:style w:type="paragraph" w:customStyle="1" w:styleId="CM3">
    <w:name w:val="CM3"/>
    <w:basedOn w:val="Default"/>
    <w:next w:val="Default"/>
    <w:uiPriority w:val="99"/>
    <w:rsid w:val="002472A7"/>
    <w:rPr>
      <w:rFonts w:ascii="EUAlbertina" w:hAnsi="EUAlbertina" w:cstheme="minorBidi"/>
      <w:color w:val="auto"/>
    </w:rPr>
  </w:style>
  <w:style w:type="paragraph" w:customStyle="1" w:styleId="CM11">
    <w:name w:val="CM1+1"/>
    <w:basedOn w:val="Default"/>
    <w:next w:val="Default"/>
    <w:uiPriority w:val="99"/>
    <w:rsid w:val="00CA52DE"/>
    <w:rPr>
      <w:rFonts w:ascii="EUAlbertina" w:hAnsi="EUAlbertina" w:cstheme="minorBidi"/>
      <w:color w:val="auto"/>
    </w:rPr>
  </w:style>
  <w:style w:type="paragraph" w:customStyle="1" w:styleId="CM31">
    <w:name w:val="CM3+1"/>
    <w:basedOn w:val="Default"/>
    <w:next w:val="Default"/>
    <w:uiPriority w:val="99"/>
    <w:rsid w:val="00CA52DE"/>
    <w:rPr>
      <w:rFonts w:ascii="EUAlbertina" w:hAnsi="EUAlbertina" w:cstheme="minorBidi"/>
      <w:color w:val="auto"/>
    </w:rPr>
  </w:style>
  <w:style w:type="paragraph" w:customStyle="1" w:styleId="Normalbullet">
    <w:name w:val="Normal bullet"/>
    <w:basedOn w:val="Normal"/>
    <w:rsid w:val="008F1A8B"/>
    <w:pPr>
      <w:spacing w:before="80" w:after="0" w:line="260" w:lineRule="exact"/>
      <w:ind w:left="227" w:hanging="227"/>
    </w:pPr>
    <w:rPr>
      <w:rFonts w:ascii="Arial" w:eastAsia="Times New Roman" w:hAnsi="Arial" w:cs="Times New Roman"/>
      <w:sz w:val="20"/>
      <w:szCs w:val="20"/>
      <w:lang w:val="en-GB" w:eastAsia="en-GB"/>
    </w:rPr>
  </w:style>
  <w:style w:type="paragraph" w:customStyle="1" w:styleId="Question">
    <w:name w:val="Question"/>
    <w:basedOn w:val="Ttulo1"/>
    <w:link w:val="QuestionChar1"/>
    <w:rsid w:val="00256F52"/>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val="en-GB" w:eastAsia="en-GB"/>
    </w:rPr>
  </w:style>
  <w:style w:type="character" w:customStyle="1" w:styleId="QuestionChar1">
    <w:name w:val="Question Char1"/>
    <w:link w:val="Question"/>
    <w:rsid w:val="00256F52"/>
    <w:rPr>
      <w:rFonts w:ascii="Arial" w:eastAsia="Times New Roman" w:hAnsi="Arial" w:cs="Times New Roman"/>
      <w:sz w:val="18"/>
      <w:szCs w:val="20"/>
      <w:lang w:val="en-GB" w:eastAsia="en-GB"/>
    </w:rPr>
  </w:style>
  <w:style w:type="character" w:styleId="Refdecomentario">
    <w:name w:val="annotation reference"/>
    <w:uiPriority w:val="99"/>
    <w:rsid w:val="009522A5"/>
    <w:rPr>
      <w:sz w:val="16"/>
      <w:szCs w:val="16"/>
    </w:rPr>
  </w:style>
  <w:style w:type="paragraph" w:styleId="Textomacro">
    <w:name w:val="macro"/>
    <w:link w:val="TextomacroCar"/>
    <w:semiHidden/>
    <w:rsid w:val="0095110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en-GB"/>
    </w:rPr>
  </w:style>
  <w:style w:type="character" w:customStyle="1" w:styleId="TextomacroCar">
    <w:name w:val="Texto macro Car"/>
    <w:basedOn w:val="Fuentedeprrafopredeter"/>
    <w:link w:val="Textomacro"/>
    <w:semiHidden/>
    <w:rsid w:val="0095110B"/>
    <w:rPr>
      <w:rFonts w:ascii="Courier New" w:eastAsia="Times New Roman" w:hAnsi="Courier New" w:cs="Times New Roman"/>
      <w:sz w:val="20"/>
      <w:szCs w:val="20"/>
      <w:lang w:val="en-GB" w:eastAsia="en-GB"/>
    </w:rPr>
  </w:style>
  <w:style w:type="paragraph" w:customStyle="1" w:styleId="QuestionnoteChar1CharChar1">
    <w:name w:val="Question note Char1 Char Char1"/>
    <w:basedOn w:val="Normal"/>
    <w:rsid w:val="00D3555A"/>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tgc">
    <w:name w:val="_tgc"/>
    <w:basedOn w:val="Fuentedeprrafopredeter"/>
    <w:rsid w:val="009F2A1C"/>
  </w:style>
  <w:style w:type="character" w:customStyle="1" w:styleId="placeholderend21">
    <w:name w:val="placeholder_end21"/>
    <w:basedOn w:val="Fuentedeprrafopredeter"/>
    <w:rsid w:val="00C330BA"/>
    <w:rPr>
      <w:vanish/>
      <w:webHidden w:val="0"/>
      <w:specVanish w:val="0"/>
    </w:rPr>
  </w:style>
  <w:style w:type="character" w:customStyle="1" w:styleId="negrita1">
    <w:name w:val="negrita1"/>
    <w:basedOn w:val="Fuentedeprrafopredeter"/>
    <w:rsid w:val="005E010E"/>
    <w:rPr>
      <w:b/>
      <w:bCs/>
    </w:rPr>
  </w:style>
  <w:style w:type="paragraph" w:styleId="Textocomentario">
    <w:name w:val="annotation text"/>
    <w:basedOn w:val="Normal"/>
    <w:link w:val="TextocomentarioCar"/>
    <w:uiPriority w:val="99"/>
    <w:unhideWhenUsed/>
    <w:rsid w:val="00994223"/>
    <w:pPr>
      <w:spacing w:line="240" w:lineRule="auto"/>
    </w:pPr>
    <w:rPr>
      <w:sz w:val="20"/>
      <w:szCs w:val="20"/>
    </w:rPr>
  </w:style>
  <w:style w:type="character" w:customStyle="1" w:styleId="TextocomentarioCar">
    <w:name w:val="Texto comentario Car"/>
    <w:basedOn w:val="Fuentedeprrafopredeter"/>
    <w:link w:val="Textocomentario"/>
    <w:uiPriority w:val="99"/>
    <w:rsid w:val="00994223"/>
    <w:rPr>
      <w:sz w:val="20"/>
      <w:szCs w:val="20"/>
    </w:rPr>
  </w:style>
  <w:style w:type="character" w:styleId="Textodelmarcadordeposicin">
    <w:name w:val="Placeholder Text"/>
    <w:basedOn w:val="Fuentedeprrafopredeter"/>
    <w:uiPriority w:val="99"/>
    <w:semiHidden/>
    <w:rsid w:val="00BE0DED"/>
    <w:rPr>
      <w:color w:val="808080"/>
    </w:rPr>
  </w:style>
  <w:style w:type="paragraph" w:styleId="Revisin">
    <w:name w:val="Revision"/>
    <w:hidden/>
    <w:uiPriority w:val="99"/>
    <w:semiHidden/>
    <w:rsid w:val="005C44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764">
      <w:bodyDiv w:val="1"/>
      <w:marLeft w:val="0"/>
      <w:marRight w:val="0"/>
      <w:marTop w:val="0"/>
      <w:marBottom w:val="0"/>
      <w:divBdr>
        <w:top w:val="none" w:sz="0" w:space="0" w:color="auto"/>
        <w:left w:val="none" w:sz="0" w:space="0" w:color="auto"/>
        <w:bottom w:val="none" w:sz="0" w:space="0" w:color="auto"/>
        <w:right w:val="none" w:sz="0" w:space="0" w:color="auto"/>
      </w:divBdr>
      <w:divsChild>
        <w:div w:id="1929197500">
          <w:marLeft w:val="0"/>
          <w:marRight w:val="0"/>
          <w:marTop w:val="0"/>
          <w:marBottom w:val="0"/>
          <w:divBdr>
            <w:top w:val="none" w:sz="0" w:space="0" w:color="auto"/>
            <w:left w:val="none" w:sz="0" w:space="0" w:color="auto"/>
            <w:bottom w:val="none" w:sz="0" w:space="0" w:color="auto"/>
            <w:right w:val="none" w:sz="0" w:space="0" w:color="auto"/>
          </w:divBdr>
        </w:div>
        <w:div w:id="826434210">
          <w:marLeft w:val="0"/>
          <w:marRight w:val="0"/>
          <w:marTop w:val="0"/>
          <w:marBottom w:val="0"/>
          <w:divBdr>
            <w:top w:val="none" w:sz="0" w:space="0" w:color="auto"/>
            <w:left w:val="none" w:sz="0" w:space="0" w:color="auto"/>
            <w:bottom w:val="none" w:sz="0" w:space="0" w:color="auto"/>
            <w:right w:val="none" w:sz="0" w:space="0" w:color="auto"/>
          </w:divBdr>
        </w:div>
        <w:div w:id="1966304968">
          <w:marLeft w:val="0"/>
          <w:marRight w:val="0"/>
          <w:marTop w:val="0"/>
          <w:marBottom w:val="0"/>
          <w:divBdr>
            <w:top w:val="none" w:sz="0" w:space="0" w:color="auto"/>
            <w:left w:val="none" w:sz="0" w:space="0" w:color="auto"/>
            <w:bottom w:val="none" w:sz="0" w:space="0" w:color="auto"/>
            <w:right w:val="none" w:sz="0" w:space="0" w:color="auto"/>
          </w:divBdr>
        </w:div>
        <w:div w:id="222106938">
          <w:marLeft w:val="0"/>
          <w:marRight w:val="0"/>
          <w:marTop w:val="0"/>
          <w:marBottom w:val="0"/>
          <w:divBdr>
            <w:top w:val="none" w:sz="0" w:space="0" w:color="auto"/>
            <w:left w:val="none" w:sz="0" w:space="0" w:color="auto"/>
            <w:bottom w:val="none" w:sz="0" w:space="0" w:color="auto"/>
            <w:right w:val="none" w:sz="0" w:space="0" w:color="auto"/>
          </w:divBdr>
        </w:div>
        <w:div w:id="1514101614">
          <w:marLeft w:val="0"/>
          <w:marRight w:val="0"/>
          <w:marTop w:val="0"/>
          <w:marBottom w:val="0"/>
          <w:divBdr>
            <w:top w:val="none" w:sz="0" w:space="0" w:color="auto"/>
            <w:left w:val="none" w:sz="0" w:space="0" w:color="auto"/>
            <w:bottom w:val="none" w:sz="0" w:space="0" w:color="auto"/>
            <w:right w:val="none" w:sz="0" w:space="0" w:color="auto"/>
          </w:divBdr>
        </w:div>
        <w:div w:id="586429720">
          <w:marLeft w:val="0"/>
          <w:marRight w:val="0"/>
          <w:marTop w:val="0"/>
          <w:marBottom w:val="0"/>
          <w:divBdr>
            <w:top w:val="none" w:sz="0" w:space="0" w:color="auto"/>
            <w:left w:val="none" w:sz="0" w:space="0" w:color="auto"/>
            <w:bottom w:val="none" w:sz="0" w:space="0" w:color="auto"/>
            <w:right w:val="none" w:sz="0" w:space="0" w:color="auto"/>
          </w:divBdr>
        </w:div>
        <w:div w:id="10765984">
          <w:marLeft w:val="0"/>
          <w:marRight w:val="0"/>
          <w:marTop w:val="0"/>
          <w:marBottom w:val="0"/>
          <w:divBdr>
            <w:top w:val="none" w:sz="0" w:space="0" w:color="auto"/>
            <w:left w:val="none" w:sz="0" w:space="0" w:color="auto"/>
            <w:bottom w:val="none" w:sz="0" w:space="0" w:color="auto"/>
            <w:right w:val="none" w:sz="0" w:space="0" w:color="auto"/>
          </w:divBdr>
        </w:div>
        <w:div w:id="283967643">
          <w:marLeft w:val="0"/>
          <w:marRight w:val="0"/>
          <w:marTop w:val="0"/>
          <w:marBottom w:val="0"/>
          <w:divBdr>
            <w:top w:val="none" w:sz="0" w:space="0" w:color="auto"/>
            <w:left w:val="none" w:sz="0" w:space="0" w:color="auto"/>
            <w:bottom w:val="none" w:sz="0" w:space="0" w:color="auto"/>
            <w:right w:val="none" w:sz="0" w:space="0" w:color="auto"/>
          </w:divBdr>
        </w:div>
        <w:div w:id="945388548">
          <w:marLeft w:val="0"/>
          <w:marRight w:val="0"/>
          <w:marTop w:val="0"/>
          <w:marBottom w:val="0"/>
          <w:divBdr>
            <w:top w:val="none" w:sz="0" w:space="0" w:color="auto"/>
            <w:left w:val="none" w:sz="0" w:space="0" w:color="auto"/>
            <w:bottom w:val="none" w:sz="0" w:space="0" w:color="auto"/>
            <w:right w:val="none" w:sz="0" w:space="0" w:color="auto"/>
          </w:divBdr>
        </w:div>
        <w:div w:id="1276524835">
          <w:marLeft w:val="0"/>
          <w:marRight w:val="0"/>
          <w:marTop w:val="0"/>
          <w:marBottom w:val="0"/>
          <w:divBdr>
            <w:top w:val="none" w:sz="0" w:space="0" w:color="auto"/>
            <w:left w:val="none" w:sz="0" w:space="0" w:color="auto"/>
            <w:bottom w:val="none" w:sz="0" w:space="0" w:color="auto"/>
            <w:right w:val="none" w:sz="0" w:space="0" w:color="auto"/>
          </w:divBdr>
        </w:div>
        <w:div w:id="394789634">
          <w:marLeft w:val="0"/>
          <w:marRight w:val="0"/>
          <w:marTop w:val="0"/>
          <w:marBottom w:val="0"/>
          <w:divBdr>
            <w:top w:val="none" w:sz="0" w:space="0" w:color="auto"/>
            <w:left w:val="none" w:sz="0" w:space="0" w:color="auto"/>
            <w:bottom w:val="none" w:sz="0" w:space="0" w:color="auto"/>
            <w:right w:val="none" w:sz="0" w:space="0" w:color="auto"/>
          </w:divBdr>
        </w:div>
        <w:div w:id="1898470019">
          <w:marLeft w:val="0"/>
          <w:marRight w:val="0"/>
          <w:marTop w:val="0"/>
          <w:marBottom w:val="0"/>
          <w:divBdr>
            <w:top w:val="none" w:sz="0" w:space="0" w:color="auto"/>
            <w:left w:val="none" w:sz="0" w:space="0" w:color="auto"/>
            <w:bottom w:val="none" w:sz="0" w:space="0" w:color="auto"/>
            <w:right w:val="none" w:sz="0" w:space="0" w:color="auto"/>
          </w:divBdr>
        </w:div>
        <w:div w:id="157422637">
          <w:marLeft w:val="0"/>
          <w:marRight w:val="0"/>
          <w:marTop w:val="0"/>
          <w:marBottom w:val="0"/>
          <w:divBdr>
            <w:top w:val="none" w:sz="0" w:space="0" w:color="auto"/>
            <w:left w:val="none" w:sz="0" w:space="0" w:color="auto"/>
            <w:bottom w:val="none" w:sz="0" w:space="0" w:color="auto"/>
            <w:right w:val="none" w:sz="0" w:space="0" w:color="auto"/>
          </w:divBdr>
        </w:div>
        <w:div w:id="168524854">
          <w:marLeft w:val="0"/>
          <w:marRight w:val="0"/>
          <w:marTop w:val="0"/>
          <w:marBottom w:val="0"/>
          <w:divBdr>
            <w:top w:val="none" w:sz="0" w:space="0" w:color="auto"/>
            <w:left w:val="none" w:sz="0" w:space="0" w:color="auto"/>
            <w:bottom w:val="none" w:sz="0" w:space="0" w:color="auto"/>
            <w:right w:val="none" w:sz="0" w:space="0" w:color="auto"/>
          </w:divBdr>
        </w:div>
        <w:div w:id="1558124821">
          <w:marLeft w:val="0"/>
          <w:marRight w:val="0"/>
          <w:marTop w:val="0"/>
          <w:marBottom w:val="0"/>
          <w:divBdr>
            <w:top w:val="none" w:sz="0" w:space="0" w:color="auto"/>
            <w:left w:val="none" w:sz="0" w:space="0" w:color="auto"/>
            <w:bottom w:val="none" w:sz="0" w:space="0" w:color="auto"/>
            <w:right w:val="none" w:sz="0" w:space="0" w:color="auto"/>
          </w:divBdr>
        </w:div>
        <w:div w:id="930241443">
          <w:marLeft w:val="0"/>
          <w:marRight w:val="0"/>
          <w:marTop w:val="0"/>
          <w:marBottom w:val="0"/>
          <w:divBdr>
            <w:top w:val="none" w:sz="0" w:space="0" w:color="auto"/>
            <w:left w:val="none" w:sz="0" w:space="0" w:color="auto"/>
            <w:bottom w:val="none" w:sz="0" w:space="0" w:color="auto"/>
            <w:right w:val="none" w:sz="0" w:space="0" w:color="auto"/>
          </w:divBdr>
        </w:div>
        <w:div w:id="727726356">
          <w:marLeft w:val="0"/>
          <w:marRight w:val="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536966869">
          <w:marLeft w:val="0"/>
          <w:marRight w:val="0"/>
          <w:marTop w:val="0"/>
          <w:marBottom w:val="0"/>
          <w:divBdr>
            <w:top w:val="none" w:sz="0" w:space="0" w:color="auto"/>
            <w:left w:val="none" w:sz="0" w:space="0" w:color="auto"/>
            <w:bottom w:val="none" w:sz="0" w:space="0" w:color="auto"/>
            <w:right w:val="none" w:sz="0" w:space="0" w:color="auto"/>
          </w:divBdr>
        </w:div>
        <w:div w:id="894971476">
          <w:marLeft w:val="0"/>
          <w:marRight w:val="0"/>
          <w:marTop w:val="0"/>
          <w:marBottom w:val="0"/>
          <w:divBdr>
            <w:top w:val="none" w:sz="0" w:space="0" w:color="auto"/>
            <w:left w:val="none" w:sz="0" w:space="0" w:color="auto"/>
            <w:bottom w:val="none" w:sz="0" w:space="0" w:color="auto"/>
            <w:right w:val="none" w:sz="0" w:space="0" w:color="auto"/>
          </w:divBdr>
        </w:div>
        <w:div w:id="1864785258">
          <w:marLeft w:val="0"/>
          <w:marRight w:val="0"/>
          <w:marTop w:val="0"/>
          <w:marBottom w:val="0"/>
          <w:divBdr>
            <w:top w:val="none" w:sz="0" w:space="0" w:color="auto"/>
            <w:left w:val="none" w:sz="0" w:space="0" w:color="auto"/>
            <w:bottom w:val="none" w:sz="0" w:space="0" w:color="auto"/>
            <w:right w:val="none" w:sz="0" w:space="0" w:color="auto"/>
          </w:divBdr>
        </w:div>
        <w:div w:id="1223251421">
          <w:marLeft w:val="0"/>
          <w:marRight w:val="0"/>
          <w:marTop w:val="0"/>
          <w:marBottom w:val="0"/>
          <w:divBdr>
            <w:top w:val="none" w:sz="0" w:space="0" w:color="auto"/>
            <w:left w:val="none" w:sz="0" w:space="0" w:color="auto"/>
            <w:bottom w:val="none" w:sz="0" w:space="0" w:color="auto"/>
            <w:right w:val="none" w:sz="0" w:space="0" w:color="auto"/>
          </w:divBdr>
        </w:div>
        <w:div w:id="285158198">
          <w:marLeft w:val="0"/>
          <w:marRight w:val="0"/>
          <w:marTop w:val="0"/>
          <w:marBottom w:val="0"/>
          <w:divBdr>
            <w:top w:val="none" w:sz="0" w:space="0" w:color="auto"/>
            <w:left w:val="none" w:sz="0" w:space="0" w:color="auto"/>
            <w:bottom w:val="none" w:sz="0" w:space="0" w:color="auto"/>
            <w:right w:val="none" w:sz="0" w:space="0" w:color="auto"/>
          </w:divBdr>
        </w:div>
        <w:div w:id="1234436754">
          <w:marLeft w:val="0"/>
          <w:marRight w:val="0"/>
          <w:marTop w:val="0"/>
          <w:marBottom w:val="0"/>
          <w:divBdr>
            <w:top w:val="none" w:sz="0" w:space="0" w:color="auto"/>
            <w:left w:val="none" w:sz="0" w:space="0" w:color="auto"/>
            <w:bottom w:val="none" w:sz="0" w:space="0" w:color="auto"/>
            <w:right w:val="none" w:sz="0" w:space="0" w:color="auto"/>
          </w:divBdr>
        </w:div>
        <w:div w:id="441414630">
          <w:marLeft w:val="0"/>
          <w:marRight w:val="0"/>
          <w:marTop w:val="0"/>
          <w:marBottom w:val="0"/>
          <w:divBdr>
            <w:top w:val="none" w:sz="0" w:space="0" w:color="auto"/>
            <w:left w:val="none" w:sz="0" w:space="0" w:color="auto"/>
            <w:bottom w:val="none" w:sz="0" w:space="0" w:color="auto"/>
            <w:right w:val="none" w:sz="0" w:space="0" w:color="auto"/>
          </w:divBdr>
        </w:div>
        <w:div w:id="1770351520">
          <w:marLeft w:val="0"/>
          <w:marRight w:val="0"/>
          <w:marTop w:val="0"/>
          <w:marBottom w:val="0"/>
          <w:divBdr>
            <w:top w:val="none" w:sz="0" w:space="0" w:color="auto"/>
            <w:left w:val="none" w:sz="0" w:space="0" w:color="auto"/>
            <w:bottom w:val="none" w:sz="0" w:space="0" w:color="auto"/>
            <w:right w:val="none" w:sz="0" w:space="0" w:color="auto"/>
          </w:divBdr>
        </w:div>
        <w:div w:id="301931015">
          <w:marLeft w:val="0"/>
          <w:marRight w:val="0"/>
          <w:marTop w:val="0"/>
          <w:marBottom w:val="0"/>
          <w:divBdr>
            <w:top w:val="none" w:sz="0" w:space="0" w:color="auto"/>
            <w:left w:val="none" w:sz="0" w:space="0" w:color="auto"/>
            <w:bottom w:val="none" w:sz="0" w:space="0" w:color="auto"/>
            <w:right w:val="none" w:sz="0" w:space="0" w:color="auto"/>
          </w:divBdr>
        </w:div>
        <w:div w:id="2100714215">
          <w:marLeft w:val="0"/>
          <w:marRight w:val="0"/>
          <w:marTop w:val="0"/>
          <w:marBottom w:val="0"/>
          <w:divBdr>
            <w:top w:val="none" w:sz="0" w:space="0" w:color="auto"/>
            <w:left w:val="none" w:sz="0" w:space="0" w:color="auto"/>
            <w:bottom w:val="none" w:sz="0" w:space="0" w:color="auto"/>
            <w:right w:val="none" w:sz="0" w:space="0" w:color="auto"/>
          </w:divBdr>
        </w:div>
        <w:div w:id="2100171820">
          <w:marLeft w:val="0"/>
          <w:marRight w:val="0"/>
          <w:marTop w:val="0"/>
          <w:marBottom w:val="0"/>
          <w:divBdr>
            <w:top w:val="none" w:sz="0" w:space="0" w:color="auto"/>
            <w:left w:val="none" w:sz="0" w:space="0" w:color="auto"/>
            <w:bottom w:val="none" w:sz="0" w:space="0" w:color="auto"/>
            <w:right w:val="none" w:sz="0" w:space="0" w:color="auto"/>
          </w:divBdr>
        </w:div>
        <w:div w:id="1559173164">
          <w:marLeft w:val="0"/>
          <w:marRight w:val="0"/>
          <w:marTop w:val="0"/>
          <w:marBottom w:val="0"/>
          <w:divBdr>
            <w:top w:val="none" w:sz="0" w:space="0" w:color="auto"/>
            <w:left w:val="none" w:sz="0" w:space="0" w:color="auto"/>
            <w:bottom w:val="none" w:sz="0" w:space="0" w:color="auto"/>
            <w:right w:val="none" w:sz="0" w:space="0" w:color="auto"/>
          </w:divBdr>
        </w:div>
        <w:div w:id="1680354669">
          <w:marLeft w:val="0"/>
          <w:marRight w:val="0"/>
          <w:marTop w:val="0"/>
          <w:marBottom w:val="0"/>
          <w:divBdr>
            <w:top w:val="none" w:sz="0" w:space="0" w:color="auto"/>
            <w:left w:val="none" w:sz="0" w:space="0" w:color="auto"/>
            <w:bottom w:val="none" w:sz="0" w:space="0" w:color="auto"/>
            <w:right w:val="none" w:sz="0" w:space="0" w:color="auto"/>
          </w:divBdr>
        </w:div>
        <w:div w:id="1215122792">
          <w:marLeft w:val="0"/>
          <w:marRight w:val="0"/>
          <w:marTop w:val="0"/>
          <w:marBottom w:val="0"/>
          <w:divBdr>
            <w:top w:val="none" w:sz="0" w:space="0" w:color="auto"/>
            <w:left w:val="none" w:sz="0" w:space="0" w:color="auto"/>
            <w:bottom w:val="none" w:sz="0" w:space="0" w:color="auto"/>
            <w:right w:val="none" w:sz="0" w:space="0" w:color="auto"/>
          </w:divBdr>
        </w:div>
        <w:div w:id="686248870">
          <w:marLeft w:val="0"/>
          <w:marRight w:val="0"/>
          <w:marTop w:val="0"/>
          <w:marBottom w:val="0"/>
          <w:divBdr>
            <w:top w:val="none" w:sz="0" w:space="0" w:color="auto"/>
            <w:left w:val="none" w:sz="0" w:space="0" w:color="auto"/>
            <w:bottom w:val="none" w:sz="0" w:space="0" w:color="auto"/>
            <w:right w:val="none" w:sz="0" w:space="0" w:color="auto"/>
          </w:divBdr>
        </w:div>
        <w:div w:id="453645354">
          <w:marLeft w:val="0"/>
          <w:marRight w:val="0"/>
          <w:marTop w:val="0"/>
          <w:marBottom w:val="0"/>
          <w:divBdr>
            <w:top w:val="none" w:sz="0" w:space="0" w:color="auto"/>
            <w:left w:val="none" w:sz="0" w:space="0" w:color="auto"/>
            <w:bottom w:val="none" w:sz="0" w:space="0" w:color="auto"/>
            <w:right w:val="none" w:sz="0" w:space="0" w:color="auto"/>
          </w:divBdr>
        </w:div>
        <w:div w:id="382144138">
          <w:marLeft w:val="0"/>
          <w:marRight w:val="0"/>
          <w:marTop w:val="0"/>
          <w:marBottom w:val="0"/>
          <w:divBdr>
            <w:top w:val="none" w:sz="0" w:space="0" w:color="auto"/>
            <w:left w:val="none" w:sz="0" w:space="0" w:color="auto"/>
            <w:bottom w:val="none" w:sz="0" w:space="0" w:color="auto"/>
            <w:right w:val="none" w:sz="0" w:space="0" w:color="auto"/>
          </w:divBdr>
        </w:div>
        <w:div w:id="1439834634">
          <w:marLeft w:val="0"/>
          <w:marRight w:val="0"/>
          <w:marTop w:val="0"/>
          <w:marBottom w:val="0"/>
          <w:divBdr>
            <w:top w:val="none" w:sz="0" w:space="0" w:color="auto"/>
            <w:left w:val="none" w:sz="0" w:space="0" w:color="auto"/>
            <w:bottom w:val="none" w:sz="0" w:space="0" w:color="auto"/>
            <w:right w:val="none" w:sz="0" w:space="0" w:color="auto"/>
          </w:divBdr>
        </w:div>
        <w:div w:id="1486244417">
          <w:marLeft w:val="0"/>
          <w:marRight w:val="0"/>
          <w:marTop w:val="0"/>
          <w:marBottom w:val="0"/>
          <w:divBdr>
            <w:top w:val="none" w:sz="0" w:space="0" w:color="auto"/>
            <w:left w:val="none" w:sz="0" w:space="0" w:color="auto"/>
            <w:bottom w:val="none" w:sz="0" w:space="0" w:color="auto"/>
            <w:right w:val="none" w:sz="0" w:space="0" w:color="auto"/>
          </w:divBdr>
        </w:div>
        <w:div w:id="1123034868">
          <w:marLeft w:val="0"/>
          <w:marRight w:val="0"/>
          <w:marTop w:val="0"/>
          <w:marBottom w:val="0"/>
          <w:divBdr>
            <w:top w:val="none" w:sz="0" w:space="0" w:color="auto"/>
            <w:left w:val="none" w:sz="0" w:space="0" w:color="auto"/>
            <w:bottom w:val="none" w:sz="0" w:space="0" w:color="auto"/>
            <w:right w:val="none" w:sz="0" w:space="0" w:color="auto"/>
          </w:divBdr>
        </w:div>
        <w:div w:id="1882552578">
          <w:marLeft w:val="0"/>
          <w:marRight w:val="0"/>
          <w:marTop w:val="0"/>
          <w:marBottom w:val="0"/>
          <w:divBdr>
            <w:top w:val="none" w:sz="0" w:space="0" w:color="auto"/>
            <w:left w:val="none" w:sz="0" w:space="0" w:color="auto"/>
            <w:bottom w:val="none" w:sz="0" w:space="0" w:color="auto"/>
            <w:right w:val="none" w:sz="0" w:space="0" w:color="auto"/>
          </w:divBdr>
        </w:div>
        <w:div w:id="1780683320">
          <w:marLeft w:val="0"/>
          <w:marRight w:val="0"/>
          <w:marTop w:val="0"/>
          <w:marBottom w:val="0"/>
          <w:divBdr>
            <w:top w:val="none" w:sz="0" w:space="0" w:color="auto"/>
            <w:left w:val="none" w:sz="0" w:space="0" w:color="auto"/>
            <w:bottom w:val="none" w:sz="0" w:space="0" w:color="auto"/>
            <w:right w:val="none" w:sz="0" w:space="0" w:color="auto"/>
          </w:divBdr>
        </w:div>
      </w:divsChild>
    </w:div>
    <w:div w:id="3439131">
      <w:bodyDiv w:val="1"/>
      <w:marLeft w:val="0"/>
      <w:marRight w:val="0"/>
      <w:marTop w:val="0"/>
      <w:marBottom w:val="0"/>
      <w:divBdr>
        <w:top w:val="none" w:sz="0" w:space="0" w:color="auto"/>
        <w:left w:val="none" w:sz="0" w:space="0" w:color="auto"/>
        <w:bottom w:val="none" w:sz="0" w:space="0" w:color="auto"/>
        <w:right w:val="none" w:sz="0" w:space="0" w:color="auto"/>
      </w:divBdr>
      <w:divsChild>
        <w:div w:id="755907515">
          <w:marLeft w:val="0"/>
          <w:marRight w:val="0"/>
          <w:marTop w:val="0"/>
          <w:marBottom w:val="0"/>
          <w:divBdr>
            <w:top w:val="none" w:sz="0" w:space="0" w:color="auto"/>
            <w:left w:val="none" w:sz="0" w:space="0" w:color="auto"/>
            <w:bottom w:val="none" w:sz="0" w:space="0" w:color="auto"/>
            <w:right w:val="none" w:sz="0" w:space="0" w:color="auto"/>
          </w:divBdr>
          <w:divsChild>
            <w:div w:id="1052123002">
              <w:marLeft w:val="0"/>
              <w:marRight w:val="0"/>
              <w:marTop w:val="0"/>
              <w:marBottom w:val="0"/>
              <w:divBdr>
                <w:top w:val="none" w:sz="0" w:space="0" w:color="auto"/>
                <w:left w:val="none" w:sz="0" w:space="0" w:color="auto"/>
                <w:bottom w:val="none" w:sz="0" w:space="0" w:color="auto"/>
                <w:right w:val="none" w:sz="0" w:space="0" w:color="auto"/>
              </w:divBdr>
              <w:divsChild>
                <w:div w:id="1419715238">
                  <w:marLeft w:val="0"/>
                  <w:marRight w:val="0"/>
                  <w:marTop w:val="0"/>
                  <w:marBottom w:val="0"/>
                  <w:divBdr>
                    <w:top w:val="none" w:sz="0" w:space="0" w:color="auto"/>
                    <w:left w:val="none" w:sz="0" w:space="0" w:color="auto"/>
                    <w:bottom w:val="none" w:sz="0" w:space="0" w:color="auto"/>
                    <w:right w:val="none" w:sz="0" w:space="0" w:color="auto"/>
                  </w:divBdr>
                  <w:divsChild>
                    <w:div w:id="1000741588">
                      <w:marLeft w:val="0"/>
                      <w:marRight w:val="0"/>
                      <w:marTop w:val="45"/>
                      <w:marBottom w:val="0"/>
                      <w:divBdr>
                        <w:top w:val="none" w:sz="0" w:space="0" w:color="auto"/>
                        <w:left w:val="none" w:sz="0" w:space="0" w:color="auto"/>
                        <w:bottom w:val="none" w:sz="0" w:space="0" w:color="auto"/>
                        <w:right w:val="none" w:sz="0" w:space="0" w:color="auto"/>
                      </w:divBdr>
                      <w:divsChild>
                        <w:div w:id="313680007">
                          <w:marLeft w:val="0"/>
                          <w:marRight w:val="0"/>
                          <w:marTop w:val="0"/>
                          <w:marBottom w:val="0"/>
                          <w:divBdr>
                            <w:top w:val="none" w:sz="0" w:space="0" w:color="auto"/>
                            <w:left w:val="none" w:sz="0" w:space="0" w:color="auto"/>
                            <w:bottom w:val="none" w:sz="0" w:space="0" w:color="auto"/>
                            <w:right w:val="none" w:sz="0" w:space="0" w:color="auto"/>
                          </w:divBdr>
                          <w:divsChild>
                            <w:div w:id="1397122679">
                              <w:marLeft w:val="2070"/>
                              <w:marRight w:val="3960"/>
                              <w:marTop w:val="0"/>
                              <w:marBottom w:val="0"/>
                              <w:divBdr>
                                <w:top w:val="none" w:sz="0" w:space="0" w:color="auto"/>
                                <w:left w:val="none" w:sz="0" w:space="0" w:color="auto"/>
                                <w:bottom w:val="none" w:sz="0" w:space="0" w:color="auto"/>
                                <w:right w:val="none" w:sz="0" w:space="0" w:color="auto"/>
                              </w:divBdr>
                              <w:divsChild>
                                <w:div w:id="1230844710">
                                  <w:marLeft w:val="0"/>
                                  <w:marRight w:val="0"/>
                                  <w:marTop w:val="0"/>
                                  <w:marBottom w:val="0"/>
                                  <w:divBdr>
                                    <w:top w:val="none" w:sz="0" w:space="0" w:color="auto"/>
                                    <w:left w:val="none" w:sz="0" w:space="0" w:color="auto"/>
                                    <w:bottom w:val="none" w:sz="0" w:space="0" w:color="auto"/>
                                    <w:right w:val="none" w:sz="0" w:space="0" w:color="auto"/>
                                  </w:divBdr>
                                  <w:divsChild>
                                    <w:div w:id="791635033">
                                      <w:marLeft w:val="0"/>
                                      <w:marRight w:val="0"/>
                                      <w:marTop w:val="0"/>
                                      <w:marBottom w:val="0"/>
                                      <w:divBdr>
                                        <w:top w:val="none" w:sz="0" w:space="0" w:color="auto"/>
                                        <w:left w:val="none" w:sz="0" w:space="0" w:color="auto"/>
                                        <w:bottom w:val="none" w:sz="0" w:space="0" w:color="auto"/>
                                        <w:right w:val="none" w:sz="0" w:space="0" w:color="auto"/>
                                      </w:divBdr>
                                      <w:divsChild>
                                        <w:div w:id="301081527">
                                          <w:marLeft w:val="0"/>
                                          <w:marRight w:val="0"/>
                                          <w:marTop w:val="0"/>
                                          <w:marBottom w:val="0"/>
                                          <w:divBdr>
                                            <w:top w:val="none" w:sz="0" w:space="0" w:color="auto"/>
                                            <w:left w:val="none" w:sz="0" w:space="0" w:color="auto"/>
                                            <w:bottom w:val="none" w:sz="0" w:space="0" w:color="auto"/>
                                            <w:right w:val="none" w:sz="0" w:space="0" w:color="auto"/>
                                          </w:divBdr>
                                          <w:divsChild>
                                            <w:div w:id="1976257265">
                                              <w:marLeft w:val="0"/>
                                              <w:marRight w:val="0"/>
                                              <w:marTop w:val="90"/>
                                              <w:marBottom w:val="0"/>
                                              <w:divBdr>
                                                <w:top w:val="none" w:sz="0" w:space="0" w:color="auto"/>
                                                <w:left w:val="none" w:sz="0" w:space="0" w:color="auto"/>
                                                <w:bottom w:val="none" w:sz="0" w:space="0" w:color="auto"/>
                                                <w:right w:val="none" w:sz="0" w:space="0" w:color="auto"/>
                                              </w:divBdr>
                                              <w:divsChild>
                                                <w:div w:id="2032563378">
                                                  <w:marLeft w:val="0"/>
                                                  <w:marRight w:val="0"/>
                                                  <w:marTop w:val="0"/>
                                                  <w:marBottom w:val="0"/>
                                                  <w:divBdr>
                                                    <w:top w:val="none" w:sz="0" w:space="0" w:color="auto"/>
                                                    <w:left w:val="none" w:sz="0" w:space="0" w:color="auto"/>
                                                    <w:bottom w:val="none" w:sz="0" w:space="0" w:color="auto"/>
                                                    <w:right w:val="none" w:sz="0" w:space="0" w:color="auto"/>
                                                  </w:divBdr>
                                                  <w:divsChild>
                                                    <w:div w:id="1000079526">
                                                      <w:marLeft w:val="0"/>
                                                      <w:marRight w:val="0"/>
                                                      <w:marTop w:val="0"/>
                                                      <w:marBottom w:val="0"/>
                                                      <w:divBdr>
                                                        <w:top w:val="none" w:sz="0" w:space="0" w:color="auto"/>
                                                        <w:left w:val="none" w:sz="0" w:space="0" w:color="auto"/>
                                                        <w:bottom w:val="none" w:sz="0" w:space="0" w:color="auto"/>
                                                        <w:right w:val="none" w:sz="0" w:space="0" w:color="auto"/>
                                                      </w:divBdr>
                                                      <w:divsChild>
                                                        <w:div w:id="2030642914">
                                                          <w:marLeft w:val="0"/>
                                                          <w:marRight w:val="0"/>
                                                          <w:marTop w:val="0"/>
                                                          <w:marBottom w:val="390"/>
                                                          <w:divBdr>
                                                            <w:top w:val="none" w:sz="0" w:space="0" w:color="auto"/>
                                                            <w:left w:val="none" w:sz="0" w:space="0" w:color="auto"/>
                                                            <w:bottom w:val="none" w:sz="0" w:space="0" w:color="auto"/>
                                                            <w:right w:val="none" w:sz="0" w:space="0" w:color="auto"/>
                                                          </w:divBdr>
                                                          <w:divsChild>
                                                            <w:div w:id="1991010705">
                                                              <w:marLeft w:val="0"/>
                                                              <w:marRight w:val="0"/>
                                                              <w:marTop w:val="0"/>
                                                              <w:marBottom w:val="0"/>
                                                              <w:divBdr>
                                                                <w:top w:val="none" w:sz="0" w:space="0" w:color="auto"/>
                                                                <w:left w:val="none" w:sz="0" w:space="0" w:color="auto"/>
                                                                <w:bottom w:val="none" w:sz="0" w:space="0" w:color="auto"/>
                                                                <w:right w:val="none" w:sz="0" w:space="0" w:color="auto"/>
                                                              </w:divBdr>
                                                              <w:divsChild>
                                                                <w:div w:id="553855159">
                                                                  <w:marLeft w:val="0"/>
                                                                  <w:marRight w:val="0"/>
                                                                  <w:marTop w:val="0"/>
                                                                  <w:marBottom w:val="0"/>
                                                                  <w:divBdr>
                                                                    <w:top w:val="none" w:sz="0" w:space="0" w:color="auto"/>
                                                                    <w:left w:val="none" w:sz="0" w:space="0" w:color="auto"/>
                                                                    <w:bottom w:val="none" w:sz="0" w:space="0" w:color="auto"/>
                                                                    <w:right w:val="none" w:sz="0" w:space="0" w:color="auto"/>
                                                                  </w:divBdr>
                                                                  <w:divsChild>
                                                                    <w:div w:id="574364791">
                                                                      <w:marLeft w:val="0"/>
                                                                      <w:marRight w:val="0"/>
                                                                      <w:marTop w:val="0"/>
                                                                      <w:marBottom w:val="0"/>
                                                                      <w:divBdr>
                                                                        <w:top w:val="none" w:sz="0" w:space="0" w:color="auto"/>
                                                                        <w:left w:val="none" w:sz="0" w:space="0" w:color="auto"/>
                                                                        <w:bottom w:val="none" w:sz="0" w:space="0" w:color="auto"/>
                                                                        <w:right w:val="none" w:sz="0" w:space="0" w:color="auto"/>
                                                                      </w:divBdr>
                                                                      <w:divsChild>
                                                                        <w:div w:id="1387685279">
                                                                          <w:marLeft w:val="0"/>
                                                                          <w:marRight w:val="0"/>
                                                                          <w:marTop w:val="0"/>
                                                                          <w:marBottom w:val="0"/>
                                                                          <w:divBdr>
                                                                            <w:top w:val="none" w:sz="0" w:space="0" w:color="auto"/>
                                                                            <w:left w:val="none" w:sz="0" w:space="0" w:color="auto"/>
                                                                            <w:bottom w:val="none" w:sz="0" w:space="0" w:color="auto"/>
                                                                            <w:right w:val="none" w:sz="0" w:space="0" w:color="auto"/>
                                                                          </w:divBdr>
                                                                          <w:divsChild>
                                                                            <w:div w:id="1883324799">
                                                                              <w:marLeft w:val="0"/>
                                                                              <w:marRight w:val="0"/>
                                                                              <w:marTop w:val="0"/>
                                                                              <w:marBottom w:val="0"/>
                                                                              <w:divBdr>
                                                                                <w:top w:val="none" w:sz="0" w:space="0" w:color="auto"/>
                                                                                <w:left w:val="none" w:sz="0" w:space="0" w:color="auto"/>
                                                                                <w:bottom w:val="none" w:sz="0" w:space="0" w:color="auto"/>
                                                                                <w:right w:val="none" w:sz="0" w:space="0" w:color="auto"/>
                                                                              </w:divBdr>
                                                                              <w:divsChild>
                                                                                <w:div w:id="1525748740">
                                                                                  <w:marLeft w:val="0"/>
                                                                                  <w:marRight w:val="0"/>
                                                                                  <w:marTop w:val="0"/>
                                                                                  <w:marBottom w:val="0"/>
                                                                                  <w:divBdr>
                                                                                    <w:top w:val="none" w:sz="0" w:space="0" w:color="auto"/>
                                                                                    <w:left w:val="none" w:sz="0" w:space="0" w:color="auto"/>
                                                                                    <w:bottom w:val="none" w:sz="0" w:space="0" w:color="auto"/>
                                                                                    <w:right w:val="none" w:sz="0" w:space="0" w:color="auto"/>
                                                                                  </w:divBdr>
                                                                                  <w:divsChild>
                                                                                    <w:div w:id="295572087">
                                                                                      <w:marLeft w:val="0"/>
                                                                                      <w:marRight w:val="0"/>
                                                                                      <w:marTop w:val="0"/>
                                                                                      <w:marBottom w:val="0"/>
                                                                                      <w:divBdr>
                                                                                        <w:top w:val="none" w:sz="0" w:space="0" w:color="auto"/>
                                                                                        <w:left w:val="none" w:sz="0" w:space="0" w:color="auto"/>
                                                                                        <w:bottom w:val="none" w:sz="0" w:space="0" w:color="auto"/>
                                                                                        <w:right w:val="none" w:sz="0" w:space="0" w:color="auto"/>
                                                                                      </w:divBdr>
                                                                                      <w:divsChild>
                                                                                        <w:div w:id="12714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79196">
      <w:bodyDiv w:val="1"/>
      <w:marLeft w:val="0"/>
      <w:marRight w:val="0"/>
      <w:marTop w:val="0"/>
      <w:marBottom w:val="0"/>
      <w:divBdr>
        <w:top w:val="none" w:sz="0" w:space="0" w:color="auto"/>
        <w:left w:val="none" w:sz="0" w:space="0" w:color="auto"/>
        <w:bottom w:val="none" w:sz="0" w:space="0" w:color="auto"/>
        <w:right w:val="none" w:sz="0" w:space="0" w:color="auto"/>
      </w:divBdr>
      <w:divsChild>
        <w:div w:id="1286883237">
          <w:marLeft w:val="274"/>
          <w:marRight w:val="0"/>
          <w:marTop w:val="0"/>
          <w:marBottom w:val="0"/>
          <w:divBdr>
            <w:top w:val="none" w:sz="0" w:space="0" w:color="auto"/>
            <w:left w:val="none" w:sz="0" w:space="0" w:color="auto"/>
            <w:bottom w:val="none" w:sz="0" w:space="0" w:color="auto"/>
            <w:right w:val="none" w:sz="0" w:space="0" w:color="auto"/>
          </w:divBdr>
        </w:div>
        <w:div w:id="920063379">
          <w:marLeft w:val="994"/>
          <w:marRight w:val="0"/>
          <w:marTop w:val="0"/>
          <w:marBottom w:val="0"/>
          <w:divBdr>
            <w:top w:val="none" w:sz="0" w:space="0" w:color="auto"/>
            <w:left w:val="none" w:sz="0" w:space="0" w:color="auto"/>
            <w:bottom w:val="none" w:sz="0" w:space="0" w:color="auto"/>
            <w:right w:val="none" w:sz="0" w:space="0" w:color="auto"/>
          </w:divBdr>
        </w:div>
        <w:div w:id="195848290">
          <w:marLeft w:val="1714"/>
          <w:marRight w:val="0"/>
          <w:marTop w:val="0"/>
          <w:marBottom w:val="0"/>
          <w:divBdr>
            <w:top w:val="none" w:sz="0" w:space="0" w:color="auto"/>
            <w:left w:val="none" w:sz="0" w:space="0" w:color="auto"/>
            <w:bottom w:val="none" w:sz="0" w:space="0" w:color="auto"/>
            <w:right w:val="none" w:sz="0" w:space="0" w:color="auto"/>
          </w:divBdr>
        </w:div>
        <w:div w:id="691414249">
          <w:marLeft w:val="1714"/>
          <w:marRight w:val="0"/>
          <w:marTop w:val="0"/>
          <w:marBottom w:val="0"/>
          <w:divBdr>
            <w:top w:val="none" w:sz="0" w:space="0" w:color="auto"/>
            <w:left w:val="none" w:sz="0" w:space="0" w:color="auto"/>
            <w:bottom w:val="none" w:sz="0" w:space="0" w:color="auto"/>
            <w:right w:val="none" w:sz="0" w:space="0" w:color="auto"/>
          </w:divBdr>
        </w:div>
        <w:div w:id="56786295">
          <w:marLeft w:val="1714"/>
          <w:marRight w:val="0"/>
          <w:marTop w:val="0"/>
          <w:marBottom w:val="0"/>
          <w:divBdr>
            <w:top w:val="none" w:sz="0" w:space="0" w:color="auto"/>
            <w:left w:val="none" w:sz="0" w:space="0" w:color="auto"/>
            <w:bottom w:val="none" w:sz="0" w:space="0" w:color="auto"/>
            <w:right w:val="none" w:sz="0" w:space="0" w:color="auto"/>
          </w:divBdr>
        </w:div>
        <w:div w:id="1182936629">
          <w:marLeft w:val="1714"/>
          <w:marRight w:val="0"/>
          <w:marTop w:val="0"/>
          <w:marBottom w:val="0"/>
          <w:divBdr>
            <w:top w:val="none" w:sz="0" w:space="0" w:color="auto"/>
            <w:left w:val="none" w:sz="0" w:space="0" w:color="auto"/>
            <w:bottom w:val="none" w:sz="0" w:space="0" w:color="auto"/>
            <w:right w:val="none" w:sz="0" w:space="0" w:color="auto"/>
          </w:divBdr>
        </w:div>
        <w:div w:id="1421221842">
          <w:marLeft w:val="994"/>
          <w:marRight w:val="0"/>
          <w:marTop w:val="0"/>
          <w:marBottom w:val="0"/>
          <w:divBdr>
            <w:top w:val="none" w:sz="0" w:space="0" w:color="auto"/>
            <w:left w:val="none" w:sz="0" w:space="0" w:color="auto"/>
            <w:bottom w:val="none" w:sz="0" w:space="0" w:color="auto"/>
            <w:right w:val="none" w:sz="0" w:space="0" w:color="auto"/>
          </w:divBdr>
        </w:div>
        <w:div w:id="1848866550">
          <w:marLeft w:val="1714"/>
          <w:marRight w:val="0"/>
          <w:marTop w:val="0"/>
          <w:marBottom w:val="0"/>
          <w:divBdr>
            <w:top w:val="none" w:sz="0" w:space="0" w:color="auto"/>
            <w:left w:val="none" w:sz="0" w:space="0" w:color="auto"/>
            <w:bottom w:val="none" w:sz="0" w:space="0" w:color="auto"/>
            <w:right w:val="none" w:sz="0" w:space="0" w:color="auto"/>
          </w:divBdr>
        </w:div>
        <w:div w:id="2091735303">
          <w:marLeft w:val="1714"/>
          <w:marRight w:val="0"/>
          <w:marTop w:val="0"/>
          <w:marBottom w:val="0"/>
          <w:divBdr>
            <w:top w:val="none" w:sz="0" w:space="0" w:color="auto"/>
            <w:left w:val="none" w:sz="0" w:space="0" w:color="auto"/>
            <w:bottom w:val="none" w:sz="0" w:space="0" w:color="auto"/>
            <w:right w:val="none" w:sz="0" w:space="0" w:color="auto"/>
          </w:divBdr>
        </w:div>
        <w:div w:id="1081176012">
          <w:marLeft w:val="994"/>
          <w:marRight w:val="0"/>
          <w:marTop w:val="0"/>
          <w:marBottom w:val="0"/>
          <w:divBdr>
            <w:top w:val="none" w:sz="0" w:space="0" w:color="auto"/>
            <w:left w:val="none" w:sz="0" w:space="0" w:color="auto"/>
            <w:bottom w:val="none" w:sz="0" w:space="0" w:color="auto"/>
            <w:right w:val="none" w:sz="0" w:space="0" w:color="auto"/>
          </w:divBdr>
        </w:div>
        <w:div w:id="1320768782">
          <w:marLeft w:val="1714"/>
          <w:marRight w:val="0"/>
          <w:marTop w:val="0"/>
          <w:marBottom w:val="0"/>
          <w:divBdr>
            <w:top w:val="none" w:sz="0" w:space="0" w:color="auto"/>
            <w:left w:val="none" w:sz="0" w:space="0" w:color="auto"/>
            <w:bottom w:val="none" w:sz="0" w:space="0" w:color="auto"/>
            <w:right w:val="none" w:sz="0" w:space="0" w:color="auto"/>
          </w:divBdr>
        </w:div>
        <w:div w:id="777137843">
          <w:marLeft w:val="1714"/>
          <w:marRight w:val="0"/>
          <w:marTop w:val="0"/>
          <w:marBottom w:val="0"/>
          <w:divBdr>
            <w:top w:val="none" w:sz="0" w:space="0" w:color="auto"/>
            <w:left w:val="none" w:sz="0" w:space="0" w:color="auto"/>
            <w:bottom w:val="none" w:sz="0" w:space="0" w:color="auto"/>
            <w:right w:val="none" w:sz="0" w:space="0" w:color="auto"/>
          </w:divBdr>
        </w:div>
        <w:div w:id="1430346895">
          <w:marLeft w:val="994"/>
          <w:marRight w:val="0"/>
          <w:marTop w:val="0"/>
          <w:marBottom w:val="0"/>
          <w:divBdr>
            <w:top w:val="none" w:sz="0" w:space="0" w:color="auto"/>
            <w:left w:val="none" w:sz="0" w:space="0" w:color="auto"/>
            <w:bottom w:val="none" w:sz="0" w:space="0" w:color="auto"/>
            <w:right w:val="none" w:sz="0" w:space="0" w:color="auto"/>
          </w:divBdr>
        </w:div>
        <w:div w:id="626425545">
          <w:marLeft w:val="994"/>
          <w:marRight w:val="0"/>
          <w:marTop w:val="0"/>
          <w:marBottom w:val="0"/>
          <w:divBdr>
            <w:top w:val="none" w:sz="0" w:space="0" w:color="auto"/>
            <w:left w:val="none" w:sz="0" w:space="0" w:color="auto"/>
            <w:bottom w:val="none" w:sz="0" w:space="0" w:color="auto"/>
            <w:right w:val="none" w:sz="0" w:space="0" w:color="auto"/>
          </w:divBdr>
        </w:div>
        <w:div w:id="1992978053">
          <w:marLeft w:val="994"/>
          <w:marRight w:val="0"/>
          <w:marTop w:val="0"/>
          <w:marBottom w:val="0"/>
          <w:divBdr>
            <w:top w:val="none" w:sz="0" w:space="0" w:color="auto"/>
            <w:left w:val="none" w:sz="0" w:space="0" w:color="auto"/>
            <w:bottom w:val="none" w:sz="0" w:space="0" w:color="auto"/>
            <w:right w:val="none" w:sz="0" w:space="0" w:color="auto"/>
          </w:divBdr>
        </w:div>
      </w:divsChild>
    </w:div>
    <w:div w:id="48038003">
      <w:bodyDiv w:val="1"/>
      <w:marLeft w:val="0"/>
      <w:marRight w:val="0"/>
      <w:marTop w:val="0"/>
      <w:marBottom w:val="0"/>
      <w:divBdr>
        <w:top w:val="none" w:sz="0" w:space="0" w:color="auto"/>
        <w:left w:val="none" w:sz="0" w:space="0" w:color="auto"/>
        <w:bottom w:val="none" w:sz="0" w:space="0" w:color="auto"/>
        <w:right w:val="none" w:sz="0" w:space="0" w:color="auto"/>
      </w:divBdr>
      <w:divsChild>
        <w:div w:id="1514297247">
          <w:marLeft w:val="0"/>
          <w:marRight w:val="0"/>
          <w:marTop w:val="0"/>
          <w:marBottom w:val="0"/>
          <w:divBdr>
            <w:top w:val="none" w:sz="0" w:space="0" w:color="auto"/>
            <w:left w:val="none" w:sz="0" w:space="0" w:color="auto"/>
            <w:bottom w:val="none" w:sz="0" w:space="0" w:color="auto"/>
            <w:right w:val="none" w:sz="0" w:space="0" w:color="auto"/>
          </w:divBdr>
          <w:divsChild>
            <w:div w:id="452408579">
              <w:marLeft w:val="-225"/>
              <w:marRight w:val="-225"/>
              <w:marTop w:val="0"/>
              <w:marBottom w:val="0"/>
              <w:divBdr>
                <w:top w:val="none" w:sz="0" w:space="0" w:color="auto"/>
                <w:left w:val="none" w:sz="0" w:space="0" w:color="auto"/>
                <w:bottom w:val="none" w:sz="0" w:space="0" w:color="auto"/>
                <w:right w:val="none" w:sz="0" w:space="0" w:color="auto"/>
              </w:divBdr>
              <w:divsChild>
                <w:div w:id="472253391">
                  <w:marLeft w:val="0"/>
                  <w:marRight w:val="0"/>
                  <w:marTop w:val="0"/>
                  <w:marBottom w:val="0"/>
                  <w:divBdr>
                    <w:top w:val="none" w:sz="0" w:space="0" w:color="auto"/>
                    <w:left w:val="none" w:sz="0" w:space="0" w:color="auto"/>
                    <w:bottom w:val="none" w:sz="0" w:space="0" w:color="auto"/>
                    <w:right w:val="none" w:sz="0" w:space="0" w:color="auto"/>
                  </w:divBdr>
                  <w:divsChild>
                    <w:div w:id="1215846961">
                      <w:marLeft w:val="0"/>
                      <w:marRight w:val="0"/>
                      <w:marTop w:val="0"/>
                      <w:marBottom w:val="300"/>
                      <w:divBdr>
                        <w:top w:val="none" w:sz="0" w:space="0" w:color="auto"/>
                        <w:left w:val="none" w:sz="0" w:space="0" w:color="auto"/>
                        <w:bottom w:val="none" w:sz="0" w:space="0" w:color="auto"/>
                        <w:right w:val="none" w:sz="0" w:space="0" w:color="auto"/>
                      </w:divBdr>
                      <w:divsChild>
                        <w:div w:id="5486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18103">
      <w:bodyDiv w:val="1"/>
      <w:marLeft w:val="0"/>
      <w:marRight w:val="0"/>
      <w:marTop w:val="0"/>
      <w:marBottom w:val="0"/>
      <w:divBdr>
        <w:top w:val="none" w:sz="0" w:space="0" w:color="auto"/>
        <w:left w:val="none" w:sz="0" w:space="0" w:color="auto"/>
        <w:bottom w:val="none" w:sz="0" w:space="0" w:color="auto"/>
        <w:right w:val="none" w:sz="0" w:space="0" w:color="auto"/>
      </w:divBdr>
      <w:divsChild>
        <w:div w:id="2003655129">
          <w:marLeft w:val="0"/>
          <w:marRight w:val="0"/>
          <w:marTop w:val="0"/>
          <w:marBottom w:val="0"/>
          <w:divBdr>
            <w:top w:val="none" w:sz="0" w:space="0" w:color="auto"/>
            <w:left w:val="none" w:sz="0" w:space="0" w:color="auto"/>
            <w:bottom w:val="none" w:sz="0" w:space="0" w:color="auto"/>
            <w:right w:val="none" w:sz="0" w:space="0" w:color="auto"/>
          </w:divBdr>
          <w:divsChild>
            <w:div w:id="1975595798">
              <w:marLeft w:val="-225"/>
              <w:marRight w:val="-225"/>
              <w:marTop w:val="0"/>
              <w:marBottom w:val="0"/>
              <w:divBdr>
                <w:top w:val="none" w:sz="0" w:space="0" w:color="auto"/>
                <w:left w:val="none" w:sz="0" w:space="0" w:color="auto"/>
                <w:bottom w:val="none" w:sz="0" w:space="0" w:color="auto"/>
                <w:right w:val="none" w:sz="0" w:space="0" w:color="auto"/>
              </w:divBdr>
              <w:divsChild>
                <w:div w:id="653408893">
                  <w:marLeft w:val="0"/>
                  <w:marRight w:val="0"/>
                  <w:marTop w:val="0"/>
                  <w:marBottom w:val="0"/>
                  <w:divBdr>
                    <w:top w:val="none" w:sz="0" w:space="0" w:color="auto"/>
                    <w:left w:val="none" w:sz="0" w:space="0" w:color="auto"/>
                    <w:bottom w:val="none" w:sz="0" w:space="0" w:color="auto"/>
                    <w:right w:val="none" w:sz="0" w:space="0" w:color="auto"/>
                  </w:divBdr>
                  <w:divsChild>
                    <w:div w:id="370767261">
                      <w:marLeft w:val="0"/>
                      <w:marRight w:val="0"/>
                      <w:marTop w:val="0"/>
                      <w:marBottom w:val="300"/>
                      <w:divBdr>
                        <w:top w:val="none" w:sz="0" w:space="0" w:color="auto"/>
                        <w:left w:val="none" w:sz="0" w:space="0" w:color="auto"/>
                        <w:bottom w:val="none" w:sz="0" w:space="0" w:color="auto"/>
                        <w:right w:val="none" w:sz="0" w:space="0" w:color="auto"/>
                      </w:divBdr>
                      <w:divsChild>
                        <w:div w:id="12760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19441">
      <w:bodyDiv w:val="1"/>
      <w:marLeft w:val="0"/>
      <w:marRight w:val="0"/>
      <w:marTop w:val="0"/>
      <w:marBottom w:val="0"/>
      <w:divBdr>
        <w:top w:val="none" w:sz="0" w:space="0" w:color="auto"/>
        <w:left w:val="none" w:sz="0" w:space="0" w:color="auto"/>
        <w:bottom w:val="none" w:sz="0" w:space="0" w:color="auto"/>
        <w:right w:val="none" w:sz="0" w:space="0" w:color="auto"/>
      </w:divBdr>
    </w:div>
    <w:div w:id="171997272">
      <w:bodyDiv w:val="1"/>
      <w:marLeft w:val="0"/>
      <w:marRight w:val="0"/>
      <w:marTop w:val="0"/>
      <w:marBottom w:val="0"/>
      <w:divBdr>
        <w:top w:val="none" w:sz="0" w:space="0" w:color="auto"/>
        <w:left w:val="none" w:sz="0" w:space="0" w:color="auto"/>
        <w:bottom w:val="none" w:sz="0" w:space="0" w:color="auto"/>
        <w:right w:val="none" w:sz="0" w:space="0" w:color="auto"/>
      </w:divBdr>
    </w:div>
    <w:div w:id="188032665">
      <w:bodyDiv w:val="1"/>
      <w:marLeft w:val="0"/>
      <w:marRight w:val="0"/>
      <w:marTop w:val="0"/>
      <w:marBottom w:val="0"/>
      <w:divBdr>
        <w:top w:val="none" w:sz="0" w:space="0" w:color="auto"/>
        <w:left w:val="none" w:sz="0" w:space="0" w:color="auto"/>
        <w:bottom w:val="none" w:sz="0" w:space="0" w:color="auto"/>
        <w:right w:val="none" w:sz="0" w:space="0" w:color="auto"/>
      </w:divBdr>
      <w:divsChild>
        <w:div w:id="2028436465">
          <w:marLeft w:val="0"/>
          <w:marRight w:val="0"/>
          <w:marTop w:val="0"/>
          <w:marBottom w:val="0"/>
          <w:divBdr>
            <w:top w:val="none" w:sz="0" w:space="0" w:color="auto"/>
            <w:left w:val="none" w:sz="0" w:space="0" w:color="auto"/>
            <w:bottom w:val="none" w:sz="0" w:space="0" w:color="auto"/>
            <w:right w:val="none" w:sz="0" w:space="0" w:color="auto"/>
          </w:divBdr>
          <w:divsChild>
            <w:div w:id="407843890">
              <w:marLeft w:val="0"/>
              <w:marRight w:val="0"/>
              <w:marTop w:val="0"/>
              <w:marBottom w:val="0"/>
              <w:divBdr>
                <w:top w:val="none" w:sz="0" w:space="0" w:color="auto"/>
                <w:left w:val="none" w:sz="0" w:space="0" w:color="auto"/>
                <w:bottom w:val="none" w:sz="0" w:space="0" w:color="auto"/>
                <w:right w:val="none" w:sz="0" w:space="0" w:color="auto"/>
              </w:divBdr>
              <w:divsChild>
                <w:div w:id="6566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7264">
      <w:bodyDiv w:val="1"/>
      <w:marLeft w:val="0"/>
      <w:marRight w:val="0"/>
      <w:marTop w:val="0"/>
      <w:marBottom w:val="0"/>
      <w:divBdr>
        <w:top w:val="none" w:sz="0" w:space="0" w:color="auto"/>
        <w:left w:val="none" w:sz="0" w:space="0" w:color="auto"/>
        <w:bottom w:val="none" w:sz="0" w:space="0" w:color="auto"/>
        <w:right w:val="none" w:sz="0" w:space="0" w:color="auto"/>
      </w:divBdr>
      <w:divsChild>
        <w:div w:id="926419715">
          <w:marLeft w:val="0"/>
          <w:marRight w:val="0"/>
          <w:marTop w:val="0"/>
          <w:marBottom w:val="0"/>
          <w:divBdr>
            <w:top w:val="none" w:sz="0" w:space="0" w:color="auto"/>
            <w:left w:val="none" w:sz="0" w:space="0" w:color="auto"/>
            <w:bottom w:val="none" w:sz="0" w:space="0" w:color="auto"/>
            <w:right w:val="none" w:sz="0" w:space="0" w:color="auto"/>
          </w:divBdr>
          <w:divsChild>
            <w:div w:id="43338241">
              <w:marLeft w:val="0"/>
              <w:marRight w:val="0"/>
              <w:marTop w:val="0"/>
              <w:marBottom w:val="0"/>
              <w:divBdr>
                <w:top w:val="none" w:sz="0" w:space="0" w:color="auto"/>
                <w:left w:val="none" w:sz="0" w:space="0" w:color="auto"/>
                <w:bottom w:val="none" w:sz="0" w:space="0" w:color="auto"/>
                <w:right w:val="none" w:sz="0" w:space="0" w:color="auto"/>
              </w:divBdr>
              <w:divsChild>
                <w:div w:id="772627015">
                  <w:marLeft w:val="0"/>
                  <w:marRight w:val="0"/>
                  <w:marTop w:val="0"/>
                  <w:marBottom w:val="0"/>
                  <w:divBdr>
                    <w:top w:val="none" w:sz="0" w:space="0" w:color="auto"/>
                    <w:left w:val="none" w:sz="0" w:space="0" w:color="auto"/>
                    <w:bottom w:val="none" w:sz="0" w:space="0" w:color="auto"/>
                    <w:right w:val="none" w:sz="0" w:space="0" w:color="auto"/>
                  </w:divBdr>
                  <w:divsChild>
                    <w:div w:id="737284889">
                      <w:marLeft w:val="1"/>
                      <w:marRight w:val="1"/>
                      <w:marTop w:val="0"/>
                      <w:marBottom w:val="0"/>
                      <w:divBdr>
                        <w:top w:val="none" w:sz="0" w:space="0" w:color="auto"/>
                        <w:left w:val="none" w:sz="0" w:space="0" w:color="auto"/>
                        <w:bottom w:val="none" w:sz="0" w:space="0" w:color="auto"/>
                        <w:right w:val="none" w:sz="0" w:space="0" w:color="auto"/>
                      </w:divBdr>
                      <w:divsChild>
                        <w:div w:id="1918594407">
                          <w:marLeft w:val="0"/>
                          <w:marRight w:val="0"/>
                          <w:marTop w:val="0"/>
                          <w:marBottom w:val="0"/>
                          <w:divBdr>
                            <w:top w:val="none" w:sz="0" w:space="0" w:color="auto"/>
                            <w:left w:val="none" w:sz="0" w:space="0" w:color="auto"/>
                            <w:bottom w:val="none" w:sz="0" w:space="0" w:color="auto"/>
                            <w:right w:val="none" w:sz="0" w:space="0" w:color="auto"/>
                          </w:divBdr>
                          <w:divsChild>
                            <w:div w:id="691805809">
                              <w:marLeft w:val="0"/>
                              <w:marRight w:val="0"/>
                              <w:marTop w:val="0"/>
                              <w:marBottom w:val="360"/>
                              <w:divBdr>
                                <w:top w:val="none" w:sz="0" w:space="0" w:color="auto"/>
                                <w:left w:val="none" w:sz="0" w:space="0" w:color="auto"/>
                                <w:bottom w:val="none" w:sz="0" w:space="0" w:color="auto"/>
                                <w:right w:val="none" w:sz="0" w:space="0" w:color="auto"/>
                              </w:divBdr>
                              <w:divsChild>
                                <w:div w:id="1101803474">
                                  <w:marLeft w:val="0"/>
                                  <w:marRight w:val="0"/>
                                  <w:marTop w:val="0"/>
                                  <w:marBottom w:val="0"/>
                                  <w:divBdr>
                                    <w:top w:val="none" w:sz="0" w:space="0" w:color="auto"/>
                                    <w:left w:val="none" w:sz="0" w:space="0" w:color="auto"/>
                                    <w:bottom w:val="none" w:sz="0" w:space="0" w:color="auto"/>
                                    <w:right w:val="none" w:sz="0" w:space="0" w:color="auto"/>
                                  </w:divBdr>
                                  <w:divsChild>
                                    <w:div w:id="201479249">
                                      <w:marLeft w:val="0"/>
                                      <w:marRight w:val="0"/>
                                      <w:marTop w:val="0"/>
                                      <w:marBottom w:val="0"/>
                                      <w:divBdr>
                                        <w:top w:val="none" w:sz="0" w:space="0" w:color="auto"/>
                                        <w:left w:val="none" w:sz="0" w:space="0" w:color="auto"/>
                                        <w:bottom w:val="none" w:sz="0" w:space="0" w:color="auto"/>
                                        <w:right w:val="none" w:sz="0" w:space="0" w:color="auto"/>
                                      </w:divBdr>
                                      <w:divsChild>
                                        <w:div w:id="1341541882">
                                          <w:marLeft w:val="0"/>
                                          <w:marRight w:val="0"/>
                                          <w:marTop w:val="0"/>
                                          <w:marBottom w:val="0"/>
                                          <w:divBdr>
                                            <w:top w:val="none" w:sz="0" w:space="0" w:color="auto"/>
                                            <w:left w:val="none" w:sz="0" w:space="0" w:color="auto"/>
                                            <w:bottom w:val="none" w:sz="0" w:space="0" w:color="auto"/>
                                            <w:right w:val="none" w:sz="0" w:space="0" w:color="auto"/>
                                          </w:divBdr>
                                          <w:divsChild>
                                            <w:div w:id="566454775">
                                              <w:marLeft w:val="0"/>
                                              <w:marRight w:val="0"/>
                                              <w:marTop w:val="0"/>
                                              <w:marBottom w:val="0"/>
                                              <w:divBdr>
                                                <w:top w:val="none" w:sz="0" w:space="0" w:color="auto"/>
                                                <w:left w:val="none" w:sz="0" w:space="0" w:color="auto"/>
                                                <w:bottom w:val="none" w:sz="0" w:space="0" w:color="auto"/>
                                                <w:right w:val="none" w:sz="0" w:space="0" w:color="auto"/>
                                              </w:divBdr>
                                              <w:divsChild>
                                                <w:div w:id="1417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896431">
      <w:bodyDiv w:val="1"/>
      <w:marLeft w:val="0"/>
      <w:marRight w:val="0"/>
      <w:marTop w:val="0"/>
      <w:marBottom w:val="0"/>
      <w:divBdr>
        <w:top w:val="none" w:sz="0" w:space="0" w:color="auto"/>
        <w:left w:val="none" w:sz="0" w:space="0" w:color="auto"/>
        <w:bottom w:val="none" w:sz="0" w:space="0" w:color="auto"/>
        <w:right w:val="none" w:sz="0" w:space="0" w:color="auto"/>
      </w:divBdr>
      <w:divsChild>
        <w:div w:id="1758819677">
          <w:marLeft w:val="0"/>
          <w:marRight w:val="0"/>
          <w:marTop w:val="0"/>
          <w:marBottom w:val="0"/>
          <w:divBdr>
            <w:top w:val="none" w:sz="0" w:space="0" w:color="auto"/>
            <w:left w:val="none" w:sz="0" w:space="0" w:color="auto"/>
            <w:bottom w:val="none" w:sz="0" w:space="0" w:color="auto"/>
            <w:right w:val="none" w:sz="0" w:space="0" w:color="auto"/>
          </w:divBdr>
        </w:div>
        <w:div w:id="416101170">
          <w:marLeft w:val="0"/>
          <w:marRight w:val="0"/>
          <w:marTop w:val="0"/>
          <w:marBottom w:val="0"/>
          <w:divBdr>
            <w:top w:val="none" w:sz="0" w:space="0" w:color="auto"/>
            <w:left w:val="none" w:sz="0" w:space="0" w:color="auto"/>
            <w:bottom w:val="none" w:sz="0" w:space="0" w:color="auto"/>
            <w:right w:val="none" w:sz="0" w:space="0" w:color="auto"/>
          </w:divBdr>
        </w:div>
        <w:div w:id="460080192">
          <w:marLeft w:val="0"/>
          <w:marRight w:val="0"/>
          <w:marTop w:val="0"/>
          <w:marBottom w:val="0"/>
          <w:divBdr>
            <w:top w:val="none" w:sz="0" w:space="0" w:color="auto"/>
            <w:left w:val="none" w:sz="0" w:space="0" w:color="auto"/>
            <w:bottom w:val="none" w:sz="0" w:space="0" w:color="auto"/>
            <w:right w:val="none" w:sz="0" w:space="0" w:color="auto"/>
          </w:divBdr>
        </w:div>
        <w:div w:id="1459569322">
          <w:marLeft w:val="0"/>
          <w:marRight w:val="0"/>
          <w:marTop w:val="0"/>
          <w:marBottom w:val="0"/>
          <w:divBdr>
            <w:top w:val="none" w:sz="0" w:space="0" w:color="auto"/>
            <w:left w:val="none" w:sz="0" w:space="0" w:color="auto"/>
            <w:bottom w:val="none" w:sz="0" w:space="0" w:color="auto"/>
            <w:right w:val="none" w:sz="0" w:space="0" w:color="auto"/>
          </w:divBdr>
        </w:div>
        <w:div w:id="19363361">
          <w:marLeft w:val="0"/>
          <w:marRight w:val="0"/>
          <w:marTop w:val="0"/>
          <w:marBottom w:val="0"/>
          <w:divBdr>
            <w:top w:val="none" w:sz="0" w:space="0" w:color="auto"/>
            <w:left w:val="none" w:sz="0" w:space="0" w:color="auto"/>
            <w:bottom w:val="none" w:sz="0" w:space="0" w:color="auto"/>
            <w:right w:val="none" w:sz="0" w:space="0" w:color="auto"/>
          </w:divBdr>
        </w:div>
        <w:div w:id="42099793">
          <w:marLeft w:val="0"/>
          <w:marRight w:val="0"/>
          <w:marTop w:val="0"/>
          <w:marBottom w:val="0"/>
          <w:divBdr>
            <w:top w:val="none" w:sz="0" w:space="0" w:color="auto"/>
            <w:left w:val="none" w:sz="0" w:space="0" w:color="auto"/>
            <w:bottom w:val="none" w:sz="0" w:space="0" w:color="auto"/>
            <w:right w:val="none" w:sz="0" w:space="0" w:color="auto"/>
          </w:divBdr>
        </w:div>
        <w:div w:id="536164248">
          <w:marLeft w:val="0"/>
          <w:marRight w:val="0"/>
          <w:marTop w:val="0"/>
          <w:marBottom w:val="0"/>
          <w:divBdr>
            <w:top w:val="none" w:sz="0" w:space="0" w:color="auto"/>
            <w:left w:val="none" w:sz="0" w:space="0" w:color="auto"/>
            <w:bottom w:val="none" w:sz="0" w:space="0" w:color="auto"/>
            <w:right w:val="none" w:sz="0" w:space="0" w:color="auto"/>
          </w:divBdr>
        </w:div>
        <w:div w:id="1316370685">
          <w:marLeft w:val="0"/>
          <w:marRight w:val="0"/>
          <w:marTop w:val="0"/>
          <w:marBottom w:val="0"/>
          <w:divBdr>
            <w:top w:val="none" w:sz="0" w:space="0" w:color="auto"/>
            <w:left w:val="none" w:sz="0" w:space="0" w:color="auto"/>
            <w:bottom w:val="none" w:sz="0" w:space="0" w:color="auto"/>
            <w:right w:val="none" w:sz="0" w:space="0" w:color="auto"/>
          </w:divBdr>
        </w:div>
        <w:div w:id="1226993590">
          <w:marLeft w:val="0"/>
          <w:marRight w:val="0"/>
          <w:marTop w:val="0"/>
          <w:marBottom w:val="0"/>
          <w:divBdr>
            <w:top w:val="none" w:sz="0" w:space="0" w:color="auto"/>
            <w:left w:val="none" w:sz="0" w:space="0" w:color="auto"/>
            <w:bottom w:val="none" w:sz="0" w:space="0" w:color="auto"/>
            <w:right w:val="none" w:sz="0" w:space="0" w:color="auto"/>
          </w:divBdr>
        </w:div>
        <w:div w:id="1375037071">
          <w:marLeft w:val="0"/>
          <w:marRight w:val="0"/>
          <w:marTop w:val="0"/>
          <w:marBottom w:val="0"/>
          <w:divBdr>
            <w:top w:val="none" w:sz="0" w:space="0" w:color="auto"/>
            <w:left w:val="none" w:sz="0" w:space="0" w:color="auto"/>
            <w:bottom w:val="none" w:sz="0" w:space="0" w:color="auto"/>
            <w:right w:val="none" w:sz="0" w:space="0" w:color="auto"/>
          </w:divBdr>
        </w:div>
        <w:div w:id="801272011">
          <w:marLeft w:val="0"/>
          <w:marRight w:val="0"/>
          <w:marTop w:val="0"/>
          <w:marBottom w:val="0"/>
          <w:divBdr>
            <w:top w:val="none" w:sz="0" w:space="0" w:color="auto"/>
            <w:left w:val="none" w:sz="0" w:space="0" w:color="auto"/>
            <w:bottom w:val="none" w:sz="0" w:space="0" w:color="auto"/>
            <w:right w:val="none" w:sz="0" w:space="0" w:color="auto"/>
          </w:divBdr>
        </w:div>
        <w:div w:id="1214076491">
          <w:marLeft w:val="0"/>
          <w:marRight w:val="0"/>
          <w:marTop w:val="0"/>
          <w:marBottom w:val="0"/>
          <w:divBdr>
            <w:top w:val="none" w:sz="0" w:space="0" w:color="auto"/>
            <w:left w:val="none" w:sz="0" w:space="0" w:color="auto"/>
            <w:bottom w:val="none" w:sz="0" w:space="0" w:color="auto"/>
            <w:right w:val="none" w:sz="0" w:space="0" w:color="auto"/>
          </w:divBdr>
        </w:div>
        <w:div w:id="594292196">
          <w:marLeft w:val="0"/>
          <w:marRight w:val="0"/>
          <w:marTop w:val="0"/>
          <w:marBottom w:val="0"/>
          <w:divBdr>
            <w:top w:val="none" w:sz="0" w:space="0" w:color="auto"/>
            <w:left w:val="none" w:sz="0" w:space="0" w:color="auto"/>
            <w:bottom w:val="none" w:sz="0" w:space="0" w:color="auto"/>
            <w:right w:val="none" w:sz="0" w:space="0" w:color="auto"/>
          </w:divBdr>
        </w:div>
        <w:div w:id="445195481">
          <w:marLeft w:val="0"/>
          <w:marRight w:val="0"/>
          <w:marTop w:val="0"/>
          <w:marBottom w:val="0"/>
          <w:divBdr>
            <w:top w:val="none" w:sz="0" w:space="0" w:color="auto"/>
            <w:left w:val="none" w:sz="0" w:space="0" w:color="auto"/>
            <w:bottom w:val="none" w:sz="0" w:space="0" w:color="auto"/>
            <w:right w:val="none" w:sz="0" w:space="0" w:color="auto"/>
          </w:divBdr>
        </w:div>
        <w:div w:id="595988620">
          <w:marLeft w:val="0"/>
          <w:marRight w:val="0"/>
          <w:marTop w:val="0"/>
          <w:marBottom w:val="0"/>
          <w:divBdr>
            <w:top w:val="none" w:sz="0" w:space="0" w:color="auto"/>
            <w:left w:val="none" w:sz="0" w:space="0" w:color="auto"/>
            <w:bottom w:val="none" w:sz="0" w:space="0" w:color="auto"/>
            <w:right w:val="none" w:sz="0" w:space="0" w:color="auto"/>
          </w:divBdr>
        </w:div>
        <w:div w:id="1275288068">
          <w:marLeft w:val="0"/>
          <w:marRight w:val="0"/>
          <w:marTop w:val="0"/>
          <w:marBottom w:val="0"/>
          <w:divBdr>
            <w:top w:val="none" w:sz="0" w:space="0" w:color="auto"/>
            <w:left w:val="none" w:sz="0" w:space="0" w:color="auto"/>
            <w:bottom w:val="none" w:sz="0" w:space="0" w:color="auto"/>
            <w:right w:val="none" w:sz="0" w:space="0" w:color="auto"/>
          </w:divBdr>
        </w:div>
        <w:div w:id="11690011">
          <w:marLeft w:val="0"/>
          <w:marRight w:val="0"/>
          <w:marTop w:val="0"/>
          <w:marBottom w:val="0"/>
          <w:divBdr>
            <w:top w:val="none" w:sz="0" w:space="0" w:color="auto"/>
            <w:left w:val="none" w:sz="0" w:space="0" w:color="auto"/>
            <w:bottom w:val="none" w:sz="0" w:space="0" w:color="auto"/>
            <w:right w:val="none" w:sz="0" w:space="0" w:color="auto"/>
          </w:divBdr>
        </w:div>
        <w:div w:id="335113152">
          <w:marLeft w:val="0"/>
          <w:marRight w:val="0"/>
          <w:marTop w:val="0"/>
          <w:marBottom w:val="0"/>
          <w:divBdr>
            <w:top w:val="none" w:sz="0" w:space="0" w:color="auto"/>
            <w:left w:val="none" w:sz="0" w:space="0" w:color="auto"/>
            <w:bottom w:val="none" w:sz="0" w:space="0" w:color="auto"/>
            <w:right w:val="none" w:sz="0" w:space="0" w:color="auto"/>
          </w:divBdr>
        </w:div>
        <w:div w:id="1540586574">
          <w:marLeft w:val="0"/>
          <w:marRight w:val="0"/>
          <w:marTop w:val="0"/>
          <w:marBottom w:val="0"/>
          <w:divBdr>
            <w:top w:val="none" w:sz="0" w:space="0" w:color="auto"/>
            <w:left w:val="none" w:sz="0" w:space="0" w:color="auto"/>
            <w:bottom w:val="none" w:sz="0" w:space="0" w:color="auto"/>
            <w:right w:val="none" w:sz="0" w:space="0" w:color="auto"/>
          </w:divBdr>
        </w:div>
        <w:div w:id="1788545829">
          <w:marLeft w:val="0"/>
          <w:marRight w:val="0"/>
          <w:marTop w:val="0"/>
          <w:marBottom w:val="0"/>
          <w:divBdr>
            <w:top w:val="none" w:sz="0" w:space="0" w:color="auto"/>
            <w:left w:val="none" w:sz="0" w:space="0" w:color="auto"/>
            <w:bottom w:val="none" w:sz="0" w:space="0" w:color="auto"/>
            <w:right w:val="none" w:sz="0" w:space="0" w:color="auto"/>
          </w:divBdr>
        </w:div>
        <w:div w:id="636492087">
          <w:marLeft w:val="0"/>
          <w:marRight w:val="0"/>
          <w:marTop w:val="0"/>
          <w:marBottom w:val="0"/>
          <w:divBdr>
            <w:top w:val="none" w:sz="0" w:space="0" w:color="auto"/>
            <w:left w:val="none" w:sz="0" w:space="0" w:color="auto"/>
            <w:bottom w:val="none" w:sz="0" w:space="0" w:color="auto"/>
            <w:right w:val="none" w:sz="0" w:space="0" w:color="auto"/>
          </w:divBdr>
        </w:div>
        <w:div w:id="1836725129">
          <w:marLeft w:val="0"/>
          <w:marRight w:val="0"/>
          <w:marTop w:val="0"/>
          <w:marBottom w:val="0"/>
          <w:divBdr>
            <w:top w:val="none" w:sz="0" w:space="0" w:color="auto"/>
            <w:left w:val="none" w:sz="0" w:space="0" w:color="auto"/>
            <w:bottom w:val="none" w:sz="0" w:space="0" w:color="auto"/>
            <w:right w:val="none" w:sz="0" w:space="0" w:color="auto"/>
          </w:divBdr>
        </w:div>
        <w:div w:id="764229967">
          <w:marLeft w:val="0"/>
          <w:marRight w:val="0"/>
          <w:marTop w:val="0"/>
          <w:marBottom w:val="0"/>
          <w:divBdr>
            <w:top w:val="none" w:sz="0" w:space="0" w:color="auto"/>
            <w:left w:val="none" w:sz="0" w:space="0" w:color="auto"/>
            <w:bottom w:val="none" w:sz="0" w:space="0" w:color="auto"/>
            <w:right w:val="none" w:sz="0" w:space="0" w:color="auto"/>
          </w:divBdr>
        </w:div>
        <w:div w:id="756948699">
          <w:marLeft w:val="0"/>
          <w:marRight w:val="0"/>
          <w:marTop w:val="0"/>
          <w:marBottom w:val="0"/>
          <w:divBdr>
            <w:top w:val="none" w:sz="0" w:space="0" w:color="auto"/>
            <w:left w:val="none" w:sz="0" w:space="0" w:color="auto"/>
            <w:bottom w:val="none" w:sz="0" w:space="0" w:color="auto"/>
            <w:right w:val="none" w:sz="0" w:space="0" w:color="auto"/>
          </w:divBdr>
        </w:div>
        <w:div w:id="1073894248">
          <w:marLeft w:val="0"/>
          <w:marRight w:val="0"/>
          <w:marTop w:val="0"/>
          <w:marBottom w:val="0"/>
          <w:divBdr>
            <w:top w:val="none" w:sz="0" w:space="0" w:color="auto"/>
            <w:left w:val="none" w:sz="0" w:space="0" w:color="auto"/>
            <w:bottom w:val="none" w:sz="0" w:space="0" w:color="auto"/>
            <w:right w:val="none" w:sz="0" w:space="0" w:color="auto"/>
          </w:divBdr>
        </w:div>
        <w:div w:id="1370373311">
          <w:marLeft w:val="0"/>
          <w:marRight w:val="0"/>
          <w:marTop w:val="0"/>
          <w:marBottom w:val="0"/>
          <w:divBdr>
            <w:top w:val="none" w:sz="0" w:space="0" w:color="auto"/>
            <w:left w:val="none" w:sz="0" w:space="0" w:color="auto"/>
            <w:bottom w:val="none" w:sz="0" w:space="0" w:color="auto"/>
            <w:right w:val="none" w:sz="0" w:space="0" w:color="auto"/>
          </w:divBdr>
        </w:div>
        <w:div w:id="300422539">
          <w:marLeft w:val="0"/>
          <w:marRight w:val="0"/>
          <w:marTop w:val="0"/>
          <w:marBottom w:val="0"/>
          <w:divBdr>
            <w:top w:val="none" w:sz="0" w:space="0" w:color="auto"/>
            <w:left w:val="none" w:sz="0" w:space="0" w:color="auto"/>
            <w:bottom w:val="none" w:sz="0" w:space="0" w:color="auto"/>
            <w:right w:val="none" w:sz="0" w:space="0" w:color="auto"/>
          </w:divBdr>
        </w:div>
        <w:div w:id="1894924134">
          <w:marLeft w:val="0"/>
          <w:marRight w:val="0"/>
          <w:marTop w:val="0"/>
          <w:marBottom w:val="0"/>
          <w:divBdr>
            <w:top w:val="none" w:sz="0" w:space="0" w:color="auto"/>
            <w:left w:val="none" w:sz="0" w:space="0" w:color="auto"/>
            <w:bottom w:val="none" w:sz="0" w:space="0" w:color="auto"/>
            <w:right w:val="none" w:sz="0" w:space="0" w:color="auto"/>
          </w:divBdr>
        </w:div>
        <w:div w:id="1183858623">
          <w:marLeft w:val="0"/>
          <w:marRight w:val="0"/>
          <w:marTop w:val="0"/>
          <w:marBottom w:val="0"/>
          <w:divBdr>
            <w:top w:val="none" w:sz="0" w:space="0" w:color="auto"/>
            <w:left w:val="none" w:sz="0" w:space="0" w:color="auto"/>
            <w:bottom w:val="none" w:sz="0" w:space="0" w:color="auto"/>
            <w:right w:val="none" w:sz="0" w:space="0" w:color="auto"/>
          </w:divBdr>
        </w:div>
        <w:div w:id="480510823">
          <w:marLeft w:val="0"/>
          <w:marRight w:val="0"/>
          <w:marTop w:val="0"/>
          <w:marBottom w:val="0"/>
          <w:divBdr>
            <w:top w:val="none" w:sz="0" w:space="0" w:color="auto"/>
            <w:left w:val="none" w:sz="0" w:space="0" w:color="auto"/>
            <w:bottom w:val="none" w:sz="0" w:space="0" w:color="auto"/>
            <w:right w:val="none" w:sz="0" w:space="0" w:color="auto"/>
          </w:divBdr>
        </w:div>
        <w:div w:id="324360498">
          <w:marLeft w:val="0"/>
          <w:marRight w:val="0"/>
          <w:marTop w:val="0"/>
          <w:marBottom w:val="0"/>
          <w:divBdr>
            <w:top w:val="none" w:sz="0" w:space="0" w:color="auto"/>
            <w:left w:val="none" w:sz="0" w:space="0" w:color="auto"/>
            <w:bottom w:val="none" w:sz="0" w:space="0" w:color="auto"/>
            <w:right w:val="none" w:sz="0" w:space="0" w:color="auto"/>
          </w:divBdr>
        </w:div>
        <w:div w:id="2047368667">
          <w:marLeft w:val="0"/>
          <w:marRight w:val="0"/>
          <w:marTop w:val="0"/>
          <w:marBottom w:val="0"/>
          <w:divBdr>
            <w:top w:val="none" w:sz="0" w:space="0" w:color="auto"/>
            <w:left w:val="none" w:sz="0" w:space="0" w:color="auto"/>
            <w:bottom w:val="none" w:sz="0" w:space="0" w:color="auto"/>
            <w:right w:val="none" w:sz="0" w:space="0" w:color="auto"/>
          </w:divBdr>
        </w:div>
        <w:div w:id="862203968">
          <w:marLeft w:val="0"/>
          <w:marRight w:val="0"/>
          <w:marTop w:val="0"/>
          <w:marBottom w:val="0"/>
          <w:divBdr>
            <w:top w:val="none" w:sz="0" w:space="0" w:color="auto"/>
            <w:left w:val="none" w:sz="0" w:space="0" w:color="auto"/>
            <w:bottom w:val="none" w:sz="0" w:space="0" w:color="auto"/>
            <w:right w:val="none" w:sz="0" w:space="0" w:color="auto"/>
          </w:divBdr>
        </w:div>
        <w:div w:id="687559616">
          <w:marLeft w:val="0"/>
          <w:marRight w:val="0"/>
          <w:marTop w:val="0"/>
          <w:marBottom w:val="0"/>
          <w:divBdr>
            <w:top w:val="none" w:sz="0" w:space="0" w:color="auto"/>
            <w:left w:val="none" w:sz="0" w:space="0" w:color="auto"/>
            <w:bottom w:val="none" w:sz="0" w:space="0" w:color="auto"/>
            <w:right w:val="none" w:sz="0" w:space="0" w:color="auto"/>
          </w:divBdr>
        </w:div>
        <w:div w:id="151994480">
          <w:marLeft w:val="0"/>
          <w:marRight w:val="0"/>
          <w:marTop w:val="0"/>
          <w:marBottom w:val="0"/>
          <w:divBdr>
            <w:top w:val="none" w:sz="0" w:space="0" w:color="auto"/>
            <w:left w:val="none" w:sz="0" w:space="0" w:color="auto"/>
            <w:bottom w:val="none" w:sz="0" w:space="0" w:color="auto"/>
            <w:right w:val="none" w:sz="0" w:space="0" w:color="auto"/>
          </w:divBdr>
        </w:div>
        <w:div w:id="509830612">
          <w:marLeft w:val="0"/>
          <w:marRight w:val="0"/>
          <w:marTop w:val="0"/>
          <w:marBottom w:val="0"/>
          <w:divBdr>
            <w:top w:val="none" w:sz="0" w:space="0" w:color="auto"/>
            <w:left w:val="none" w:sz="0" w:space="0" w:color="auto"/>
            <w:bottom w:val="none" w:sz="0" w:space="0" w:color="auto"/>
            <w:right w:val="none" w:sz="0" w:space="0" w:color="auto"/>
          </w:divBdr>
        </w:div>
        <w:div w:id="164057760">
          <w:marLeft w:val="0"/>
          <w:marRight w:val="0"/>
          <w:marTop w:val="0"/>
          <w:marBottom w:val="0"/>
          <w:divBdr>
            <w:top w:val="none" w:sz="0" w:space="0" w:color="auto"/>
            <w:left w:val="none" w:sz="0" w:space="0" w:color="auto"/>
            <w:bottom w:val="none" w:sz="0" w:space="0" w:color="auto"/>
            <w:right w:val="none" w:sz="0" w:space="0" w:color="auto"/>
          </w:divBdr>
        </w:div>
        <w:div w:id="1511674560">
          <w:marLeft w:val="0"/>
          <w:marRight w:val="0"/>
          <w:marTop w:val="0"/>
          <w:marBottom w:val="0"/>
          <w:divBdr>
            <w:top w:val="none" w:sz="0" w:space="0" w:color="auto"/>
            <w:left w:val="none" w:sz="0" w:space="0" w:color="auto"/>
            <w:bottom w:val="none" w:sz="0" w:space="0" w:color="auto"/>
            <w:right w:val="none" w:sz="0" w:space="0" w:color="auto"/>
          </w:divBdr>
        </w:div>
        <w:div w:id="704982853">
          <w:marLeft w:val="0"/>
          <w:marRight w:val="0"/>
          <w:marTop w:val="0"/>
          <w:marBottom w:val="0"/>
          <w:divBdr>
            <w:top w:val="none" w:sz="0" w:space="0" w:color="auto"/>
            <w:left w:val="none" w:sz="0" w:space="0" w:color="auto"/>
            <w:bottom w:val="none" w:sz="0" w:space="0" w:color="auto"/>
            <w:right w:val="none" w:sz="0" w:space="0" w:color="auto"/>
          </w:divBdr>
        </w:div>
        <w:div w:id="1901210117">
          <w:marLeft w:val="0"/>
          <w:marRight w:val="0"/>
          <w:marTop w:val="0"/>
          <w:marBottom w:val="0"/>
          <w:divBdr>
            <w:top w:val="none" w:sz="0" w:space="0" w:color="auto"/>
            <w:left w:val="none" w:sz="0" w:space="0" w:color="auto"/>
            <w:bottom w:val="none" w:sz="0" w:space="0" w:color="auto"/>
            <w:right w:val="none" w:sz="0" w:space="0" w:color="auto"/>
          </w:divBdr>
        </w:div>
        <w:div w:id="278073403">
          <w:marLeft w:val="0"/>
          <w:marRight w:val="0"/>
          <w:marTop w:val="0"/>
          <w:marBottom w:val="0"/>
          <w:divBdr>
            <w:top w:val="none" w:sz="0" w:space="0" w:color="auto"/>
            <w:left w:val="none" w:sz="0" w:space="0" w:color="auto"/>
            <w:bottom w:val="none" w:sz="0" w:space="0" w:color="auto"/>
            <w:right w:val="none" w:sz="0" w:space="0" w:color="auto"/>
          </w:divBdr>
        </w:div>
        <w:div w:id="1102800052">
          <w:marLeft w:val="0"/>
          <w:marRight w:val="0"/>
          <w:marTop w:val="0"/>
          <w:marBottom w:val="0"/>
          <w:divBdr>
            <w:top w:val="none" w:sz="0" w:space="0" w:color="auto"/>
            <w:left w:val="none" w:sz="0" w:space="0" w:color="auto"/>
            <w:bottom w:val="none" w:sz="0" w:space="0" w:color="auto"/>
            <w:right w:val="none" w:sz="0" w:space="0" w:color="auto"/>
          </w:divBdr>
        </w:div>
        <w:div w:id="79644499">
          <w:marLeft w:val="0"/>
          <w:marRight w:val="0"/>
          <w:marTop w:val="0"/>
          <w:marBottom w:val="0"/>
          <w:divBdr>
            <w:top w:val="none" w:sz="0" w:space="0" w:color="auto"/>
            <w:left w:val="none" w:sz="0" w:space="0" w:color="auto"/>
            <w:bottom w:val="none" w:sz="0" w:space="0" w:color="auto"/>
            <w:right w:val="none" w:sz="0" w:space="0" w:color="auto"/>
          </w:divBdr>
        </w:div>
        <w:div w:id="1723602358">
          <w:marLeft w:val="0"/>
          <w:marRight w:val="0"/>
          <w:marTop w:val="0"/>
          <w:marBottom w:val="0"/>
          <w:divBdr>
            <w:top w:val="none" w:sz="0" w:space="0" w:color="auto"/>
            <w:left w:val="none" w:sz="0" w:space="0" w:color="auto"/>
            <w:bottom w:val="none" w:sz="0" w:space="0" w:color="auto"/>
            <w:right w:val="none" w:sz="0" w:space="0" w:color="auto"/>
          </w:divBdr>
        </w:div>
        <w:div w:id="1897424979">
          <w:marLeft w:val="0"/>
          <w:marRight w:val="0"/>
          <w:marTop w:val="0"/>
          <w:marBottom w:val="0"/>
          <w:divBdr>
            <w:top w:val="none" w:sz="0" w:space="0" w:color="auto"/>
            <w:left w:val="none" w:sz="0" w:space="0" w:color="auto"/>
            <w:bottom w:val="none" w:sz="0" w:space="0" w:color="auto"/>
            <w:right w:val="none" w:sz="0" w:space="0" w:color="auto"/>
          </w:divBdr>
        </w:div>
        <w:div w:id="1498038746">
          <w:marLeft w:val="0"/>
          <w:marRight w:val="0"/>
          <w:marTop w:val="0"/>
          <w:marBottom w:val="0"/>
          <w:divBdr>
            <w:top w:val="none" w:sz="0" w:space="0" w:color="auto"/>
            <w:left w:val="none" w:sz="0" w:space="0" w:color="auto"/>
            <w:bottom w:val="none" w:sz="0" w:space="0" w:color="auto"/>
            <w:right w:val="none" w:sz="0" w:space="0" w:color="auto"/>
          </w:divBdr>
        </w:div>
        <w:div w:id="1897617258">
          <w:marLeft w:val="0"/>
          <w:marRight w:val="0"/>
          <w:marTop w:val="0"/>
          <w:marBottom w:val="0"/>
          <w:divBdr>
            <w:top w:val="none" w:sz="0" w:space="0" w:color="auto"/>
            <w:left w:val="none" w:sz="0" w:space="0" w:color="auto"/>
            <w:bottom w:val="none" w:sz="0" w:space="0" w:color="auto"/>
            <w:right w:val="none" w:sz="0" w:space="0" w:color="auto"/>
          </w:divBdr>
        </w:div>
        <w:div w:id="689914225">
          <w:marLeft w:val="0"/>
          <w:marRight w:val="0"/>
          <w:marTop w:val="0"/>
          <w:marBottom w:val="0"/>
          <w:divBdr>
            <w:top w:val="none" w:sz="0" w:space="0" w:color="auto"/>
            <w:left w:val="none" w:sz="0" w:space="0" w:color="auto"/>
            <w:bottom w:val="none" w:sz="0" w:space="0" w:color="auto"/>
            <w:right w:val="none" w:sz="0" w:space="0" w:color="auto"/>
          </w:divBdr>
        </w:div>
        <w:div w:id="737827858">
          <w:marLeft w:val="0"/>
          <w:marRight w:val="0"/>
          <w:marTop w:val="0"/>
          <w:marBottom w:val="0"/>
          <w:divBdr>
            <w:top w:val="none" w:sz="0" w:space="0" w:color="auto"/>
            <w:left w:val="none" w:sz="0" w:space="0" w:color="auto"/>
            <w:bottom w:val="none" w:sz="0" w:space="0" w:color="auto"/>
            <w:right w:val="none" w:sz="0" w:space="0" w:color="auto"/>
          </w:divBdr>
        </w:div>
        <w:div w:id="1208840555">
          <w:marLeft w:val="0"/>
          <w:marRight w:val="0"/>
          <w:marTop w:val="0"/>
          <w:marBottom w:val="0"/>
          <w:divBdr>
            <w:top w:val="none" w:sz="0" w:space="0" w:color="auto"/>
            <w:left w:val="none" w:sz="0" w:space="0" w:color="auto"/>
            <w:bottom w:val="none" w:sz="0" w:space="0" w:color="auto"/>
            <w:right w:val="none" w:sz="0" w:space="0" w:color="auto"/>
          </w:divBdr>
        </w:div>
        <w:div w:id="1332177242">
          <w:marLeft w:val="0"/>
          <w:marRight w:val="0"/>
          <w:marTop w:val="0"/>
          <w:marBottom w:val="0"/>
          <w:divBdr>
            <w:top w:val="none" w:sz="0" w:space="0" w:color="auto"/>
            <w:left w:val="none" w:sz="0" w:space="0" w:color="auto"/>
            <w:bottom w:val="none" w:sz="0" w:space="0" w:color="auto"/>
            <w:right w:val="none" w:sz="0" w:space="0" w:color="auto"/>
          </w:divBdr>
        </w:div>
        <w:div w:id="985277566">
          <w:marLeft w:val="0"/>
          <w:marRight w:val="0"/>
          <w:marTop w:val="0"/>
          <w:marBottom w:val="0"/>
          <w:divBdr>
            <w:top w:val="none" w:sz="0" w:space="0" w:color="auto"/>
            <w:left w:val="none" w:sz="0" w:space="0" w:color="auto"/>
            <w:bottom w:val="none" w:sz="0" w:space="0" w:color="auto"/>
            <w:right w:val="none" w:sz="0" w:space="0" w:color="auto"/>
          </w:divBdr>
        </w:div>
        <w:div w:id="445320305">
          <w:marLeft w:val="0"/>
          <w:marRight w:val="0"/>
          <w:marTop w:val="0"/>
          <w:marBottom w:val="0"/>
          <w:divBdr>
            <w:top w:val="none" w:sz="0" w:space="0" w:color="auto"/>
            <w:left w:val="none" w:sz="0" w:space="0" w:color="auto"/>
            <w:bottom w:val="none" w:sz="0" w:space="0" w:color="auto"/>
            <w:right w:val="none" w:sz="0" w:space="0" w:color="auto"/>
          </w:divBdr>
        </w:div>
        <w:div w:id="1411543444">
          <w:marLeft w:val="0"/>
          <w:marRight w:val="0"/>
          <w:marTop w:val="0"/>
          <w:marBottom w:val="0"/>
          <w:divBdr>
            <w:top w:val="none" w:sz="0" w:space="0" w:color="auto"/>
            <w:left w:val="none" w:sz="0" w:space="0" w:color="auto"/>
            <w:bottom w:val="none" w:sz="0" w:space="0" w:color="auto"/>
            <w:right w:val="none" w:sz="0" w:space="0" w:color="auto"/>
          </w:divBdr>
        </w:div>
        <w:div w:id="1728607731">
          <w:marLeft w:val="0"/>
          <w:marRight w:val="0"/>
          <w:marTop w:val="0"/>
          <w:marBottom w:val="0"/>
          <w:divBdr>
            <w:top w:val="none" w:sz="0" w:space="0" w:color="auto"/>
            <w:left w:val="none" w:sz="0" w:space="0" w:color="auto"/>
            <w:bottom w:val="none" w:sz="0" w:space="0" w:color="auto"/>
            <w:right w:val="none" w:sz="0" w:space="0" w:color="auto"/>
          </w:divBdr>
        </w:div>
        <w:div w:id="127433541">
          <w:marLeft w:val="0"/>
          <w:marRight w:val="0"/>
          <w:marTop w:val="0"/>
          <w:marBottom w:val="0"/>
          <w:divBdr>
            <w:top w:val="none" w:sz="0" w:space="0" w:color="auto"/>
            <w:left w:val="none" w:sz="0" w:space="0" w:color="auto"/>
            <w:bottom w:val="none" w:sz="0" w:space="0" w:color="auto"/>
            <w:right w:val="none" w:sz="0" w:space="0" w:color="auto"/>
          </w:divBdr>
        </w:div>
        <w:div w:id="1125778005">
          <w:marLeft w:val="0"/>
          <w:marRight w:val="0"/>
          <w:marTop w:val="0"/>
          <w:marBottom w:val="0"/>
          <w:divBdr>
            <w:top w:val="none" w:sz="0" w:space="0" w:color="auto"/>
            <w:left w:val="none" w:sz="0" w:space="0" w:color="auto"/>
            <w:bottom w:val="none" w:sz="0" w:space="0" w:color="auto"/>
            <w:right w:val="none" w:sz="0" w:space="0" w:color="auto"/>
          </w:divBdr>
        </w:div>
        <w:div w:id="1902519149">
          <w:marLeft w:val="0"/>
          <w:marRight w:val="0"/>
          <w:marTop w:val="0"/>
          <w:marBottom w:val="0"/>
          <w:divBdr>
            <w:top w:val="none" w:sz="0" w:space="0" w:color="auto"/>
            <w:left w:val="none" w:sz="0" w:space="0" w:color="auto"/>
            <w:bottom w:val="none" w:sz="0" w:space="0" w:color="auto"/>
            <w:right w:val="none" w:sz="0" w:space="0" w:color="auto"/>
          </w:divBdr>
        </w:div>
        <w:div w:id="383911899">
          <w:marLeft w:val="0"/>
          <w:marRight w:val="0"/>
          <w:marTop w:val="0"/>
          <w:marBottom w:val="0"/>
          <w:divBdr>
            <w:top w:val="none" w:sz="0" w:space="0" w:color="auto"/>
            <w:left w:val="none" w:sz="0" w:space="0" w:color="auto"/>
            <w:bottom w:val="none" w:sz="0" w:space="0" w:color="auto"/>
            <w:right w:val="none" w:sz="0" w:space="0" w:color="auto"/>
          </w:divBdr>
        </w:div>
        <w:div w:id="1577594559">
          <w:marLeft w:val="0"/>
          <w:marRight w:val="0"/>
          <w:marTop w:val="0"/>
          <w:marBottom w:val="0"/>
          <w:divBdr>
            <w:top w:val="none" w:sz="0" w:space="0" w:color="auto"/>
            <w:left w:val="none" w:sz="0" w:space="0" w:color="auto"/>
            <w:bottom w:val="none" w:sz="0" w:space="0" w:color="auto"/>
            <w:right w:val="none" w:sz="0" w:space="0" w:color="auto"/>
          </w:divBdr>
        </w:div>
        <w:div w:id="1909028099">
          <w:marLeft w:val="0"/>
          <w:marRight w:val="0"/>
          <w:marTop w:val="0"/>
          <w:marBottom w:val="0"/>
          <w:divBdr>
            <w:top w:val="none" w:sz="0" w:space="0" w:color="auto"/>
            <w:left w:val="none" w:sz="0" w:space="0" w:color="auto"/>
            <w:bottom w:val="none" w:sz="0" w:space="0" w:color="auto"/>
            <w:right w:val="none" w:sz="0" w:space="0" w:color="auto"/>
          </w:divBdr>
        </w:div>
      </w:divsChild>
    </w:div>
    <w:div w:id="314408705">
      <w:bodyDiv w:val="1"/>
      <w:marLeft w:val="0"/>
      <w:marRight w:val="0"/>
      <w:marTop w:val="0"/>
      <w:marBottom w:val="0"/>
      <w:divBdr>
        <w:top w:val="none" w:sz="0" w:space="0" w:color="auto"/>
        <w:left w:val="none" w:sz="0" w:space="0" w:color="auto"/>
        <w:bottom w:val="none" w:sz="0" w:space="0" w:color="auto"/>
        <w:right w:val="none" w:sz="0" w:space="0" w:color="auto"/>
      </w:divBdr>
    </w:div>
    <w:div w:id="320348728">
      <w:bodyDiv w:val="1"/>
      <w:marLeft w:val="0"/>
      <w:marRight w:val="0"/>
      <w:marTop w:val="0"/>
      <w:marBottom w:val="0"/>
      <w:divBdr>
        <w:top w:val="none" w:sz="0" w:space="0" w:color="auto"/>
        <w:left w:val="none" w:sz="0" w:space="0" w:color="auto"/>
        <w:bottom w:val="none" w:sz="0" w:space="0" w:color="auto"/>
        <w:right w:val="none" w:sz="0" w:space="0" w:color="auto"/>
      </w:divBdr>
    </w:div>
    <w:div w:id="347221717">
      <w:bodyDiv w:val="1"/>
      <w:marLeft w:val="0"/>
      <w:marRight w:val="0"/>
      <w:marTop w:val="0"/>
      <w:marBottom w:val="0"/>
      <w:divBdr>
        <w:top w:val="none" w:sz="0" w:space="0" w:color="auto"/>
        <w:left w:val="none" w:sz="0" w:space="0" w:color="auto"/>
        <w:bottom w:val="none" w:sz="0" w:space="0" w:color="auto"/>
        <w:right w:val="none" w:sz="0" w:space="0" w:color="auto"/>
      </w:divBdr>
    </w:div>
    <w:div w:id="359671811">
      <w:bodyDiv w:val="1"/>
      <w:marLeft w:val="0"/>
      <w:marRight w:val="0"/>
      <w:marTop w:val="0"/>
      <w:marBottom w:val="0"/>
      <w:divBdr>
        <w:top w:val="none" w:sz="0" w:space="0" w:color="auto"/>
        <w:left w:val="none" w:sz="0" w:space="0" w:color="auto"/>
        <w:bottom w:val="none" w:sz="0" w:space="0" w:color="auto"/>
        <w:right w:val="none" w:sz="0" w:space="0" w:color="auto"/>
      </w:divBdr>
      <w:divsChild>
        <w:div w:id="1022390571">
          <w:marLeft w:val="0"/>
          <w:marRight w:val="0"/>
          <w:marTop w:val="0"/>
          <w:marBottom w:val="0"/>
          <w:divBdr>
            <w:top w:val="none" w:sz="0" w:space="0" w:color="auto"/>
            <w:left w:val="none" w:sz="0" w:space="0" w:color="auto"/>
            <w:bottom w:val="none" w:sz="0" w:space="0" w:color="auto"/>
            <w:right w:val="none" w:sz="0" w:space="0" w:color="auto"/>
          </w:divBdr>
        </w:div>
        <w:div w:id="468595880">
          <w:marLeft w:val="0"/>
          <w:marRight w:val="0"/>
          <w:marTop w:val="0"/>
          <w:marBottom w:val="0"/>
          <w:divBdr>
            <w:top w:val="none" w:sz="0" w:space="0" w:color="auto"/>
            <w:left w:val="none" w:sz="0" w:space="0" w:color="auto"/>
            <w:bottom w:val="none" w:sz="0" w:space="0" w:color="auto"/>
            <w:right w:val="none" w:sz="0" w:space="0" w:color="auto"/>
          </w:divBdr>
        </w:div>
        <w:div w:id="525218734">
          <w:marLeft w:val="0"/>
          <w:marRight w:val="0"/>
          <w:marTop w:val="0"/>
          <w:marBottom w:val="0"/>
          <w:divBdr>
            <w:top w:val="none" w:sz="0" w:space="0" w:color="auto"/>
            <w:left w:val="none" w:sz="0" w:space="0" w:color="auto"/>
            <w:bottom w:val="none" w:sz="0" w:space="0" w:color="auto"/>
            <w:right w:val="none" w:sz="0" w:space="0" w:color="auto"/>
          </w:divBdr>
        </w:div>
        <w:div w:id="1080636741">
          <w:marLeft w:val="0"/>
          <w:marRight w:val="0"/>
          <w:marTop w:val="0"/>
          <w:marBottom w:val="0"/>
          <w:divBdr>
            <w:top w:val="none" w:sz="0" w:space="0" w:color="auto"/>
            <w:left w:val="none" w:sz="0" w:space="0" w:color="auto"/>
            <w:bottom w:val="none" w:sz="0" w:space="0" w:color="auto"/>
            <w:right w:val="none" w:sz="0" w:space="0" w:color="auto"/>
          </w:divBdr>
        </w:div>
        <w:div w:id="628560571">
          <w:marLeft w:val="0"/>
          <w:marRight w:val="0"/>
          <w:marTop w:val="0"/>
          <w:marBottom w:val="0"/>
          <w:divBdr>
            <w:top w:val="none" w:sz="0" w:space="0" w:color="auto"/>
            <w:left w:val="none" w:sz="0" w:space="0" w:color="auto"/>
            <w:bottom w:val="none" w:sz="0" w:space="0" w:color="auto"/>
            <w:right w:val="none" w:sz="0" w:space="0" w:color="auto"/>
          </w:divBdr>
        </w:div>
        <w:div w:id="635376285">
          <w:marLeft w:val="0"/>
          <w:marRight w:val="0"/>
          <w:marTop w:val="0"/>
          <w:marBottom w:val="0"/>
          <w:divBdr>
            <w:top w:val="none" w:sz="0" w:space="0" w:color="auto"/>
            <w:left w:val="none" w:sz="0" w:space="0" w:color="auto"/>
            <w:bottom w:val="none" w:sz="0" w:space="0" w:color="auto"/>
            <w:right w:val="none" w:sz="0" w:space="0" w:color="auto"/>
          </w:divBdr>
        </w:div>
        <w:div w:id="466899344">
          <w:marLeft w:val="0"/>
          <w:marRight w:val="0"/>
          <w:marTop w:val="0"/>
          <w:marBottom w:val="0"/>
          <w:divBdr>
            <w:top w:val="none" w:sz="0" w:space="0" w:color="auto"/>
            <w:left w:val="none" w:sz="0" w:space="0" w:color="auto"/>
            <w:bottom w:val="none" w:sz="0" w:space="0" w:color="auto"/>
            <w:right w:val="none" w:sz="0" w:space="0" w:color="auto"/>
          </w:divBdr>
        </w:div>
        <w:div w:id="654990691">
          <w:marLeft w:val="0"/>
          <w:marRight w:val="0"/>
          <w:marTop w:val="0"/>
          <w:marBottom w:val="0"/>
          <w:divBdr>
            <w:top w:val="none" w:sz="0" w:space="0" w:color="auto"/>
            <w:left w:val="none" w:sz="0" w:space="0" w:color="auto"/>
            <w:bottom w:val="none" w:sz="0" w:space="0" w:color="auto"/>
            <w:right w:val="none" w:sz="0" w:space="0" w:color="auto"/>
          </w:divBdr>
        </w:div>
        <w:div w:id="829296766">
          <w:marLeft w:val="0"/>
          <w:marRight w:val="0"/>
          <w:marTop w:val="0"/>
          <w:marBottom w:val="0"/>
          <w:divBdr>
            <w:top w:val="none" w:sz="0" w:space="0" w:color="auto"/>
            <w:left w:val="none" w:sz="0" w:space="0" w:color="auto"/>
            <w:bottom w:val="none" w:sz="0" w:space="0" w:color="auto"/>
            <w:right w:val="none" w:sz="0" w:space="0" w:color="auto"/>
          </w:divBdr>
        </w:div>
        <w:div w:id="950626172">
          <w:marLeft w:val="0"/>
          <w:marRight w:val="0"/>
          <w:marTop w:val="0"/>
          <w:marBottom w:val="0"/>
          <w:divBdr>
            <w:top w:val="none" w:sz="0" w:space="0" w:color="auto"/>
            <w:left w:val="none" w:sz="0" w:space="0" w:color="auto"/>
            <w:bottom w:val="none" w:sz="0" w:space="0" w:color="auto"/>
            <w:right w:val="none" w:sz="0" w:space="0" w:color="auto"/>
          </w:divBdr>
        </w:div>
        <w:div w:id="833765369">
          <w:marLeft w:val="0"/>
          <w:marRight w:val="0"/>
          <w:marTop w:val="0"/>
          <w:marBottom w:val="0"/>
          <w:divBdr>
            <w:top w:val="none" w:sz="0" w:space="0" w:color="auto"/>
            <w:left w:val="none" w:sz="0" w:space="0" w:color="auto"/>
            <w:bottom w:val="none" w:sz="0" w:space="0" w:color="auto"/>
            <w:right w:val="none" w:sz="0" w:space="0" w:color="auto"/>
          </w:divBdr>
        </w:div>
        <w:div w:id="1580167660">
          <w:marLeft w:val="0"/>
          <w:marRight w:val="0"/>
          <w:marTop w:val="0"/>
          <w:marBottom w:val="0"/>
          <w:divBdr>
            <w:top w:val="none" w:sz="0" w:space="0" w:color="auto"/>
            <w:left w:val="none" w:sz="0" w:space="0" w:color="auto"/>
            <w:bottom w:val="none" w:sz="0" w:space="0" w:color="auto"/>
            <w:right w:val="none" w:sz="0" w:space="0" w:color="auto"/>
          </w:divBdr>
        </w:div>
        <w:div w:id="655691160">
          <w:marLeft w:val="0"/>
          <w:marRight w:val="0"/>
          <w:marTop w:val="0"/>
          <w:marBottom w:val="0"/>
          <w:divBdr>
            <w:top w:val="none" w:sz="0" w:space="0" w:color="auto"/>
            <w:left w:val="none" w:sz="0" w:space="0" w:color="auto"/>
            <w:bottom w:val="none" w:sz="0" w:space="0" w:color="auto"/>
            <w:right w:val="none" w:sz="0" w:space="0" w:color="auto"/>
          </w:divBdr>
        </w:div>
        <w:div w:id="347145398">
          <w:marLeft w:val="0"/>
          <w:marRight w:val="0"/>
          <w:marTop w:val="0"/>
          <w:marBottom w:val="0"/>
          <w:divBdr>
            <w:top w:val="none" w:sz="0" w:space="0" w:color="auto"/>
            <w:left w:val="none" w:sz="0" w:space="0" w:color="auto"/>
            <w:bottom w:val="none" w:sz="0" w:space="0" w:color="auto"/>
            <w:right w:val="none" w:sz="0" w:space="0" w:color="auto"/>
          </w:divBdr>
        </w:div>
        <w:div w:id="1044718186">
          <w:marLeft w:val="0"/>
          <w:marRight w:val="0"/>
          <w:marTop w:val="0"/>
          <w:marBottom w:val="0"/>
          <w:divBdr>
            <w:top w:val="none" w:sz="0" w:space="0" w:color="auto"/>
            <w:left w:val="none" w:sz="0" w:space="0" w:color="auto"/>
            <w:bottom w:val="none" w:sz="0" w:space="0" w:color="auto"/>
            <w:right w:val="none" w:sz="0" w:space="0" w:color="auto"/>
          </w:divBdr>
        </w:div>
        <w:div w:id="1384910920">
          <w:marLeft w:val="0"/>
          <w:marRight w:val="0"/>
          <w:marTop w:val="0"/>
          <w:marBottom w:val="0"/>
          <w:divBdr>
            <w:top w:val="none" w:sz="0" w:space="0" w:color="auto"/>
            <w:left w:val="none" w:sz="0" w:space="0" w:color="auto"/>
            <w:bottom w:val="none" w:sz="0" w:space="0" w:color="auto"/>
            <w:right w:val="none" w:sz="0" w:space="0" w:color="auto"/>
          </w:divBdr>
        </w:div>
        <w:div w:id="901405650">
          <w:marLeft w:val="0"/>
          <w:marRight w:val="0"/>
          <w:marTop w:val="0"/>
          <w:marBottom w:val="0"/>
          <w:divBdr>
            <w:top w:val="none" w:sz="0" w:space="0" w:color="auto"/>
            <w:left w:val="none" w:sz="0" w:space="0" w:color="auto"/>
            <w:bottom w:val="none" w:sz="0" w:space="0" w:color="auto"/>
            <w:right w:val="none" w:sz="0" w:space="0" w:color="auto"/>
          </w:divBdr>
        </w:div>
        <w:div w:id="886113987">
          <w:marLeft w:val="0"/>
          <w:marRight w:val="0"/>
          <w:marTop w:val="0"/>
          <w:marBottom w:val="0"/>
          <w:divBdr>
            <w:top w:val="none" w:sz="0" w:space="0" w:color="auto"/>
            <w:left w:val="none" w:sz="0" w:space="0" w:color="auto"/>
            <w:bottom w:val="none" w:sz="0" w:space="0" w:color="auto"/>
            <w:right w:val="none" w:sz="0" w:space="0" w:color="auto"/>
          </w:divBdr>
        </w:div>
        <w:div w:id="2089185399">
          <w:marLeft w:val="0"/>
          <w:marRight w:val="0"/>
          <w:marTop w:val="0"/>
          <w:marBottom w:val="0"/>
          <w:divBdr>
            <w:top w:val="none" w:sz="0" w:space="0" w:color="auto"/>
            <w:left w:val="none" w:sz="0" w:space="0" w:color="auto"/>
            <w:bottom w:val="none" w:sz="0" w:space="0" w:color="auto"/>
            <w:right w:val="none" w:sz="0" w:space="0" w:color="auto"/>
          </w:divBdr>
        </w:div>
        <w:div w:id="627053379">
          <w:marLeft w:val="0"/>
          <w:marRight w:val="0"/>
          <w:marTop w:val="0"/>
          <w:marBottom w:val="0"/>
          <w:divBdr>
            <w:top w:val="none" w:sz="0" w:space="0" w:color="auto"/>
            <w:left w:val="none" w:sz="0" w:space="0" w:color="auto"/>
            <w:bottom w:val="none" w:sz="0" w:space="0" w:color="auto"/>
            <w:right w:val="none" w:sz="0" w:space="0" w:color="auto"/>
          </w:divBdr>
        </w:div>
        <w:div w:id="1892301927">
          <w:marLeft w:val="0"/>
          <w:marRight w:val="0"/>
          <w:marTop w:val="0"/>
          <w:marBottom w:val="0"/>
          <w:divBdr>
            <w:top w:val="none" w:sz="0" w:space="0" w:color="auto"/>
            <w:left w:val="none" w:sz="0" w:space="0" w:color="auto"/>
            <w:bottom w:val="none" w:sz="0" w:space="0" w:color="auto"/>
            <w:right w:val="none" w:sz="0" w:space="0" w:color="auto"/>
          </w:divBdr>
        </w:div>
        <w:div w:id="1220702076">
          <w:marLeft w:val="0"/>
          <w:marRight w:val="0"/>
          <w:marTop w:val="0"/>
          <w:marBottom w:val="0"/>
          <w:divBdr>
            <w:top w:val="none" w:sz="0" w:space="0" w:color="auto"/>
            <w:left w:val="none" w:sz="0" w:space="0" w:color="auto"/>
            <w:bottom w:val="none" w:sz="0" w:space="0" w:color="auto"/>
            <w:right w:val="none" w:sz="0" w:space="0" w:color="auto"/>
          </w:divBdr>
        </w:div>
        <w:div w:id="334192507">
          <w:marLeft w:val="0"/>
          <w:marRight w:val="0"/>
          <w:marTop w:val="0"/>
          <w:marBottom w:val="0"/>
          <w:divBdr>
            <w:top w:val="none" w:sz="0" w:space="0" w:color="auto"/>
            <w:left w:val="none" w:sz="0" w:space="0" w:color="auto"/>
            <w:bottom w:val="none" w:sz="0" w:space="0" w:color="auto"/>
            <w:right w:val="none" w:sz="0" w:space="0" w:color="auto"/>
          </w:divBdr>
        </w:div>
        <w:div w:id="384183974">
          <w:marLeft w:val="0"/>
          <w:marRight w:val="0"/>
          <w:marTop w:val="0"/>
          <w:marBottom w:val="0"/>
          <w:divBdr>
            <w:top w:val="none" w:sz="0" w:space="0" w:color="auto"/>
            <w:left w:val="none" w:sz="0" w:space="0" w:color="auto"/>
            <w:bottom w:val="none" w:sz="0" w:space="0" w:color="auto"/>
            <w:right w:val="none" w:sz="0" w:space="0" w:color="auto"/>
          </w:divBdr>
        </w:div>
        <w:div w:id="729157428">
          <w:marLeft w:val="0"/>
          <w:marRight w:val="0"/>
          <w:marTop w:val="0"/>
          <w:marBottom w:val="0"/>
          <w:divBdr>
            <w:top w:val="none" w:sz="0" w:space="0" w:color="auto"/>
            <w:left w:val="none" w:sz="0" w:space="0" w:color="auto"/>
            <w:bottom w:val="none" w:sz="0" w:space="0" w:color="auto"/>
            <w:right w:val="none" w:sz="0" w:space="0" w:color="auto"/>
          </w:divBdr>
        </w:div>
        <w:div w:id="1358504328">
          <w:marLeft w:val="0"/>
          <w:marRight w:val="0"/>
          <w:marTop w:val="0"/>
          <w:marBottom w:val="0"/>
          <w:divBdr>
            <w:top w:val="none" w:sz="0" w:space="0" w:color="auto"/>
            <w:left w:val="none" w:sz="0" w:space="0" w:color="auto"/>
            <w:bottom w:val="none" w:sz="0" w:space="0" w:color="auto"/>
            <w:right w:val="none" w:sz="0" w:space="0" w:color="auto"/>
          </w:divBdr>
        </w:div>
        <w:div w:id="2074699595">
          <w:marLeft w:val="0"/>
          <w:marRight w:val="0"/>
          <w:marTop w:val="0"/>
          <w:marBottom w:val="0"/>
          <w:divBdr>
            <w:top w:val="none" w:sz="0" w:space="0" w:color="auto"/>
            <w:left w:val="none" w:sz="0" w:space="0" w:color="auto"/>
            <w:bottom w:val="none" w:sz="0" w:space="0" w:color="auto"/>
            <w:right w:val="none" w:sz="0" w:space="0" w:color="auto"/>
          </w:divBdr>
        </w:div>
        <w:div w:id="1582062731">
          <w:marLeft w:val="0"/>
          <w:marRight w:val="0"/>
          <w:marTop w:val="0"/>
          <w:marBottom w:val="0"/>
          <w:divBdr>
            <w:top w:val="none" w:sz="0" w:space="0" w:color="auto"/>
            <w:left w:val="none" w:sz="0" w:space="0" w:color="auto"/>
            <w:bottom w:val="none" w:sz="0" w:space="0" w:color="auto"/>
            <w:right w:val="none" w:sz="0" w:space="0" w:color="auto"/>
          </w:divBdr>
        </w:div>
        <w:div w:id="1869835542">
          <w:marLeft w:val="0"/>
          <w:marRight w:val="0"/>
          <w:marTop w:val="0"/>
          <w:marBottom w:val="0"/>
          <w:divBdr>
            <w:top w:val="none" w:sz="0" w:space="0" w:color="auto"/>
            <w:left w:val="none" w:sz="0" w:space="0" w:color="auto"/>
            <w:bottom w:val="none" w:sz="0" w:space="0" w:color="auto"/>
            <w:right w:val="none" w:sz="0" w:space="0" w:color="auto"/>
          </w:divBdr>
        </w:div>
        <w:div w:id="2077820930">
          <w:marLeft w:val="0"/>
          <w:marRight w:val="0"/>
          <w:marTop w:val="0"/>
          <w:marBottom w:val="0"/>
          <w:divBdr>
            <w:top w:val="none" w:sz="0" w:space="0" w:color="auto"/>
            <w:left w:val="none" w:sz="0" w:space="0" w:color="auto"/>
            <w:bottom w:val="none" w:sz="0" w:space="0" w:color="auto"/>
            <w:right w:val="none" w:sz="0" w:space="0" w:color="auto"/>
          </w:divBdr>
        </w:div>
        <w:div w:id="1185316648">
          <w:marLeft w:val="0"/>
          <w:marRight w:val="0"/>
          <w:marTop w:val="0"/>
          <w:marBottom w:val="0"/>
          <w:divBdr>
            <w:top w:val="none" w:sz="0" w:space="0" w:color="auto"/>
            <w:left w:val="none" w:sz="0" w:space="0" w:color="auto"/>
            <w:bottom w:val="none" w:sz="0" w:space="0" w:color="auto"/>
            <w:right w:val="none" w:sz="0" w:space="0" w:color="auto"/>
          </w:divBdr>
        </w:div>
        <w:div w:id="1198543854">
          <w:marLeft w:val="0"/>
          <w:marRight w:val="0"/>
          <w:marTop w:val="0"/>
          <w:marBottom w:val="0"/>
          <w:divBdr>
            <w:top w:val="none" w:sz="0" w:space="0" w:color="auto"/>
            <w:left w:val="none" w:sz="0" w:space="0" w:color="auto"/>
            <w:bottom w:val="none" w:sz="0" w:space="0" w:color="auto"/>
            <w:right w:val="none" w:sz="0" w:space="0" w:color="auto"/>
          </w:divBdr>
        </w:div>
        <w:div w:id="1916280647">
          <w:marLeft w:val="0"/>
          <w:marRight w:val="0"/>
          <w:marTop w:val="0"/>
          <w:marBottom w:val="0"/>
          <w:divBdr>
            <w:top w:val="none" w:sz="0" w:space="0" w:color="auto"/>
            <w:left w:val="none" w:sz="0" w:space="0" w:color="auto"/>
            <w:bottom w:val="none" w:sz="0" w:space="0" w:color="auto"/>
            <w:right w:val="none" w:sz="0" w:space="0" w:color="auto"/>
          </w:divBdr>
        </w:div>
        <w:div w:id="1782261300">
          <w:marLeft w:val="0"/>
          <w:marRight w:val="0"/>
          <w:marTop w:val="0"/>
          <w:marBottom w:val="0"/>
          <w:divBdr>
            <w:top w:val="none" w:sz="0" w:space="0" w:color="auto"/>
            <w:left w:val="none" w:sz="0" w:space="0" w:color="auto"/>
            <w:bottom w:val="none" w:sz="0" w:space="0" w:color="auto"/>
            <w:right w:val="none" w:sz="0" w:space="0" w:color="auto"/>
          </w:divBdr>
        </w:div>
        <w:div w:id="560990978">
          <w:marLeft w:val="0"/>
          <w:marRight w:val="0"/>
          <w:marTop w:val="0"/>
          <w:marBottom w:val="0"/>
          <w:divBdr>
            <w:top w:val="none" w:sz="0" w:space="0" w:color="auto"/>
            <w:left w:val="none" w:sz="0" w:space="0" w:color="auto"/>
            <w:bottom w:val="none" w:sz="0" w:space="0" w:color="auto"/>
            <w:right w:val="none" w:sz="0" w:space="0" w:color="auto"/>
          </w:divBdr>
        </w:div>
        <w:div w:id="1724868466">
          <w:marLeft w:val="0"/>
          <w:marRight w:val="0"/>
          <w:marTop w:val="0"/>
          <w:marBottom w:val="0"/>
          <w:divBdr>
            <w:top w:val="none" w:sz="0" w:space="0" w:color="auto"/>
            <w:left w:val="none" w:sz="0" w:space="0" w:color="auto"/>
            <w:bottom w:val="none" w:sz="0" w:space="0" w:color="auto"/>
            <w:right w:val="none" w:sz="0" w:space="0" w:color="auto"/>
          </w:divBdr>
        </w:div>
        <w:div w:id="609821859">
          <w:marLeft w:val="0"/>
          <w:marRight w:val="0"/>
          <w:marTop w:val="0"/>
          <w:marBottom w:val="0"/>
          <w:divBdr>
            <w:top w:val="none" w:sz="0" w:space="0" w:color="auto"/>
            <w:left w:val="none" w:sz="0" w:space="0" w:color="auto"/>
            <w:bottom w:val="none" w:sz="0" w:space="0" w:color="auto"/>
            <w:right w:val="none" w:sz="0" w:space="0" w:color="auto"/>
          </w:divBdr>
        </w:div>
        <w:div w:id="502093599">
          <w:marLeft w:val="0"/>
          <w:marRight w:val="0"/>
          <w:marTop w:val="0"/>
          <w:marBottom w:val="0"/>
          <w:divBdr>
            <w:top w:val="none" w:sz="0" w:space="0" w:color="auto"/>
            <w:left w:val="none" w:sz="0" w:space="0" w:color="auto"/>
            <w:bottom w:val="none" w:sz="0" w:space="0" w:color="auto"/>
            <w:right w:val="none" w:sz="0" w:space="0" w:color="auto"/>
          </w:divBdr>
        </w:div>
        <w:div w:id="1822496953">
          <w:marLeft w:val="0"/>
          <w:marRight w:val="0"/>
          <w:marTop w:val="0"/>
          <w:marBottom w:val="0"/>
          <w:divBdr>
            <w:top w:val="none" w:sz="0" w:space="0" w:color="auto"/>
            <w:left w:val="none" w:sz="0" w:space="0" w:color="auto"/>
            <w:bottom w:val="none" w:sz="0" w:space="0" w:color="auto"/>
            <w:right w:val="none" w:sz="0" w:space="0" w:color="auto"/>
          </w:divBdr>
        </w:div>
        <w:div w:id="226654598">
          <w:marLeft w:val="0"/>
          <w:marRight w:val="0"/>
          <w:marTop w:val="0"/>
          <w:marBottom w:val="0"/>
          <w:divBdr>
            <w:top w:val="none" w:sz="0" w:space="0" w:color="auto"/>
            <w:left w:val="none" w:sz="0" w:space="0" w:color="auto"/>
            <w:bottom w:val="none" w:sz="0" w:space="0" w:color="auto"/>
            <w:right w:val="none" w:sz="0" w:space="0" w:color="auto"/>
          </w:divBdr>
        </w:div>
        <w:div w:id="869534292">
          <w:marLeft w:val="0"/>
          <w:marRight w:val="0"/>
          <w:marTop w:val="0"/>
          <w:marBottom w:val="0"/>
          <w:divBdr>
            <w:top w:val="none" w:sz="0" w:space="0" w:color="auto"/>
            <w:left w:val="none" w:sz="0" w:space="0" w:color="auto"/>
            <w:bottom w:val="none" w:sz="0" w:space="0" w:color="auto"/>
            <w:right w:val="none" w:sz="0" w:space="0" w:color="auto"/>
          </w:divBdr>
        </w:div>
        <w:div w:id="1276399326">
          <w:marLeft w:val="0"/>
          <w:marRight w:val="0"/>
          <w:marTop w:val="0"/>
          <w:marBottom w:val="0"/>
          <w:divBdr>
            <w:top w:val="none" w:sz="0" w:space="0" w:color="auto"/>
            <w:left w:val="none" w:sz="0" w:space="0" w:color="auto"/>
            <w:bottom w:val="none" w:sz="0" w:space="0" w:color="auto"/>
            <w:right w:val="none" w:sz="0" w:space="0" w:color="auto"/>
          </w:divBdr>
        </w:div>
        <w:div w:id="975791702">
          <w:marLeft w:val="0"/>
          <w:marRight w:val="0"/>
          <w:marTop w:val="0"/>
          <w:marBottom w:val="0"/>
          <w:divBdr>
            <w:top w:val="none" w:sz="0" w:space="0" w:color="auto"/>
            <w:left w:val="none" w:sz="0" w:space="0" w:color="auto"/>
            <w:bottom w:val="none" w:sz="0" w:space="0" w:color="auto"/>
            <w:right w:val="none" w:sz="0" w:space="0" w:color="auto"/>
          </w:divBdr>
        </w:div>
        <w:div w:id="356733059">
          <w:marLeft w:val="0"/>
          <w:marRight w:val="0"/>
          <w:marTop w:val="0"/>
          <w:marBottom w:val="0"/>
          <w:divBdr>
            <w:top w:val="none" w:sz="0" w:space="0" w:color="auto"/>
            <w:left w:val="none" w:sz="0" w:space="0" w:color="auto"/>
            <w:bottom w:val="none" w:sz="0" w:space="0" w:color="auto"/>
            <w:right w:val="none" w:sz="0" w:space="0" w:color="auto"/>
          </w:divBdr>
        </w:div>
        <w:div w:id="1058818518">
          <w:marLeft w:val="0"/>
          <w:marRight w:val="0"/>
          <w:marTop w:val="0"/>
          <w:marBottom w:val="0"/>
          <w:divBdr>
            <w:top w:val="none" w:sz="0" w:space="0" w:color="auto"/>
            <w:left w:val="none" w:sz="0" w:space="0" w:color="auto"/>
            <w:bottom w:val="none" w:sz="0" w:space="0" w:color="auto"/>
            <w:right w:val="none" w:sz="0" w:space="0" w:color="auto"/>
          </w:divBdr>
        </w:div>
        <w:div w:id="1114205823">
          <w:marLeft w:val="0"/>
          <w:marRight w:val="0"/>
          <w:marTop w:val="0"/>
          <w:marBottom w:val="0"/>
          <w:divBdr>
            <w:top w:val="none" w:sz="0" w:space="0" w:color="auto"/>
            <w:left w:val="none" w:sz="0" w:space="0" w:color="auto"/>
            <w:bottom w:val="none" w:sz="0" w:space="0" w:color="auto"/>
            <w:right w:val="none" w:sz="0" w:space="0" w:color="auto"/>
          </w:divBdr>
        </w:div>
        <w:div w:id="928075573">
          <w:marLeft w:val="0"/>
          <w:marRight w:val="0"/>
          <w:marTop w:val="0"/>
          <w:marBottom w:val="0"/>
          <w:divBdr>
            <w:top w:val="none" w:sz="0" w:space="0" w:color="auto"/>
            <w:left w:val="none" w:sz="0" w:space="0" w:color="auto"/>
            <w:bottom w:val="none" w:sz="0" w:space="0" w:color="auto"/>
            <w:right w:val="none" w:sz="0" w:space="0" w:color="auto"/>
          </w:divBdr>
        </w:div>
        <w:div w:id="842551131">
          <w:marLeft w:val="0"/>
          <w:marRight w:val="0"/>
          <w:marTop w:val="0"/>
          <w:marBottom w:val="0"/>
          <w:divBdr>
            <w:top w:val="none" w:sz="0" w:space="0" w:color="auto"/>
            <w:left w:val="none" w:sz="0" w:space="0" w:color="auto"/>
            <w:bottom w:val="none" w:sz="0" w:space="0" w:color="auto"/>
            <w:right w:val="none" w:sz="0" w:space="0" w:color="auto"/>
          </w:divBdr>
        </w:div>
        <w:div w:id="1971130068">
          <w:marLeft w:val="0"/>
          <w:marRight w:val="0"/>
          <w:marTop w:val="0"/>
          <w:marBottom w:val="0"/>
          <w:divBdr>
            <w:top w:val="none" w:sz="0" w:space="0" w:color="auto"/>
            <w:left w:val="none" w:sz="0" w:space="0" w:color="auto"/>
            <w:bottom w:val="none" w:sz="0" w:space="0" w:color="auto"/>
            <w:right w:val="none" w:sz="0" w:space="0" w:color="auto"/>
          </w:divBdr>
        </w:div>
        <w:div w:id="1437747164">
          <w:marLeft w:val="0"/>
          <w:marRight w:val="0"/>
          <w:marTop w:val="0"/>
          <w:marBottom w:val="0"/>
          <w:divBdr>
            <w:top w:val="none" w:sz="0" w:space="0" w:color="auto"/>
            <w:left w:val="none" w:sz="0" w:space="0" w:color="auto"/>
            <w:bottom w:val="none" w:sz="0" w:space="0" w:color="auto"/>
            <w:right w:val="none" w:sz="0" w:space="0" w:color="auto"/>
          </w:divBdr>
        </w:div>
        <w:div w:id="1598947563">
          <w:marLeft w:val="0"/>
          <w:marRight w:val="0"/>
          <w:marTop w:val="0"/>
          <w:marBottom w:val="0"/>
          <w:divBdr>
            <w:top w:val="none" w:sz="0" w:space="0" w:color="auto"/>
            <w:left w:val="none" w:sz="0" w:space="0" w:color="auto"/>
            <w:bottom w:val="none" w:sz="0" w:space="0" w:color="auto"/>
            <w:right w:val="none" w:sz="0" w:space="0" w:color="auto"/>
          </w:divBdr>
        </w:div>
        <w:div w:id="755397860">
          <w:marLeft w:val="0"/>
          <w:marRight w:val="0"/>
          <w:marTop w:val="0"/>
          <w:marBottom w:val="0"/>
          <w:divBdr>
            <w:top w:val="none" w:sz="0" w:space="0" w:color="auto"/>
            <w:left w:val="none" w:sz="0" w:space="0" w:color="auto"/>
            <w:bottom w:val="none" w:sz="0" w:space="0" w:color="auto"/>
            <w:right w:val="none" w:sz="0" w:space="0" w:color="auto"/>
          </w:divBdr>
        </w:div>
        <w:div w:id="1835874272">
          <w:marLeft w:val="0"/>
          <w:marRight w:val="0"/>
          <w:marTop w:val="0"/>
          <w:marBottom w:val="0"/>
          <w:divBdr>
            <w:top w:val="none" w:sz="0" w:space="0" w:color="auto"/>
            <w:left w:val="none" w:sz="0" w:space="0" w:color="auto"/>
            <w:bottom w:val="none" w:sz="0" w:space="0" w:color="auto"/>
            <w:right w:val="none" w:sz="0" w:space="0" w:color="auto"/>
          </w:divBdr>
        </w:div>
        <w:div w:id="913859812">
          <w:marLeft w:val="0"/>
          <w:marRight w:val="0"/>
          <w:marTop w:val="0"/>
          <w:marBottom w:val="0"/>
          <w:divBdr>
            <w:top w:val="none" w:sz="0" w:space="0" w:color="auto"/>
            <w:left w:val="none" w:sz="0" w:space="0" w:color="auto"/>
            <w:bottom w:val="none" w:sz="0" w:space="0" w:color="auto"/>
            <w:right w:val="none" w:sz="0" w:space="0" w:color="auto"/>
          </w:divBdr>
        </w:div>
      </w:divsChild>
    </w:div>
    <w:div w:id="393166229">
      <w:bodyDiv w:val="1"/>
      <w:marLeft w:val="0"/>
      <w:marRight w:val="0"/>
      <w:marTop w:val="0"/>
      <w:marBottom w:val="0"/>
      <w:divBdr>
        <w:top w:val="none" w:sz="0" w:space="0" w:color="auto"/>
        <w:left w:val="none" w:sz="0" w:space="0" w:color="auto"/>
        <w:bottom w:val="none" w:sz="0" w:space="0" w:color="auto"/>
        <w:right w:val="none" w:sz="0" w:space="0" w:color="auto"/>
      </w:divBdr>
      <w:divsChild>
        <w:div w:id="1432047356">
          <w:marLeft w:val="0"/>
          <w:marRight w:val="0"/>
          <w:marTop w:val="0"/>
          <w:marBottom w:val="0"/>
          <w:divBdr>
            <w:top w:val="none" w:sz="0" w:space="0" w:color="auto"/>
            <w:left w:val="none" w:sz="0" w:space="0" w:color="auto"/>
            <w:bottom w:val="none" w:sz="0" w:space="0" w:color="auto"/>
            <w:right w:val="none" w:sz="0" w:space="0" w:color="auto"/>
          </w:divBdr>
        </w:div>
        <w:div w:id="1056272128">
          <w:marLeft w:val="0"/>
          <w:marRight w:val="0"/>
          <w:marTop w:val="0"/>
          <w:marBottom w:val="0"/>
          <w:divBdr>
            <w:top w:val="none" w:sz="0" w:space="0" w:color="auto"/>
            <w:left w:val="none" w:sz="0" w:space="0" w:color="auto"/>
            <w:bottom w:val="none" w:sz="0" w:space="0" w:color="auto"/>
            <w:right w:val="none" w:sz="0" w:space="0" w:color="auto"/>
          </w:divBdr>
        </w:div>
        <w:div w:id="1920938071">
          <w:marLeft w:val="0"/>
          <w:marRight w:val="0"/>
          <w:marTop w:val="0"/>
          <w:marBottom w:val="0"/>
          <w:divBdr>
            <w:top w:val="none" w:sz="0" w:space="0" w:color="auto"/>
            <w:left w:val="none" w:sz="0" w:space="0" w:color="auto"/>
            <w:bottom w:val="none" w:sz="0" w:space="0" w:color="auto"/>
            <w:right w:val="none" w:sz="0" w:space="0" w:color="auto"/>
          </w:divBdr>
        </w:div>
        <w:div w:id="8221878">
          <w:marLeft w:val="0"/>
          <w:marRight w:val="0"/>
          <w:marTop w:val="0"/>
          <w:marBottom w:val="0"/>
          <w:divBdr>
            <w:top w:val="none" w:sz="0" w:space="0" w:color="auto"/>
            <w:left w:val="none" w:sz="0" w:space="0" w:color="auto"/>
            <w:bottom w:val="none" w:sz="0" w:space="0" w:color="auto"/>
            <w:right w:val="none" w:sz="0" w:space="0" w:color="auto"/>
          </w:divBdr>
        </w:div>
        <w:div w:id="450713498">
          <w:marLeft w:val="0"/>
          <w:marRight w:val="0"/>
          <w:marTop w:val="0"/>
          <w:marBottom w:val="0"/>
          <w:divBdr>
            <w:top w:val="none" w:sz="0" w:space="0" w:color="auto"/>
            <w:left w:val="none" w:sz="0" w:space="0" w:color="auto"/>
            <w:bottom w:val="none" w:sz="0" w:space="0" w:color="auto"/>
            <w:right w:val="none" w:sz="0" w:space="0" w:color="auto"/>
          </w:divBdr>
        </w:div>
        <w:div w:id="1395008188">
          <w:marLeft w:val="0"/>
          <w:marRight w:val="0"/>
          <w:marTop w:val="0"/>
          <w:marBottom w:val="0"/>
          <w:divBdr>
            <w:top w:val="none" w:sz="0" w:space="0" w:color="auto"/>
            <w:left w:val="none" w:sz="0" w:space="0" w:color="auto"/>
            <w:bottom w:val="none" w:sz="0" w:space="0" w:color="auto"/>
            <w:right w:val="none" w:sz="0" w:space="0" w:color="auto"/>
          </w:divBdr>
        </w:div>
        <w:div w:id="637801737">
          <w:marLeft w:val="0"/>
          <w:marRight w:val="0"/>
          <w:marTop w:val="0"/>
          <w:marBottom w:val="0"/>
          <w:divBdr>
            <w:top w:val="none" w:sz="0" w:space="0" w:color="auto"/>
            <w:left w:val="none" w:sz="0" w:space="0" w:color="auto"/>
            <w:bottom w:val="none" w:sz="0" w:space="0" w:color="auto"/>
            <w:right w:val="none" w:sz="0" w:space="0" w:color="auto"/>
          </w:divBdr>
        </w:div>
        <w:div w:id="93674239">
          <w:marLeft w:val="0"/>
          <w:marRight w:val="0"/>
          <w:marTop w:val="0"/>
          <w:marBottom w:val="0"/>
          <w:divBdr>
            <w:top w:val="none" w:sz="0" w:space="0" w:color="auto"/>
            <w:left w:val="none" w:sz="0" w:space="0" w:color="auto"/>
            <w:bottom w:val="none" w:sz="0" w:space="0" w:color="auto"/>
            <w:right w:val="none" w:sz="0" w:space="0" w:color="auto"/>
          </w:divBdr>
        </w:div>
        <w:div w:id="426391075">
          <w:marLeft w:val="0"/>
          <w:marRight w:val="0"/>
          <w:marTop w:val="0"/>
          <w:marBottom w:val="0"/>
          <w:divBdr>
            <w:top w:val="none" w:sz="0" w:space="0" w:color="auto"/>
            <w:left w:val="none" w:sz="0" w:space="0" w:color="auto"/>
            <w:bottom w:val="none" w:sz="0" w:space="0" w:color="auto"/>
            <w:right w:val="none" w:sz="0" w:space="0" w:color="auto"/>
          </w:divBdr>
        </w:div>
        <w:div w:id="1945725159">
          <w:marLeft w:val="0"/>
          <w:marRight w:val="0"/>
          <w:marTop w:val="0"/>
          <w:marBottom w:val="0"/>
          <w:divBdr>
            <w:top w:val="none" w:sz="0" w:space="0" w:color="auto"/>
            <w:left w:val="none" w:sz="0" w:space="0" w:color="auto"/>
            <w:bottom w:val="none" w:sz="0" w:space="0" w:color="auto"/>
            <w:right w:val="none" w:sz="0" w:space="0" w:color="auto"/>
          </w:divBdr>
        </w:div>
        <w:div w:id="487327746">
          <w:marLeft w:val="0"/>
          <w:marRight w:val="0"/>
          <w:marTop w:val="0"/>
          <w:marBottom w:val="0"/>
          <w:divBdr>
            <w:top w:val="none" w:sz="0" w:space="0" w:color="auto"/>
            <w:left w:val="none" w:sz="0" w:space="0" w:color="auto"/>
            <w:bottom w:val="none" w:sz="0" w:space="0" w:color="auto"/>
            <w:right w:val="none" w:sz="0" w:space="0" w:color="auto"/>
          </w:divBdr>
        </w:div>
        <w:div w:id="918098922">
          <w:marLeft w:val="0"/>
          <w:marRight w:val="0"/>
          <w:marTop w:val="0"/>
          <w:marBottom w:val="0"/>
          <w:divBdr>
            <w:top w:val="none" w:sz="0" w:space="0" w:color="auto"/>
            <w:left w:val="none" w:sz="0" w:space="0" w:color="auto"/>
            <w:bottom w:val="none" w:sz="0" w:space="0" w:color="auto"/>
            <w:right w:val="none" w:sz="0" w:space="0" w:color="auto"/>
          </w:divBdr>
        </w:div>
        <w:div w:id="83307902">
          <w:marLeft w:val="0"/>
          <w:marRight w:val="0"/>
          <w:marTop w:val="0"/>
          <w:marBottom w:val="0"/>
          <w:divBdr>
            <w:top w:val="none" w:sz="0" w:space="0" w:color="auto"/>
            <w:left w:val="none" w:sz="0" w:space="0" w:color="auto"/>
            <w:bottom w:val="none" w:sz="0" w:space="0" w:color="auto"/>
            <w:right w:val="none" w:sz="0" w:space="0" w:color="auto"/>
          </w:divBdr>
        </w:div>
        <w:div w:id="1151680225">
          <w:marLeft w:val="0"/>
          <w:marRight w:val="0"/>
          <w:marTop w:val="0"/>
          <w:marBottom w:val="0"/>
          <w:divBdr>
            <w:top w:val="none" w:sz="0" w:space="0" w:color="auto"/>
            <w:left w:val="none" w:sz="0" w:space="0" w:color="auto"/>
            <w:bottom w:val="none" w:sz="0" w:space="0" w:color="auto"/>
            <w:right w:val="none" w:sz="0" w:space="0" w:color="auto"/>
          </w:divBdr>
        </w:div>
        <w:div w:id="1242374520">
          <w:marLeft w:val="0"/>
          <w:marRight w:val="0"/>
          <w:marTop w:val="0"/>
          <w:marBottom w:val="0"/>
          <w:divBdr>
            <w:top w:val="none" w:sz="0" w:space="0" w:color="auto"/>
            <w:left w:val="none" w:sz="0" w:space="0" w:color="auto"/>
            <w:bottom w:val="none" w:sz="0" w:space="0" w:color="auto"/>
            <w:right w:val="none" w:sz="0" w:space="0" w:color="auto"/>
          </w:divBdr>
        </w:div>
        <w:div w:id="205606866">
          <w:marLeft w:val="0"/>
          <w:marRight w:val="0"/>
          <w:marTop w:val="0"/>
          <w:marBottom w:val="0"/>
          <w:divBdr>
            <w:top w:val="none" w:sz="0" w:space="0" w:color="auto"/>
            <w:left w:val="none" w:sz="0" w:space="0" w:color="auto"/>
            <w:bottom w:val="none" w:sz="0" w:space="0" w:color="auto"/>
            <w:right w:val="none" w:sz="0" w:space="0" w:color="auto"/>
          </w:divBdr>
        </w:div>
        <w:div w:id="1163472639">
          <w:marLeft w:val="0"/>
          <w:marRight w:val="0"/>
          <w:marTop w:val="0"/>
          <w:marBottom w:val="0"/>
          <w:divBdr>
            <w:top w:val="none" w:sz="0" w:space="0" w:color="auto"/>
            <w:left w:val="none" w:sz="0" w:space="0" w:color="auto"/>
            <w:bottom w:val="none" w:sz="0" w:space="0" w:color="auto"/>
            <w:right w:val="none" w:sz="0" w:space="0" w:color="auto"/>
          </w:divBdr>
        </w:div>
        <w:div w:id="2120953713">
          <w:marLeft w:val="0"/>
          <w:marRight w:val="0"/>
          <w:marTop w:val="0"/>
          <w:marBottom w:val="0"/>
          <w:divBdr>
            <w:top w:val="none" w:sz="0" w:space="0" w:color="auto"/>
            <w:left w:val="none" w:sz="0" w:space="0" w:color="auto"/>
            <w:bottom w:val="none" w:sz="0" w:space="0" w:color="auto"/>
            <w:right w:val="none" w:sz="0" w:space="0" w:color="auto"/>
          </w:divBdr>
        </w:div>
        <w:div w:id="341514462">
          <w:marLeft w:val="0"/>
          <w:marRight w:val="0"/>
          <w:marTop w:val="0"/>
          <w:marBottom w:val="0"/>
          <w:divBdr>
            <w:top w:val="none" w:sz="0" w:space="0" w:color="auto"/>
            <w:left w:val="none" w:sz="0" w:space="0" w:color="auto"/>
            <w:bottom w:val="none" w:sz="0" w:space="0" w:color="auto"/>
            <w:right w:val="none" w:sz="0" w:space="0" w:color="auto"/>
          </w:divBdr>
        </w:div>
        <w:div w:id="457141098">
          <w:marLeft w:val="0"/>
          <w:marRight w:val="0"/>
          <w:marTop w:val="0"/>
          <w:marBottom w:val="0"/>
          <w:divBdr>
            <w:top w:val="none" w:sz="0" w:space="0" w:color="auto"/>
            <w:left w:val="none" w:sz="0" w:space="0" w:color="auto"/>
            <w:bottom w:val="none" w:sz="0" w:space="0" w:color="auto"/>
            <w:right w:val="none" w:sz="0" w:space="0" w:color="auto"/>
          </w:divBdr>
        </w:div>
        <w:div w:id="1821725249">
          <w:marLeft w:val="0"/>
          <w:marRight w:val="0"/>
          <w:marTop w:val="0"/>
          <w:marBottom w:val="0"/>
          <w:divBdr>
            <w:top w:val="none" w:sz="0" w:space="0" w:color="auto"/>
            <w:left w:val="none" w:sz="0" w:space="0" w:color="auto"/>
            <w:bottom w:val="none" w:sz="0" w:space="0" w:color="auto"/>
            <w:right w:val="none" w:sz="0" w:space="0" w:color="auto"/>
          </w:divBdr>
        </w:div>
        <w:div w:id="789011995">
          <w:marLeft w:val="0"/>
          <w:marRight w:val="0"/>
          <w:marTop w:val="0"/>
          <w:marBottom w:val="0"/>
          <w:divBdr>
            <w:top w:val="none" w:sz="0" w:space="0" w:color="auto"/>
            <w:left w:val="none" w:sz="0" w:space="0" w:color="auto"/>
            <w:bottom w:val="none" w:sz="0" w:space="0" w:color="auto"/>
            <w:right w:val="none" w:sz="0" w:space="0" w:color="auto"/>
          </w:divBdr>
        </w:div>
        <w:div w:id="1122115526">
          <w:marLeft w:val="0"/>
          <w:marRight w:val="0"/>
          <w:marTop w:val="0"/>
          <w:marBottom w:val="0"/>
          <w:divBdr>
            <w:top w:val="none" w:sz="0" w:space="0" w:color="auto"/>
            <w:left w:val="none" w:sz="0" w:space="0" w:color="auto"/>
            <w:bottom w:val="none" w:sz="0" w:space="0" w:color="auto"/>
            <w:right w:val="none" w:sz="0" w:space="0" w:color="auto"/>
          </w:divBdr>
        </w:div>
        <w:div w:id="197933576">
          <w:marLeft w:val="0"/>
          <w:marRight w:val="0"/>
          <w:marTop w:val="0"/>
          <w:marBottom w:val="0"/>
          <w:divBdr>
            <w:top w:val="none" w:sz="0" w:space="0" w:color="auto"/>
            <w:left w:val="none" w:sz="0" w:space="0" w:color="auto"/>
            <w:bottom w:val="none" w:sz="0" w:space="0" w:color="auto"/>
            <w:right w:val="none" w:sz="0" w:space="0" w:color="auto"/>
          </w:divBdr>
        </w:div>
        <w:div w:id="1867867616">
          <w:marLeft w:val="0"/>
          <w:marRight w:val="0"/>
          <w:marTop w:val="0"/>
          <w:marBottom w:val="0"/>
          <w:divBdr>
            <w:top w:val="none" w:sz="0" w:space="0" w:color="auto"/>
            <w:left w:val="none" w:sz="0" w:space="0" w:color="auto"/>
            <w:bottom w:val="none" w:sz="0" w:space="0" w:color="auto"/>
            <w:right w:val="none" w:sz="0" w:space="0" w:color="auto"/>
          </w:divBdr>
        </w:div>
        <w:div w:id="1691760109">
          <w:marLeft w:val="0"/>
          <w:marRight w:val="0"/>
          <w:marTop w:val="0"/>
          <w:marBottom w:val="0"/>
          <w:divBdr>
            <w:top w:val="none" w:sz="0" w:space="0" w:color="auto"/>
            <w:left w:val="none" w:sz="0" w:space="0" w:color="auto"/>
            <w:bottom w:val="none" w:sz="0" w:space="0" w:color="auto"/>
            <w:right w:val="none" w:sz="0" w:space="0" w:color="auto"/>
          </w:divBdr>
        </w:div>
        <w:div w:id="1297226518">
          <w:marLeft w:val="0"/>
          <w:marRight w:val="0"/>
          <w:marTop w:val="0"/>
          <w:marBottom w:val="0"/>
          <w:divBdr>
            <w:top w:val="none" w:sz="0" w:space="0" w:color="auto"/>
            <w:left w:val="none" w:sz="0" w:space="0" w:color="auto"/>
            <w:bottom w:val="none" w:sz="0" w:space="0" w:color="auto"/>
            <w:right w:val="none" w:sz="0" w:space="0" w:color="auto"/>
          </w:divBdr>
        </w:div>
        <w:div w:id="523636226">
          <w:marLeft w:val="0"/>
          <w:marRight w:val="0"/>
          <w:marTop w:val="0"/>
          <w:marBottom w:val="0"/>
          <w:divBdr>
            <w:top w:val="none" w:sz="0" w:space="0" w:color="auto"/>
            <w:left w:val="none" w:sz="0" w:space="0" w:color="auto"/>
            <w:bottom w:val="none" w:sz="0" w:space="0" w:color="auto"/>
            <w:right w:val="none" w:sz="0" w:space="0" w:color="auto"/>
          </w:divBdr>
        </w:div>
        <w:div w:id="2084643628">
          <w:marLeft w:val="0"/>
          <w:marRight w:val="0"/>
          <w:marTop w:val="0"/>
          <w:marBottom w:val="0"/>
          <w:divBdr>
            <w:top w:val="none" w:sz="0" w:space="0" w:color="auto"/>
            <w:left w:val="none" w:sz="0" w:space="0" w:color="auto"/>
            <w:bottom w:val="none" w:sz="0" w:space="0" w:color="auto"/>
            <w:right w:val="none" w:sz="0" w:space="0" w:color="auto"/>
          </w:divBdr>
        </w:div>
        <w:div w:id="1578632655">
          <w:marLeft w:val="0"/>
          <w:marRight w:val="0"/>
          <w:marTop w:val="0"/>
          <w:marBottom w:val="0"/>
          <w:divBdr>
            <w:top w:val="none" w:sz="0" w:space="0" w:color="auto"/>
            <w:left w:val="none" w:sz="0" w:space="0" w:color="auto"/>
            <w:bottom w:val="none" w:sz="0" w:space="0" w:color="auto"/>
            <w:right w:val="none" w:sz="0" w:space="0" w:color="auto"/>
          </w:divBdr>
        </w:div>
        <w:div w:id="1577671865">
          <w:marLeft w:val="0"/>
          <w:marRight w:val="0"/>
          <w:marTop w:val="0"/>
          <w:marBottom w:val="0"/>
          <w:divBdr>
            <w:top w:val="none" w:sz="0" w:space="0" w:color="auto"/>
            <w:left w:val="none" w:sz="0" w:space="0" w:color="auto"/>
            <w:bottom w:val="none" w:sz="0" w:space="0" w:color="auto"/>
            <w:right w:val="none" w:sz="0" w:space="0" w:color="auto"/>
          </w:divBdr>
        </w:div>
        <w:div w:id="1107850882">
          <w:marLeft w:val="0"/>
          <w:marRight w:val="0"/>
          <w:marTop w:val="0"/>
          <w:marBottom w:val="0"/>
          <w:divBdr>
            <w:top w:val="none" w:sz="0" w:space="0" w:color="auto"/>
            <w:left w:val="none" w:sz="0" w:space="0" w:color="auto"/>
            <w:bottom w:val="none" w:sz="0" w:space="0" w:color="auto"/>
            <w:right w:val="none" w:sz="0" w:space="0" w:color="auto"/>
          </w:divBdr>
        </w:div>
      </w:divsChild>
    </w:div>
    <w:div w:id="424113476">
      <w:bodyDiv w:val="1"/>
      <w:marLeft w:val="0"/>
      <w:marRight w:val="0"/>
      <w:marTop w:val="0"/>
      <w:marBottom w:val="0"/>
      <w:divBdr>
        <w:top w:val="none" w:sz="0" w:space="0" w:color="auto"/>
        <w:left w:val="none" w:sz="0" w:space="0" w:color="auto"/>
        <w:bottom w:val="none" w:sz="0" w:space="0" w:color="auto"/>
        <w:right w:val="none" w:sz="0" w:space="0" w:color="auto"/>
      </w:divBdr>
      <w:divsChild>
        <w:div w:id="1980453697">
          <w:marLeft w:val="0"/>
          <w:marRight w:val="0"/>
          <w:marTop w:val="0"/>
          <w:marBottom w:val="0"/>
          <w:divBdr>
            <w:top w:val="none" w:sz="0" w:space="0" w:color="auto"/>
            <w:left w:val="none" w:sz="0" w:space="0" w:color="auto"/>
            <w:bottom w:val="none" w:sz="0" w:space="0" w:color="auto"/>
            <w:right w:val="none" w:sz="0" w:space="0" w:color="auto"/>
          </w:divBdr>
        </w:div>
        <w:div w:id="148988405">
          <w:marLeft w:val="0"/>
          <w:marRight w:val="0"/>
          <w:marTop w:val="0"/>
          <w:marBottom w:val="0"/>
          <w:divBdr>
            <w:top w:val="none" w:sz="0" w:space="0" w:color="auto"/>
            <w:left w:val="none" w:sz="0" w:space="0" w:color="auto"/>
            <w:bottom w:val="none" w:sz="0" w:space="0" w:color="auto"/>
            <w:right w:val="none" w:sz="0" w:space="0" w:color="auto"/>
          </w:divBdr>
        </w:div>
        <w:div w:id="559949171">
          <w:marLeft w:val="0"/>
          <w:marRight w:val="0"/>
          <w:marTop w:val="0"/>
          <w:marBottom w:val="0"/>
          <w:divBdr>
            <w:top w:val="none" w:sz="0" w:space="0" w:color="auto"/>
            <w:left w:val="none" w:sz="0" w:space="0" w:color="auto"/>
            <w:bottom w:val="none" w:sz="0" w:space="0" w:color="auto"/>
            <w:right w:val="none" w:sz="0" w:space="0" w:color="auto"/>
          </w:divBdr>
        </w:div>
        <w:div w:id="1064530092">
          <w:marLeft w:val="0"/>
          <w:marRight w:val="0"/>
          <w:marTop w:val="0"/>
          <w:marBottom w:val="0"/>
          <w:divBdr>
            <w:top w:val="none" w:sz="0" w:space="0" w:color="auto"/>
            <w:left w:val="none" w:sz="0" w:space="0" w:color="auto"/>
            <w:bottom w:val="none" w:sz="0" w:space="0" w:color="auto"/>
            <w:right w:val="none" w:sz="0" w:space="0" w:color="auto"/>
          </w:divBdr>
        </w:div>
        <w:div w:id="394163308">
          <w:marLeft w:val="0"/>
          <w:marRight w:val="0"/>
          <w:marTop w:val="0"/>
          <w:marBottom w:val="0"/>
          <w:divBdr>
            <w:top w:val="none" w:sz="0" w:space="0" w:color="auto"/>
            <w:left w:val="none" w:sz="0" w:space="0" w:color="auto"/>
            <w:bottom w:val="none" w:sz="0" w:space="0" w:color="auto"/>
            <w:right w:val="none" w:sz="0" w:space="0" w:color="auto"/>
          </w:divBdr>
        </w:div>
        <w:div w:id="142741105">
          <w:marLeft w:val="0"/>
          <w:marRight w:val="0"/>
          <w:marTop w:val="0"/>
          <w:marBottom w:val="0"/>
          <w:divBdr>
            <w:top w:val="none" w:sz="0" w:space="0" w:color="auto"/>
            <w:left w:val="none" w:sz="0" w:space="0" w:color="auto"/>
            <w:bottom w:val="none" w:sz="0" w:space="0" w:color="auto"/>
            <w:right w:val="none" w:sz="0" w:space="0" w:color="auto"/>
          </w:divBdr>
        </w:div>
        <w:div w:id="477192355">
          <w:marLeft w:val="0"/>
          <w:marRight w:val="0"/>
          <w:marTop w:val="0"/>
          <w:marBottom w:val="0"/>
          <w:divBdr>
            <w:top w:val="none" w:sz="0" w:space="0" w:color="auto"/>
            <w:left w:val="none" w:sz="0" w:space="0" w:color="auto"/>
            <w:bottom w:val="none" w:sz="0" w:space="0" w:color="auto"/>
            <w:right w:val="none" w:sz="0" w:space="0" w:color="auto"/>
          </w:divBdr>
        </w:div>
        <w:div w:id="1801877306">
          <w:marLeft w:val="0"/>
          <w:marRight w:val="0"/>
          <w:marTop w:val="0"/>
          <w:marBottom w:val="0"/>
          <w:divBdr>
            <w:top w:val="none" w:sz="0" w:space="0" w:color="auto"/>
            <w:left w:val="none" w:sz="0" w:space="0" w:color="auto"/>
            <w:bottom w:val="none" w:sz="0" w:space="0" w:color="auto"/>
            <w:right w:val="none" w:sz="0" w:space="0" w:color="auto"/>
          </w:divBdr>
        </w:div>
        <w:div w:id="695160090">
          <w:marLeft w:val="0"/>
          <w:marRight w:val="0"/>
          <w:marTop w:val="0"/>
          <w:marBottom w:val="0"/>
          <w:divBdr>
            <w:top w:val="none" w:sz="0" w:space="0" w:color="auto"/>
            <w:left w:val="none" w:sz="0" w:space="0" w:color="auto"/>
            <w:bottom w:val="none" w:sz="0" w:space="0" w:color="auto"/>
            <w:right w:val="none" w:sz="0" w:space="0" w:color="auto"/>
          </w:divBdr>
        </w:div>
        <w:div w:id="2069185549">
          <w:marLeft w:val="0"/>
          <w:marRight w:val="0"/>
          <w:marTop w:val="0"/>
          <w:marBottom w:val="0"/>
          <w:divBdr>
            <w:top w:val="none" w:sz="0" w:space="0" w:color="auto"/>
            <w:left w:val="none" w:sz="0" w:space="0" w:color="auto"/>
            <w:bottom w:val="none" w:sz="0" w:space="0" w:color="auto"/>
            <w:right w:val="none" w:sz="0" w:space="0" w:color="auto"/>
          </w:divBdr>
        </w:div>
        <w:div w:id="1277329225">
          <w:marLeft w:val="0"/>
          <w:marRight w:val="0"/>
          <w:marTop w:val="0"/>
          <w:marBottom w:val="0"/>
          <w:divBdr>
            <w:top w:val="none" w:sz="0" w:space="0" w:color="auto"/>
            <w:left w:val="none" w:sz="0" w:space="0" w:color="auto"/>
            <w:bottom w:val="none" w:sz="0" w:space="0" w:color="auto"/>
            <w:right w:val="none" w:sz="0" w:space="0" w:color="auto"/>
          </w:divBdr>
        </w:div>
        <w:div w:id="1018771275">
          <w:marLeft w:val="0"/>
          <w:marRight w:val="0"/>
          <w:marTop w:val="0"/>
          <w:marBottom w:val="0"/>
          <w:divBdr>
            <w:top w:val="none" w:sz="0" w:space="0" w:color="auto"/>
            <w:left w:val="none" w:sz="0" w:space="0" w:color="auto"/>
            <w:bottom w:val="none" w:sz="0" w:space="0" w:color="auto"/>
            <w:right w:val="none" w:sz="0" w:space="0" w:color="auto"/>
          </w:divBdr>
        </w:div>
        <w:div w:id="1587766344">
          <w:marLeft w:val="0"/>
          <w:marRight w:val="0"/>
          <w:marTop w:val="0"/>
          <w:marBottom w:val="0"/>
          <w:divBdr>
            <w:top w:val="none" w:sz="0" w:space="0" w:color="auto"/>
            <w:left w:val="none" w:sz="0" w:space="0" w:color="auto"/>
            <w:bottom w:val="none" w:sz="0" w:space="0" w:color="auto"/>
            <w:right w:val="none" w:sz="0" w:space="0" w:color="auto"/>
          </w:divBdr>
        </w:div>
        <w:div w:id="1438022749">
          <w:marLeft w:val="0"/>
          <w:marRight w:val="0"/>
          <w:marTop w:val="0"/>
          <w:marBottom w:val="0"/>
          <w:divBdr>
            <w:top w:val="none" w:sz="0" w:space="0" w:color="auto"/>
            <w:left w:val="none" w:sz="0" w:space="0" w:color="auto"/>
            <w:bottom w:val="none" w:sz="0" w:space="0" w:color="auto"/>
            <w:right w:val="none" w:sz="0" w:space="0" w:color="auto"/>
          </w:divBdr>
        </w:div>
        <w:div w:id="564419461">
          <w:marLeft w:val="0"/>
          <w:marRight w:val="0"/>
          <w:marTop w:val="0"/>
          <w:marBottom w:val="0"/>
          <w:divBdr>
            <w:top w:val="none" w:sz="0" w:space="0" w:color="auto"/>
            <w:left w:val="none" w:sz="0" w:space="0" w:color="auto"/>
            <w:bottom w:val="none" w:sz="0" w:space="0" w:color="auto"/>
            <w:right w:val="none" w:sz="0" w:space="0" w:color="auto"/>
          </w:divBdr>
        </w:div>
        <w:div w:id="396437389">
          <w:marLeft w:val="0"/>
          <w:marRight w:val="0"/>
          <w:marTop w:val="0"/>
          <w:marBottom w:val="0"/>
          <w:divBdr>
            <w:top w:val="none" w:sz="0" w:space="0" w:color="auto"/>
            <w:left w:val="none" w:sz="0" w:space="0" w:color="auto"/>
            <w:bottom w:val="none" w:sz="0" w:space="0" w:color="auto"/>
            <w:right w:val="none" w:sz="0" w:space="0" w:color="auto"/>
          </w:divBdr>
        </w:div>
        <w:div w:id="1851993429">
          <w:marLeft w:val="0"/>
          <w:marRight w:val="0"/>
          <w:marTop w:val="0"/>
          <w:marBottom w:val="0"/>
          <w:divBdr>
            <w:top w:val="none" w:sz="0" w:space="0" w:color="auto"/>
            <w:left w:val="none" w:sz="0" w:space="0" w:color="auto"/>
            <w:bottom w:val="none" w:sz="0" w:space="0" w:color="auto"/>
            <w:right w:val="none" w:sz="0" w:space="0" w:color="auto"/>
          </w:divBdr>
        </w:div>
        <w:div w:id="1005471435">
          <w:marLeft w:val="0"/>
          <w:marRight w:val="0"/>
          <w:marTop w:val="0"/>
          <w:marBottom w:val="0"/>
          <w:divBdr>
            <w:top w:val="none" w:sz="0" w:space="0" w:color="auto"/>
            <w:left w:val="none" w:sz="0" w:space="0" w:color="auto"/>
            <w:bottom w:val="none" w:sz="0" w:space="0" w:color="auto"/>
            <w:right w:val="none" w:sz="0" w:space="0" w:color="auto"/>
          </w:divBdr>
        </w:div>
        <w:div w:id="1887136410">
          <w:marLeft w:val="0"/>
          <w:marRight w:val="0"/>
          <w:marTop w:val="0"/>
          <w:marBottom w:val="0"/>
          <w:divBdr>
            <w:top w:val="none" w:sz="0" w:space="0" w:color="auto"/>
            <w:left w:val="none" w:sz="0" w:space="0" w:color="auto"/>
            <w:bottom w:val="none" w:sz="0" w:space="0" w:color="auto"/>
            <w:right w:val="none" w:sz="0" w:space="0" w:color="auto"/>
          </w:divBdr>
        </w:div>
        <w:div w:id="750658152">
          <w:marLeft w:val="0"/>
          <w:marRight w:val="0"/>
          <w:marTop w:val="0"/>
          <w:marBottom w:val="0"/>
          <w:divBdr>
            <w:top w:val="none" w:sz="0" w:space="0" w:color="auto"/>
            <w:left w:val="none" w:sz="0" w:space="0" w:color="auto"/>
            <w:bottom w:val="none" w:sz="0" w:space="0" w:color="auto"/>
            <w:right w:val="none" w:sz="0" w:space="0" w:color="auto"/>
          </w:divBdr>
        </w:div>
        <w:div w:id="1941135984">
          <w:marLeft w:val="0"/>
          <w:marRight w:val="0"/>
          <w:marTop w:val="0"/>
          <w:marBottom w:val="0"/>
          <w:divBdr>
            <w:top w:val="none" w:sz="0" w:space="0" w:color="auto"/>
            <w:left w:val="none" w:sz="0" w:space="0" w:color="auto"/>
            <w:bottom w:val="none" w:sz="0" w:space="0" w:color="auto"/>
            <w:right w:val="none" w:sz="0" w:space="0" w:color="auto"/>
          </w:divBdr>
        </w:div>
        <w:div w:id="390885356">
          <w:marLeft w:val="0"/>
          <w:marRight w:val="0"/>
          <w:marTop w:val="0"/>
          <w:marBottom w:val="0"/>
          <w:divBdr>
            <w:top w:val="none" w:sz="0" w:space="0" w:color="auto"/>
            <w:left w:val="none" w:sz="0" w:space="0" w:color="auto"/>
            <w:bottom w:val="none" w:sz="0" w:space="0" w:color="auto"/>
            <w:right w:val="none" w:sz="0" w:space="0" w:color="auto"/>
          </w:divBdr>
        </w:div>
        <w:div w:id="1222449122">
          <w:marLeft w:val="0"/>
          <w:marRight w:val="0"/>
          <w:marTop w:val="0"/>
          <w:marBottom w:val="0"/>
          <w:divBdr>
            <w:top w:val="none" w:sz="0" w:space="0" w:color="auto"/>
            <w:left w:val="none" w:sz="0" w:space="0" w:color="auto"/>
            <w:bottom w:val="none" w:sz="0" w:space="0" w:color="auto"/>
            <w:right w:val="none" w:sz="0" w:space="0" w:color="auto"/>
          </w:divBdr>
        </w:div>
        <w:div w:id="1060202831">
          <w:marLeft w:val="0"/>
          <w:marRight w:val="0"/>
          <w:marTop w:val="0"/>
          <w:marBottom w:val="0"/>
          <w:divBdr>
            <w:top w:val="none" w:sz="0" w:space="0" w:color="auto"/>
            <w:left w:val="none" w:sz="0" w:space="0" w:color="auto"/>
            <w:bottom w:val="none" w:sz="0" w:space="0" w:color="auto"/>
            <w:right w:val="none" w:sz="0" w:space="0" w:color="auto"/>
          </w:divBdr>
        </w:div>
        <w:div w:id="898630971">
          <w:marLeft w:val="0"/>
          <w:marRight w:val="0"/>
          <w:marTop w:val="0"/>
          <w:marBottom w:val="0"/>
          <w:divBdr>
            <w:top w:val="none" w:sz="0" w:space="0" w:color="auto"/>
            <w:left w:val="none" w:sz="0" w:space="0" w:color="auto"/>
            <w:bottom w:val="none" w:sz="0" w:space="0" w:color="auto"/>
            <w:right w:val="none" w:sz="0" w:space="0" w:color="auto"/>
          </w:divBdr>
        </w:div>
        <w:div w:id="583882349">
          <w:marLeft w:val="0"/>
          <w:marRight w:val="0"/>
          <w:marTop w:val="0"/>
          <w:marBottom w:val="0"/>
          <w:divBdr>
            <w:top w:val="none" w:sz="0" w:space="0" w:color="auto"/>
            <w:left w:val="none" w:sz="0" w:space="0" w:color="auto"/>
            <w:bottom w:val="none" w:sz="0" w:space="0" w:color="auto"/>
            <w:right w:val="none" w:sz="0" w:space="0" w:color="auto"/>
          </w:divBdr>
        </w:div>
        <w:div w:id="815101773">
          <w:marLeft w:val="0"/>
          <w:marRight w:val="0"/>
          <w:marTop w:val="0"/>
          <w:marBottom w:val="0"/>
          <w:divBdr>
            <w:top w:val="none" w:sz="0" w:space="0" w:color="auto"/>
            <w:left w:val="none" w:sz="0" w:space="0" w:color="auto"/>
            <w:bottom w:val="none" w:sz="0" w:space="0" w:color="auto"/>
            <w:right w:val="none" w:sz="0" w:space="0" w:color="auto"/>
          </w:divBdr>
        </w:div>
        <w:div w:id="2116122857">
          <w:marLeft w:val="0"/>
          <w:marRight w:val="0"/>
          <w:marTop w:val="0"/>
          <w:marBottom w:val="0"/>
          <w:divBdr>
            <w:top w:val="none" w:sz="0" w:space="0" w:color="auto"/>
            <w:left w:val="none" w:sz="0" w:space="0" w:color="auto"/>
            <w:bottom w:val="none" w:sz="0" w:space="0" w:color="auto"/>
            <w:right w:val="none" w:sz="0" w:space="0" w:color="auto"/>
          </w:divBdr>
        </w:div>
        <w:div w:id="522743971">
          <w:marLeft w:val="0"/>
          <w:marRight w:val="0"/>
          <w:marTop w:val="0"/>
          <w:marBottom w:val="0"/>
          <w:divBdr>
            <w:top w:val="none" w:sz="0" w:space="0" w:color="auto"/>
            <w:left w:val="none" w:sz="0" w:space="0" w:color="auto"/>
            <w:bottom w:val="none" w:sz="0" w:space="0" w:color="auto"/>
            <w:right w:val="none" w:sz="0" w:space="0" w:color="auto"/>
          </w:divBdr>
        </w:div>
        <w:div w:id="1065369800">
          <w:marLeft w:val="0"/>
          <w:marRight w:val="0"/>
          <w:marTop w:val="0"/>
          <w:marBottom w:val="0"/>
          <w:divBdr>
            <w:top w:val="none" w:sz="0" w:space="0" w:color="auto"/>
            <w:left w:val="none" w:sz="0" w:space="0" w:color="auto"/>
            <w:bottom w:val="none" w:sz="0" w:space="0" w:color="auto"/>
            <w:right w:val="none" w:sz="0" w:space="0" w:color="auto"/>
          </w:divBdr>
        </w:div>
        <w:div w:id="1587688860">
          <w:marLeft w:val="0"/>
          <w:marRight w:val="0"/>
          <w:marTop w:val="0"/>
          <w:marBottom w:val="0"/>
          <w:divBdr>
            <w:top w:val="none" w:sz="0" w:space="0" w:color="auto"/>
            <w:left w:val="none" w:sz="0" w:space="0" w:color="auto"/>
            <w:bottom w:val="none" w:sz="0" w:space="0" w:color="auto"/>
            <w:right w:val="none" w:sz="0" w:space="0" w:color="auto"/>
          </w:divBdr>
        </w:div>
        <w:div w:id="743650909">
          <w:marLeft w:val="0"/>
          <w:marRight w:val="0"/>
          <w:marTop w:val="0"/>
          <w:marBottom w:val="0"/>
          <w:divBdr>
            <w:top w:val="none" w:sz="0" w:space="0" w:color="auto"/>
            <w:left w:val="none" w:sz="0" w:space="0" w:color="auto"/>
            <w:bottom w:val="none" w:sz="0" w:space="0" w:color="auto"/>
            <w:right w:val="none" w:sz="0" w:space="0" w:color="auto"/>
          </w:divBdr>
        </w:div>
      </w:divsChild>
    </w:div>
    <w:div w:id="506405065">
      <w:bodyDiv w:val="1"/>
      <w:marLeft w:val="0"/>
      <w:marRight w:val="0"/>
      <w:marTop w:val="0"/>
      <w:marBottom w:val="0"/>
      <w:divBdr>
        <w:top w:val="none" w:sz="0" w:space="0" w:color="auto"/>
        <w:left w:val="none" w:sz="0" w:space="0" w:color="auto"/>
        <w:bottom w:val="none" w:sz="0" w:space="0" w:color="auto"/>
        <w:right w:val="none" w:sz="0" w:space="0" w:color="auto"/>
      </w:divBdr>
    </w:div>
    <w:div w:id="532574129">
      <w:bodyDiv w:val="1"/>
      <w:marLeft w:val="0"/>
      <w:marRight w:val="0"/>
      <w:marTop w:val="0"/>
      <w:marBottom w:val="0"/>
      <w:divBdr>
        <w:top w:val="none" w:sz="0" w:space="0" w:color="auto"/>
        <w:left w:val="none" w:sz="0" w:space="0" w:color="auto"/>
        <w:bottom w:val="none" w:sz="0" w:space="0" w:color="auto"/>
        <w:right w:val="none" w:sz="0" w:space="0" w:color="auto"/>
      </w:divBdr>
      <w:divsChild>
        <w:div w:id="1255823488">
          <w:marLeft w:val="0"/>
          <w:marRight w:val="0"/>
          <w:marTop w:val="0"/>
          <w:marBottom w:val="0"/>
          <w:divBdr>
            <w:top w:val="none" w:sz="0" w:space="0" w:color="auto"/>
            <w:left w:val="none" w:sz="0" w:space="0" w:color="auto"/>
            <w:bottom w:val="none" w:sz="0" w:space="0" w:color="auto"/>
            <w:right w:val="none" w:sz="0" w:space="0" w:color="auto"/>
          </w:divBdr>
        </w:div>
        <w:div w:id="224415703">
          <w:marLeft w:val="0"/>
          <w:marRight w:val="0"/>
          <w:marTop w:val="0"/>
          <w:marBottom w:val="0"/>
          <w:divBdr>
            <w:top w:val="none" w:sz="0" w:space="0" w:color="auto"/>
            <w:left w:val="none" w:sz="0" w:space="0" w:color="auto"/>
            <w:bottom w:val="none" w:sz="0" w:space="0" w:color="auto"/>
            <w:right w:val="none" w:sz="0" w:space="0" w:color="auto"/>
          </w:divBdr>
        </w:div>
        <w:div w:id="352997528">
          <w:marLeft w:val="0"/>
          <w:marRight w:val="0"/>
          <w:marTop w:val="0"/>
          <w:marBottom w:val="0"/>
          <w:divBdr>
            <w:top w:val="none" w:sz="0" w:space="0" w:color="auto"/>
            <w:left w:val="none" w:sz="0" w:space="0" w:color="auto"/>
            <w:bottom w:val="none" w:sz="0" w:space="0" w:color="auto"/>
            <w:right w:val="none" w:sz="0" w:space="0" w:color="auto"/>
          </w:divBdr>
        </w:div>
        <w:div w:id="2081099037">
          <w:marLeft w:val="0"/>
          <w:marRight w:val="0"/>
          <w:marTop w:val="0"/>
          <w:marBottom w:val="0"/>
          <w:divBdr>
            <w:top w:val="none" w:sz="0" w:space="0" w:color="auto"/>
            <w:left w:val="none" w:sz="0" w:space="0" w:color="auto"/>
            <w:bottom w:val="none" w:sz="0" w:space="0" w:color="auto"/>
            <w:right w:val="none" w:sz="0" w:space="0" w:color="auto"/>
          </w:divBdr>
        </w:div>
      </w:divsChild>
    </w:div>
    <w:div w:id="550388542">
      <w:bodyDiv w:val="1"/>
      <w:marLeft w:val="0"/>
      <w:marRight w:val="0"/>
      <w:marTop w:val="0"/>
      <w:marBottom w:val="0"/>
      <w:divBdr>
        <w:top w:val="none" w:sz="0" w:space="0" w:color="auto"/>
        <w:left w:val="none" w:sz="0" w:space="0" w:color="auto"/>
        <w:bottom w:val="none" w:sz="0" w:space="0" w:color="auto"/>
        <w:right w:val="none" w:sz="0" w:space="0" w:color="auto"/>
      </w:divBdr>
    </w:div>
    <w:div w:id="579096181">
      <w:bodyDiv w:val="1"/>
      <w:marLeft w:val="0"/>
      <w:marRight w:val="0"/>
      <w:marTop w:val="0"/>
      <w:marBottom w:val="0"/>
      <w:divBdr>
        <w:top w:val="none" w:sz="0" w:space="0" w:color="auto"/>
        <w:left w:val="none" w:sz="0" w:space="0" w:color="auto"/>
        <w:bottom w:val="none" w:sz="0" w:space="0" w:color="auto"/>
        <w:right w:val="none" w:sz="0" w:space="0" w:color="auto"/>
      </w:divBdr>
    </w:div>
    <w:div w:id="626862021">
      <w:bodyDiv w:val="1"/>
      <w:marLeft w:val="0"/>
      <w:marRight w:val="0"/>
      <w:marTop w:val="0"/>
      <w:marBottom w:val="0"/>
      <w:divBdr>
        <w:top w:val="none" w:sz="0" w:space="0" w:color="auto"/>
        <w:left w:val="none" w:sz="0" w:space="0" w:color="auto"/>
        <w:bottom w:val="none" w:sz="0" w:space="0" w:color="auto"/>
        <w:right w:val="none" w:sz="0" w:space="0" w:color="auto"/>
      </w:divBdr>
      <w:divsChild>
        <w:div w:id="1351099989">
          <w:marLeft w:val="0"/>
          <w:marRight w:val="0"/>
          <w:marTop w:val="0"/>
          <w:marBottom w:val="0"/>
          <w:divBdr>
            <w:top w:val="none" w:sz="0" w:space="0" w:color="auto"/>
            <w:left w:val="none" w:sz="0" w:space="0" w:color="auto"/>
            <w:bottom w:val="none" w:sz="0" w:space="0" w:color="auto"/>
            <w:right w:val="none" w:sz="0" w:space="0" w:color="auto"/>
          </w:divBdr>
          <w:divsChild>
            <w:div w:id="1493180277">
              <w:marLeft w:val="0"/>
              <w:marRight w:val="0"/>
              <w:marTop w:val="0"/>
              <w:marBottom w:val="0"/>
              <w:divBdr>
                <w:top w:val="none" w:sz="0" w:space="0" w:color="auto"/>
                <w:left w:val="none" w:sz="0" w:space="0" w:color="auto"/>
                <w:bottom w:val="none" w:sz="0" w:space="0" w:color="auto"/>
                <w:right w:val="none" w:sz="0" w:space="0" w:color="auto"/>
              </w:divBdr>
              <w:divsChild>
                <w:div w:id="16221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13201">
      <w:bodyDiv w:val="1"/>
      <w:marLeft w:val="0"/>
      <w:marRight w:val="0"/>
      <w:marTop w:val="0"/>
      <w:marBottom w:val="0"/>
      <w:divBdr>
        <w:top w:val="none" w:sz="0" w:space="0" w:color="auto"/>
        <w:left w:val="none" w:sz="0" w:space="0" w:color="auto"/>
        <w:bottom w:val="none" w:sz="0" w:space="0" w:color="auto"/>
        <w:right w:val="none" w:sz="0" w:space="0" w:color="auto"/>
      </w:divBdr>
    </w:div>
    <w:div w:id="703796738">
      <w:bodyDiv w:val="1"/>
      <w:marLeft w:val="0"/>
      <w:marRight w:val="0"/>
      <w:marTop w:val="0"/>
      <w:marBottom w:val="0"/>
      <w:divBdr>
        <w:top w:val="none" w:sz="0" w:space="0" w:color="auto"/>
        <w:left w:val="none" w:sz="0" w:space="0" w:color="auto"/>
        <w:bottom w:val="none" w:sz="0" w:space="0" w:color="auto"/>
        <w:right w:val="none" w:sz="0" w:space="0" w:color="auto"/>
      </w:divBdr>
      <w:divsChild>
        <w:div w:id="235432964">
          <w:marLeft w:val="0"/>
          <w:marRight w:val="0"/>
          <w:marTop w:val="0"/>
          <w:marBottom w:val="0"/>
          <w:divBdr>
            <w:top w:val="none" w:sz="0" w:space="0" w:color="auto"/>
            <w:left w:val="none" w:sz="0" w:space="0" w:color="auto"/>
            <w:bottom w:val="none" w:sz="0" w:space="0" w:color="auto"/>
            <w:right w:val="none" w:sz="0" w:space="0" w:color="auto"/>
          </w:divBdr>
        </w:div>
        <w:div w:id="280847959">
          <w:marLeft w:val="0"/>
          <w:marRight w:val="0"/>
          <w:marTop w:val="0"/>
          <w:marBottom w:val="0"/>
          <w:divBdr>
            <w:top w:val="none" w:sz="0" w:space="0" w:color="auto"/>
            <w:left w:val="none" w:sz="0" w:space="0" w:color="auto"/>
            <w:bottom w:val="none" w:sz="0" w:space="0" w:color="auto"/>
            <w:right w:val="none" w:sz="0" w:space="0" w:color="auto"/>
          </w:divBdr>
        </w:div>
        <w:div w:id="1250038684">
          <w:marLeft w:val="0"/>
          <w:marRight w:val="0"/>
          <w:marTop w:val="0"/>
          <w:marBottom w:val="0"/>
          <w:divBdr>
            <w:top w:val="none" w:sz="0" w:space="0" w:color="auto"/>
            <w:left w:val="none" w:sz="0" w:space="0" w:color="auto"/>
            <w:bottom w:val="none" w:sz="0" w:space="0" w:color="auto"/>
            <w:right w:val="none" w:sz="0" w:space="0" w:color="auto"/>
          </w:divBdr>
        </w:div>
        <w:div w:id="1225603152">
          <w:marLeft w:val="0"/>
          <w:marRight w:val="0"/>
          <w:marTop w:val="0"/>
          <w:marBottom w:val="0"/>
          <w:divBdr>
            <w:top w:val="none" w:sz="0" w:space="0" w:color="auto"/>
            <w:left w:val="none" w:sz="0" w:space="0" w:color="auto"/>
            <w:bottom w:val="none" w:sz="0" w:space="0" w:color="auto"/>
            <w:right w:val="none" w:sz="0" w:space="0" w:color="auto"/>
          </w:divBdr>
        </w:div>
        <w:div w:id="1745906629">
          <w:marLeft w:val="0"/>
          <w:marRight w:val="0"/>
          <w:marTop w:val="0"/>
          <w:marBottom w:val="0"/>
          <w:divBdr>
            <w:top w:val="none" w:sz="0" w:space="0" w:color="auto"/>
            <w:left w:val="none" w:sz="0" w:space="0" w:color="auto"/>
            <w:bottom w:val="none" w:sz="0" w:space="0" w:color="auto"/>
            <w:right w:val="none" w:sz="0" w:space="0" w:color="auto"/>
          </w:divBdr>
        </w:div>
        <w:div w:id="440028746">
          <w:marLeft w:val="0"/>
          <w:marRight w:val="0"/>
          <w:marTop w:val="0"/>
          <w:marBottom w:val="0"/>
          <w:divBdr>
            <w:top w:val="none" w:sz="0" w:space="0" w:color="auto"/>
            <w:left w:val="none" w:sz="0" w:space="0" w:color="auto"/>
            <w:bottom w:val="none" w:sz="0" w:space="0" w:color="auto"/>
            <w:right w:val="none" w:sz="0" w:space="0" w:color="auto"/>
          </w:divBdr>
        </w:div>
        <w:div w:id="474761581">
          <w:marLeft w:val="0"/>
          <w:marRight w:val="0"/>
          <w:marTop w:val="0"/>
          <w:marBottom w:val="0"/>
          <w:divBdr>
            <w:top w:val="none" w:sz="0" w:space="0" w:color="auto"/>
            <w:left w:val="none" w:sz="0" w:space="0" w:color="auto"/>
            <w:bottom w:val="none" w:sz="0" w:space="0" w:color="auto"/>
            <w:right w:val="none" w:sz="0" w:space="0" w:color="auto"/>
          </w:divBdr>
        </w:div>
        <w:div w:id="2128304469">
          <w:marLeft w:val="0"/>
          <w:marRight w:val="0"/>
          <w:marTop w:val="0"/>
          <w:marBottom w:val="0"/>
          <w:divBdr>
            <w:top w:val="none" w:sz="0" w:space="0" w:color="auto"/>
            <w:left w:val="none" w:sz="0" w:space="0" w:color="auto"/>
            <w:bottom w:val="none" w:sz="0" w:space="0" w:color="auto"/>
            <w:right w:val="none" w:sz="0" w:space="0" w:color="auto"/>
          </w:divBdr>
        </w:div>
        <w:div w:id="801851276">
          <w:marLeft w:val="0"/>
          <w:marRight w:val="0"/>
          <w:marTop w:val="0"/>
          <w:marBottom w:val="0"/>
          <w:divBdr>
            <w:top w:val="none" w:sz="0" w:space="0" w:color="auto"/>
            <w:left w:val="none" w:sz="0" w:space="0" w:color="auto"/>
            <w:bottom w:val="none" w:sz="0" w:space="0" w:color="auto"/>
            <w:right w:val="none" w:sz="0" w:space="0" w:color="auto"/>
          </w:divBdr>
        </w:div>
        <w:div w:id="1883208906">
          <w:marLeft w:val="0"/>
          <w:marRight w:val="0"/>
          <w:marTop w:val="0"/>
          <w:marBottom w:val="0"/>
          <w:divBdr>
            <w:top w:val="none" w:sz="0" w:space="0" w:color="auto"/>
            <w:left w:val="none" w:sz="0" w:space="0" w:color="auto"/>
            <w:bottom w:val="none" w:sz="0" w:space="0" w:color="auto"/>
            <w:right w:val="none" w:sz="0" w:space="0" w:color="auto"/>
          </w:divBdr>
        </w:div>
        <w:div w:id="1939830437">
          <w:marLeft w:val="0"/>
          <w:marRight w:val="0"/>
          <w:marTop w:val="0"/>
          <w:marBottom w:val="0"/>
          <w:divBdr>
            <w:top w:val="none" w:sz="0" w:space="0" w:color="auto"/>
            <w:left w:val="none" w:sz="0" w:space="0" w:color="auto"/>
            <w:bottom w:val="none" w:sz="0" w:space="0" w:color="auto"/>
            <w:right w:val="none" w:sz="0" w:space="0" w:color="auto"/>
          </w:divBdr>
        </w:div>
        <w:div w:id="1090346363">
          <w:marLeft w:val="0"/>
          <w:marRight w:val="0"/>
          <w:marTop w:val="0"/>
          <w:marBottom w:val="0"/>
          <w:divBdr>
            <w:top w:val="none" w:sz="0" w:space="0" w:color="auto"/>
            <w:left w:val="none" w:sz="0" w:space="0" w:color="auto"/>
            <w:bottom w:val="none" w:sz="0" w:space="0" w:color="auto"/>
            <w:right w:val="none" w:sz="0" w:space="0" w:color="auto"/>
          </w:divBdr>
        </w:div>
        <w:div w:id="1239245406">
          <w:marLeft w:val="0"/>
          <w:marRight w:val="0"/>
          <w:marTop w:val="0"/>
          <w:marBottom w:val="0"/>
          <w:divBdr>
            <w:top w:val="none" w:sz="0" w:space="0" w:color="auto"/>
            <w:left w:val="none" w:sz="0" w:space="0" w:color="auto"/>
            <w:bottom w:val="none" w:sz="0" w:space="0" w:color="auto"/>
            <w:right w:val="none" w:sz="0" w:space="0" w:color="auto"/>
          </w:divBdr>
        </w:div>
        <w:div w:id="1488206206">
          <w:marLeft w:val="0"/>
          <w:marRight w:val="0"/>
          <w:marTop w:val="0"/>
          <w:marBottom w:val="0"/>
          <w:divBdr>
            <w:top w:val="none" w:sz="0" w:space="0" w:color="auto"/>
            <w:left w:val="none" w:sz="0" w:space="0" w:color="auto"/>
            <w:bottom w:val="none" w:sz="0" w:space="0" w:color="auto"/>
            <w:right w:val="none" w:sz="0" w:space="0" w:color="auto"/>
          </w:divBdr>
        </w:div>
        <w:div w:id="961497140">
          <w:marLeft w:val="0"/>
          <w:marRight w:val="0"/>
          <w:marTop w:val="0"/>
          <w:marBottom w:val="0"/>
          <w:divBdr>
            <w:top w:val="none" w:sz="0" w:space="0" w:color="auto"/>
            <w:left w:val="none" w:sz="0" w:space="0" w:color="auto"/>
            <w:bottom w:val="none" w:sz="0" w:space="0" w:color="auto"/>
            <w:right w:val="none" w:sz="0" w:space="0" w:color="auto"/>
          </w:divBdr>
        </w:div>
        <w:div w:id="379137764">
          <w:marLeft w:val="0"/>
          <w:marRight w:val="0"/>
          <w:marTop w:val="0"/>
          <w:marBottom w:val="0"/>
          <w:divBdr>
            <w:top w:val="none" w:sz="0" w:space="0" w:color="auto"/>
            <w:left w:val="none" w:sz="0" w:space="0" w:color="auto"/>
            <w:bottom w:val="none" w:sz="0" w:space="0" w:color="auto"/>
            <w:right w:val="none" w:sz="0" w:space="0" w:color="auto"/>
          </w:divBdr>
        </w:div>
        <w:div w:id="1995259758">
          <w:marLeft w:val="0"/>
          <w:marRight w:val="0"/>
          <w:marTop w:val="0"/>
          <w:marBottom w:val="0"/>
          <w:divBdr>
            <w:top w:val="none" w:sz="0" w:space="0" w:color="auto"/>
            <w:left w:val="none" w:sz="0" w:space="0" w:color="auto"/>
            <w:bottom w:val="none" w:sz="0" w:space="0" w:color="auto"/>
            <w:right w:val="none" w:sz="0" w:space="0" w:color="auto"/>
          </w:divBdr>
        </w:div>
        <w:div w:id="1929801259">
          <w:marLeft w:val="0"/>
          <w:marRight w:val="0"/>
          <w:marTop w:val="0"/>
          <w:marBottom w:val="0"/>
          <w:divBdr>
            <w:top w:val="none" w:sz="0" w:space="0" w:color="auto"/>
            <w:left w:val="none" w:sz="0" w:space="0" w:color="auto"/>
            <w:bottom w:val="none" w:sz="0" w:space="0" w:color="auto"/>
            <w:right w:val="none" w:sz="0" w:space="0" w:color="auto"/>
          </w:divBdr>
        </w:div>
        <w:div w:id="20133620">
          <w:marLeft w:val="0"/>
          <w:marRight w:val="0"/>
          <w:marTop w:val="0"/>
          <w:marBottom w:val="0"/>
          <w:divBdr>
            <w:top w:val="none" w:sz="0" w:space="0" w:color="auto"/>
            <w:left w:val="none" w:sz="0" w:space="0" w:color="auto"/>
            <w:bottom w:val="none" w:sz="0" w:space="0" w:color="auto"/>
            <w:right w:val="none" w:sz="0" w:space="0" w:color="auto"/>
          </w:divBdr>
        </w:div>
        <w:div w:id="1317877665">
          <w:marLeft w:val="0"/>
          <w:marRight w:val="0"/>
          <w:marTop w:val="0"/>
          <w:marBottom w:val="0"/>
          <w:divBdr>
            <w:top w:val="none" w:sz="0" w:space="0" w:color="auto"/>
            <w:left w:val="none" w:sz="0" w:space="0" w:color="auto"/>
            <w:bottom w:val="none" w:sz="0" w:space="0" w:color="auto"/>
            <w:right w:val="none" w:sz="0" w:space="0" w:color="auto"/>
          </w:divBdr>
        </w:div>
        <w:div w:id="891697235">
          <w:marLeft w:val="0"/>
          <w:marRight w:val="0"/>
          <w:marTop w:val="0"/>
          <w:marBottom w:val="0"/>
          <w:divBdr>
            <w:top w:val="none" w:sz="0" w:space="0" w:color="auto"/>
            <w:left w:val="none" w:sz="0" w:space="0" w:color="auto"/>
            <w:bottom w:val="none" w:sz="0" w:space="0" w:color="auto"/>
            <w:right w:val="none" w:sz="0" w:space="0" w:color="auto"/>
          </w:divBdr>
        </w:div>
        <w:div w:id="1925844520">
          <w:marLeft w:val="0"/>
          <w:marRight w:val="0"/>
          <w:marTop w:val="0"/>
          <w:marBottom w:val="0"/>
          <w:divBdr>
            <w:top w:val="none" w:sz="0" w:space="0" w:color="auto"/>
            <w:left w:val="none" w:sz="0" w:space="0" w:color="auto"/>
            <w:bottom w:val="none" w:sz="0" w:space="0" w:color="auto"/>
            <w:right w:val="none" w:sz="0" w:space="0" w:color="auto"/>
          </w:divBdr>
        </w:div>
        <w:div w:id="698316627">
          <w:marLeft w:val="0"/>
          <w:marRight w:val="0"/>
          <w:marTop w:val="0"/>
          <w:marBottom w:val="0"/>
          <w:divBdr>
            <w:top w:val="none" w:sz="0" w:space="0" w:color="auto"/>
            <w:left w:val="none" w:sz="0" w:space="0" w:color="auto"/>
            <w:bottom w:val="none" w:sz="0" w:space="0" w:color="auto"/>
            <w:right w:val="none" w:sz="0" w:space="0" w:color="auto"/>
          </w:divBdr>
        </w:div>
        <w:div w:id="1424912860">
          <w:marLeft w:val="0"/>
          <w:marRight w:val="0"/>
          <w:marTop w:val="0"/>
          <w:marBottom w:val="0"/>
          <w:divBdr>
            <w:top w:val="none" w:sz="0" w:space="0" w:color="auto"/>
            <w:left w:val="none" w:sz="0" w:space="0" w:color="auto"/>
            <w:bottom w:val="none" w:sz="0" w:space="0" w:color="auto"/>
            <w:right w:val="none" w:sz="0" w:space="0" w:color="auto"/>
          </w:divBdr>
        </w:div>
        <w:div w:id="565722434">
          <w:marLeft w:val="0"/>
          <w:marRight w:val="0"/>
          <w:marTop w:val="0"/>
          <w:marBottom w:val="0"/>
          <w:divBdr>
            <w:top w:val="none" w:sz="0" w:space="0" w:color="auto"/>
            <w:left w:val="none" w:sz="0" w:space="0" w:color="auto"/>
            <w:bottom w:val="none" w:sz="0" w:space="0" w:color="auto"/>
            <w:right w:val="none" w:sz="0" w:space="0" w:color="auto"/>
          </w:divBdr>
        </w:div>
        <w:div w:id="440999245">
          <w:marLeft w:val="0"/>
          <w:marRight w:val="0"/>
          <w:marTop w:val="0"/>
          <w:marBottom w:val="0"/>
          <w:divBdr>
            <w:top w:val="none" w:sz="0" w:space="0" w:color="auto"/>
            <w:left w:val="none" w:sz="0" w:space="0" w:color="auto"/>
            <w:bottom w:val="none" w:sz="0" w:space="0" w:color="auto"/>
            <w:right w:val="none" w:sz="0" w:space="0" w:color="auto"/>
          </w:divBdr>
        </w:div>
        <w:div w:id="361442192">
          <w:marLeft w:val="0"/>
          <w:marRight w:val="0"/>
          <w:marTop w:val="0"/>
          <w:marBottom w:val="0"/>
          <w:divBdr>
            <w:top w:val="none" w:sz="0" w:space="0" w:color="auto"/>
            <w:left w:val="none" w:sz="0" w:space="0" w:color="auto"/>
            <w:bottom w:val="none" w:sz="0" w:space="0" w:color="auto"/>
            <w:right w:val="none" w:sz="0" w:space="0" w:color="auto"/>
          </w:divBdr>
        </w:div>
        <w:div w:id="1369380016">
          <w:marLeft w:val="0"/>
          <w:marRight w:val="0"/>
          <w:marTop w:val="0"/>
          <w:marBottom w:val="0"/>
          <w:divBdr>
            <w:top w:val="none" w:sz="0" w:space="0" w:color="auto"/>
            <w:left w:val="none" w:sz="0" w:space="0" w:color="auto"/>
            <w:bottom w:val="none" w:sz="0" w:space="0" w:color="auto"/>
            <w:right w:val="none" w:sz="0" w:space="0" w:color="auto"/>
          </w:divBdr>
        </w:div>
        <w:div w:id="541282077">
          <w:marLeft w:val="0"/>
          <w:marRight w:val="0"/>
          <w:marTop w:val="0"/>
          <w:marBottom w:val="0"/>
          <w:divBdr>
            <w:top w:val="none" w:sz="0" w:space="0" w:color="auto"/>
            <w:left w:val="none" w:sz="0" w:space="0" w:color="auto"/>
            <w:bottom w:val="none" w:sz="0" w:space="0" w:color="auto"/>
            <w:right w:val="none" w:sz="0" w:space="0" w:color="auto"/>
          </w:divBdr>
        </w:div>
        <w:div w:id="795100616">
          <w:marLeft w:val="0"/>
          <w:marRight w:val="0"/>
          <w:marTop w:val="0"/>
          <w:marBottom w:val="0"/>
          <w:divBdr>
            <w:top w:val="none" w:sz="0" w:space="0" w:color="auto"/>
            <w:left w:val="none" w:sz="0" w:space="0" w:color="auto"/>
            <w:bottom w:val="none" w:sz="0" w:space="0" w:color="auto"/>
            <w:right w:val="none" w:sz="0" w:space="0" w:color="auto"/>
          </w:divBdr>
        </w:div>
        <w:div w:id="687605196">
          <w:marLeft w:val="0"/>
          <w:marRight w:val="0"/>
          <w:marTop w:val="0"/>
          <w:marBottom w:val="0"/>
          <w:divBdr>
            <w:top w:val="none" w:sz="0" w:space="0" w:color="auto"/>
            <w:left w:val="none" w:sz="0" w:space="0" w:color="auto"/>
            <w:bottom w:val="none" w:sz="0" w:space="0" w:color="auto"/>
            <w:right w:val="none" w:sz="0" w:space="0" w:color="auto"/>
          </w:divBdr>
        </w:div>
        <w:div w:id="1549805470">
          <w:marLeft w:val="0"/>
          <w:marRight w:val="0"/>
          <w:marTop w:val="0"/>
          <w:marBottom w:val="0"/>
          <w:divBdr>
            <w:top w:val="none" w:sz="0" w:space="0" w:color="auto"/>
            <w:left w:val="none" w:sz="0" w:space="0" w:color="auto"/>
            <w:bottom w:val="none" w:sz="0" w:space="0" w:color="auto"/>
            <w:right w:val="none" w:sz="0" w:space="0" w:color="auto"/>
          </w:divBdr>
        </w:div>
        <w:div w:id="1676764655">
          <w:marLeft w:val="0"/>
          <w:marRight w:val="0"/>
          <w:marTop w:val="0"/>
          <w:marBottom w:val="0"/>
          <w:divBdr>
            <w:top w:val="none" w:sz="0" w:space="0" w:color="auto"/>
            <w:left w:val="none" w:sz="0" w:space="0" w:color="auto"/>
            <w:bottom w:val="none" w:sz="0" w:space="0" w:color="auto"/>
            <w:right w:val="none" w:sz="0" w:space="0" w:color="auto"/>
          </w:divBdr>
        </w:div>
        <w:div w:id="963732449">
          <w:marLeft w:val="0"/>
          <w:marRight w:val="0"/>
          <w:marTop w:val="0"/>
          <w:marBottom w:val="0"/>
          <w:divBdr>
            <w:top w:val="none" w:sz="0" w:space="0" w:color="auto"/>
            <w:left w:val="none" w:sz="0" w:space="0" w:color="auto"/>
            <w:bottom w:val="none" w:sz="0" w:space="0" w:color="auto"/>
            <w:right w:val="none" w:sz="0" w:space="0" w:color="auto"/>
          </w:divBdr>
        </w:div>
        <w:div w:id="1160386293">
          <w:marLeft w:val="0"/>
          <w:marRight w:val="0"/>
          <w:marTop w:val="0"/>
          <w:marBottom w:val="0"/>
          <w:divBdr>
            <w:top w:val="none" w:sz="0" w:space="0" w:color="auto"/>
            <w:left w:val="none" w:sz="0" w:space="0" w:color="auto"/>
            <w:bottom w:val="none" w:sz="0" w:space="0" w:color="auto"/>
            <w:right w:val="none" w:sz="0" w:space="0" w:color="auto"/>
          </w:divBdr>
        </w:div>
        <w:div w:id="1112942320">
          <w:marLeft w:val="0"/>
          <w:marRight w:val="0"/>
          <w:marTop w:val="0"/>
          <w:marBottom w:val="0"/>
          <w:divBdr>
            <w:top w:val="none" w:sz="0" w:space="0" w:color="auto"/>
            <w:left w:val="none" w:sz="0" w:space="0" w:color="auto"/>
            <w:bottom w:val="none" w:sz="0" w:space="0" w:color="auto"/>
            <w:right w:val="none" w:sz="0" w:space="0" w:color="auto"/>
          </w:divBdr>
        </w:div>
        <w:div w:id="1508254362">
          <w:marLeft w:val="0"/>
          <w:marRight w:val="0"/>
          <w:marTop w:val="0"/>
          <w:marBottom w:val="0"/>
          <w:divBdr>
            <w:top w:val="none" w:sz="0" w:space="0" w:color="auto"/>
            <w:left w:val="none" w:sz="0" w:space="0" w:color="auto"/>
            <w:bottom w:val="none" w:sz="0" w:space="0" w:color="auto"/>
            <w:right w:val="none" w:sz="0" w:space="0" w:color="auto"/>
          </w:divBdr>
        </w:div>
        <w:div w:id="2056418955">
          <w:marLeft w:val="0"/>
          <w:marRight w:val="0"/>
          <w:marTop w:val="0"/>
          <w:marBottom w:val="0"/>
          <w:divBdr>
            <w:top w:val="none" w:sz="0" w:space="0" w:color="auto"/>
            <w:left w:val="none" w:sz="0" w:space="0" w:color="auto"/>
            <w:bottom w:val="none" w:sz="0" w:space="0" w:color="auto"/>
            <w:right w:val="none" w:sz="0" w:space="0" w:color="auto"/>
          </w:divBdr>
        </w:div>
        <w:div w:id="1312908615">
          <w:marLeft w:val="0"/>
          <w:marRight w:val="0"/>
          <w:marTop w:val="0"/>
          <w:marBottom w:val="0"/>
          <w:divBdr>
            <w:top w:val="none" w:sz="0" w:space="0" w:color="auto"/>
            <w:left w:val="none" w:sz="0" w:space="0" w:color="auto"/>
            <w:bottom w:val="none" w:sz="0" w:space="0" w:color="auto"/>
            <w:right w:val="none" w:sz="0" w:space="0" w:color="auto"/>
          </w:divBdr>
        </w:div>
        <w:div w:id="51276812">
          <w:marLeft w:val="0"/>
          <w:marRight w:val="0"/>
          <w:marTop w:val="0"/>
          <w:marBottom w:val="0"/>
          <w:divBdr>
            <w:top w:val="none" w:sz="0" w:space="0" w:color="auto"/>
            <w:left w:val="none" w:sz="0" w:space="0" w:color="auto"/>
            <w:bottom w:val="none" w:sz="0" w:space="0" w:color="auto"/>
            <w:right w:val="none" w:sz="0" w:space="0" w:color="auto"/>
          </w:divBdr>
        </w:div>
        <w:div w:id="955870960">
          <w:marLeft w:val="0"/>
          <w:marRight w:val="0"/>
          <w:marTop w:val="0"/>
          <w:marBottom w:val="0"/>
          <w:divBdr>
            <w:top w:val="none" w:sz="0" w:space="0" w:color="auto"/>
            <w:left w:val="none" w:sz="0" w:space="0" w:color="auto"/>
            <w:bottom w:val="none" w:sz="0" w:space="0" w:color="auto"/>
            <w:right w:val="none" w:sz="0" w:space="0" w:color="auto"/>
          </w:divBdr>
        </w:div>
        <w:div w:id="60951123">
          <w:marLeft w:val="0"/>
          <w:marRight w:val="0"/>
          <w:marTop w:val="0"/>
          <w:marBottom w:val="0"/>
          <w:divBdr>
            <w:top w:val="none" w:sz="0" w:space="0" w:color="auto"/>
            <w:left w:val="none" w:sz="0" w:space="0" w:color="auto"/>
            <w:bottom w:val="none" w:sz="0" w:space="0" w:color="auto"/>
            <w:right w:val="none" w:sz="0" w:space="0" w:color="auto"/>
          </w:divBdr>
        </w:div>
        <w:div w:id="534804969">
          <w:marLeft w:val="0"/>
          <w:marRight w:val="0"/>
          <w:marTop w:val="0"/>
          <w:marBottom w:val="0"/>
          <w:divBdr>
            <w:top w:val="none" w:sz="0" w:space="0" w:color="auto"/>
            <w:left w:val="none" w:sz="0" w:space="0" w:color="auto"/>
            <w:bottom w:val="none" w:sz="0" w:space="0" w:color="auto"/>
            <w:right w:val="none" w:sz="0" w:space="0" w:color="auto"/>
          </w:divBdr>
        </w:div>
        <w:div w:id="465851622">
          <w:marLeft w:val="0"/>
          <w:marRight w:val="0"/>
          <w:marTop w:val="0"/>
          <w:marBottom w:val="0"/>
          <w:divBdr>
            <w:top w:val="none" w:sz="0" w:space="0" w:color="auto"/>
            <w:left w:val="none" w:sz="0" w:space="0" w:color="auto"/>
            <w:bottom w:val="none" w:sz="0" w:space="0" w:color="auto"/>
            <w:right w:val="none" w:sz="0" w:space="0" w:color="auto"/>
          </w:divBdr>
        </w:div>
        <w:div w:id="500003693">
          <w:marLeft w:val="0"/>
          <w:marRight w:val="0"/>
          <w:marTop w:val="0"/>
          <w:marBottom w:val="0"/>
          <w:divBdr>
            <w:top w:val="none" w:sz="0" w:space="0" w:color="auto"/>
            <w:left w:val="none" w:sz="0" w:space="0" w:color="auto"/>
            <w:bottom w:val="none" w:sz="0" w:space="0" w:color="auto"/>
            <w:right w:val="none" w:sz="0" w:space="0" w:color="auto"/>
          </w:divBdr>
        </w:div>
        <w:div w:id="1206521565">
          <w:marLeft w:val="0"/>
          <w:marRight w:val="0"/>
          <w:marTop w:val="0"/>
          <w:marBottom w:val="0"/>
          <w:divBdr>
            <w:top w:val="none" w:sz="0" w:space="0" w:color="auto"/>
            <w:left w:val="none" w:sz="0" w:space="0" w:color="auto"/>
            <w:bottom w:val="none" w:sz="0" w:space="0" w:color="auto"/>
            <w:right w:val="none" w:sz="0" w:space="0" w:color="auto"/>
          </w:divBdr>
        </w:div>
        <w:div w:id="927150803">
          <w:marLeft w:val="0"/>
          <w:marRight w:val="0"/>
          <w:marTop w:val="0"/>
          <w:marBottom w:val="0"/>
          <w:divBdr>
            <w:top w:val="none" w:sz="0" w:space="0" w:color="auto"/>
            <w:left w:val="none" w:sz="0" w:space="0" w:color="auto"/>
            <w:bottom w:val="none" w:sz="0" w:space="0" w:color="auto"/>
            <w:right w:val="none" w:sz="0" w:space="0" w:color="auto"/>
          </w:divBdr>
        </w:div>
        <w:div w:id="1491017665">
          <w:marLeft w:val="0"/>
          <w:marRight w:val="0"/>
          <w:marTop w:val="0"/>
          <w:marBottom w:val="0"/>
          <w:divBdr>
            <w:top w:val="none" w:sz="0" w:space="0" w:color="auto"/>
            <w:left w:val="none" w:sz="0" w:space="0" w:color="auto"/>
            <w:bottom w:val="none" w:sz="0" w:space="0" w:color="auto"/>
            <w:right w:val="none" w:sz="0" w:space="0" w:color="auto"/>
          </w:divBdr>
        </w:div>
        <w:div w:id="1023555315">
          <w:marLeft w:val="0"/>
          <w:marRight w:val="0"/>
          <w:marTop w:val="0"/>
          <w:marBottom w:val="0"/>
          <w:divBdr>
            <w:top w:val="none" w:sz="0" w:space="0" w:color="auto"/>
            <w:left w:val="none" w:sz="0" w:space="0" w:color="auto"/>
            <w:bottom w:val="none" w:sz="0" w:space="0" w:color="auto"/>
            <w:right w:val="none" w:sz="0" w:space="0" w:color="auto"/>
          </w:divBdr>
        </w:div>
      </w:divsChild>
    </w:div>
    <w:div w:id="715741875">
      <w:bodyDiv w:val="1"/>
      <w:marLeft w:val="0"/>
      <w:marRight w:val="0"/>
      <w:marTop w:val="0"/>
      <w:marBottom w:val="0"/>
      <w:divBdr>
        <w:top w:val="none" w:sz="0" w:space="0" w:color="auto"/>
        <w:left w:val="none" w:sz="0" w:space="0" w:color="auto"/>
        <w:bottom w:val="none" w:sz="0" w:space="0" w:color="auto"/>
        <w:right w:val="none" w:sz="0" w:space="0" w:color="auto"/>
      </w:divBdr>
      <w:divsChild>
        <w:div w:id="5523798">
          <w:marLeft w:val="274"/>
          <w:marRight w:val="0"/>
          <w:marTop w:val="0"/>
          <w:marBottom w:val="0"/>
          <w:divBdr>
            <w:top w:val="none" w:sz="0" w:space="0" w:color="auto"/>
            <w:left w:val="none" w:sz="0" w:space="0" w:color="auto"/>
            <w:bottom w:val="none" w:sz="0" w:space="0" w:color="auto"/>
            <w:right w:val="none" w:sz="0" w:space="0" w:color="auto"/>
          </w:divBdr>
        </w:div>
        <w:div w:id="431049892">
          <w:marLeft w:val="274"/>
          <w:marRight w:val="0"/>
          <w:marTop w:val="0"/>
          <w:marBottom w:val="0"/>
          <w:divBdr>
            <w:top w:val="none" w:sz="0" w:space="0" w:color="auto"/>
            <w:left w:val="none" w:sz="0" w:space="0" w:color="auto"/>
            <w:bottom w:val="none" w:sz="0" w:space="0" w:color="auto"/>
            <w:right w:val="none" w:sz="0" w:space="0" w:color="auto"/>
          </w:divBdr>
        </w:div>
        <w:div w:id="882012255">
          <w:marLeft w:val="274"/>
          <w:marRight w:val="0"/>
          <w:marTop w:val="0"/>
          <w:marBottom w:val="0"/>
          <w:divBdr>
            <w:top w:val="none" w:sz="0" w:space="0" w:color="auto"/>
            <w:left w:val="none" w:sz="0" w:space="0" w:color="auto"/>
            <w:bottom w:val="none" w:sz="0" w:space="0" w:color="auto"/>
            <w:right w:val="none" w:sz="0" w:space="0" w:color="auto"/>
          </w:divBdr>
        </w:div>
        <w:div w:id="1368870942">
          <w:marLeft w:val="274"/>
          <w:marRight w:val="0"/>
          <w:marTop w:val="0"/>
          <w:marBottom w:val="0"/>
          <w:divBdr>
            <w:top w:val="none" w:sz="0" w:space="0" w:color="auto"/>
            <w:left w:val="none" w:sz="0" w:space="0" w:color="auto"/>
            <w:bottom w:val="none" w:sz="0" w:space="0" w:color="auto"/>
            <w:right w:val="none" w:sz="0" w:space="0" w:color="auto"/>
          </w:divBdr>
        </w:div>
        <w:div w:id="1049263814">
          <w:marLeft w:val="274"/>
          <w:marRight w:val="0"/>
          <w:marTop w:val="0"/>
          <w:marBottom w:val="0"/>
          <w:divBdr>
            <w:top w:val="none" w:sz="0" w:space="0" w:color="auto"/>
            <w:left w:val="none" w:sz="0" w:space="0" w:color="auto"/>
            <w:bottom w:val="none" w:sz="0" w:space="0" w:color="auto"/>
            <w:right w:val="none" w:sz="0" w:space="0" w:color="auto"/>
          </w:divBdr>
        </w:div>
      </w:divsChild>
    </w:div>
    <w:div w:id="716513368">
      <w:bodyDiv w:val="1"/>
      <w:marLeft w:val="0"/>
      <w:marRight w:val="0"/>
      <w:marTop w:val="0"/>
      <w:marBottom w:val="0"/>
      <w:divBdr>
        <w:top w:val="none" w:sz="0" w:space="0" w:color="auto"/>
        <w:left w:val="none" w:sz="0" w:space="0" w:color="auto"/>
        <w:bottom w:val="none" w:sz="0" w:space="0" w:color="auto"/>
        <w:right w:val="none" w:sz="0" w:space="0" w:color="auto"/>
      </w:divBdr>
      <w:divsChild>
        <w:div w:id="663624251">
          <w:marLeft w:val="0"/>
          <w:marRight w:val="0"/>
          <w:marTop w:val="0"/>
          <w:marBottom w:val="0"/>
          <w:divBdr>
            <w:top w:val="none" w:sz="0" w:space="0" w:color="auto"/>
            <w:left w:val="none" w:sz="0" w:space="0" w:color="auto"/>
            <w:bottom w:val="none" w:sz="0" w:space="0" w:color="auto"/>
            <w:right w:val="none" w:sz="0" w:space="0" w:color="auto"/>
          </w:divBdr>
        </w:div>
        <w:div w:id="1356887652">
          <w:marLeft w:val="0"/>
          <w:marRight w:val="0"/>
          <w:marTop w:val="0"/>
          <w:marBottom w:val="0"/>
          <w:divBdr>
            <w:top w:val="none" w:sz="0" w:space="0" w:color="auto"/>
            <w:left w:val="none" w:sz="0" w:space="0" w:color="auto"/>
            <w:bottom w:val="none" w:sz="0" w:space="0" w:color="auto"/>
            <w:right w:val="none" w:sz="0" w:space="0" w:color="auto"/>
          </w:divBdr>
        </w:div>
        <w:div w:id="2131048390">
          <w:marLeft w:val="0"/>
          <w:marRight w:val="0"/>
          <w:marTop w:val="0"/>
          <w:marBottom w:val="0"/>
          <w:divBdr>
            <w:top w:val="none" w:sz="0" w:space="0" w:color="auto"/>
            <w:left w:val="none" w:sz="0" w:space="0" w:color="auto"/>
            <w:bottom w:val="none" w:sz="0" w:space="0" w:color="auto"/>
            <w:right w:val="none" w:sz="0" w:space="0" w:color="auto"/>
          </w:divBdr>
        </w:div>
        <w:div w:id="947006083">
          <w:marLeft w:val="0"/>
          <w:marRight w:val="0"/>
          <w:marTop w:val="0"/>
          <w:marBottom w:val="0"/>
          <w:divBdr>
            <w:top w:val="none" w:sz="0" w:space="0" w:color="auto"/>
            <w:left w:val="none" w:sz="0" w:space="0" w:color="auto"/>
            <w:bottom w:val="none" w:sz="0" w:space="0" w:color="auto"/>
            <w:right w:val="none" w:sz="0" w:space="0" w:color="auto"/>
          </w:divBdr>
        </w:div>
        <w:div w:id="1954512286">
          <w:marLeft w:val="0"/>
          <w:marRight w:val="0"/>
          <w:marTop w:val="0"/>
          <w:marBottom w:val="0"/>
          <w:divBdr>
            <w:top w:val="none" w:sz="0" w:space="0" w:color="auto"/>
            <w:left w:val="none" w:sz="0" w:space="0" w:color="auto"/>
            <w:bottom w:val="none" w:sz="0" w:space="0" w:color="auto"/>
            <w:right w:val="none" w:sz="0" w:space="0" w:color="auto"/>
          </w:divBdr>
        </w:div>
        <w:div w:id="1359772823">
          <w:marLeft w:val="0"/>
          <w:marRight w:val="0"/>
          <w:marTop w:val="0"/>
          <w:marBottom w:val="0"/>
          <w:divBdr>
            <w:top w:val="none" w:sz="0" w:space="0" w:color="auto"/>
            <w:left w:val="none" w:sz="0" w:space="0" w:color="auto"/>
            <w:bottom w:val="none" w:sz="0" w:space="0" w:color="auto"/>
            <w:right w:val="none" w:sz="0" w:space="0" w:color="auto"/>
          </w:divBdr>
        </w:div>
        <w:div w:id="1353918823">
          <w:marLeft w:val="0"/>
          <w:marRight w:val="0"/>
          <w:marTop w:val="0"/>
          <w:marBottom w:val="0"/>
          <w:divBdr>
            <w:top w:val="none" w:sz="0" w:space="0" w:color="auto"/>
            <w:left w:val="none" w:sz="0" w:space="0" w:color="auto"/>
            <w:bottom w:val="none" w:sz="0" w:space="0" w:color="auto"/>
            <w:right w:val="none" w:sz="0" w:space="0" w:color="auto"/>
          </w:divBdr>
        </w:div>
        <w:div w:id="1595822115">
          <w:marLeft w:val="0"/>
          <w:marRight w:val="0"/>
          <w:marTop w:val="0"/>
          <w:marBottom w:val="0"/>
          <w:divBdr>
            <w:top w:val="none" w:sz="0" w:space="0" w:color="auto"/>
            <w:left w:val="none" w:sz="0" w:space="0" w:color="auto"/>
            <w:bottom w:val="none" w:sz="0" w:space="0" w:color="auto"/>
            <w:right w:val="none" w:sz="0" w:space="0" w:color="auto"/>
          </w:divBdr>
        </w:div>
        <w:div w:id="1743093189">
          <w:marLeft w:val="0"/>
          <w:marRight w:val="0"/>
          <w:marTop w:val="0"/>
          <w:marBottom w:val="0"/>
          <w:divBdr>
            <w:top w:val="none" w:sz="0" w:space="0" w:color="auto"/>
            <w:left w:val="none" w:sz="0" w:space="0" w:color="auto"/>
            <w:bottom w:val="none" w:sz="0" w:space="0" w:color="auto"/>
            <w:right w:val="none" w:sz="0" w:space="0" w:color="auto"/>
          </w:divBdr>
        </w:div>
        <w:div w:id="165366021">
          <w:marLeft w:val="0"/>
          <w:marRight w:val="0"/>
          <w:marTop w:val="0"/>
          <w:marBottom w:val="0"/>
          <w:divBdr>
            <w:top w:val="none" w:sz="0" w:space="0" w:color="auto"/>
            <w:left w:val="none" w:sz="0" w:space="0" w:color="auto"/>
            <w:bottom w:val="none" w:sz="0" w:space="0" w:color="auto"/>
            <w:right w:val="none" w:sz="0" w:space="0" w:color="auto"/>
          </w:divBdr>
        </w:div>
        <w:div w:id="1865434915">
          <w:marLeft w:val="0"/>
          <w:marRight w:val="0"/>
          <w:marTop w:val="0"/>
          <w:marBottom w:val="0"/>
          <w:divBdr>
            <w:top w:val="none" w:sz="0" w:space="0" w:color="auto"/>
            <w:left w:val="none" w:sz="0" w:space="0" w:color="auto"/>
            <w:bottom w:val="none" w:sz="0" w:space="0" w:color="auto"/>
            <w:right w:val="none" w:sz="0" w:space="0" w:color="auto"/>
          </w:divBdr>
        </w:div>
        <w:div w:id="681467236">
          <w:marLeft w:val="0"/>
          <w:marRight w:val="0"/>
          <w:marTop w:val="0"/>
          <w:marBottom w:val="0"/>
          <w:divBdr>
            <w:top w:val="none" w:sz="0" w:space="0" w:color="auto"/>
            <w:left w:val="none" w:sz="0" w:space="0" w:color="auto"/>
            <w:bottom w:val="none" w:sz="0" w:space="0" w:color="auto"/>
            <w:right w:val="none" w:sz="0" w:space="0" w:color="auto"/>
          </w:divBdr>
        </w:div>
        <w:div w:id="1905990535">
          <w:marLeft w:val="0"/>
          <w:marRight w:val="0"/>
          <w:marTop w:val="0"/>
          <w:marBottom w:val="0"/>
          <w:divBdr>
            <w:top w:val="none" w:sz="0" w:space="0" w:color="auto"/>
            <w:left w:val="none" w:sz="0" w:space="0" w:color="auto"/>
            <w:bottom w:val="none" w:sz="0" w:space="0" w:color="auto"/>
            <w:right w:val="none" w:sz="0" w:space="0" w:color="auto"/>
          </w:divBdr>
        </w:div>
        <w:div w:id="237206635">
          <w:marLeft w:val="0"/>
          <w:marRight w:val="0"/>
          <w:marTop w:val="0"/>
          <w:marBottom w:val="0"/>
          <w:divBdr>
            <w:top w:val="none" w:sz="0" w:space="0" w:color="auto"/>
            <w:left w:val="none" w:sz="0" w:space="0" w:color="auto"/>
            <w:bottom w:val="none" w:sz="0" w:space="0" w:color="auto"/>
            <w:right w:val="none" w:sz="0" w:space="0" w:color="auto"/>
          </w:divBdr>
        </w:div>
        <w:div w:id="944309418">
          <w:marLeft w:val="0"/>
          <w:marRight w:val="0"/>
          <w:marTop w:val="0"/>
          <w:marBottom w:val="0"/>
          <w:divBdr>
            <w:top w:val="none" w:sz="0" w:space="0" w:color="auto"/>
            <w:left w:val="none" w:sz="0" w:space="0" w:color="auto"/>
            <w:bottom w:val="none" w:sz="0" w:space="0" w:color="auto"/>
            <w:right w:val="none" w:sz="0" w:space="0" w:color="auto"/>
          </w:divBdr>
        </w:div>
        <w:div w:id="159544855">
          <w:marLeft w:val="0"/>
          <w:marRight w:val="0"/>
          <w:marTop w:val="0"/>
          <w:marBottom w:val="0"/>
          <w:divBdr>
            <w:top w:val="none" w:sz="0" w:space="0" w:color="auto"/>
            <w:left w:val="none" w:sz="0" w:space="0" w:color="auto"/>
            <w:bottom w:val="none" w:sz="0" w:space="0" w:color="auto"/>
            <w:right w:val="none" w:sz="0" w:space="0" w:color="auto"/>
          </w:divBdr>
        </w:div>
        <w:div w:id="187568149">
          <w:marLeft w:val="0"/>
          <w:marRight w:val="0"/>
          <w:marTop w:val="0"/>
          <w:marBottom w:val="0"/>
          <w:divBdr>
            <w:top w:val="none" w:sz="0" w:space="0" w:color="auto"/>
            <w:left w:val="none" w:sz="0" w:space="0" w:color="auto"/>
            <w:bottom w:val="none" w:sz="0" w:space="0" w:color="auto"/>
            <w:right w:val="none" w:sz="0" w:space="0" w:color="auto"/>
          </w:divBdr>
        </w:div>
        <w:div w:id="95299412">
          <w:marLeft w:val="0"/>
          <w:marRight w:val="0"/>
          <w:marTop w:val="0"/>
          <w:marBottom w:val="0"/>
          <w:divBdr>
            <w:top w:val="none" w:sz="0" w:space="0" w:color="auto"/>
            <w:left w:val="none" w:sz="0" w:space="0" w:color="auto"/>
            <w:bottom w:val="none" w:sz="0" w:space="0" w:color="auto"/>
            <w:right w:val="none" w:sz="0" w:space="0" w:color="auto"/>
          </w:divBdr>
        </w:div>
        <w:div w:id="1448738885">
          <w:marLeft w:val="0"/>
          <w:marRight w:val="0"/>
          <w:marTop w:val="0"/>
          <w:marBottom w:val="0"/>
          <w:divBdr>
            <w:top w:val="none" w:sz="0" w:space="0" w:color="auto"/>
            <w:left w:val="none" w:sz="0" w:space="0" w:color="auto"/>
            <w:bottom w:val="none" w:sz="0" w:space="0" w:color="auto"/>
            <w:right w:val="none" w:sz="0" w:space="0" w:color="auto"/>
          </w:divBdr>
        </w:div>
        <w:div w:id="1356736080">
          <w:marLeft w:val="0"/>
          <w:marRight w:val="0"/>
          <w:marTop w:val="0"/>
          <w:marBottom w:val="0"/>
          <w:divBdr>
            <w:top w:val="none" w:sz="0" w:space="0" w:color="auto"/>
            <w:left w:val="none" w:sz="0" w:space="0" w:color="auto"/>
            <w:bottom w:val="none" w:sz="0" w:space="0" w:color="auto"/>
            <w:right w:val="none" w:sz="0" w:space="0" w:color="auto"/>
          </w:divBdr>
        </w:div>
        <w:div w:id="1682849887">
          <w:marLeft w:val="0"/>
          <w:marRight w:val="0"/>
          <w:marTop w:val="0"/>
          <w:marBottom w:val="0"/>
          <w:divBdr>
            <w:top w:val="none" w:sz="0" w:space="0" w:color="auto"/>
            <w:left w:val="none" w:sz="0" w:space="0" w:color="auto"/>
            <w:bottom w:val="none" w:sz="0" w:space="0" w:color="auto"/>
            <w:right w:val="none" w:sz="0" w:space="0" w:color="auto"/>
          </w:divBdr>
        </w:div>
        <w:div w:id="485173086">
          <w:marLeft w:val="0"/>
          <w:marRight w:val="0"/>
          <w:marTop w:val="0"/>
          <w:marBottom w:val="0"/>
          <w:divBdr>
            <w:top w:val="none" w:sz="0" w:space="0" w:color="auto"/>
            <w:left w:val="none" w:sz="0" w:space="0" w:color="auto"/>
            <w:bottom w:val="none" w:sz="0" w:space="0" w:color="auto"/>
            <w:right w:val="none" w:sz="0" w:space="0" w:color="auto"/>
          </w:divBdr>
        </w:div>
        <w:div w:id="1582910577">
          <w:marLeft w:val="0"/>
          <w:marRight w:val="0"/>
          <w:marTop w:val="0"/>
          <w:marBottom w:val="0"/>
          <w:divBdr>
            <w:top w:val="none" w:sz="0" w:space="0" w:color="auto"/>
            <w:left w:val="none" w:sz="0" w:space="0" w:color="auto"/>
            <w:bottom w:val="none" w:sz="0" w:space="0" w:color="auto"/>
            <w:right w:val="none" w:sz="0" w:space="0" w:color="auto"/>
          </w:divBdr>
        </w:div>
        <w:div w:id="834413441">
          <w:marLeft w:val="0"/>
          <w:marRight w:val="0"/>
          <w:marTop w:val="0"/>
          <w:marBottom w:val="0"/>
          <w:divBdr>
            <w:top w:val="none" w:sz="0" w:space="0" w:color="auto"/>
            <w:left w:val="none" w:sz="0" w:space="0" w:color="auto"/>
            <w:bottom w:val="none" w:sz="0" w:space="0" w:color="auto"/>
            <w:right w:val="none" w:sz="0" w:space="0" w:color="auto"/>
          </w:divBdr>
        </w:div>
        <w:div w:id="679818495">
          <w:marLeft w:val="0"/>
          <w:marRight w:val="0"/>
          <w:marTop w:val="0"/>
          <w:marBottom w:val="0"/>
          <w:divBdr>
            <w:top w:val="none" w:sz="0" w:space="0" w:color="auto"/>
            <w:left w:val="none" w:sz="0" w:space="0" w:color="auto"/>
            <w:bottom w:val="none" w:sz="0" w:space="0" w:color="auto"/>
            <w:right w:val="none" w:sz="0" w:space="0" w:color="auto"/>
          </w:divBdr>
        </w:div>
        <w:div w:id="579484909">
          <w:marLeft w:val="0"/>
          <w:marRight w:val="0"/>
          <w:marTop w:val="0"/>
          <w:marBottom w:val="0"/>
          <w:divBdr>
            <w:top w:val="none" w:sz="0" w:space="0" w:color="auto"/>
            <w:left w:val="none" w:sz="0" w:space="0" w:color="auto"/>
            <w:bottom w:val="none" w:sz="0" w:space="0" w:color="auto"/>
            <w:right w:val="none" w:sz="0" w:space="0" w:color="auto"/>
          </w:divBdr>
        </w:div>
        <w:div w:id="1738894965">
          <w:marLeft w:val="0"/>
          <w:marRight w:val="0"/>
          <w:marTop w:val="0"/>
          <w:marBottom w:val="0"/>
          <w:divBdr>
            <w:top w:val="none" w:sz="0" w:space="0" w:color="auto"/>
            <w:left w:val="none" w:sz="0" w:space="0" w:color="auto"/>
            <w:bottom w:val="none" w:sz="0" w:space="0" w:color="auto"/>
            <w:right w:val="none" w:sz="0" w:space="0" w:color="auto"/>
          </w:divBdr>
        </w:div>
        <w:div w:id="502823980">
          <w:marLeft w:val="0"/>
          <w:marRight w:val="0"/>
          <w:marTop w:val="0"/>
          <w:marBottom w:val="0"/>
          <w:divBdr>
            <w:top w:val="none" w:sz="0" w:space="0" w:color="auto"/>
            <w:left w:val="none" w:sz="0" w:space="0" w:color="auto"/>
            <w:bottom w:val="none" w:sz="0" w:space="0" w:color="auto"/>
            <w:right w:val="none" w:sz="0" w:space="0" w:color="auto"/>
          </w:divBdr>
        </w:div>
        <w:div w:id="1246064421">
          <w:marLeft w:val="0"/>
          <w:marRight w:val="0"/>
          <w:marTop w:val="0"/>
          <w:marBottom w:val="0"/>
          <w:divBdr>
            <w:top w:val="none" w:sz="0" w:space="0" w:color="auto"/>
            <w:left w:val="none" w:sz="0" w:space="0" w:color="auto"/>
            <w:bottom w:val="none" w:sz="0" w:space="0" w:color="auto"/>
            <w:right w:val="none" w:sz="0" w:space="0" w:color="auto"/>
          </w:divBdr>
        </w:div>
        <w:div w:id="2076782582">
          <w:marLeft w:val="0"/>
          <w:marRight w:val="0"/>
          <w:marTop w:val="0"/>
          <w:marBottom w:val="0"/>
          <w:divBdr>
            <w:top w:val="none" w:sz="0" w:space="0" w:color="auto"/>
            <w:left w:val="none" w:sz="0" w:space="0" w:color="auto"/>
            <w:bottom w:val="none" w:sz="0" w:space="0" w:color="auto"/>
            <w:right w:val="none" w:sz="0" w:space="0" w:color="auto"/>
          </w:divBdr>
        </w:div>
        <w:div w:id="1946303942">
          <w:marLeft w:val="0"/>
          <w:marRight w:val="0"/>
          <w:marTop w:val="0"/>
          <w:marBottom w:val="0"/>
          <w:divBdr>
            <w:top w:val="none" w:sz="0" w:space="0" w:color="auto"/>
            <w:left w:val="none" w:sz="0" w:space="0" w:color="auto"/>
            <w:bottom w:val="none" w:sz="0" w:space="0" w:color="auto"/>
            <w:right w:val="none" w:sz="0" w:space="0" w:color="auto"/>
          </w:divBdr>
        </w:div>
        <w:div w:id="1720009595">
          <w:marLeft w:val="0"/>
          <w:marRight w:val="0"/>
          <w:marTop w:val="0"/>
          <w:marBottom w:val="0"/>
          <w:divBdr>
            <w:top w:val="none" w:sz="0" w:space="0" w:color="auto"/>
            <w:left w:val="none" w:sz="0" w:space="0" w:color="auto"/>
            <w:bottom w:val="none" w:sz="0" w:space="0" w:color="auto"/>
            <w:right w:val="none" w:sz="0" w:space="0" w:color="auto"/>
          </w:divBdr>
        </w:div>
        <w:div w:id="1615675929">
          <w:marLeft w:val="0"/>
          <w:marRight w:val="0"/>
          <w:marTop w:val="0"/>
          <w:marBottom w:val="0"/>
          <w:divBdr>
            <w:top w:val="none" w:sz="0" w:space="0" w:color="auto"/>
            <w:left w:val="none" w:sz="0" w:space="0" w:color="auto"/>
            <w:bottom w:val="none" w:sz="0" w:space="0" w:color="auto"/>
            <w:right w:val="none" w:sz="0" w:space="0" w:color="auto"/>
          </w:divBdr>
        </w:div>
        <w:div w:id="1540514751">
          <w:marLeft w:val="0"/>
          <w:marRight w:val="0"/>
          <w:marTop w:val="0"/>
          <w:marBottom w:val="0"/>
          <w:divBdr>
            <w:top w:val="none" w:sz="0" w:space="0" w:color="auto"/>
            <w:left w:val="none" w:sz="0" w:space="0" w:color="auto"/>
            <w:bottom w:val="none" w:sz="0" w:space="0" w:color="auto"/>
            <w:right w:val="none" w:sz="0" w:space="0" w:color="auto"/>
          </w:divBdr>
        </w:div>
        <w:div w:id="1094130419">
          <w:marLeft w:val="0"/>
          <w:marRight w:val="0"/>
          <w:marTop w:val="0"/>
          <w:marBottom w:val="0"/>
          <w:divBdr>
            <w:top w:val="none" w:sz="0" w:space="0" w:color="auto"/>
            <w:left w:val="none" w:sz="0" w:space="0" w:color="auto"/>
            <w:bottom w:val="none" w:sz="0" w:space="0" w:color="auto"/>
            <w:right w:val="none" w:sz="0" w:space="0" w:color="auto"/>
          </w:divBdr>
        </w:div>
        <w:div w:id="1941985383">
          <w:marLeft w:val="0"/>
          <w:marRight w:val="0"/>
          <w:marTop w:val="0"/>
          <w:marBottom w:val="0"/>
          <w:divBdr>
            <w:top w:val="none" w:sz="0" w:space="0" w:color="auto"/>
            <w:left w:val="none" w:sz="0" w:space="0" w:color="auto"/>
            <w:bottom w:val="none" w:sz="0" w:space="0" w:color="auto"/>
            <w:right w:val="none" w:sz="0" w:space="0" w:color="auto"/>
          </w:divBdr>
        </w:div>
        <w:div w:id="323242918">
          <w:marLeft w:val="0"/>
          <w:marRight w:val="0"/>
          <w:marTop w:val="0"/>
          <w:marBottom w:val="0"/>
          <w:divBdr>
            <w:top w:val="none" w:sz="0" w:space="0" w:color="auto"/>
            <w:left w:val="none" w:sz="0" w:space="0" w:color="auto"/>
            <w:bottom w:val="none" w:sz="0" w:space="0" w:color="auto"/>
            <w:right w:val="none" w:sz="0" w:space="0" w:color="auto"/>
          </w:divBdr>
        </w:div>
        <w:div w:id="1116094677">
          <w:marLeft w:val="0"/>
          <w:marRight w:val="0"/>
          <w:marTop w:val="0"/>
          <w:marBottom w:val="0"/>
          <w:divBdr>
            <w:top w:val="none" w:sz="0" w:space="0" w:color="auto"/>
            <w:left w:val="none" w:sz="0" w:space="0" w:color="auto"/>
            <w:bottom w:val="none" w:sz="0" w:space="0" w:color="auto"/>
            <w:right w:val="none" w:sz="0" w:space="0" w:color="auto"/>
          </w:divBdr>
        </w:div>
        <w:div w:id="1031808630">
          <w:marLeft w:val="0"/>
          <w:marRight w:val="0"/>
          <w:marTop w:val="0"/>
          <w:marBottom w:val="0"/>
          <w:divBdr>
            <w:top w:val="none" w:sz="0" w:space="0" w:color="auto"/>
            <w:left w:val="none" w:sz="0" w:space="0" w:color="auto"/>
            <w:bottom w:val="none" w:sz="0" w:space="0" w:color="auto"/>
            <w:right w:val="none" w:sz="0" w:space="0" w:color="auto"/>
          </w:divBdr>
        </w:div>
        <w:div w:id="338625336">
          <w:marLeft w:val="0"/>
          <w:marRight w:val="0"/>
          <w:marTop w:val="0"/>
          <w:marBottom w:val="0"/>
          <w:divBdr>
            <w:top w:val="none" w:sz="0" w:space="0" w:color="auto"/>
            <w:left w:val="none" w:sz="0" w:space="0" w:color="auto"/>
            <w:bottom w:val="none" w:sz="0" w:space="0" w:color="auto"/>
            <w:right w:val="none" w:sz="0" w:space="0" w:color="auto"/>
          </w:divBdr>
        </w:div>
        <w:div w:id="2063286524">
          <w:marLeft w:val="0"/>
          <w:marRight w:val="0"/>
          <w:marTop w:val="0"/>
          <w:marBottom w:val="0"/>
          <w:divBdr>
            <w:top w:val="none" w:sz="0" w:space="0" w:color="auto"/>
            <w:left w:val="none" w:sz="0" w:space="0" w:color="auto"/>
            <w:bottom w:val="none" w:sz="0" w:space="0" w:color="auto"/>
            <w:right w:val="none" w:sz="0" w:space="0" w:color="auto"/>
          </w:divBdr>
        </w:div>
        <w:div w:id="310450544">
          <w:marLeft w:val="0"/>
          <w:marRight w:val="0"/>
          <w:marTop w:val="0"/>
          <w:marBottom w:val="0"/>
          <w:divBdr>
            <w:top w:val="none" w:sz="0" w:space="0" w:color="auto"/>
            <w:left w:val="none" w:sz="0" w:space="0" w:color="auto"/>
            <w:bottom w:val="none" w:sz="0" w:space="0" w:color="auto"/>
            <w:right w:val="none" w:sz="0" w:space="0" w:color="auto"/>
          </w:divBdr>
        </w:div>
        <w:div w:id="1785028706">
          <w:marLeft w:val="0"/>
          <w:marRight w:val="0"/>
          <w:marTop w:val="0"/>
          <w:marBottom w:val="0"/>
          <w:divBdr>
            <w:top w:val="none" w:sz="0" w:space="0" w:color="auto"/>
            <w:left w:val="none" w:sz="0" w:space="0" w:color="auto"/>
            <w:bottom w:val="none" w:sz="0" w:space="0" w:color="auto"/>
            <w:right w:val="none" w:sz="0" w:space="0" w:color="auto"/>
          </w:divBdr>
        </w:div>
        <w:div w:id="1036740555">
          <w:marLeft w:val="0"/>
          <w:marRight w:val="0"/>
          <w:marTop w:val="0"/>
          <w:marBottom w:val="0"/>
          <w:divBdr>
            <w:top w:val="none" w:sz="0" w:space="0" w:color="auto"/>
            <w:left w:val="none" w:sz="0" w:space="0" w:color="auto"/>
            <w:bottom w:val="none" w:sz="0" w:space="0" w:color="auto"/>
            <w:right w:val="none" w:sz="0" w:space="0" w:color="auto"/>
          </w:divBdr>
        </w:div>
        <w:div w:id="1887599639">
          <w:marLeft w:val="0"/>
          <w:marRight w:val="0"/>
          <w:marTop w:val="0"/>
          <w:marBottom w:val="0"/>
          <w:divBdr>
            <w:top w:val="none" w:sz="0" w:space="0" w:color="auto"/>
            <w:left w:val="none" w:sz="0" w:space="0" w:color="auto"/>
            <w:bottom w:val="none" w:sz="0" w:space="0" w:color="auto"/>
            <w:right w:val="none" w:sz="0" w:space="0" w:color="auto"/>
          </w:divBdr>
        </w:div>
        <w:div w:id="921909826">
          <w:marLeft w:val="0"/>
          <w:marRight w:val="0"/>
          <w:marTop w:val="0"/>
          <w:marBottom w:val="0"/>
          <w:divBdr>
            <w:top w:val="none" w:sz="0" w:space="0" w:color="auto"/>
            <w:left w:val="none" w:sz="0" w:space="0" w:color="auto"/>
            <w:bottom w:val="none" w:sz="0" w:space="0" w:color="auto"/>
            <w:right w:val="none" w:sz="0" w:space="0" w:color="auto"/>
          </w:divBdr>
        </w:div>
        <w:div w:id="529530988">
          <w:marLeft w:val="0"/>
          <w:marRight w:val="0"/>
          <w:marTop w:val="0"/>
          <w:marBottom w:val="0"/>
          <w:divBdr>
            <w:top w:val="none" w:sz="0" w:space="0" w:color="auto"/>
            <w:left w:val="none" w:sz="0" w:space="0" w:color="auto"/>
            <w:bottom w:val="none" w:sz="0" w:space="0" w:color="auto"/>
            <w:right w:val="none" w:sz="0" w:space="0" w:color="auto"/>
          </w:divBdr>
        </w:div>
      </w:divsChild>
    </w:div>
    <w:div w:id="719283362">
      <w:bodyDiv w:val="1"/>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sChild>
            <w:div w:id="397365285">
              <w:marLeft w:val="0"/>
              <w:marRight w:val="0"/>
              <w:marTop w:val="0"/>
              <w:marBottom w:val="0"/>
              <w:divBdr>
                <w:top w:val="none" w:sz="0" w:space="0" w:color="auto"/>
                <w:left w:val="none" w:sz="0" w:space="0" w:color="auto"/>
                <w:bottom w:val="none" w:sz="0" w:space="0" w:color="auto"/>
                <w:right w:val="none" w:sz="0" w:space="0" w:color="auto"/>
              </w:divBdr>
            </w:div>
            <w:div w:id="1006858325">
              <w:marLeft w:val="0"/>
              <w:marRight w:val="0"/>
              <w:marTop w:val="0"/>
              <w:marBottom w:val="0"/>
              <w:divBdr>
                <w:top w:val="none" w:sz="0" w:space="0" w:color="auto"/>
                <w:left w:val="none" w:sz="0" w:space="0" w:color="auto"/>
                <w:bottom w:val="none" w:sz="0" w:space="0" w:color="auto"/>
                <w:right w:val="none" w:sz="0" w:space="0" w:color="auto"/>
              </w:divBdr>
            </w:div>
            <w:div w:id="154273421">
              <w:marLeft w:val="0"/>
              <w:marRight w:val="0"/>
              <w:marTop w:val="0"/>
              <w:marBottom w:val="0"/>
              <w:divBdr>
                <w:top w:val="none" w:sz="0" w:space="0" w:color="auto"/>
                <w:left w:val="none" w:sz="0" w:space="0" w:color="auto"/>
                <w:bottom w:val="none" w:sz="0" w:space="0" w:color="auto"/>
                <w:right w:val="none" w:sz="0" w:space="0" w:color="auto"/>
              </w:divBdr>
            </w:div>
            <w:div w:id="1510023707">
              <w:marLeft w:val="0"/>
              <w:marRight w:val="0"/>
              <w:marTop w:val="0"/>
              <w:marBottom w:val="0"/>
              <w:divBdr>
                <w:top w:val="none" w:sz="0" w:space="0" w:color="auto"/>
                <w:left w:val="none" w:sz="0" w:space="0" w:color="auto"/>
                <w:bottom w:val="none" w:sz="0" w:space="0" w:color="auto"/>
                <w:right w:val="none" w:sz="0" w:space="0" w:color="auto"/>
              </w:divBdr>
            </w:div>
            <w:div w:id="1780679820">
              <w:marLeft w:val="0"/>
              <w:marRight w:val="0"/>
              <w:marTop w:val="0"/>
              <w:marBottom w:val="0"/>
              <w:divBdr>
                <w:top w:val="none" w:sz="0" w:space="0" w:color="auto"/>
                <w:left w:val="none" w:sz="0" w:space="0" w:color="auto"/>
                <w:bottom w:val="none" w:sz="0" w:space="0" w:color="auto"/>
                <w:right w:val="none" w:sz="0" w:space="0" w:color="auto"/>
              </w:divBdr>
            </w:div>
            <w:div w:id="16856651">
              <w:marLeft w:val="0"/>
              <w:marRight w:val="0"/>
              <w:marTop w:val="0"/>
              <w:marBottom w:val="0"/>
              <w:divBdr>
                <w:top w:val="none" w:sz="0" w:space="0" w:color="auto"/>
                <w:left w:val="none" w:sz="0" w:space="0" w:color="auto"/>
                <w:bottom w:val="none" w:sz="0" w:space="0" w:color="auto"/>
                <w:right w:val="none" w:sz="0" w:space="0" w:color="auto"/>
              </w:divBdr>
            </w:div>
            <w:div w:id="1619680330">
              <w:marLeft w:val="0"/>
              <w:marRight w:val="0"/>
              <w:marTop w:val="0"/>
              <w:marBottom w:val="0"/>
              <w:divBdr>
                <w:top w:val="none" w:sz="0" w:space="0" w:color="auto"/>
                <w:left w:val="none" w:sz="0" w:space="0" w:color="auto"/>
                <w:bottom w:val="none" w:sz="0" w:space="0" w:color="auto"/>
                <w:right w:val="none" w:sz="0" w:space="0" w:color="auto"/>
              </w:divBdr>
            </w:div>
            <w:div w:id="841508195">
              <w:marLeft w:val="0"/>
              <w:marRight w:val="0"/>
              <w:marTop w:val="0"/>
              <w:marBottom w:val="0"/>
              <w:divBdr>
                <w:top w:val="none" w:sz="0" w:space="0" w:color="auto"/>
                <w:left w:val="none" w:sz="0" w:space="0" w:color="auto"/>
                <w:bottom w:val="none" w:sz="0" w:space="0" w:color="auto"/>
                <w:right w:val="none" w:sz="0" w:space="0" w:color="auto"/>
              </w:divBdr>
            </w:div>
            <w:div w:id="644163984">
              <w:marLeft w:val="0"/>
              <w:marRight w:val="0"/>
              <w:marTop w:val="0"/>
              <w:marBottom w:val="0"/>
              <w:divBdr>
                <w:top w:val="none" w:sz="0" w:space="0" w:color="auto"/>
                <w:left w:val="none" w:sz="0" w:space="0" w:color="auto"/>
                <w:bottom w:val="none" w:sz="0" w:space="0" w:color="auto"/>
                <w:right w:val="none" w:sz="0" w:space="0" w:color="auto"/>
              </w:divBdr>
            </w:div>
            <w:div w:id="135998773">
              <w:marLeft w:val="0"/>
              <w:marRight w:val="0"/>
              <w:marTop w:val="0"/>
              <w:marBottom w:val="0"/>
              <w:divBdr>
                <w:top w:val="none" w:sz="0" w:space="0" w:color="auto"/>
                <w:left w:val="none" w:sz="0" w:space="0" w:color="auto"/>
                <w:bottom w:val="none" w:sz="0" w:space="0" w:color="auto"/>
                <w:right w:val="none" w:sz="0" w:space="0" w:color="auto"/>
              </w:divBdr>
            </w:div>
            <w:div w:id="1326858145">
              <w:marLeft w:val="0"/>
              <w:marRight w:val="0"/>
              <w:marTop w:val="0"/>
              <w:marBottom w:val="0"/>
              <w:divBdr>
                <w:top w:val="none" w:sz="0" w:space="0" w:color="auto"/>
                <w:left w:val="none" w:sz="0" w:space="0" w:color="auto"/>
                <w:bottom w:val="none" w:sz="0" w:space="0" w:color="auto"/>
                <w:right w:val="none" w:sz="0" w:space="0" w:color="auto"/>
              </w:divBdr>
            </w:div>
            <w:div w:id="598031160">
              <w:marLeft w:val="0"/>
              <w:marRight w:val="0"/>
              <w:marTop w:val="0"/>
              <w:marBottom w:val="0"/>
              <w:divBdr>
                <w:top w:val="none" w:sz="0" w:space="0" w:color="auto"/>
                <w:left w:val="none" w:sz="0" w:space="0" w:color="auto"/>
                <w:bottom w:val="none" w:sz="0" w:space="0" w:color="auto"/>
                <w:right w:val="none" w:sz="0" w:space="0" w:color="auto"/>
              </w:divBdr>
            </w:div>
            <w:div w:id="1924293141">
              <w:marLeft w:val="0"/>
              <w:marRight w:val="0"/>
              <w:marTop w:val="0"/>
              <w:marBottom w:val="0"/>
              <w:divBdr>
                <w:top w:val="none" w:sz="0" w:space="0" w:color="auto"/>
                <w:left w:val="none" w:sz="0" w:space="0" w:color="auto"/>
                <w:bottom w:val="none" w:sz="0" w:space="0" w:color="auto"/>
                <w:right w:val="none" w:sz="0" w:space="0" w:color="auto"/>
              </w:divBdr>
            </w:div>
            <w:div w:id="1756784095">
              <w:marLeft w:val="0"/>
              <w:marRight w:val="0"/>
              <w:marTop w:val="0"/>
              <w:marBottom w:val="0"/>
              <w:divBdr>
                <w:top w:val="none" w:sz="0" w:space="0" w:color="auto"/>
                <w:left w:val="none" w:sz="0" w:space="0" w:color="auto"/>
                <w:bottom w:val="none" w:sz="0" w:space="0" w:color="auto"/>
                <w:right w:val="none" w:sz="0" w:space="0" w:color="auto"/>
              </w:divBdr>
            </w:div>
            <w:div w:id="992372107">
              <w:marLeft w:val="0"/>
              <w:marRight w:val="0"/>
              <w:marTop w:val="0"/>
              <w:marBottom w:val="0"/>
              <w:divBdr>
                <w:top w:val="none" w:sz="0" w:space="0" w:color="auto"/>
                <w:left w:val="none" w:sz="0" w:space="0" w:color="auto"/>
                <w:bottom w:val="none" w:sz="0" w:space="0" w:color="auto"/>
                <w:right w:val="none" w:sz="0" w:space="0" w:color="auto"/>
              </w:divBdr>
            </w:div>
            <w:div w:id="607933236">
              <w:marLeft w:val="0"/>
              <w:marRight w:val="0"/>
              <w:marTop w:val="0"/>
              <w:marBottom w:val="0"/>
              <w:divBdr>
                <w:top w:val="none" w:sz="0" w:space="0" w:color="auto"/>
                <w:left w:val="none" w:sz="0" w:space="0" w:color="auto"/>
                <w:bottom w:val="none" w:sz="0" w:space="0" w:color="auto"/>
                <w:right w:val="none" w:sz="0" w:space="0" w:color="auto"/>
              </w:divBdr>
            </w:div>
            <w:div w:id="247741119">
              <w:marLeft w:val="0"/>
              <w:marRight w:val="0"/>
              <w:marTop w:val="0"/>
              <w:marBottom w:val="0"/>
              <w:divBdr>
                <w:top w:val="none" w:sz="0" w:space="0" w:color="auto"/>
                <w:left w:val="none" w:sz="0" w:space="0" w:color="auto"/>
                <w:bottom w:val="none" w:sz="0" w:space="0" w:color="auto"/>
                <w:right w:val="none" w:sz="0" w:space="0" w:color="auto"/>
              </w:divBdr>
            </w:div>
            <w:div w:id="1225261938">
              <w:marLeft w:val="0"/>
              <w:marRight w:val="0"/>
              <w:marTop w:val="0"/>
              <w:marBottom w:val="0"/>
              <w:divBdr>
                <w:top w:val="none" w:sz="0" w:space="0" w:color="auto"/>
                <w:left w:val="none" w:sz="0" w:space="0" w:color="auto"/>
                <w:bottom w:val="none" w:sz="0" w:space="0" w:color="auto"/>
                <w:right w:val="none" w:sz="0" w:space="0" w:color="auto"/>
              </w:divBdr>
            </w:div>
            <w:div w:id="876703586">
              <w:marLeft w:val="0"/>
              <w:marRight w:val="0"/>
              <w:marTop w:val="0"/>
              <w:marBottom w:val="0"/>
              <w:divBdr>
                <w:top w:val="none" w:sz="0" w:space="0" w:color="auto"/>
                <w:left w:val="none" w:sz="0" w:space="0" w:color="auto"/>
                <w:bottom w:val="none" w:sz="0" w:space="0" w:color="auto"/>
                <w:right w:val="none" w:sz="0" w:space="0" w:color="auto"/>
              </w:divBdr>
            </w:div>
            <w:div w:id="835920831">
              <w:marLeft w:val="0"/>
              <w:marRight w:val="0"/>
              <w:marTop w:val="0"/>
              <w:marBottom w:val="0"/>
              <w:divBdr>
                <w:top w:val="none" w:sz="0" w:space="0" w:color="auto"/>
                <w:left w:val="none" w:sz="0" w:space="0" w:color="auto"/>
                <w:bottom w:val="none" w:sz="0" w:space="0" w:color="auto"/>
                <w:right w:val="none" w:sz="0" w:space="0" w:color="auto"/>
              </w:divBdr>
            </w:div>
            <w:div w:id="1752967086">
              <w:marLeft w:val="0"/>
              <w:marRight w:val="0"/>
              <w:marTop w:val="0"/>
              <w:marBottom w:val="0"/>
              <w:divBdr>
                <w:top w:val="none" w:sz="0" w:space="0" w:color="auto"/>
                <w:left w:val="none" w:sz="0" w:space="0" w:color="auto"/>
                <w:bottom w:val="none" w:sz="0" w:space="0" w:color="auto"/>
                <w:right w:val="none" w:sz="0" w:space="0" w:color="auto"/>
              </w:divBdr>
            </w:div>
            <w:div w:id="1547983222">
              <w:marLeft w:val="0"/>
              <w:marRight w:val="0"/>
              <w:marTop w:val="0"/>
              <w:marBottom w:val="0"/>
              <w:divBdr>
                <w:top w:val="none" w:sz="0" w:space="0" w:color="auto"/>
                <w:left w:val="none" w:sz="0" w:space="0" w:color="auto"/>
                <w:bottom w:val="none" w:sz="0" w:space="0" w:color="auto"/>
                <w:right w:val="none" w:sz="0" w:space="0" w:color="auto"/>
              </w:divBdr>
            </w:div>
            <w:div w:id="635112230">
              <w:marLeft w:val="0"/>
              <w:marRight w:val="0"/>
              <w:marTop w:val="0"/>
              <w:marBottom w:val="0"/>
              <w:divBdr>
                <w:top w:val="none" w:sz="0" w:space="0" w:color="auto"/>
                <w:left w:val="none" w:sz="0" w:space="0" w:color="auto"/>
                <w:bottom w:val="none" w:sz="0" w:space="0" w:color="auto"/>
                <w:right w:val="none" w:sz="0" w:space="0" w:color="auto"/>
              </w:divBdr>
            </w:div>
            <w:div w:id="835851598">
              <w:marLeft w:val="0"/>
              <w:marRight w:val="0"/>
              <w:marTop w:val="0"/>
              <w:marBottom w:val="0"/>
              <w:divBdr>
                <w:top w:val="none" w:sz="0" w:space="0" w:color="auto"/>
                <w:left w:val="none" w:sz="0" w:space="0" w:color="auto"/>
                <w:bottom w:val="none" w:sz="0" w:space="0" w:color="auto"/>
                <w:right w:val="none" w:sz="0" w:space="0" w:color="auto"/>
              </w:divBdr>
            </w:div>
            <w:div w:id="1730686444">
              <w:marLeft w:val="0"/>
              <w:marRight w:val="0"/>
              <w:marTop w:val="0"/>
              <w:marBottom w:val="0"/>
              <w:divBdr>
                <w:top w:val="none" w:sz="0" w:space="0" w:color="auto"/>
                <w:left w:val="none" w:sz="0" w:space="0" w:color="auto"/>
                <w:bottom w:val="none" w:sz="0" w:space="0" w:color="auto"/>
                <w:right w:val="none" w:sz="0" w:space="0" w:color="auto"/>
              </w:divBdr>
            </w:div>
            <w:div w:id="1041130012">
              <w:marLeft w:val="0"/>
              <w:marRight w:val="0"/>
              <w:marTop w:val="0"/>
              <w:marBottom w:val="0"/>
              <w:divBdr>
                <w:top w:val="none" w:sz="0" w:space="0" w:color="auto"/>
                <w:left w:val="none" w:sz="0" w:space="0" w:color="auto"/>
                <w:bottom w:val="none" w:sz="0" w:space="0" w:color="auto"/>
                <w:right w:val="none" w:sz="0" w:space="0" w:color="auto"/>
              </w:divBdr>
            </w:div>
            <w:div w:id="1855150230">
              <w:marLeft w:val="0"/>
              <w:marRight w:val="0"/>
              <w:marTop w:val="0"/>
              <w:marBottom w:val="0"/>
              <w:divBdr>
                <w:top w:val="none" w:sz="0" w:space="0" w:color="auto"/>
                <w:left w:val="none" w:sz="0" w:space="0" w:color="auto"/>
                <w:bottom w:val="none" w:sz="0" w:space="0" w:color="auto"/>
                <w:right w:val="none" w:sz="0" w:space="0" w:color="auto"/>
              </w:divBdr>
            </w:div>
            <w:div w:id="567806964">
              <w:marLeft w:val="0"/>
              <w:marRight w:val="0"/>
              <w:marTop w:val="0"/>
              <w:marBottom w:val="0"/>
              <w:divBdr>
                <w:top w:val="none" w:sz="0" w:space="0" w:color="auto"/>
                <w:left w:val="none" w:sz="0" w:space="0" w:color="auto"/>
                <w:bottom w:val="none" w:sz="0" w:space="0" w:color="auto"/>
                <w:right w:val="none" w:sz="0" w:space="0" w:color="auto"/>
              </w:divBdr>
            </w:div>
            <w:div w:id="330717898">
              <w:marLeft w:val="0"/>
              <w:marRight w:val="0"/>
              <w:marTop w:val="0"/>
              <w:marBottom w:val="0"/>
              <w:divBdr>
                <w:top w:val="none" w:sz="0" w:space="0" w:color="auto"/>
                <w:left w:val="none" w:sz="0" w:space="0" w:color="auto"/>
                <w:bottom w:val="none" w:sz="0" w:space="0" w:color="auto"/>
                <w:right w:val="none" w:sz="0" w:space="0" w:color="auto"/>
              </w:divBdr>
            </w:div>
            <w:div w:id="505899063">
              <w:marLeft w:val="0"/>
              <w:marRight w:val="0"/>
              <w:marTop w:val="0"/>
              <w:marBottom w:val="0"/>
              <w:divBdr>
                <w:top w:val="none" w:sz="0" w:space="0" w:color="auto"/>
                <w:left w:val="none" w:sz="0" w:space="0" w:color="auto"/>
                <w:bottom w:val="none" w:sz="0" w:space="0" w:color="auto"/>
                <w:right w:val="none" w:sz="0" w:space="0" w:color="auto"/>
              </w:divBdr>
            </w:div>
            <w:div w:id="684288531">
              <w:marLeft w:val="0"/>
              <w:marRight w:val="0"/>
              <w:marTop w:val="0"/>
              <w:marBottom w:val="0"/>
              <w:divBdr>
                <w:top w:val="none" w:sz="0" w:space="0" w:color="auto"/>
                <w:left w:val="none" w:sz="0" w:space="0" w:color="auto"/>
                <w:bottom w:val="none" w:sz="0" w:space="0" w:color="auto"/>
                <w:right w:val="none" w:sz="0" w:space="0" w:color="auto"/>
              </w:divBdr>
            </w:div>
            <w:div w:id="289828688">
              <w:marLeft w:val="0"/>
              <w:marRight w:val="0"/>
              <w:marTop w:val="0"/>
              <w:marBottom w:val="0"/>
              <w:divBdr>
                <w:top w:val="none" w:sz="0" w:space="0" w:color="auto"/>
                <w:left w:val="none" w:sz="0" w:space="0" w:color="auto"/>
                <w:bottom w:val="none" w:sz="0" w:space="0" w:color="auto"/>
                <w:right w:val="none" w:sz="0" w:space="0" w:color="auto"/>
              </w:divBdr>
            </w:div>
            <w:div w:id="209152794">
              <w:marLeft w:val="0"/>
              <w:marRight w:val="0"/>
              <w:marTop w:val="0"/>
              <w:marBottom w:val="0"/>
              <w:divBdr>
                <w:top w:val="none" w:sz="0" w:space="0" w:color="auto"/>
                <w:left w:val="none" w:sz="0" w:space="0" w:color="auto"/>
                <w:bottom w:val="none" w:sz="0" w:space="0" w:color="auto"/>
                <w:right w:val="none" w:sz="0" w:space="0" w:color="auto"/>
              </w:divBdr>
            </w:div>
            <w:div w:id="1717002434">
              <w:marLeft w:val="0"/>
              <w:marRight w:val="0"/>
              <w:marTop w:val="0"/>
              <w:marBottom w:val="0"/>
              <w:divBdr>
                <w:top w:val="none" w:sz="0" w:space="0" w:color="auto"/>
                <w:left w:val="none" w:sz="0" w:space="0" w:color="auto"/>
                <w:bottom w:val="none" w:sz="0" w:space="0" w:color="auto"/>
                <w:right w:val="none" w:sz="0" w:space="0" w:color="auto"/>
              </w:divBdr>
            </w:div>
            <w:div w:id="368841765">
              <w:marLeft w:val="0"/>
              <w:marRight w:val="0"/>
              <w:marTop w:val="0"/>
              <w:marBottom w:val="0"/>
              <w:divBdr>
                <w:top w:val="none" w:sz="0" w:space="0" w:color="auto"/>
                <w:left w:val="none" w:sz="0" w:space="0" w:color="auto"/>
                <w:bottom w:val="none" w:sz="0" w:space="0" w:color="auto"/>
                <w:right w:val="none" w:sz="0" w:space="0" w:color="auto"/>
              </w:divBdr>
            </w:div>
            <w:div w:id="1808233823">
              <w:marLeft w:val="0"/>
              <w:marRight w:val="0"/>
              <w:marTop w:val="0"/>
              <w:marBottom w:val="0"/>
              <w:divBdr>
                <w:top w:val="none" w:sz="0" w:space="0" w:color="auto"/>
                <w:left w:val="none" w:sz="0" w:space="0" w:color="auto"/>
                <w:bottom w:val="none" w:sz="0" w:space="0" w:color="auto"/>
                <w:right w:val="none" w:sz="0" w:space="0" w:color="auto"/>
              </w:divBdr>
            </w:div>
            <w:div w:id="1993867919">
              <w:marLeft w:val="0"/>
              <w:marRight w:val="0"/>
              <w:marTop w:val="0"/>
              <w:marBottom w:val="0"/>
              <w:divBdr>
                <w:top w:val="none" w:sz="0" w:space="0" w:color="auto"/>
                <w:left w:val="none" w:sz="0" w:space="0" w:color="auto"/>
                <w:bottom w:val="none" w:sz="0" w:space="0" w:color="auto"/>
                <w:right w:val="none" w:sz="0" w:space="0" w:color="auto"/>
              </w:divBdr>
            </w:div>
            <w:div w:id="648558471">
              <w:marLeft w:val="0"/>
              <w:marRight w:val="0"/>
              <w:marTop w:val="0"/>
              <w:marBottom w:val="0"/>
              <w:divBdr>
                <w:top w:val="none" w:sz="0" w:space="0" w:color="auto"/>
                <w:left w:val="none" w:sz="0" w:space="0" w:color="auto"/>
                <w:bottom w:val="none" w:sz="0" w:space="0" w:color="auto"/>
                <w:right w:val="none" w:sz="0" w:space="0" w:color="auto"/>
              </w:divBdr>
            </w:div>
            <w:div w:id="1637295008">
              <w:marLeft w:val="0"/>
              <w:marRight w:val="0"/>
              <w:marTop w:val="0"/>
              <w:marBottom w:val="0"/>
              <w:divBdr>
                <w:top w:val="none" w:sz="0" w:space="0" w:color="auto"/>
                <w:left w:val="none" w:sz="0" w:space="0" w:color="auto"/>
                <w:bottom w:val="none" w:sz="0" w:space="0" w:color="auto"/>
                <w:right w:val="none" w:sz="0" w:space="0" w:color="auto"/>
              </w:divBdr>
            </w:div>
            <w:div w:id="1077048013">
              <w:marLeft w:val="0"/>
              <w:marRight w:val="0"/>
              <w:marTop w:val="0"/>
              <w:marBottom w:val="0"/>
              <w:divBdr>
                <w:top w:val="none" w:sz="0" w:space="0" w:color="auto"/>
                <w:left w:val="none" w:sz="0" w:space="0" w:color="auto"/>
                <w:bottom w:val="none" w:sz="0" w:space="0" w:color="auto"/>
                <w:right w:val="none" w:sz="0" w:space="0" w:color="auto"/>
              </w:divBdr>
            </w:div>
            <w:div w:id="1491866063">
              <w:marLeft w:val="0"/>
              <w:marRight w:val="0"/>
              <w:marTop w:val="0"/>
              <w:marBottom w:val="0"/>
              <w:divBdr>
                <w:top w:val="none" w:sz="0" w:space="0" w:color="auto"/>
                <w:left w:val="none" w:sz="0" w:space="0" w:color="auto"/>
                <w:bottom w:val="none" w:sz="0" w:space="0" w:color="auto"/>
                <w:right w:val="none" w:sz="0" w:space="0" w:color="auto"/>
              </w:divBdr>
            </w:div>
            <w:div w:id="891230626">
              <w:marLeft w:val="0"/>
              <w:marRight w:val="0"/>
              <w:marTop w:val="0"/>
              <w:marBottom w:val="0"/>
              <w:divBdr>
                <w:top w:val="none" w:sz="0" w:space="0" w:color="auto"/>
                <w:left w:val="none" w:sz="0" w:space="0" w:color="auto"/>
                <w:bottom w:val="none" w:sz="0" w:space="0" w:color="auto"/>
                <w:right w:val="none" w:sz="0" w:space="0" w:color="auto"/>
              </w:divBdr>
            </w:div>
            <w:div w:id="2069916381">
              <w:marLeft w:val="0"/>
              <w:marRight w:val="0"/>
              <w:marTop w:val="0"/>
              <w:marBottom w:val="0"/>
              <w:divBdr>
                <w:top w:val="none" w:sz="0" w:space="0" w:color="auto"/>
                <w:left w:val="none" w:sz="0" w:space="0" w:color="auto"/>
                <w:bottom w:val="none" w:sz="0" w:space="0" w:color="auto"/>
                <w:right w:val="none" w:sz="0" w:space="0" w:color="auto"/>
              </w:divBdr>
            </w:div>
            <w:div w:id="1276407556">
              <w:marLeft w:val="0"/>
              <w:marRight w:val="0"/>
              <w:marTop w:val="0"/>
              <w:marBottom w:val="0"/>
              <w:divBdr>
                <w:top w:val="none" w:sz="0" w:space="0" w:color="auto"/>
                <w:left w:val="none" w:sz="0" w:space="0" w:color="auto"/>
                <w:bottom w:val="none" w:sz="0" w:space="0" w:color="auto"/>
                <w:right w:val="none" w:sz="0" w:space="0" w:color="auto"/>
              </w:divBdr>
            </w:div>
            <w:div w:id="91323647">
              <w:marLeft w:val="0"/>
              <w:marRight w:val="0"/>
              <w:marTop w:val="0"/>
              <w:marBottom w:val="0"/>
              <w:divBdr>
                <w:top w:val="none" w:sz="0" w:space="0" w:color="auto"/>
                <w:left w:val="none" w:sz="0" w:space="0" w:color="auto"/>
                <w:bottom w:val="none" w:sz="0" w:space="0" w:color="auto"/>
                <w:right w:val="none" w:sz="0" w:space="0" w:color="auto"/>
              </w:divBdr>
            </w:div>
            <w:div w:id="1596866441">
              <w:marLeft w:val="0"/>
              <w:marRight w:val="0"/>
              <w:marTop w:val="0"/>
              <w:marBottom w:val="0"/>
              <w:divBdr>
                <w:top w:val="none" w:sz="0" w:space="0" w:color="auto"/>
                <w:left w:val="none" w:sz="0" w:space="0" w:color="auto"/>
                <w:bottom w:val="none" w:sz="0" w:space="0" w:color="auto"/>
                <w:right w:val="none" w:sz="0" w:space="0" w:color="auto"/>
              </w:divBdr>
            </w:div>
            <w:div w:id="2035300572">
              <w:marLeft w:val="0"/>
              <w:marRight w:val="0"/>
              <w:marTop w:val="0"/>
              <w:marBottom w:val="0"/>
              <w:divBdr>
                <w:top w:val="none" w:sz="0" w:space="0" w:color="auto"/>
                <w:left w:val="none" w:sz="0" w:space="0" w:color="auto"/>
                <w:bottom w:val="none" w:sz="0" w:space="0" w:color="auto"/>
                <w:right w:val="none" w:sz="0" w:space="0" w:color="auto"/>
              </w:divBdr>
            </w:div>
            <w:div w:id="1734618286">
              <w:marLeft w:val="0"/>
              <w:marRight w:val="0"/>
              <w:marTop w:val="0"/>
              <w:marBottom w:val="0"/>
              <w:divBdr>
                <w:top w:val="none" w:sz="0" w:space="0" w:color="auto"/>
                <w:left w:val="none" w:sz="0" w:space="0" w:color="auto"/>
                <w:bottom w:val="none" w:sz="0" w:space="0" w:color="auto"/>
                <w:right w:val="none" w:sz="0" w:space="0" w:color="auto"/>
              </w:divBdr>
            </w:div>
            <w:div w:id="514274819">
              <w:marLeft w:val="0"/>
              <w:marRight w:val="0"/>
              <w:marTop w:val="0"/>
              <w:marBottom w:val="0"/>
              <w:divBdr>
                <w:top w:val="none" w:sz="0" w:space="0" w:color="auto"/>
                <w:left w:val="none" w:sz="0" w:space="0" w:color="auto"/>
                <w:bottom w:val="none" w:sz="0" w:space="0" w:color="auto"/>
                <w:right w:val="none" w:sz="0" w:space="0" w:color="auto"/>
              </w:divBdr>
            </w:div>
            <w:div w:id="861630705">
              <w:marLeft w:val="0"/>
              <w:marRight w:val="0"/>
              <w:marTop w:val="0"/>
              <w:marBottom w:val="0"/>
              <w:divBdr>
                <w:top w:val="none" w:sz="0" w:space="0" w:color="auto"/>
                <w:left w:val="none" w:sz="0" w:space="0" w:color="auto"/>
                <w:bottom w:val="none" w:sz="0" w:space="0" w:color="auto"/>
                <w:right w:val="none" w:sz="0" w:space="0" w:color="auto"/>
              </w:divBdr>
            </w:div>
            <w:div w:id="2062097310">
              <w:marLeft w:val="0"/>
              <w:marRight w:val="0"/>
              <w:marTop w:val="0"/>
              <w:marBottom w:val="0"/>
              <w:divBdr>
                <w:top w:val="none" w:sz="0" w:space="0" w:color="auto"/>
                <w:left w:val="none" w:sz="0" w:space="0" w:color="auto"/>
                <w:bottom w:val="none" w:sz="0" w:space="0" w:color="auto"/>
                <w:right w:val="none" w:sz="0" w:space="0" w:color="auto"/>
              </w:divBdr>
            </w:div>
            <w:div w:id="2101482875">
              <w:marLeft w:val="0"/>
              <w:marRight w:val="0"/>
              <w:marTop w:val="0"/>
              <w:marBottom w:val="0"/>
              <w:divBdr>
                <w:top w:val="none" w:sz="0" w:space="0" w:color="auto"/>
                <w:left w:val="none" w:sz="0" w:space="0" w:color="auto"/>
                <w:bottom w:val="none" w:sz="0" w:space="0" w:color="auto"/>
                <w:right w:val="none" w:sz="0" w:space="0" w:color="auto"/>
              </w:divBdr>
            </w:div>
            <w:div w:id="6309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2984">
      <w:bodyDiv w:val="1"/>
      <w:marLeft w:val="0"/>
      <w:marRight w:val="0"/>
      <w:marTop w:val="0"/>
      <w:marBottom w:val="0"/>
      <w:divBdr>
        <w:top w:val="none" w:sz="0" w:space="0" w:color="auto"/>
        <w:left w:val="none" w:sz="0" w:space="0" w:color="auto"/>
        <w:bottom w:val="none" w:sz="0" w:space="0" w:color="auto"/>
        <w:right w:val="none" w:sz="0" w:space="0" w:color="auto"/>
      </w:divBdr>
      <w:divsChild>
        <w:div w:id="876620266">
          <w:marLeft w:val="0"/>
          <w:marRight w:val="0"/>
          <w:marTop w:val="0"/>
          <w:marBottom w:val="0"/>
          <w:divBdr>
            <w:top w:val="none" w:sz="0" w:space="0" w:color="auto"/>
            <w:left w:val="none" w:sz="0" w:space="0" w:color="auto"/>
            <w:bottom w:val="none" w:sz="0" w:space="0" w:color="auto"/>
            <w:right w:val="none" w:sz="0" w:space="0" w:color="auto"/>
          </w:divBdr>
        </w:div>
        <w:div w:id="481966447">
          <w:marLeft w:val="0"/>
          <w:marRight w:val="0"/>
          <w:marTop w:val="0"/>
          <w:marBottom w:val="0"/>
          <w:divBdr>
            <w:top w:val="none" w:sz="0" w:space="0" w:color="auto"/>
            <w:left w:val="none" w:sz="0" w:space="0" w:color="auto"/>
            <w:bottom w:val="none" w:sz="0" w:space="0" w:color="auto"/>
            <w:right w:val="none" w:sz="0" w:space="0" w:color="auto"/>
          </w:divBdr>
        </w:div>
        <w:div w:id="1898515507">
          <w:marLeft w:val="0"/>
          <w:marRight w:val="0"/>
          <w:marTop w:val="0"/>
          <w:marBottom w:val="0"/>
          <w:divBdr>
            <w:top w:val="none" w:sz="0" w:space="0" w:color="auto"/>
            <w:left w:val="none" w:sz="0" w:space="0" w:color="auto"/>
            <w:bottom w:val="none" w:sz="0" w:space="0" w:color="auto"/>
            <w:right w:val="none" w:sz="0" w:space="0" w:color="auto"/>
          </w:divBdr>
        </w:div>
        <w:div w:id="495846128">
          <w:marLeft w:val="0"/>
          <w:marRight w:val="0"/>
          <w:marTop w:val="0"/>
          <w:marBottom w:val="0"/>
          <w:divBdr>
            <w:top w:val="none" w:sz="0" w:space="0" w:color="auto"/>
            <w:left w:val="none" w:sz="0" w:space="0" w:color="auto"/>
            <w:bottom w:val="none" w:sz="0" w:space="0" w:color="auto"/>
            <w:right w:val="none" w:sz="0" w:space="0" w:color="auto"/>
          </w:divBdr>
        </w:div>
        <w:div w:id="771245554">
          <w:marLeft w:val="0"/>
          <w:marRight w:val="0"/>
          <w:marTop w:val="0"/>
          <w:marBottom w:val="0"/>
          <w:divBdr>
            <w:top w:val="none" w:sz="0" w:space="0" w:color="auto"/>
            <w:left w:val="none" w:sz="0" w:space="0" w:color="auto"/>
            <w:bottom w:val="none" w:sz="0" w:space="0" w:color="auto"/>
            <w:right w:val="none" w:sz="0" w:space="0" w:color="auto"/>
          </w:divBdr>
        </w:div>
        <w:div w:id="2077819826">
          <w:marLeft w:val="0"/>
          <w:marRight w:val="0"/>
          <w:marTop w:val="0"/>
          <w:marBottom w:val="0"/>
          <w:divBdr>
            <w:top w:val="none" w:sz="0" w:space="0" w:color="auto"/>
            <w:left w:val="none" w:sz="0" w:space="0" w:color="auto"/>
            <w:bottom w:val="none" w:sz="0" w:space="0" w:color="auto"/>
            <w:right w:val="none" w:sz="0" w:space="0" w:color="auto"/>
          </w:divBdr>
        </w:div>
        <w:div w:id="1514345735">
          <w:marLeft w:val="0"/>
          <w:marRight w:val="0"/>
          <w:marTop w:val="0"/>
          <w:marBottom w:val="0"/>
          <w:divBdr>
            <w:top w:val="none" w:sz="0" w:space="0" w:color="auto"/>
            <w:left w:val="none" w:sz="0" w:space="0" w:color="auto"/>
            <w:bottom w:val="none" w:sz="0" w:space="0" w:color="auto"/>
            <w:right w:val="none" w:sz="0" w:space="0" w:color="auto"/>
          </w:divBdr>
        </w:div>
        <w:div w:id="718822395">
          <w:marLeft w:val="0"/>
          <w:marRight w:val="0"/>
          <w:marTop w:val="0"/>
          <w:marBottom w:val="0"/>
          <w:divBdr>
            <w:top w:val="none" w:sz="0" w:space="0" w:color="auto"/>
            <w:left w:val="none" w:sz="0" w:space="0" w:color="auto"/>
            <w:bottom w:val="none" w:sz="0" w:space="0" w:color="auto"/>
            <w:right w:val="none" w:sz="0" w:space="0" w:color="auto"/>
          </w:divBdr>
        </w:div>
        <w:div w:id="1087460236">
          <w:marLeft w:val="0"/>
          <w:marRight w:val="0"/>
          <w:marTop w:val="0"/>
          <w:marBottom w:val="0"/>
          <w:divBdr>
            <w:top w:val="none" w:sz="0" w:space="0" w:color="auto"/>
            <w:left w:val="none" w:sz="0" w:space="0" w:color="auto"/>
            <w:bottom w:val="none" w:sz="0" w:space="0" w:color="auto"/>
            <w:right w:val="none" w:sz="0" w:space="0" w:color="auto"/>
          </w:divBdr>
        </w:div>
        <w:div w:id="981888152">
          <w:marLeft w:val="0"/>
          <w:marRight w:val="0"/>
          <w:marTop w:val="0"/>
          <w:marBottom w:val="0"/>
          <w:divBdr>
            <w:top w:val="none" w:sz="0" w:space="0" w:color="auto"/>
            <w:left w:val="none" w:sz="0" w:space="0" w:color="auto"/>
            <w:bottom w:val="none" w:sz="0" w:space="0" w:color="auto"/>
            <w:right w:val="none" w:sz="0" w:space="0" w:color="auto"/>
          </w:divBdr>
        </w:div>
        <w:div w:id="680006896">
          <w:marLeft w:val="0"/>
          <w:marRight w:val="0"/>
          <w:marTop w:val="0"/>
          <w:marBottom w:val="0"/>
          <w:divBdr>
            <w:top w:val="none" w:sz="0" w:space="0" w:color="auto"/>
            <w:left w:val="none" w:sz="0" w:space="0" w:color="auto"/>
            <w:bottom w:val="none" w:sz="0" w:space="0" w:color="auto"/>
            <w:right w:val="none" w:sz="0" w:space="0" w:color="auto"/>
          </w:divBdr>
        </w:div>
        <w:div w:id="1081292841">
          <w:marLeft w:val="0"/>
          <w:marRight w:val="0"/>
          <w:marTop w:val="0"/>
          <w:marBottom w:val="0"/>
          <w:divBdr>
            <w:top w:val="none" w:sz="0" w:space="0" w:color="auto"/>
            <w:left w:val="none" w:sz="0" w:space="0" w:color="auto"/>
            <w:bottom w:val="none" w:sz="0" w:space="0" w:color="auto"/>
            <w:right w:val="none" w:sz="0" w:space="0" w:color="auto"/>
          </w:divBdr>
        </w:div>
        <w:div w:id="137960752">
          <w:marLeft w:val="0"/>
          <w:marRight w:val="0"/>
          <w:marTop w:val="0"/>
          <w:marBottom w:val="0"/>
          <w:divBdr>
            <w:top w:val="none" w:sz="0" w:space="0" w:color="auto"/>
            <w:left w:val="none" w:sz="0" w:space="0" w:color="auto"/>
            <w:bottom w:val="none" w:sz="0" w:space="0" w:color="auto"/>
            <w:right w:val="none" w:sz="0" w:space="0" w:color="auto"/>
          </w:divBdr>
        </w:div>
        <w:div w:id="1224950479">
          <w:marLeft w:val="0"/>
          <w:marRight w:val="0"/>
          <w:marTop w:val="0"/>
          <w:marBottom w:val="0"/>
          <w:divBdr>
            <w:top w:val="none" w:sz="0" w:space="0" w:color="auto"/>
            <w:left w:val="none" w:sz="0" w:space="0" w:color="auto"/>
            <w:bottom w:val="none" w:sz="0" w:space="0" w:color="auto"/>
            <w:right w:val="none" w:sz="0" w:space="0" w:color="auto"/>
          </w:divBdr>
        </w:div>
        <w:div w:id="229537018">
          <w:marLeft w:val="0"/>
          <w:marRight w:val="0"/>
          <w:marTop w:val="0"/>
          <w:marBottom w:val="0"/>
          <w:divBdr>
            <w:top w:val="none" w:sz="0" w:space="0" w:color="auto"/>
            <w:left w:val="none" w:sz="0" w:space="0" w:color="auto"/>
            <w:bottom w:val="none" w:sz="0" w:space="0" w:color="auto"/>
            <w:right w:val="none" w:sz="0" w:space="0" w:color="auto"/>
          </w:divBdr>
        </w:div>
        <w:div w:id="1144277461">
          <w:marLeft w:val="0"/>
          <w:marRight w:val="0"/>
          <w:marTop w:val="0"/>
          <w:marBottom w:val="0"/>
          <w:divBdr>
            <w:top w:val="none" w:sz="0" w:space="0" w:color="auto"/>
            <w:left w:val="none" w:sz="0" w:space="0" w:color="auto"/>
            <w:bottom w:val="none" w:sz="0" w:space="0" w:color="auto"/>
            <w:right w:val="none" w:sz="0" w:space="0" w:color="auto"/>
          </w:divBdr>
        </w:div>
        <w:div w:id="2118060955">
          <w:marLeft w:val="0"/>
          <w:marRight w:val="0"/>
          <w:marTop w:val="0"/>
          <w:marBottom w:val="0"/>
          <w:divBdr>
            <w:top w:val="none" w:sz="0" w:space="0" w:color="auto"/>
            <w:left w:val="none" w:sz="0" w:space="0" w:color="auto"/>
            <w:bottom w:val="none" w:sz="0" w:space="0" w:color="auto"/>
            <w:right w:val="none" w:sz="0" w:space="0" w:color="auto"/>
          </w:divBdr>
        </w:div>
        <w:div w:id="1336491140">
          <w:marLeft w:val="0"/>
          <w:marRight w:val="0"/>
          <w:marTop w:val="0"/>
          <w:marBottom w:val="0"/>
          <w:divBdr>
            <w:top w:val="none" w:sz="0" w:space="0" w:color="auto"/>
            <w:left w:val="none" w:sz="0" w:space="0" w:color="auto"/>
            <w:bottom w:val="none" w:sz="0" w:space="0" w:color="auto"/>
            <w:right w:val="none" w:sz="0" w:space="0" w:color="auto"/>
          </w:divBdr>
        </w:div>
        <w:div w:id="799693332">
          <w:marLeft w:val="0"/>
          <w:marRight w:val="0"/>
          <w:marTop w:val="0"/>
          <w:marBottom w:val="0"/>
          <w:divBdr>
            <w:top w:val="none" w:sz="0" w:space="0" w:color="auto"/>
            <w:left w:val="none" w:sz="0" w:space="0" w:color="auto"/>
            <w:bottom w:val="none" w:sz="0" w:space="0" w:color="auto"/>
            <w:right w:val="none" w:sz="0" w:space="0" w:color="auto"/>
          </w:divBdr>
        </w:div>
        <w:div w:id="1703747058">
          <w:marLeft w:val="0"/>
          <w:marRight w:val="0"/>
          <w:marTop w:val="0"/>
          <w:marBottom w:val="0"/>
          <w:divBdr>
            <w:top w:val="none" w:sz="0" w:space="0" w:color="auto"/>
            <w:left w:val="none" w:sz="0" w:space="0" w:color="auto"/>
            <w:bottom w:val="none" w:sz="0" w:space="0" w:color="auto"/>
            <w:right w:val="none" w:sz="0" w:space="0" w:color="auto"/>
          </w:divBdr>
        </w:div>
        <w:div w:id="1257253284">
          <w:marLeft w:val="0"/>
          <w:marRight w:val="0"/>
          <w:marTop w:val="0"/>
          <w:marBottom w:val="0"/>
          <w:divBdr>
            <w:top w:val="none" w:sz="0" w:space="0" w:color="auto"/>
            <w:left w:val="none" w:sz="0" w:space="0" w:color="auto"/>
            <w:bottom w:val="none" w:sz="0" w:space="0" w:color="auto"/>
            <w:right w:val="none" w:sz="0" w:space="0" w:color="auto"/>
          </w:divBdr>
        </w:div>
        <w:div w:id="59983862">
          <w:marLeft w:val="0"/>
          <w:marRight w:val="0"/>
          <w:marTop w:val="0"/>
          <w:marBottom w:val="0"/>
          <w:divBdr>
            <w:top w:val="none" w:sz="0" w:space="0" w:color="auto"/>
            <w:left w:val="none" w:sz="0" w:space="0" w:color="auto"/>
            <w:bottom w:val="none" w:sz="0" w:space="0" w:color="auto"/>
            <w:right w:val="none" w:sz="0" w:space="0" w:color="auto"/>
          </w:divBdr>
        </w:div>
        <w:div w:id="1163815580">
          <w:marLeft w:val="0"/>
          <w:marRight w:val="0"/>
          <w:marTop w:val="0"/>
          <w:marBottom w:val="0"/>
          <w:divBdr>
            <w:top w:val="none" w:sz="0" w:space="0" w:color="auto"/>
            <w:left w:val="none" w:sz="0" w:space="0" w:color="auto"/>
            <w:bottom w:val="none" w:sz="0" w:space="0" w:color="auto"/>
            <w:right w:val="none" w:sz="0" w:space="0" w:color="auto"/>
          </w:divBdr>
        </w:div>
        <w:div w:id="298387998">
          <w:marLeft w:val="0"/>
          <w:marRight w:val="0"/>
          <w:marTop w:val="0"/>
          <w:marBottom w:val="0"/>
          <w:divBdr>
            <w:top w:val="none" w:sz="0" w:space="0" w:color="auto"/>
            <w:left w:val="none" w:sz="0" w:space="0" w:color="auto"/>
            <w:bottom w:val="none" w:sz="0" w:space="0" w:color="auto"/>
            <w:right w:val="none" w:sz="0" w:space="0" w:color="auto"/>
          </w:divBdr>
        </w:div>
        <w:div w:id="1053431199">
          <w:marLeft w:val="0"/>
          <w:marRight w:val="0"/>
          <w:marTop w:val="0"/>
          <w:marBottom w:val="0"/>
          <w:divBdr>
            <w:top w:val="none" w:sz="0" w:space="0" w:color="auto"/>
            <w:left w:val="none" w:sz="0" w:space="0" w:color="auto"/>
            <w:bottom w:val="none" w:sz="0" w:space="0" w:color="auto"/>
            <w:right w:val="none" w:sz="0" w:space="0" w:color="auto"/>
          </w:divBdr>
        </w:div>
        <w:div w:id="1892301573">
          <w:marLeft w:val="0"/>
          <w:marRight w:val="0"/>
          <w:marTop w:val="0"/>
          <w:marBottom w:val="0"/>
          <w:divBdr>
            <w:top w:val="none" w:sz="0" w:space="0" w:color="auto"/>
            <w:left w:val="none" w:sz="0" w:space="0" w:color="auto"/>
            <w:bottom w:val="none" w:sz="0" w:space="0" w:color="auto"/>
            <w:right w:val="none" w:sz="0" w:space="0" w:color="auto"/>
          </w:divBdr>
        </w:div>
        <w:div w:id="1111629954">
          <w:marLeft w:val="0"/>
          <w:marRight w:val="0"/>
          <w:marTop w:val="0"/>
          <w:marBottom w:val="0"/>
          <w:divBdr>
            <w:top w:val="none" w:sz="0" w:space="0" w:color="auto"/>
            <w:left w:val="none" w:sz="0" w:space="0" w:color="auto"/>
            <w:bottom w:val="none" w:sz="0" w:space="0" w:color="auto"/>
            <w:right w:val="none" w:sz="0" w:space="0" w:color="auto"/>
          </w:divBdr>
        </w:div>
        <w:div w:id="959216173">
          <w:marLeft w:val="0"/>
          <w:marRight w:val="0"/>
          <w:marTop w:val="0"/>
          <w:marBottom w:val="0"/>
          <w:divBdr>
            <w:top w:val="none" w:sz="0" w:space="0" w:color="auto"/>
            <w:left w:val="none" w:sz="0" w:space="0" w:color="auto"/>
            <w:bottom w:val="none" w:sz="0" w:space="0" w:color="auto"/>
            <w:right w:val="none" w:sz="0" w:space="0" w:color="auto"/>
          </w:divBdr>
        </w:div>
        <w:div w:id="1103964272">
          <w:marLeft w:val="0"/>
          <w:marRight w:val="0"/>
          <w:marTop w:val="0"/>
          <w:marBottom w:val="0"/>
          <w:divBdr>
            <w:top w:val="none" w:sz="0" w:space="0" w:color="auto"/>
            <w:left w:val="none" w:sz="0" w:space="0" w:color="auto"/>
            <w:bottom w:val="none" w:sz="0" w:space="0" w:color="auto"/>
            <w:right w:val="none" w:sz="0" w:space="0" w:color="auto"/>
          </w:divBdr>
        </w:div>
        <w:div w:id="1816725618">
          <w:marLeft w:val="0"/>
          <w:marRight w:val="0"/>
          <w:marTop w:val="0"/>
          <w:marBottom w:val="0"/>
          <w:divBdr>
            <w:top w:val="none" w:sz="0" w:space="0" w:color="auto"/>
            <w:left w:val="none" w:sz="0" w:space="0" w:color="auto"/>
            <w:bottom w:val="none" w:sz="0" w:space="0" w:color="auto"/>
            <w:right w:val="none" w:sz="0" w:space="0" w:color="auto"/>
          </w:divBdr>
        </w:div>
        <w:div w:id="204370490">
          <w:marLeft w:val="0"/>
          <w:marRight w:val="0"/>
          <w:marTop w:val="0"/>
          <w:marBottom w:val="0"/>
          <w:divBdr>
            <w:top w:val="none" w:sz="0" w:space="0" w:color="auto"/>
            <w:left w:val="none" w:sz="0" w:space="0" w:color="auto"/>
            <w:bottom w:val="none" w:sz="0" w:space="0" w:color="auto"/>
            <w:right w:val="none" w:sz="0" w:space="0" w:color="auto"/>
          </w:divBdr>
        </w:div>
        <w:div w:id="977107850">
          <w:marLeft w:val="0"/>
          <w:marRight w:val="0"/>
          <w:marTop w:val="0"/>
          <w:marBottom w:val="0"/>
          <w:divBdr>
            <w:top w:val="none" w:sz="0" w:space="0" w:color="auto"/>
            <w:left w:val="none" w:sz="0" w:space="0" w:color="auto"/>
            <w:bottom w:val="none" w:sz="0" w:space="0" w:color="auto"/>
            <w:right w:val="none" w:sz="0" w:space="0" w:color="auto"/>
          </w:divBdr>
        </w:div>
        <w:div w:id="196891570">
          <w:marLeft w:val="0"/>
          <w:marRight w:val="0"/>
          <w:marTop w:val="0"/>
          <w:marBottom w:val="0"/>
          <w:divBdr>
            <w:top w:val="none" w:sz="0" w:space="0" w:color="auto"/>
            <w:left w:val="none" w:sz="0" w:space="0" w:color="auto"/>
            <w:bottom w:val="none" w:sz="0" w:space="0" w:color="auto"/>
            <w:right w:val="none" w:sz="0" w:space="0" w:color="auto"/>
          </w:divBdr>
        </w:div>
        <w:div w:id="51933178">
          <w:marLeft w:val="0"/>
          <w:marRight w:val="0"/>
          <w:marTop w:val="0"/>
          <w:marBottom w:val="0"/>
          <w:divBdr>
            <w:top w:val="none" w:sz="0" w:space="0" w:color="auto"/>
            <w:left w:val="none" w:sz="0" w:space="0" w:color="auto"/>
            <w:bottom w:val="none" w:sz="0" w:space="0" w:color="auto"/>
            <w:right w:val="none" w:sz="0" w:space="0" w:color="auto"/>
          </w:divBdr>
        </w:div>
        <w:div w:id="1722093611">
          <w:marLeft w:val="0"/>
          <w:marRight w:val="0"/>
          <w:marTop w:val="0"/>
          <w:marBottom w:val="0"/>
          <w:divBdr>
            <w:top w:val="none" w:sz="0" w:space="0" w:color="auto"/>
            <w:left w:val="none" w:sz="0" w:space="0" w:color="auto"/>
            <w:bottom w:val="none" w:sz="0" w:space="0" w:color="auto"/>
            <w:right w:val="none" w:sz="0" w:space="0" w:color="auto"/>
          </w:divBdr>
        </w:div>
        <w:div w:id="1196700595">
          <w:marLeft w:val="0"/>
          <w:marRight w:val="0"/>
          <w:marTop w:val="0"/>
          <w:marBottom w:val="0"/>
          <w:divBdr>
            <w:top w:val="none" w:sz="0" w:space="0" w:color="auto"/>
            <w:left w:val="none" w:sz="0" w:space="0" w:color="auto"/>
            <w:bottom w:val="none" w:sz="0" w:space="0" w:color="auto"/>
            <w:right w:val="none" w:sz="0" w:space="0" w:color="auto"/>
          </w:divBdr>
        </w:div>
        <w:div w:id="1704091996">
          <w:marLeft w:val="0"/>
          <w:marRight w:val="0"/>
          <w:marTop w:val="0"/>
          <w:marBottom w:val="0"/>
          <w:divBdr>
            <w:top w:val="none" w:sz="0" w:space="0" w:color="auto"/>
            <w:left w:val="none" w:sz="0" w:space="0" w:color="auto"/>
            <w:bottom w:val="none" w:sz="0" w:space="0" w:color="auto"/>
            <w:right w:val="none" w:sz="0" w:space="0" w:color="auto"/>
          </w:divBdr>
        </w:div>
        <w:div w:id="457069868">
          <w:marLeft w:val="0"/>
          <w:marRight w:val="0"/>
          <w:marTop w:val="0"/>
          <w:marBottom w:val="0"/>
          <w:divBdr>
            <w:top w:val="none" w:sz="0" w:space="0" w:color="auto"/>
            <w:left w:val="none" w:sz="0" w:space="0" w:color="auto"/>
            <w:bottom w:val="none" w:sz="0" w:space="0" w:color="auto"/>
            <w:right w:val="none" w:sz="0" w:space="0" w:color="auto"/>
          </w:divBdr>
        </w:div>
        <w:div w:id="486558593">
          <w:marLeft w:val="0"/>
          <w:marRight w:val="0"/>
          <w:marTop w:val="0"/>
          <w:marBottom w:val="0"/>
          <w:divBdr>
            <w:top w:val="none" w:sz="0" w:space="0" w:color="auto"/>
            <w:left w:val="none" w:sz="0" w:space="0" w:color="auto"/>
            <w:bottom w:val="none" w:sz="0" w:space="0" w:color="auto"/>
            <w:right w:val="none" w:sz="0" w:space="0" w:color="auto"/>
          </w:divBdr>
        </w:div>
        <w:div w:id="1143276769">
          <w:marLeft w:val="0"/>
          <w:marRight w:val="0"/>
          <w:marTop w:val="0"/>
          <w:marBottom w:val="0"/>
          <w:divBdr>
            <w:top w:val="none" w:sz="0" w:space="0" w:color="auto"/>
            <w:left w:val="none" w:sz="0" w:space="0" w:color="auto"/>
            <w:bottom w:val="none" w:sz="0" w:space="0" w:color="auto"/>
            <w:right w:val="none" w:sz="0" w:space="0" w:color="auto"/>
          </w:divBdr>
        </w:div>
        <w:div w:id="895631420">
          <w:marLeft w:val="0"/>
          <w:marRight w:val="0"/>
          <w:marTop w:val="0"/>
          <w:marBottom w:val="0"/>
          <w:divBdr>
            <w:top w:val="none" w:sz="0" w:space="0" w:color="auto"/>
            <w:left w:val="none" w:sz="0" w:space="0" w:color="auto"/>
            <w:bottom w:val="none" w:sz="0" w:space="0" w:color="auto"/>
            <w:right w:val="none" w:sz="0" w:space="0" w:color="auto"/>
          </w:divBdr>
        </w:div>
        <w:div w:id="1270044303">
          <w:marLeft w:val="0"/>
          <w:marRight w:val="0"/>
          <w:marTop w:val="0"/>
          <w:marBottom w:val="0"/>
          <w:divBdr>
            <w:top w:val="none" w:sz="0" w:space="0" w:color="auto"/>
            <w:left w:val="none" w:sz="0" w:space="0" w:color="auto"/>
            <w:bottom w:val="none" w:sz="0" w:space="0" w:color="auto"/>
            <w:right w:val="none" w:sz="0" w:space="0" w:color="auto"/>
          </w:divBdr>
        </w:div>
        <w:div w:id="1559129158">
          <w:marLeft w:val="0"/>
          <w:marRight w:val="0"/>
          <w:marTop w:val="0"/>
          <w:marBottom w:val="0"/>
          <w:divBdr>
            <w:top w:val="none" w:sz="0" w:space="0" w:color="auto"/>
            <w:left w:val="none" w:sz="0" w:space="0" w:color="auto"/>
            <w:bottom w:val="none" w:sz="0" w:space="0" w:color="auto"/>
            <w:right w:val="none" w:sz="0" w:space="0" w:color="auto"/>
          </w:divBdr>
        </w:div>
        <w:div w:id="1485779499">
          <w:marLeft w:val="0"/>
          <w:marRight w:val="0"/>
          <w:marTop w:val="0"/>
          <w:marBottom w:val="0"/>
          <w:divBdr>
            <w:top w:val="none" w:sz="0" w:space="0" w:color="auto"/>
            <w:left w:val="none" w:sz="0" w:space="0" w:color="auto"/>
            <w:bottom w:val="none" w:sz="0" w:space="0" w:color="auto"/>
            <w:right w:val="none" w:sz="0" w:space="0" w:color="auto"/>
          </w:divBdr>
        </w:div>
        <w:div w:id="973367159">
          <w:marLeft w:val="0"/>
          <w:marRight w:val="0"/>
          <w:marTop w:val="0"/>
          <w:marBottom w:val="0"/>
          <w:divBdr>
            <w:top w:val="none" w:sz="0" w:space="0" w:color="auto"/>
            <w:left w:val="none" w:sz="0" w:space="0" w:color="auto"/>
            <w:bottom w:val="none" w:sz="0" w:space="0" w:color="auto"/>
            <w:right w:val="none" w:sz="0" w:space="0" w:color="auto"/>
          </w:divBdr>
        </w:div>
        <w:div w:id="2048065690">
          <w:marLeft w:val="0"/>
          <w:marRight w:val="0"/>
          <w:marTop w:val="0"/>
          <w:marBottom w:val="0"/>
          <w:divBdr>
            <w:top w:val="none" w:sz="0" w:space="0" w:color="auto"/>
            <w:left w:val="none" w:sz="0" w:space="0" w:color="auto"/>
            <w:bottom w:val="none" w:sz="0" w:space="0" w:color="auto"/>
            <w:right w:val="none" w:sz="0" w:space="0" w:color="auto"/>
          </w:divBdr>
        </w:div>
        <w:div w:id="677851590">
          <w:marLeft w:val="0"/>
          <w:marRight w:val="0"/>
          <w:marTop w:val="0"/>
          <w:marBottom w:val="0"/>
          <w:divBdr>
            <w:top w:val="none" w:sz="0" w:space="0" w:color="auto"/>
            <w:left w:val="none" w:sz="0" w:space="0" w:color="auto"/>
            <w:bottom w:val="none" w:sz="0" w:space="0" w:color="auto"/>
            <w:right w:val="none" w:sz="0" w:space="0" w:color="auto"/>
          </w:divBdr>
        </w:div>
        <w:div w:id="453981814">
          <w:marLeft w:val="0"/>
          <w:marRight w:val="0"/>
          <w:marTop w:val="0"/>
          <w:marBottom w:val="0"/>
          <w:divBdr>
            <w:top w:val="none" w:sz="0" w:space="0" w:color="auto"/>
            <w:left w:val="none" w:sz="0" w:space="0" w:color="auto"/>
            <w:bottom w:val="none" w:sz="0" w:space="0" w:color="auto"/>
            <w:right w:val="none" w:sz="0" w:space="0" w:color="auto"/>
          </w:divBdr>
        </w:div>
        <w:div w:id="1800493245">
          <w:marLeft w:val="0"/>
          <w:marRight w:val="0"/>
          <w:marTop w:val="0"/>
          <w:marBottom w:val="0"/>
          <w:divBdr>
            <w:top w:val="none" w:sz="0" w:space="0" w:color="auto"/>
            <w:left w:val="none" w:sz="0" w:space="0" w:color="auto"/>
            <w:bottom w:val="none" w:sz="0" w:space="0" w:color="auto"/>
            <w:right w:val="none" w:sz="0" w:space="0" w:color="auto"/>
          </w:divBdr>
        </w:div>
        <w:div w:id="1798639219">
          <w:marLeft w:val="0"/>
          <w:marRight w:val="0"/>
          <w:marTop w:val="0"/>
          <w:marBottom w:val="0"/>
          <w:divBdr>
            <w:top w:val="none" w:sz="0" w:space="0" w:color="auto"/>
            <w:left w:val="none" w:sz="0" w:space="0" w:color="auto"/>
            <w:bottom w:val="none" w:sz="0" w:space="0" w:color="auto"/>
            <w:right w:val="none" w:sz="0" w:space="0" w:color="auto"/>
          </w:divBdr>
        </w:div>
        <w:div w:id="1861973413">
          <w:marLeft w:val="0"/>
          <w:marRight w:val="0"/>
          <w:marTop w:val="0"/>
          <w:marBottom w:val="0"/>
          <w:divBdr>
            <w:top w:val="none" w:sz="0" w:space="0" w:color="auto"/>
            <w:left w:val="none" w:sz="0" w:space="0" w:color="auto"/>
            <w:bottom w:val="none" w:sz="0" w:space="0" w:color="auto"/>
            <w:right w:val="none" w:sz="0" w:space="0" w:color="auto"/>
          </w:divBdr>
        </w:div>
        <w:div w:id="1685016926">
          <w:marLeft w:val="0"/>
          <w:marRight w:val="0"/>
          <w:marTop w:val="0"/>
          <w:marBottom w:val="0"/>
          <w:divBdr>
            <w:top w:val="none" w:sz="0" w:space="0" w:color="auto"/>
            <w:left w:val="none" w:sz="0" w:space="0" w:color="auto"/>
            <w:bottom w:val="none" w:sz="0" w:space="0" w:color="auto"/>
            <w:right w:val="none" w:sz="0" w:space="0" w:color="auto"/>
          </w:divBdr>
        </w:div>
        <w:div w:id="654263445">
          <w:marLeft w:val="0"/>
          <w:marRight w:val="0"/>
          <w:marTop w:val="0"/>
          <w:marBottom w:val="0"/>
          <w:divBdr>
            <w:top w:val="none" w:sz="0" w:space="0" w:color="auto"/>
            <w:left w:val="none" w:sz="0" w:space="0" w:color="auto"/>
            <w:bottom w:val="none" w:sz="0" w:space="0" w:color="auto"/>
            <w:right w:val="none" w:sz="0" w:space="0" w:color="auto"/>
          </w:divBdr>
        </w:div>
        <w:div w:id="356277976">
          <w:marLeft w:val="0"/>
          <w:marRight w:val="0"/>
          <w:marTop w:val="0"/>
          <w:marBottom w:val="0"/>
          <w:divBdr>
            <w:top w:val="none" w:sz="0" w:space="0" w:color="auto"/>
            <w:left w:val="none" w:sz="0" w:space="0" w:color="auto"/>
            <w:bottom w:val="none" w:sz="0" w:space="0" w:color="auto"/>
            <w:right w:val="none" w:sz="0" w:space="0" w:color="auto"/>
          </w:divBdr>
        </w:div>
        <w:div w:id="610285570">
          <w:marLeft w:val="0"/>
          <w:marRight w:val="0"/>
          <w:marTop w:val="0"/>
          <w:marBottom w:val="0"/>
          <w:divBdr>
            <w:top w:val="none" w:sz="0" w:space="0" w:color="auto"/>
            <w:left w:val="none" w:sz="0" w:space="0" w:color="auto"/>
            <w:bottom w:val="none" w:sz="0" w:space="0" w:color="auto"/>
            <w:right w:val="none" w:sz="0" w:space="0" w:color="auto"/>
          </w:divBdr>
        </w:div>
        <w:div w:id="820538920">
          <w:marLeft w:val="0"/>
          <w:marRight w:val="0"/>
          <w:marTop w:val="0"/>
          <w:marBottom w:val="0"/>
          <w:divBdr>
            <w:top w:val="none" w:sz="0" w:space="0" w:color="auto"/>
            <w:left w:val="none" w:sz="0" w:space="0" w:color="auto"/>
            <w:bottom w:val="none" w:sz="0" w:space="0" w:color="auto"/>
            <w:right w:val="none" w:sz="0" w:space="0" w:color="auto"/>
          </w:divBdr>
        </w:div>
        <w:div w:id="239026767">
          <w:marLeft w:val="0"/>
          <w:marRight w:val="0"/>
          <w:marTop w:val="0"/>
          <w:marBottom w:val="0"/>
          <w:divBdr>
            <w:top w:val="none" w:sz="0" w:space="0" w:color="auto"/>
            <w:left w:val="none" w:sz="0" w:space="0" w:color="auto"/>
            <w:bottom w:val="none" w:sz="0" w:space="0" w:color="auto"/>
            <w:right w:val="none" w:sz="0" w:space="0" w:color="auto"/>
          </w:divBdr>
        </w:div>
        <w:div w:id="1854301591">
          <w:marLeft w:val="0"/>
          <w:marRight w:val="0"/>
          <w:marTop w:val="0"/>
          <w:marBottom w:val="0"/>
          <w:divBdr>
            <w:top w:val="none" w:sz="0" w:space="0" w:color="auto"/>
            <w:left w:val="none" w:sz="0" w:space="0" w:color="auto"/>
            <w:bottom w:val="none" w:sz="0" w:space="0" w:color="auto"/>
            <w:right w:val="none" w:sz="0" w:space="0" w:color="auto"/>
          </w:divBdr>
        </w:div>
        <w:div w:id="2089692041">
          <w:marLeft w:val="0"/>
          <w:marRight w:val="0"/>
          <w:marTop w:val="0"/>
          <w:marBottom w:val="0"/>
          <w:divBdr>
            <w:top w:val="none" w:sz="0" w:space="0" w:color="auto"/>
            <w:left w:val="none" w:sz="0" w:space="0" w:color="auto"/>
            <w:bottom w:val="none" w:sz="0" w:space="0" w:color="auto"/>
            <w:right w:val="none" w:sz="0" w:space="0" w:color="auto"/>
          </w:divBdr>
        </w:div>
        <w:div w:id="1288124530">
          <w:marLeft w:val="0"/>
          <w:marRight w:val="0"/>
          <w:marTop w:val="0"/>
          <w:marBottom w:val="0"/>
          <w:divBdr>
            <w:top w:val="none" w:sz="0" w:space="0" w:color="auto"/>
            <w:left w:val="none" w:sz="0" w:space="0" w:color="auto"/>
            <w:bottom w:val="none" w:sz="0" w:space="0" w:color="auto"/>
            <w:right w:val="none" w:sz="0" w:space="0" w:color="auto"/>
          </w:divBdr>
        </w:div>
        <w:div w:id="2017149140">
          <w:marLeft w:val="0"/>
          <w:marRight w:val="0"/>
          <w:marTop w:val="0"/>
          <w:marBottom w:val="0"/>
          <w:divBdr>
            <w:top w:val="none" w:sz="0" w:space="0" w:color="auto"/>
            <w:left w:val="none" w:sz="0" w:space="0" w:color="auto"/>
            <w:bottom w:val="none" w:sz="0" w:space="0" w:color="auto"/>
            <w:right w:val="none" w:sz="0" w:space="0" w:color="auto"/>
          </w:divBdr>
        </w:div>
        <w:div w:id="315576844">
          <w:marLeft w:val="0"/>
          <w:marRight w:val="0"/>
          <w:marTop w:val="0"/>
          <w:marBottom w:val="0"/>
          <w:divBdr>
            <w:top w:val="none" w:sz="0" w:space="0" w:color="auto"/>
            <w:left w:val="none" w:sz="0" w:space="0" w:color="auto"/>
            <w:bottom w:val="none" w:sz="0" w:space="0" w:color="auto"/>
            <w:right w:val="none" w:sz="0" w:space="0" w:color="auto"/>
          </w:divBdr>
        </w:div>
      </w:divsChild>
    </w:div>
    <w:div w:id="734208711">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51144946">
      <w:bodyDiv w:val="1"/>
      <w:marLeft w:val="0"/>
      <w:marRight w:val="0"/>
      <w:marTop w:val="0"/>
      <w:marBottom w:val="0"/>
      <w:divBdr>
        <w:top w:val="none" w:sz="0" w:space="0" w:color="auto"/>
        <w:left w:val="none" w:sz="0" w:space="0" w:color="auto"/>
        <w:bottom w:val="none" w:sz="0" w:space="0" w:color="auto"/>
        <w:right w:val="none" w:sz="0" w:space="0" w:color="auto"/>
      </w:divBdr>
      <w:divsChild>
        <w:div w:id="1694112401">
          <w:marLeft w:val="0"/>
          <w:marRight w:val="0"/>
          <w:marTop w:val="0"/>
          <w:marBottom w:val="0"/>
          <w:divBdr>
            <w:top w:val="none" w:sz="0" w:space="0" w:color="auto"/>
            <w:left w:val="none" w:sz="0" w:space="0" w:color="auto"/>
            <w:bottom w:val="none" w:sz="0" w:space="0" w:color="auto"/>
            <w:right w:val="none" w:sz="0" w:space="0" w:color="auto"/>
          </w:divBdr>
        </w:div>
        <w:div w:id="1277716944">
          <w:marLeft w:val="0"/>
          <w:marRight w:val="0"/>
          <w:marTop w:val="0"/>
          <w:marBottom w:val="0"/>
          <w:divBdr>
            <w:top w:val="none" w:sz="0" w:space="0" w:color="auto"/>
            <w:left w:val="none" w:sz="0" w:space="0" w:color="auto"/>
            <w:bottom w:val="none" w:sz="0" w:space="0" w:color="auto"/>
            <w:right w:val="none" w:sz="0" w:space="0" w:color="auto"/>
          </w:divBdr>
        </w:div>
        <w:div w:id="130484511">
          <w:marLeft w:val="0"/>
          <w:marRight w:val="0"/>
          <w:marTop w:val="0"/>
          <w:marBottom w:val="0"/>
          <w:divBdr>
            <w:top w:val="none" w:sz="0" w:space="0" w:color="auto"/>
            <w:left w:val="none" w:sz="0" w:space="0" w:color="auto"/>
            <w:bottom w:val="none" w:sz="0" w:space="0" w:color="auto"/>
            <w:right w:val="none" w:sz="0" w:space="0" w:color="auto"/>
          </w:divBdr>
        </w:div>
        <w:div w:id="45227209">
          <w:marLeft w:val="0"/>
          <w:marRight w:val="0"/>
          <w:marTop w:val="0"/>
          <w:marBottom w:val="0"/>
          <w:divBdr>
            <w:top w:val="none" w:sz="0" w:space="0" w:color="auto"/>
            <w:left w:val="none" w:sz="0" w:space="0" w:color="auto"/>
            <w:bottom w:val="none" w:sz="0" w:space="0" w:color="auto"/>
            <w:right w:val="none" w:sz="0" w:space="0" w:color="auto"/>
          </w:divBdr>
        </w:div>
        <w:div w:id="1752193808">
          <w:marLeft w:val="0"/>
          <w:marRight w:val="0"/>
          <w:marTop w:val="0"/>
          <w:marBottom w:val="0"/>
          <w:divBdr>
            <w:top w:val="none" w:sz="0" w:space="0" w:color="auto"/>
            <w:left w:val="none" w:sz="0" w:space="0" w:color="auto"/>
            <w:bottom w:val="none" w:sz="0" w:space="0" w:color="auto"/>
            <w:right w:val="none" w:sz="0" w:space="0" w:color="auto"/>
          </w:divBdr>
        </w:div>
        <w:div w:id="665397047">
          <w:marLeft w:val="0"/>
          <w:marRight w:val="0"/>
          <w:marTop w:val="0"/>
          <w:marBottom w:val="0"/>
          <w:divBdr>
            <w:top w:val="none" w:sz="0" w:space="0" w:color="auto"/>
            <w:left w:val="none" w:sz="0" w:space="0" w:color="auto"/>
            <w:bottom w:val="none" w:sz="0" w:space="0" w:color="auto"/>
            <w:right w:val="none" w:sz="0" w:space="0" w:color="auto"/>
          </w:divBdr>
        </w:div>
        <w:div w:id="135145365">
          <w:marLeft w:val="0"/>
          <w:marRight w:val="0"/>
          <w:marTop w:val="0"/>
          <w:marBottom w:val="0"/>
          <w:divBdr>
            <w:top w:val="none" w:sz="0" w:space="0" w:color="auto"/>
            <w:left w:val="none" w:sz="0" w:space="0" w:color="auto"/>
            <w:bottom w:val="none" w:sz="0" w:space="0" w:color="auto"/>
            <w:right w:val="none" w:sz="0" w:space="0" w:color="auto"/>
          </w:divBdr>
        </w:div>
        <w:div w:id="405609574">
          <w:marLeft w:val="0"/>
          <w:marRight w:val="0"/>
          <w:marTop w:val="0"/>
          <w:marBottom w:val="0"/>
          <w:divBdr>
            <w:top w:val="none" w:sz="0" w:space="0" w:color="auto"/>
            <w:left w:val="none" w:sz="0" w:space="0" w:color="auto"/>
            <w:bottom w:val="none" w:sz="0" w:space="0" w:color="auto"/>
            <w:right w:val="none" w:sz="0" w:space="0" w:color="auto"/>
          </w:divBdr>
        </w:div>
        <w:div w:id="224224206">
          <w:marLeft w:val="0"/>
          <w:marRight w:val="0"/>
          <w:marTop w:val="0"/>
          <w:marBottom w:val="0"/>
          <w:divBdr>
            <w:top w:val="none" w:sz="0" w:space="0" w:color="auto"/>
            <w:left w:val="none" w:sz="0" w:space="0" w:color="auto"/>
            <w:bottom w:val="none" w:sz="0" w:space="0" w:color="auto"/>
            <w:right w:val="none" w:sz="0" w:space="0" w:color="auto"/>
          </w:divBdr>
        </w:div>
        <w:div w:id="1860583056">
          <w:marLeft w:val="0"/>
          <w:marRight w:val="0"/>
          <w:marTop w:val="0"/>
          <w:marBottom w:val="0"/>
          <w:divBdr>
            <w:top w:val="none" w:sz="0" w:space="0" w:color="auto"/>
            <w:left w:val="none" w:sz="0" w:space="0" w:color="auto"/>
            <w:bottom w:val="none" w:sz="0" w:space="0" w:color="auto"/>
            <w:right w:val="none" w:sz="0" w:space="0" w:color="auto"/>
          </w:divBdr>
        </w:div>
        <w:div w:id="632641458">
          <w:marLeft w:val="0"/>
          <w:marRight w:val="0"/>
          <w:marTop w:val="0"/>
          <w:marBottom w:val="0"/>
          <w:divBdr>
            <w:top w:val="none" w:sz="0" w:space="0" w:color="auto"/>
            <w:left w:val="none" w:sz="0" w:space="0" w:color="auto"/>
            <w:bottom w:val="none" w:sz="0" w:space="0" w:color="auto"/>
            <w:right w:val="none" w:sz="0" w:space="0" w:color="auto"/>
          </w:divBdr>
        </w:div>
        <w:div w:id="1609391808">
          <w:marLeft w:val="0"/>
          <w:marRight w:val="0"/>
          <w:marTop w:val="0"/>
          <w:marBottom w:val="0"/>
          <w:divBdr>
            <w:top w:val="none" w:sz="0" w:space="0" w:color="auto"/>
            <w:left w:val="none" w:sz="0" w:space="0" w:color="auto"/>
            <w:bottom w:val="none" w:sz="0" w:space="0" w:color="auto"/>
            <w:right w:val="none" w:sz="0" w:space="0" w:color="auto"/>
          </w:divBdr>
        </w:div>
        <w:div w:id="433939202">
          <w:marLeft w:val="0"/>
          <w:marRight w:val="0"/>
          <w:marTop w:val="0"/>
          <w:marBottom w:val="0"/>
          <w:divBdr>
            <w:top w:val="none" w:sz="0" w:space="0" w:color="auto"/>
            <w:left w:val="none" w:sz="0" w:space="0" w:color="auto"/>
            <w:bottom w:val="none" w:sz="0" w:space="0" w:color="auto"/>
            <w:right w:val="none" w:sz="0" w:space="0" w:color="auto"/>
          </w:divBdr>
        </w:div>
        <w:div w:id="1477843797">
          <w:marLeft w:val="0"/>
          <w:marRight w:val="0"/>
          <w:marTop w:val="0"/>
          <w:marBottom w:val="0"/>
          <w:divBdr>
            <w:top w:val="none" w:sz="0" w:space="0" w:color="auto"/>
            <w:left w:val="none" w:sz="0" w:space="0" w:color="auto"/>
            <w:bottom w:val="none" w:sz="0" w:space="0" w:color="auto"/>
            <w:right w:val="none" w:sz="0" w:space="0" w:color="auto"/>
          </w:divBdr>
        </w:div>
        <w:div w:id="190068974">
          <w:marLeft w:val="0"/>
          <w:marRight w:val="0"/>
          <w:marTop w:val="0"/>
          <w:marBottom w:val="0"/>
          <w:divBdr>
            <w:top w:val="none" w:sz="0" w:space="0" w:color="auto"/>
            <w:left w:val="none" w:sz="0" w:space="0" w:color="auto"/>
            <w:bottom w:val="none" w:sz="0" w:space="0" w:color="auto"/>
            <w:right w:val="none" w:sz="0" w:space="0" w:color="auto"/>
          </w:divBdr>
        </w:div>
        <w:div w:id="250243558">
          <w:marLeft w:val="0"/>
          <w:marRight w:val="0"/>
          <w:marTop w:val="0"/>
          <w:marBottom w:val="0"/>
          <w:divBdr>
            <w:top w:val="none" w:sz="0" w:space="0" w:color="auto"/>
            <w:left w:val="none" w:sz="0" w:space="0" w:color="auto"/>
            <w:bottom w:val="none" w:sz="0" w:space="0" w:color="auto"/>
            <w:right w:val="none" w:sz="0" w:space="0" w:color="auto"/>
          </w:divBdr>
        </w:div>
        <w:div w:id="1006861122">
          <w:marLeft w:val="0"/>
          <w:marRight w:val="0"/>
          <w:marTop w:val="0"/>
          <w:marBottom w:val="0"/>
          <w:divBdr>
            <w:top w:val="none" w:sz="0" w:space="0" w:color="auto"/>
            <w:left w:val="none" w:sz="0" w:space="0" w:color="auto"/>
            <w:bottom w:val="none" w:sz="0" w:space="0" w:color="auto"/>
            <w:right w:val="none" w:sz="0" w:space="0" w:color="auto"/>
          </w:divBdr>
        </w:div>
        <w:div w:id="901019680">
          <w:marLeft w:val="0"/>
          <w:marRight w:val="0"/>
          <w:marTop w:val="0"/>
          <w:marBottom w:val="0"/>
          <w:divBdr>
            <w:top w:val="none" w:sz="0" w:space="0" w:color="auto"/>
            <w:left w:val="none" w:sz="0" w:space="0" w:color="auto"/>
            <w:bottom w:val="none" w:sz="0" w:space="0" w:color="auto"/>
            <w:right w:val="none" w:sz="0" w:space="0" w:color="auto"/>
          </w:divBdr>
        </w:div>
        <w:div w:id="120612246">
          <w:marLeft w:val="0"/>
          <w:marRight w:val="0"/>
          <w:marTop w:val="0"/>
          <w:marBottom w:val="0"/>
          <w:divBdr>
            <w:top w:val="none" w:sz="0" w:space="0" w:color="auto"/>
            <w:left w:val="none" w:sz="0" w:space="0" w:color="auto"/>
            <w:bottom w:val="none" w:sz="0" w:space="0" w:color="auto"/>
            <w:right w:val="none" w:sz="0" w:space="0" w:color="auto"/>
          </w:divBdr>
        </w:div>
        <w:div w:id="1125462187">
          <w:marLeft w:val="0"/>
          <w:marRight w:val="0"/>
          <w:marTop w:val="0"/>
          <w:marBottom w:val="0"/>
          <w:divBdr>
            <w:top w:val="none" w:sz="0" w:space="0" w:color="auto"/>
            <w:left w:val="none" w:sz="0" w:space="0" w:color="auto"/>
            <w:bottom w:val="none" w:sz="0" w:space="0" w:color="auto"/>
            <w:right w:val="none" w:sz="0" w:space="0" w:color="auto"/>
          </w:divBdr>
        </w:div>
        <w:div w:id="946616404">
          <w:marLeft w:val="0"/>
          <w:marRight w:val="0"/>
          <w:marTop w:val="0"/>
          <w:marBottom w:val="0"/>
          <w:divBdr>
            <w:top w:val="none" w:sz="0" w:space="0" w:color="auto"/>
            <w:left w:val="none" w:sz="0" w:space="0" w:color="auto"/>
            <w:bottom w:val="none" w:sz="0" w:space="0" w:color="auto"/>
            <w:right w:val="none" w:sz="0" w:space="0" w:color="auto"/>
          </w:divBdr>
        </w:div>
        <w:div w:id="430781384">
          <w:marLeft w:val="0"/>
          <w:marRight w:val="0"/>
          <w:marTop w:val="0"/>
          <w:marBottom w:val="0"/>
          <w:divBdr>
            <w:top w:val="none" w:sz="0" w:space="0" w:color="auto"/>
            <w:left w:val="none" w:sz="0" w:space="0" w:color="auto"/>
            <w:bottom w:val="none" w:sz="0" w:space="0" w:color="auto"/>
            <w:right w:val="none" w:sz="0" w:space="0" w:color="auto"/>
          </w:divBdr>
        </w:div>
        <w:div w:id="257370776">
          <w:marLeft w:val="0"/>
          <w:marRight w:val="0"/>
          <w:marTop w:val="0"/>
          <w:marBottom w:val="0"/>
          <w:divBdr>
            <w:top w:val="none" w:sz="0" w:space="0" w:color="auto"/>
            <w:left w:val="none" w:sz="0" w:space="0" w:color="auto"/>
            <w:bottom w:val="none" w:sz="0" w:space="0" w:color="auto"/>
            <w:right w:val="none" w:sz="0" w:space="0" w:color="auto"/>
          </w:divBdr>
        </w:div>
        <w:div w:id="790125048">
          <w:marLeft w:val="0"/>
          <w:marRight w:val="0"/>
          <w:marTop w:val="0"/>
          <w:marBottom w:val="0"/>
          <w:divBdr>
            <w:top w:val="none" w:sz="0" w:space="0" w:color="auto"/>
            <w:left w:val="none" w:sz="0" w:space="0" w:color="auto"/>
            <w:bottom w:val="none" w:sz="0" w:space="0" w:color="auto"/>
            <w:right w:val="none" w:sz="0" w:space="0" w:color="auto"/>
          </w:divBdr>
        </w:div>
      </w:divsChild>
    </w:div>
    <w:div w:id="893321309">
      <w:bodyDiv w:val="1"/>
      <w:marLeft w:val="0"/>
      <w:marRight w:val="0"/>
      <w:marTop w:val="0"/>
      <w:marBottom w:val="0"/>
      <w:divBdr>
        <w:top w:val="none" w:sz="0" w:space="0" w:color="auto"/>
        <w:left w:val="none" w:sz="0" w:space="0" w:color="auto"/>
        <w:bottom w:val="none" w:sz="0" w:space="0" w:color="auto"/>
        <w:right w:val="none" w:sz="0" w:space="0" w:color="auto"/>
      </w:divBdr>
      <w:divsChild>
        <w:div w:id="1363285486">
          <w:marLeft w:val="0"/>
          <w:marRight w:val="0"/>
          <w:marTop w:val="0"/>
          <w:marBottom w:val="0"/>
          <w:divBdr>
            <w:top w:val="none" w:sz="0" w:space="0" w:color="auto"/>
            <w:left w:val="none" w:sz="0" w:space="0" w:color="auto"/>
            <w:bottom w:val="none" w:sz="0" w:space="0" w:color="auto"/>
            <w:right w:val="none" w:sz="0" w:space="0" w:color="auto"/>
          </w:divBdr>
        </w:div>
        <w:div w:id="1582058055">
          <w:marLeft w:val="0"/>
          <w:marRight w:val="0"/>
          <w:marTop w:val="0"/>
          <w:marBottom w:val="0"/>
          <w:divBdr>
            <w:top w:val="none" w:sz="0" w:space="0" w:color="auto"/>
            <w:left w:val="none" w:sz="0" w:space="0" w:color="auto"/>
            <w:bottom w:val="none" w:sz="0" w:space="0" w:color="auto"/>
            <w:right w:val="none" w:sz="0" w:space="0" w:color="auto"/>
          </w:divBdr>
        </w:div>
        <w:div w:id="591934936">
          <w:marLeft w:val="0"/>
          <w:marRight w:val="0"/>
          <w:marTop w:val="0"/>
          <w:marBottom w:val="0"/>
          <w:divBdr>
            <w:top w:val="none" w:sz="0" w:space="0" w:color="auto"/>
            <w:left w:val="none" w:sz="0" w:space="0" w:color="auto"/>
            <w:bottom w:val="none" w:sz="0" w:space="0" w:color="auto"/>
            <w:right w:val="none" w:sz="0" w:space="0" w:color="auto"/>
          </w:divBdr>
        </w:div>
        <w:div w:id="700786814">
          <w:marLeft w:val="0"/>
          <w:marRight w:val="0"/>
          <w:marTop w:val="0"/>
          <w:marBottom w:val="0"/>
          <w:divBdr>
            <w:top w:val="none" w:sz="0" w:space="0" w:color="auto"/>
            <w:left w:val="none" w:sz="0" w:space="0" w:color="auto"/>
            <w:bottom w:val="none" w:sz="0" w:space="0" w:color="auto"/>
            <w:right w:val="none" w:sz="0" w:space="0" w:color="auto"/>
          </w:divBdr>
        </w:div>
        <w:div w:id="72364171">
          <w:marLeft w:val="0"/>
          <w:marRight w:val="0"/>
          <w:marTop w:val="0"/>
          <w:marBottom w:val="0"/>
          <w:divBdr>
            <w:top w:val="none" w:sz="0" w:space="0" w:color="auto"/>
            <w:left w:val="none" w:sz="0" w:space="0" w:color="auto"/>
            <w:bottom w:val="none" w:sz="0" w:space="0" w:color="auto"/>
            <w:right w:val="none" w:sz="0" w:space="0" w:color="auto"/>
          </w:divBdr>
        </w:div>
        <w:div w:id="1412657966">
          <w:marLeft w:val="0"/>
          <w:marRight w:val="0"/>
          <w:marTop w:val="0"/>
          <w:marBottom w:val="0"/>
          <w:divBdr>
            <w:top w:val="none" w:sz="0" w:space="0" w:color="auto"/>
            <w:left w:val="none" w:sz="0" w:space="0" w:color="auto"/>
            <w:bottom w:val="none" w:sz="0" w:space="0" w:color="auto"/>
            <w:right w:val="none" w:sz="0" w:space="0" w:color="auto"/>
          </w:divBdr>
        </w:div>
        <w:div w:id="1742218148">
          <w:marLeft w:val="0"/>
          <w:marRight w:val="0"/>
          <w:marTop w:val="0"/>
          <w:marBottom w:val="0"/>
          <w:divBdr>
            <w:top w:val="none" w:sz="0" w:space="0" w:color="auto"/>
            <w:left w:val="none" w:sz="0" w:space="0" w:color="auto"/>
            <w:bottom w:val="none" w:sz="0" w:space="0" w:color="auto"/>
            <w:right w:val="none" w:sz="0" w:space="0" w:color="auto"/>
          </w:divBdr>
        </w:div>
        <w:div w:id="1347366991">
          <w:marLeft w:val="0"/>
          <w:marRight w:val="0"/>
          <w:marTop w:val="0"/>
          <w:marBottom w:val="0"/>
          <w:divBdr>
            <w:top w:val="none" w:sz="0" w:space="0" w:color="auto"/>
            <w:left w:val="none" w:sz="0" w:space="0" w:color="auto"/>
            <w:bottom w:val="none" w:sz="0" w:space="0" w:color="auto"/>
            <w:right w:val="none" w:sz="0" w:space="0" w:color="auto"/>
          </w:divBdr>
        </w:div>
        <w:div w:id="1399011692">
          <w:marLeft w:val="0"/>
          <w:marRight w:val="0"/>
          <w:marTop w:val="0"/>
          <w:marBottom w:val="0"/>
          <w:divBdr>
            <w:top w:val="none" w:sz="0" w:space="0" w:color="auto"/>
            <w:left w:val="none" w:sz="0" w:space="0" w:color="auto"/>
            <w:bottom w:val="none" w:sz="0" w:space="0" w:color="auto"/>
            <w:right w:val="none" w:sz="0" w:space="0" w:color="auto"/>
          </w:divBdr>
        </w:div>
        <w:div w:id="2115901364">
          <w:marLeft w:val="0"/>
          <w:marRight w:val="0"/>
          <w:marTop w:val="0"/>
          <w:marBottom w:val="0"/>
          <w:divBdr>
            <w:top w:val="none" w:sz="0" w:space="0" w:color="auto"/>
            <w:left w:val="none" w:sz="0" w:space="0" w:color="auto"/>
            <w:bottom w:val="none" w:sz="0" w:space="0" w:color="auto"/>
            <w:right w:val="none" w:sz="0" w:space="0" w:color="auto"/>
          </w:divBdr>
        </w:div>
        <w:div w:id="1420518168">
          <w:marLeft w:val="0"/>
          <w:marRight w:val="0"/>
          <w:marTop w:val="0"/>
          <w:marBottom w:val="0"/>
          <w:divBdr>
            <w:top w:val="none" w:sz="0" w:space="0" w:color="auto"/>
            <w:left w:val="none" w:sz="0" w:space="0" w:color="auto"/>
            <w:bottom w:val="none" w:sz="0" w:space="0" w:color="auto"/>
            <w:right w:val="none" w:sz="0" w:space="0" w:color="auto"/>
          </w:divBdr>
        </w:div>
        <w:div w:id="1179932905">
          <w:marLeft w:val="0"/>
          <w:marRight w:val="0"/>
          <w:marTop w:val="0"/>
          <w:marBottom w:val="0"/>
          <w:divBdr>
            <w:top w:val="none" w:sz="0" w:space="0" w:color="auto"/>
            <w:left w:val="none" w:sz="0" w:space="0" w:color="auto"/>
            <w:bottom w:val="none" w:sz="0" w:space="0" w:color="auto"/>
            <w:right w:val="none" w:sz="0" w:space="0" w:color="auto"/>
          </w:divBdr>
        </w:div>
        <w:div w:id="370543750">
          <w:marLeft w:val="0"/>
          <w:marRight w:val="0"/>
          <w:marTop w:val="0"/>
          <w:marBottom w:val="0"/>
          <w:divBdr>
            <w:top w:val="none" w:sz="0" w:space="0" w:color="auto"/>
            <w:left w:val="none" w:sz="0" w:space="0" w:color="auto"/>
            <w:bottom w:val="none" w:sz="0" w:space="0" w:color="auto"/>
            <w:right w:val="none" w:sz="0" w:space="0" w:color="auto"/>
          </w:divBdr>
        </w:div>
        <w:div w:id="178667507">
          <w:marLeft w:val="0"/>
          <w:marRight w:val="0"/>
          <w:marTop w:val="0"/>
          <w:marBottom w:val="0"/>
          <w:divBdr>
            <w:top w:val="none" w:sz="0" w:space="0" w:color="auto"/>
            <w:left w:val="none" w:sz="0" w:space="0" w:color="auto"/>
            <w:bottom w:val="none" w:sz="0" w:space="0" w:color="auto"/>
            <w:right w:val="none" w:sz="0" w:space="0" w:color="auto"/>
          </w:divBdr>
        </w:div>
        <w:div w:id="1851410762">
          <w:marLeft w:val="0"/>
          <w:marRight w:val="0"/>
          <w:marTop w:val="0"/>
          <w:marBottom w:val="0"/>
          <w:divBdr>
            <w:top w:val="none" w:sz="0" w:space="0" w:color="auto"/>
            <w:left w:val="none" w:sz="0" w:space="0" w:color="auto"/>
            <w:bottom w:val="none" w:sz="0" w:space="0" w:color="auto"/>
            <w:right w:val="none" w:sz="0" w:space="0" w:color="auto"/>
          </w:divBdr>
        </w:div>
        <w:div w:id="1049768926">
          <w:marLeft w:val="0"/>
          <w:marRight w:val="0"/>
          <w:marTop w:val="0"/>
          <w:marBottom w:val="0"/>
          <w:divBdr>
            <w:top w:val="none" w:sz="0" w:space="0" w:color="auto"/>
            <w:left w:val="none" w:sz="0" w:space="0" w:color="auto"/>
            <w:bottom w:val="none" w:sz="0" w:space="0" w:color="auto"/>
            <w:right w:val="none" w:sz="0" w:space="0" w:color="auto"/>
          </w:divBdr>
        </w:div>
        <w:div w:id="1434978725">
          <w:marLeft w:val="0"/>
          <w:marRight w:val="0"/>
          <w:marTop w:val="0"/>
          <w:marBottom w:val="0"/>
          <w:divBdr>
            <w:top w:val="none" w:sz="0" w:space="0" w:color="auto"/>
            <w:left w:val="none" w:sz="0" w:space="0" w:color="auto"/>
            <w:bottom w:val="none" w:sz="0" w:space="0" w:color="auto"/>
            <w:right w:val="none" w:sz="0" w:space="0" w:color="auto"/>
          </w:divBdr>
        </w:div>
        <w:div w:id="194273740">
          <w:marLeft w:val="0"/>
          <w:marRight w:val="0"/>
          <w:marTop w:val="0"/>
          <w:marBottom w:val="0"/>
          <w:divBdr>
            <w:top w:val="none" w:sz="0" w:space="0" w:color="auto"/>
            <w:left w:val="none" w:sz="0" w:space="0" w:color="auto"/>
            <w:bottom w:val="none" w:sz="0" w:space="0" w:color="auto"/>
            <w:right w:val="none" w:sz="0" w:space="0" w:color="auto"/>
          </w:divBdr>
        </w:div>
        <w:div w:id="2017027203">
          <w:marLeft w:val="0"/>
          <w:marRight w:val="0"/>
          <w:marTop w:val="0"/>
          <w:marBottom w:val="0"/>
          <w:divBdr>
            <w:top w:val="none" w:sz="0" w:space="0" w:color="auto"/>
            <w:left w:val="none" w:sz="0" w:space="0" w:color="auto"/>
            <w:bottom w:val="none" w:sz="0" w:space="0" w:color="auto"/>
            <w:right w:val="none" w:sz="0" w:space="0" w:color="auto"/>
          </w:divBdr>
        </w:div>
        <w:div w:id="302464537">
          <w:marLeft w:val="0"/>
          <w:marRight w:val="0"/>
          <w:marTop w:val="0"/>
          <w:marBottom w:val="0"/>
          <w:divBdr>
            <w:top w:val="none" w:sz="0" w:space="0" w:color="auto"/>
            <w:left w:val="none" w:sz="0" w:space="0" w:color="auto"/>
            <w:bottom w:val="none" w:sz="0" w:space="0" w:color="auto"/>
            <w:right w:val="none" w:sz="0" w:space="0" w:color="auto"/>
          </w:divBdr>
        </w:div>
        <w:div w:id="1498228104">
          <w:marLeft w:val="0"/>
          <w:marRight w:val="0"/>
          <w:marTop w:val="0"/>
          <w:marBottom w:val="0"/>
          <w:divBdr>
            <w:top w:val="none" w:sz="0" w:space="0" w:color="auto"/>
            <w:left w:val="none" w:sz="0" w:space="0" w:color="auto"/>
            <w:bottom w:val="none" w:sz="0" w:space="0" w:color="auto"/>
            <w:right w:val="none" w:sz="0" w:space="0" w:color="auto"/>
          </w:divBdr>
        </w:div>
        <w:div w:id="1624800458">
          <w:marLeft w:val="0"/>
          <w:marRight w:val="0"/>
          <w:marTop w:val="0"/>
          <w:marBottom w:val="0"/>
          <w:divBdr>
            <w:top w:val="none" w:sz="0" w:space="0" w:color="auto"/>
            <w:left w:val="none" w:sz="0" w:space="0" w:color="auto"/>
            <w:bottom w:val="none" w:sz="0" w:space="0" w:color="auto"/>
            <w:right w:val="none" w:sz="0" w:space="0" w:color="auto"/>
          </w:divBdr>
        </w:div>
        <w:div w:id="1989631428">
          <w:marLeft w:val="0"/>
          <w:marRight w:val="0"/>
          <w:marTop w:val="0"/>
          <w:marBottom w:val="0"/>
          <w:divBdr>
            <w:top w:val="none" w:sz="0" w:space="0" w:color="auto"/>
            <w:left w:val="none" w:sz="0" w:space="0" w:color="auto"/>
            <w:bottom w:val="none" w:sz="0" w:space="0" w:color="auto"/>
            <w:right w:val="none" w:sz="0" w:space="0" w:color="auto"/>
          </w:divBdr>
        </w:div>
        <w:div w:id="1593053203">
          <w:marLeft w:val="0"/>
          <w:marRight w:val="0"/>
          <w:marTop w:val="0"/>
          <w:marBottom w:val="0"/>
          <w:divBdr>
            <w:top w:val="none" w:sz="0" w:space="0" w:color="auto"/>
            <w:left w:val="none" w:sz="0" w:space="0" w:color="auto"/>
            <w:bottom w:val="none" w:sz="0" w:space="0" w:color="auto"/>
            <w:right w:val="none" w:sz="0" w:space="0" w:color="auto"/>
          </w:divBdr>
        </w:div>
        <w:div w:id="833374221">
          <w:marLeft w:val="0"/>
          <w:marRight w:val="0"/>
          <w:marTop w:val="0"/>
          <w:marBottom w:val="0"/>
          <w:divBdr>
            <w:top w:val="none" w:sz="0" w:space="0" w:color="auto"/>
            <w:left w:val="none" w:sz="0" w:space="0" w:color="auto"/>
            <w:bottom w:val="none" w:sz="0" w:space="0" w:color="auto"/>
            <w:right w:val="none" w:sz="0" w:space="0" w:color="auto"/>
          </w:divBdr>
        </w:div>
        <w:div w:id="659507786">
          <w:marLeft w:val="0"/>
          <w:marRight w:val="0"/>
          <w:marTop w:val="0"/>
          <w:marBottom w:val="0"/>
          <w:divBdr>
            <w:top w:val="none" w:sz="0" w:space="0" w:color="auto"/>
            <w:left w:val="none" w:sz="0" w:space="0" w:color="auto"/>
            <w:bottom w:val="none" w:sz="0" w:space="0" w:color="auto"/>
            <w:right w:val="none" w:sz="0" w:space="0" w:color="auto"/>
          </w:divBdr>
        </w:div>
        <w:div w:id="446851161">
          <w:marLeft w:val="0"/>
          <w:marRight w:val="0"/>
          <w:marTop w:val="0"/>
          <w:marBottom w:val="0"/>
          <w:divBdr>
            <w:top w:val="none" w:sz="0" w:space="0" w:color="auto"/>
            <w:left w:val="none" w:sz="0" w:space="0" w:color="auto"/>
            <w:bottom w:val="none" w:sz="0" w:space="0" w:color="auto"/>
            <w:right w:val="none" w:sz="0" w:space="0" w:color="auto"/>
          </w:divBdr>
        </w:div>
        <w:div w:id="1355886532">
          <w:marLeft w:val="0"/>
          <w:marRight w:val="0"/>
          <w:marTop w:val="0"/>
          <w:marBottom w:val="0"/>
          <w:divBdr>
            <w:top w:val="none" w:sz="0" w:space="0" w:color="auto"/>
            <w:left w:val="none" w:sz="0" w:space="0" w:color="auto"/>
            <w:bottom w:val="none" w:sz="0" w:space="0" w:color="auto"/>
            <w:right w:val="none" w:sz="0" w:space="0" w:color="auto"/>
          </w:divBdr>
        </w:div>
        <w:div w:id="114182632">
          <w:marLeft w:val="0"/>
          <w:marRight w:val="0"/>
          <w:marTop w:val="0"/>
          <w:marBottom w:val="0"/>
          <w:divBdr>
            <w:top w:val="none" w:sz="0" w:space="0" w:color="auto"/>
            <w:left w:val="none" w:sz="0" w:space="0" w:color="auto"/>
            <w:bottom w:val="none" w:sz="0" w:space="0" w:color="auto"/>
            <w:right w:val="none" w:sz="0" w:space="0" w:color="auto"/>
          </w:divBdr>
        </w:div>
        <w:div w:id="1812289543">
          <w:marLeft w:val="0"/>
          <w:marRight w:val="0"/>
          <w:marTop w:val="0"/>
          <w:marBottom w:val="0"/>
          <w:divBdr>
            <w:top w:val="none" w:sz="0" w:space="0" w:color="auto"/>
            <w:left w:val="none" w:sz="0" w:space="0" w:color="auto"/>
            <w:bottom w:val="none" w:sz="0" w:space="0" w:color="auto"/>
            <w:right w:val="none" w:sz="0" w:space="0" w:color="auto"/>
          </w:divBdr>
        </w:div>
        <w:div w:id="641039203">
          <w:marLeft w:val="0"/>
          <w:marRight w:val="0"/>
          <w:marTop w:val="0"/>
          <w:marBottom w:val="0"/>
          <w:divBdr>
            <w:top w:val="none" w:sz="0" w:space="0" w:color="auto"/>
            <w:left w:val="none" w:sz="0" w:space="0" w:color="auto"/>
            <w:bottom w:val="none" w:sz="0" w:space="0" w:color="auto"/>
            <w:right w:val="none" w:sz="0" w:space="0" w:color="auto"/>
          </w:divBdr>
        </w:div>
        <w:div w:id="546378453">
          <w:marLeft w:val="0"/>
          <w:marRight w:val="0"/>
          <w:marTop w:val="0"/>
          <w:marBottom w:val="0"/>
          <w:divBdr>
            <w:top w:val="none" w:sz="0" w:space="0" w:color="auto"/>
            <w:left w:val="none" w:sz="0" w:space="0" w:color="auto"/>
            <w:bottom w:val="none" w:sz="0" w:space="0" w:color="auto"/>
            <w:right w:val="none" w:sz="0" w:space="0" w:color="auto"/>
          </w:divBdr>
        </w:div>
        <w:div w:id="75061181">
          <w:marLeft w:val="0"/>
          <w:marRight w:val="0"/>
          <w:marTop w:val="0"/>
          <w:marBottom w:val="0"/>
          <w:divBdr>
            <w:top w:val="none" w:sz="0" w:space="0" w:color="auto"/>
            <w:left w:val="none" w:sz="0" w:space="0" w:color="auto"/>
            <w:bottom w:val="none" w:sz="0" w:space="0" w:color="auto"/>
            <w:right w:val="none" w:sz="0" w:space="0" w:color="auto"/>
          </w:divBdr>
        </w:div>
        <w:div w:id="157113568">
          <w:marLeft w:val="0"/>
          <w:marRight w:val="0"/>
          <w:marTop w:val="0"/>
          <w:marBottom w:val="0"/>
          <w:divBdr>
            <w:top w:val="none" w:sz="0" w:space="0" w:color="auto"/>
            <w:left w:val="none" w:sz="0" w:space="0" w:color="auto"/>
            <w:bottom w:val="none" w:sz="0" w:space="0" w:color="auto"/>
            <w:right w:val="none" w:sz="0" w:space="0" w:color="auto"/>
          </w:divBdr>
        </w:div>
        <w:div w:id="673580563">
          <w:marLeft w:val="0"/>
          <w:marRight w:val="0"/>
          <w:marTop w:val="0"/>
          <w:marBottom w:val="0"/>
          <w:divBdr>
            <w:top w:val="none" w:sz="0" w:space="0" w:color="auto"/>
            <w:left w:val="none" w:sz="0" w:space="0" w:color="auto"/>
            <w:bottom w:val="none" w:sz="0" w:space="0" w:color="auto"/>
            <w:right w:val="none" w:sz="0" w:space="0" w:color="auto"/>
          </w:divBdr>
        </w:div>
        <w:div w:id="339502106">
          <w:marLeft w:val="0"/>
          <w:marRight w:val="0"/>
          <w:marTop w:val="0"/>
          <w:marBottom w:val="0"/>
          <w:divBdr>
            <w:top w:val="none" w:sz="0" w:space="0" w:color="auto"/>
            <w:left w:val="none" w:sz="0" w:space="0" w:color="auto"/>
            <w:bottom w:val="none" w:sz="0" w:space="0" w:color="auto"/>
            <w:right w:val="none" w:sz="0" w:space="0" w:color="auto"/>
          </w:divBdr>
        </w:div>
        <w:div w:id="1486436957">
          <w:marLeft w:val="0"/>
          <w:marRight w:val="0"/>
          <w:marTop w:val="0"/>
          <w:marBottom w:val="0"/>
          <w:divBdr>
            <w:top w:val="none" w:sz="0" w:space="0" w:color="auto"/>
            <w:left w:val="none" w:sz="0" w:space="0" w:color="auto"/>
            <w:bottom w:val="none" w:sz="0" w:space="0" w:color="auto"/>
            <w:right w:val="none" w:sz="0" w:space="0" w:color="auto"/>
          </w:divBdr>
        </w:div>
        <w:div w:id="223418157">
          <w:marLeft w:val="0"/>
          <w:marRight w:val="0"/>
          <w:marTop w:val="0"/>
          <w:marBottom w:val="0"/>
          <w:divBdr>
            <w:top w:val="none" w:sz="0" w:space="0" w:color="auto"/>
            <w:left w:val="none" w:sz="0" w:space="0" w:color="auto"/>
            <w:bottom w:val="none" w:sz="0" w:space="0" w:color="auto"/>
            <w:right w:val="none" w:sz="0" w:space="0" w:color="auto"/>
          </w:divBdr>
        </w:div>
        <w:div w:id="358548566">
          <w:marLeft w:val="0"/>
          <w:marRight w:val="0"/>
          <w:marTop w:val="0"/>
          <w:marBottom w:val="0"/>
          <w:divBdr>
            <w:top w:val="none" w:sz="0" w:space="0" w:color="auto"/>
            <w:left w:val="none" w:sz="0" w:space="0" w:color="auto"/>
            <w:bottom w:val="none" w:sz="0" w:space="0" w:color="auto"/>
            <w:right w:val="none" w:sz="0" w:space="0" w:color="auto"/>
          </w:divBdr>
        </w:div>
        <w:div w:id="1299064794">
          <w:marLeft w:val="0"/>
          <w:marRight w:val="0"/>
          <w:marTop w:val="0"/>
          <w:marBottom w:val="0"/>
          <w:divBdr>
            <w:top w:val="none" w:sz="0" w:space="0" w:color="auto"/>
            <w:left w:val="none" w:sz="0" w:space="0" w:color="auto"/>
            <w:bottom w:val="none" w:sz="0" w:space="0" w:color="auto"/>
            <w:right w:val="none" w:sz="0" w:space="0" w:color="auto"/>
          </w:divBdr>
        </w:div>
        <w:div w:id="1824660476">
          <w:marLeft w:val="0"/>
          <w:marRight w:val="0"/>
          <w:marTop w:val="0"/>
          <w:marBottom w:val="0"/>
          <w:divBdr>
            <w:top w:val="none" w:sz="0" w:space="0" w:color="auto"/>
            <w:left w:val="none" w:sz="0" w:space="0" w:color="auto"/>
            <w:bottom w:val="none" w:sz="0" w:space="0" w:color="auto"/>
            <w:right w:val="none" w:sz="0" w:space="0" w:color="auto"/>
          </w:divBdr>
        </w:div>
        <w:div w:id="370114176">
          <w:marLeft w:val="0"/>
          <w:marRight w:val="0"/>
          <w:marTop w:val="0"/>
          <w:marBottom w:val="0"/>
          <w:divBdr>
            <w:top w:val="none" w:sz="0" w:space="0" w:color="auto"/>
            <w:left w:val="none" w:sz="0" w:space="0" w:color="auto"/>
            <w:bottom w:val="none" w:sz="0" w:space="0" w:color="auto"/>
            <w:right w:val="none" w:sz="0" w:space="0" w:color="auto"/>
          </w:divBdr>
        </w:div>
        <w:div w:id="422383090">
          <w:marLeft w:val="0"/>
          <w:marRight w:val="0"/>
          <w:marTop w:val="0"/>
          <w:marBottom w:val="0"/>
          <w:divBdr>
            <w:top w:val="none" w:sz="0" w:space="0" w:color="auto"/>
            <w:left w:val="none" w:sz="0" w:space="0" w:color="auto"/>
            <w:bottom w:val="none" w:sz="0" w:space="0" w:color="auto"/>
            <w:right w:val="none" w:sz="0" w:space="0" w:color="auto"/>
          </w:divBdr>
        </w:div>
        <w:div w:id="139083163">
          <w:marLeft w:val="0"/>
          <w:marRight w:val="0"/>
          <w:marTop w:val="0"/>
          <w:marBottom w:val="0"/>
          <w:divBdr>
            <w:top w:val="none" w:sz="0" w:space="0" w:color="auto"/>
            <w:left w:val="none" w:sz="0" w:space="0" w:color="auto"/>
            <w:bottom w:val="none" w:sz="0" w:space="0" w:color="auto"/>
            <w:right w:val="none" w:sz="0" w:space="0" w:color="auto"/>
          </w:divBdr>
        </w:div>
        <w:div w:id="1992562722">
          <w:marLeft w:val="0"/>
          <w:marRight w:val="0"/>
          <w:marTop w:val="0"/>
          <w:marBottom w:val="0"/>
          <w:divBdr>
            <w:top w:val="none" w:sz="0" w:space="0" w:color="auto"/>
            <w:left w:val="none" w:sz="0" w:space="0" w:color="auto"/>
            <w:bottom w:val="none" w:sz="0" w:space="0" w:color="auto"/>
            <w:right w:val="none" w:sz="0" w:space="0" w:color="auto"/>
          </w:divBdr>
        </w:div>
        <w:div w:id="1286307644">
          <w:marLeft w:val="0"/>
          <w:marRight w:val="0"/>
          <w:marTop w:val="0"/>
          <w:marBottom w:val="0"/>
          <w:divBdr>
            <w:top w:val="none" w:sz="0" w:space="0" w:color="auto"/>
            <w:left w:val="none" w:sz="0" w:space="0" w:color="auto"/>
            <w:bottom w:val="none" w:sz="0" w:space="0" w:color="auto"/>
            <w:right w:val="none" w:sz="0" w:space="0" w:color="auto"/>
          </w:divBdr>
        </w:div>
        <w:div w:id="1449081704">
          <w:marLeft w:val="0"/>
          <w:marRight w:val="0"/>
          <w:marTop w:val="0"/>
          <w:marBottom w:val="0"/>
          <w:divBdr>
            <w:top w:val="none" w:sz="0" w:space="0" w:color="auto"/>
            <w:left w:val="none" w:sz="0" w:space="0" w:color="auto"/>
            <w:bottom w:val="none" w:sz="0" w:space="0" w:color="auto"/>
            <w:right w:val="none" w:sz="0" w:space="0" w:color="auto"/>
          </w:divBdr>
        </w:div>
        <w:div w:id="471212042">
          <w:marLeft w:val="0"/>
          <w:marRight w:val="0"/>
          <w:marTop w:val="0"/>
          <w:marBottom w:val="0"/>
          <w:divBdr>
            <w:top w:val="none" w:sz="0" w:space="0" w:color="auto"/>
            <w:left w:val="none" w:sz="0" w:space="0" w:color="auto"/>
            <w:bottom w:val="none" w:sz="0" w:space="0" w:color="auto"/>
            <w:right w:val="none" w:sz="0" w:space="0" w:color="auto"/>
          </w:divBdr>
        </w:div>
        <w:div w:id="909003517">
          <w:marLeft w:val="0"/>
          <w:marRight w:val="0"/>
          <w:marTop w:val="0"/>
          <w:marBottom w:val="0"/>
          <w:divBdr>
            <w:top w:val="none" w:sz="0" w:space="0" w:color="auto"/>
            <w:left w:val="none" w:sz="0" w:space="0" w:color="auto"/>
            <w:bottom w:val="none" w:sz="0" w:space="0" w:color="auto"/>
            <w:right w:val="none" w:sz="0" w:space="0" w:color="auto"/>
          </w:divBdr>
        </w:div>
        <w:div w:id="1743871218">
          <w:marLeft w:val="0"/>
          <w:marRight w:val="0"/>
          <w:marTop w:val="0"/>
          <w:marBottom w:val="0"/>
          <w:divBdr>
            <w:top w:val="none" w:sz="0" w:space="0" w:color="auto"/>
            <w:left w:val="none" w:sz="0" w:space="0" w:color="auto"/>
            <w:bottom w:val="none" w:sz="0" w:space="0" w:color="auto"/>
            <w:right w:val="none" w:sz="0" w:space="0" w:color="auto"/>
          </w:divBdr>
        </w:div>
        <w:div w:id="1214585392">
          <w:marLeft w:val="0"/>
          <w:marRight w:val="0"/>
          <w:marTop w:val="0"/>
          <w:marBottom w:val="0"/>
          <w:divBdr>
            <w:top w:val="none" w:sz="0" w:space="0" w:color="auto"/>
            <w:left w:val="none" w:sz="0" w:space="0" w:color="auto"/>
            <w:bottom w:val="none" w:sz="0" w:space="0" w:color="auto"/>
            <w:right w:val="none" w:sz="0" w:space="0" w:color="auto"/>
          </w:divBdr>
        </w:div>
        <w:div w:id="941064136">
          <w:marLeft w:val="0"/>
          <w:marRight w:val="0"/>
          <w:marTop w:val="0"/>
          <w:marBottom w:val="0"/>
          <w:divBdr>
            <w:top w:val="none" w:sz="0" w:space="0" w:color="auto"/>
            <w:left w:val="none" w:sz="0" w:space="0" w:color="auto"/>
            <w:bottom w:val="none" w:sz="0" w:space="0" w:color="auto"/>
            <w:right w:val="none" w:sz="0" w:space="0" w:color="auto"/>
          </w:divBdr>
        </w:div>
        <w:div w:id="1066803341">
          <w:marLeft w:val="0"/>
          <w:marRight w:val="0"/>
          <w:marTop w:val="0"/>
          <w:marBottom w:val="0"/>
          <w:divBdr>
            <w:top w:val="none" w:sz="0" w:space="0" w:color="auto"/>
            <w:left w:val="none" w:sz="0" w:space="0" w:color="auto"/>
            <w:bottom w:val="none" w:sz="0" w:space="0" w:color="auto"/>
            <w:right w:val="none" w:sz="0" w:space="0" w:color="auto"/>
          </w:divBdr>
        </w:div>
        <w:div w:id="1548375615">
          <w:marLeft w:val="0"/>
          <w:marRight w:val="0"/>
          <w:marTop w:val="0"/>
          <w:marBottom w:val="0"/>
          <w:divBdr>
            <w:top w:val="none" w:sz="0" w:space="0" w:color="auto"/>
            <w:left w:val="none" w:sz="0" w:space="0" w:color="auto"/>
            <w:bottom w:val="none" w:sz="0" w:space="0" w:color="auto"/>
            <w:right w:val="none" w:sz="0" w:space="0" w:color="auto"/>
          </w:divBdr>
        </w:div>
        <w:div w:id="1433670592">
          <w:marLeft w:val="0"/>
          <w:marRight w:val="0"/>
          <w:marTop w:val="0"/>
          <w:marBottom w:val="0"/>
          <w:divBdr>
            <w:top w:val="none" w:sz="0" w:space="0" w:color="auto"/>
            <w:left w:val="none" w:sz="0" w:space="0" w:color="auto"/>
            <w:bottom w:val="none" w:sz="0" w:space="0" w:color="auto"/>
            <w:right w:val="none" w:sz="0" w:space="0" w:color="auto"/>
          </w:divBdr>
        </w:div>
        <w:div w:id="1104226084">
          <w:marLeft w:val="0"/>
          <w:marRight w:val="0"/>
          <w:marTop w:val="0"/>
          <w:marBottom w:val="0"/>
          <w:divBdr>
            <w:top w:val="none" w:sz="0" w:space="0" w:color="auto"/>
            <w:left w:val="none" w:sz="0" w:space="0" w:color="auto"/>
            <w:bottom w:val="none" w:sz="0" w:space="0" w:color="auto"/>
            <w:right w:val="none" w:sz="0" w:space="0" w:color="auto"/>
          </w:divBdr>
        </w:div>
        <w:div w:id="820463744">
          <w:marLeft w:val="0"/>
          <w:marRight w:val="0"/>
          <w:marTop w:val="0"/>
          <w:marBottom w:val="0"/>
          <w:divBdr>
            <w:top w:val="none" w:sz="0" w:space="0" w:color="auto"/>
            <w:left w:val="none" w:sz="0" w:space="0" w:color="auto"/>
            <w:bottom w:val="none" w:sz="0" w:space="0" w:color="auto"/>
            <w:right w:val="none" w:sz="0" w:space="0" w:color="auto"/>
          </w:divBdr>
        </w:div>
        <w:div w:id="110326843">
          <w:marLeft w:val="0"/>
          <w:marRight w:val="0"/>
          <w:marTop w:val="0"/>
          <w:marBottom w:val="0"/>
          <w:divBdr>
            <w:top w:val="none" w:sz="0" w:space="0" w:color="auto"/>
            <w:left w:val="none" w:sz="0" w:space="0" w:color="auto"/>
            <w:bottom w:val="none" w:sz="0" w:space="0" w:color="auto"/>
            <w:right w:val="none" w:sz="0" w:space="0" w:color="auto"/>
          </w:divBdr>
        </w:div>
        <w:div w:id="905801319">
          <w:marLeft w:val="0"/>
          <w:marRight w:val="0"/>
          <w:marTop w:val="0"/>
          <w:marBottom w:val="0"/>
          <w:divBdr>
            <w:top w:val="none" w:sz="0" w:space="0" w:color="auto"/>
            <w:left w:val="none" w:sz="0" w:space="0" w:color="auto"/>
            <w:bottom w:val="none" w:sz="0" w:space="0" w:color="auto"/>
            <w:right w:val="none" w:sz="0" w:space="0" w:color="auto"/>
          </w:divBdr>
        </w:div>
        <w:div w:id="340009639">
          <w:marLeft w:val="0"/>
          <w:marRight w:val="0"/>
          <w:marTop w:val="0"/>
          <w:marBottom w:val="0"/>
          <w:divBdr>
            <w:top w:val="none" w:sz="0" w:space="0" w:color="auto"/>
            <w:left w:val="none" w:sz="0" w:space="0" w:color="auto"/>
            <w:bottom w:val="none" w:sz="0" w:space="0" w:color="auto"/>
            <w:right w:val="none" w:sz="0" w:space="0" w:color="auto"/>
          </w:divBdr>
        </w:div>
        <w:div w:id="2103840061">
          <w:marLeft w:val="0"/>
          <w:marRight w:val="0"/>
          <w:marTop w:val="0"/>
          <w:marBottom w:val="0"/>
          <w:divBdr>
            <w:top w:val="none" w:sz="0" w:space="0" w:color="auto"/>
            <w:left w:val="none" w:sz="0" w:space="0" w:color="auto"/>
            <w:bottom w:val="none" w:sz="0" w:space="0" w:color="auto"/>
            <w:right w:val="none" w:sz="0" w:space="0" w:color="auto"/>
          </w:divBdr>
        </w:div>
        <w:div w:id="1807309546">
          <w:marLeft w:val="0"/>
          <w:marRight w:val="0"/>
          <w:marTop w:val="0"/>
          <w:marBottom w:val="0"/>
          <w:divBdr>
            <w:top w:val="none" w:sz="0" w:space="0" w:color="auto"/>
            <w:left w:val="none" w:sz="0" w:space="0" w:color="auto"/>
            <w:bottom w:val="none" w:sz="0" w:space="0" w:color="auto"/>
            <w:right w:val="none" w:sz="0" w:space="0" w:color="auto"/>
          </w:divBdr>
        </w:div>
        <w:div w:id="1954901384">
          <w:marLeft w:val="0"/>
          <w:marRight w:val="0"/>
          <w:marTop w:val="0"/>
          <w:marBottom w:val="0"/>
          <w:divBdr>
            <w:top w:val="none" w:sz="0" w:space="0" w:color="auto"/>
            <w:left w:val="none" w:sz="0" w:space="0" w:color="auto"/>
            <w:bottom w:val="none" w:sz="0" w:space="0" w:color="auto"/>
            <w:right w:val="none" w:sz="0" w:space="0" w:color="auto"/>
          </w:divBdr>
        </w:div>
        <w:div w:id="844519388">
          <w:marLeft w:val="0"/>
          <w:marRight w:val="0"/>
          <w:marTop w:val="0"/>
          <w:marBottom w:val="0"/>
          <w:divBdr>
            <w:top w:val="none" w:sz="0" w:space="0" w:color="auto"/>
            <w:left w:val="none" w:sz="0" w:space="0" w:color="auto"/>
            <w:bottom w:val="none" w:sz="0" w:space="0" w:color="auto"/>
            <w:right w:val="none" w:sz="0" w:space="0" w:color="auto"/>
          </w:divBdr>
        </w:div>
      </w:divsChild>
    </w:div>
    <w:div w:id="934826007">
      <w:bodyDiv w:val="1"/>
      <w:marLeft w:val="0"/>
      <w:marRight w:val="0"/>
      <w:marTop w:val="0"/>
      <w:marBottom w:val="0"/>
      <w:divBdr>
        <w:top w:val="none" w:sz="0" w:space="0" w:color="auto"/>
        <w:left w:val="none" w:sz="0" w:space="0" w:color="auto"/>
        <w:bottom w:val="none" w:sz="0" w:space="0" w:color="auto"/>
        <w:right w:val="none" w:sz="0" w:space="0" w:color="auto"/>
      </w:divBdr>
    </w:div>
    <w:div w:id="1012412847">
      <w:bodyDiv w:val="1"/>
      <w:marLeft w:val="0"/>
      <w:marRight w:val="0"/>
      <w:marTop w:val="0"/>
      <w:marBottom w:val="0"/>
      <w:divBdr>
        <w:top w:val="none" w:sz="0" w:space="0" w:color="auto"/>
        <w:left w:val="none" w:sz="0" w:space="0" w:color="auto"/>
        <w:bottom w:val="none" w:sz="0" w:space="0" w:color="auto"/>
        <w:right w:val="none" w:sz="0" w:space="0" w:color="auto"/>
      </w:divBdr>
      <w:divsChild>
        <w:div w:id="928276028">
          <w:marLeft w:val="0"/>
          <w:marRight w:val="0"/>
          <w:marTop w:val="0"/>
          <w:marBottom w:val="0"/>
          <w:divBdr>
            <w:top w:val="none" w:sz="0" w:space="0" w:color="auto"/>
            <w:left w:val="none" w:sz="0" w:space="0" w:color="auto"/>
            <w:bottom w:val="none" w:sz="0" w:space="0" w:color="auto"/>
            <w:right w:val="none" w:sz="0" w:space="0" w:color="auto"/>
          </w:divBdr>
          <w:divsChild>
            <w:div w:id="1543130335">
              <w:marLeft w:val="0"/>
              <w:marRight w:val="0"/>
              <w:marTop w:val="0"/>
              <w:marBottom w:val="0"/>
              <w:divBdr>
                <w:top w:val="none" w:sz="0" w:space="0" w:color="auto"/>
                <w:left w:val="none" w:sz="0" w:space="0" w:color="auto"/>
                <w:bottom w:val="none" w:sz="0" w:space="0" w:color="auto"/>
                <w:right w:val="none" w:sz="0" w:space="0" w:color="auto"/>
              </w:divBdr>
              <w:divsChild>
                <w:div w:id="13354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7176">
      <w:bodyDiv w:val="1"/>
      <w:marLeft w:val="0"/>
      <w:marRight w:val="0"/>
      <w:marTop w:val="0"/>
      <w:marBottom w:val="0"/>
      <w:divBdr>
        <w:top w:val="none" w:sz="0" w:space="0" w:color="auto"/>
        <w:left w:val="none" w:sz="0" w:space="0" w:color="auto"/>
        <w:bottom w:val="none" w:sz="0" w:space="0" w:color="auto"/>
        <w:right w:val="none" w:sz="0" w:space="0" w:color="auto"/>
      </w:divBdr>
    </w:div>
    <w:div w:id="1040664314">
      <w:bodyDiv w:val="1"/>
      <w:marLeft w:val="0"/>
      <w:marRight w:val="0"/>
      <w:marTop w:val="0"/>
      <w:marBottom w:val="0"/>
      <w:divBdr>
        <w:top w:val="none" w:sz="0" w:space="0" w:color="auto"/>
        <w:left w:val="none" w:sz="0" w:space="0" w:color="auto"/>
        <w:bottom w:val="none" w:sz="0" w:space="0" w:color="auto"/>
        <w:right w:val="none" w:sz="0" w:space="0" w:color="auto"/>
      </w:divBdr>
    </w:div>
    <w:div w:id="1087648999">
      <w:bodyDiv w:val="1"/>
      <w:marLeft w:val="0"/>
      <w:marRight w:val="0"/>
      <w:marTop w:val="0"/>
      <w:marBottom w:val="0"/>
      <w:divBdr>
        <w:top w:val="none" w:sz="0" w:space="0" w:color="auto"/>
        <w:left w:val="none" w:sz="0" w:space="0" w:color="auto"/>
        <w:bottom w:val="none" w:sz="0" w:space="0" w:color="auto"/>
        <w:right w:val="none" w:sz="0" w:space="0" w:color="auto"/>
      </w:divBdr>
      <w:divsChild>
        <w:div w:id="1240016590">
          <w:marLeft w:val="0"/>
          <w:marRight w:val="0"/>
          <w:marTop w:val="0"/>
          <w:marBottom w:val="0"/>
          <w:divBdr>
            <w:top w:val="none" w:sz="0" w:space="0" w:color="auto"/>
            <w:left w:val="none" w:sz="0" w:space="0" w:color="auto"/>
            <w:bottom w:val="none" w:sz="0" w:space="0" w:color="auto"/>
            <w:right w:val="none" w:sz="0" w:space="0" w:color="auto"/>
          </w:divBdr>
          <w:divsChild>
            <w:div w:id="800999659">
              <w:marLeft w:val="0"/>
              <w:marRight w:val="0"/>
              <w:marTop w:val="0"/>
              <w:marBottom w:val="0"/>
              <w:divBdr>
                <w:top w:val="none" w:sz="0" w:space="0" w:color="auto"/>
                <w:left w:val="none" w:sz="0" w:space="0" w:color="auto"/>
                <w:bottom w:val="none" w:sz="0" w:space="0" w:color="auto"/>
                <w:right w:val="none" w:sz="0" w:space="0" w:color="auto"/>
              </w:divBdr>
            </w:div>
            <w:div w:id="229121243">
              <w:marLeft w:val="0"/>
              <w:marRight w:val="0"/>
              <w:marTop w:val="0"/>
              <w:marBottom w:val="0"/>
              <w:divBdr>
                <w:top w:val="none" w:sz="0" w:space="0" w:color="auto"/>
                <w:left w:val="none" w:sz="0" w:space="0" w:color="auto"/>
                <w:bottom w:val="none" w:sz="0" w:space="0" w:color="auto"/>
                <w:right w:val="none" w:sz="0" w:space="0" w:color="auto"/>
              </w:divBdr>
            </w:div>
            <w:div w:id="533428306">
              <w:marLeft w:val="0"/>
              <w:marRight w:val="0"/>
              <w:marTop w:val="0"/>
              <w:marBottom w:val="0"/>
              <w:divBdr>
                <w:top w:val="none" w:sz="0" w:space="0" w:color="auto"/>
                <w:left w:val="none" w:sz="0" w:space="0" w:color="auto"/>
                <w:bottom w:val="none" w:sz="0" w:space="0" w:color="auto"/>
                <w:right w:val="none" w:sz="0" w:space="0" w:color="auto"/>
              </w:divBdr>
            </w:div>
            <w:div w:id="454913681">
              <w:marLeft w:val="0"/>
              <w:marRight w:val="0"/>
              <w:marTop w:val="0"/>
              <w:marBottom w:val="0"/>
              <w:divBdr>
                <w:top w:val="none" w:sz="0" w:space="0" w:color="auto"/>
                <w:left w:val="none" w:sz="0" w:space="0" w:color="auto"/>
                <w:bottom w:val="none" w:sz="0" w:space="0" w:color="auto"/>
                <w:right w:val="none" w:sz="0" w:space="0" w:color="auto"/>
              </w:divBdr>
            </w:div>
            <w:div w:id="1460953167">
              <w:marLeft w:val="0"/>
              <w:marRight w:val="0"/>
              <w:marTop w:val="0"/>
              <w:marBottom w:val="0"/>
              <w:divBdr>
                <w:top w:val="none" w:sz="0" w:space="0" w:color="auto"/>
                <w:left w:val="none" w:sz="0" w:space="0" w:color="auto"/>
                <w:bottom w:val="none" w:sz="0" w:space="0" w:color="auto"/>
                <w:right w:val="none" w:sz="0" w:space="0" w:color="auto"/>
              </w:divBdr>
            </w:div>
            <w:div w:id="1733036504">
              <w:marLeft w:val="0"/>
              <w:marRight w:val="0"/>
              <w:marTop w:val="0"/>
              <w:marBottom w:val="0"/>
              <w:divBdr>
                <w:top w:val="none" w:sz="0" w:space="0" w:color="auto"/>
                <w:left w:val="none" w:sz="0" w:space="0" w:color="auto"/>
                <w:bottom w:val="none" w:sz="0" w:space="0" w:color="auto"/>
                <w:right w:val="none" w:sz="0" w:space="0" w:color="auto"/>
              </w:divBdr>
            </w:div>
            <w:div w:id="855655627">
              <w:marLeft w:val="0"/>
              <w:marRight w:val="0"/>
              <w:marTop w:val="0"/>
              <w:marBottom w:val="0"/>
              <w:divBdr>
                <w:top w:val="none" w:sz="0" w:space="0" w:color="auto"/>
                <w:left w:val="none" w:sz="0" w:space="0" w:color="auto"/>
                <w:bottom w:val="none" w:sz="0" w:space="0" w:color="auto"/>
                <w:right w:val="none" w:sz="0" w:space="0" w:color="auto"/>
              </w:divBdr>
            </w:div>
            <w:div w:id="912394161">
              <w:marLeft w:val="0"/>
              <w:marRight w:val="0"/>
              <w:marTop w:val="0"/>
              <w:marBottom w:val="0"/>
              <w:divBdr>
                <w:top w:val="none" w:sz="0" w:space="0" w:color="auto"/>
                <w:left w:val="none" w:sz="0" w:space="0" w:color="auto"/>
                <w:bottom w:val="none" w:sz="0" w:space="0" w:color="auto"/>
                <w:right w:val="none" w:sz="0" w:space="0" w:color="auto"/>
              </w:divBdr>
            </w:div>
            <w:div w:id="239607786">
              <w:marLeft w:val="0"/>
              <w:marRight w:val="0"/>
              <w:marTop w:val="0"/>
              <w:marBottom w:val="0"/>
              <w:divBdr>
                <w:top w:val="none" w:sz="0" w:space="0" w:color="auto"/>
                <w:left w:val="none" w:sz="0" w:space="0" w:color="auto"/>
                <w:bottom w:val="none" w:sz="0" w:space="0" w:color="auto"/>
                <w:right w:val="none" w:sz="0" w:space="0" w:color="auto"/>
              </w:divBdr>
            </w:div>
            <w:div w:id="1894274652">
              <w:marLeft w:val="0"/>
              <w:marRight w:val="0"/>
              <w:marTop w:val="0"/>
              <w:marBottom w:val="0"/>
              <w:divBdr>
                <w:top w:val="none" w:sz="0" w:space="0" w:color="auto"/>
                <w:left w:val="none" w:sz="0" w:space="0" w:color="auto"/>
                <w:bottom w:val="none" w:sz="0" w:space="0" w:color="auto"/>
                <w:right w:val="none" w:sz="0" w:space="0" w:color="auto"/>
              </w:divBdr>
            </w:div>
            <w:div w:id="672609673">
              <w:marLeft w:val="0"/>
              <w:marRight w:val="0"/>
              <w:marTop w:val="0"/>
              <w:marBottom w:val="0"/>
              <w:divBdr>
                <w:top w:val="none" w:sz="0" w:space="0" w:color="auto"/>
                <w:left w:val="none" w:sz="0" w:space="0" w:color="auto"/>
                <w:bottom w:val="none" w:sz="0" w:space="0" w:color="auto"/>
                <w:right w:val="none" w:sz="0" w:space="0" w:color="auto"/>
              </w:divBdr>
            </w:div>
            <w:div w:id="1633553505">
              <w:marLeft w:val="0"/>
              <w:marRight w:val="0"/>
              <w:marTop w:val="0"/>
              <w:marBottom w:val="0"/>
              <w:divBdr>
                <w:top w:val="none" w:sz="0" w:space="0" w:color="auto"/>
                <w:left w:val="none" w:sz="0" w:space="0" w:color="auto"/>
                <w:bottom w:val="none" w:sz="0" w:space="0" w:color="auto"/>
                <w:right w:val="none" w:sz="0" w:space="0" w:color="auto"/>
              </w:divBdr>
            </w:div>
            <w:div w:id="1946421366">
              <w:marLeft w:val="0"/>
              <w:marRight w:val="0"/>
              <w:marTop w:val="0"/>
              <w:marBottom w:val="0"/>
              <w:divBdr>
                <w:top w:val="none" w:sz="0" w:space="0" w:color="auto"/>
                <w:left w:val="none" w:sz="0" w:space="0" w:color="auto"/>
                <w:bottom w:val="none" w:sz="0" w:space="0" w:color="auto"/>
                <w:right w:val="none" w:sz="0" w:space="0" w:color="auto"/>
              </w:divBdr>
            </w:div>
            <w:div w:id="697509596">
              <w:marLeft w:val="0"/>
              <w:marRight w:val="0"/>
              <w:marTop w:val="0"/>
              <w:marBottom w:val="0"/>
              <w:divBdr>
                <w:top w:val="none" w:sz="0" w:space="0" w:color="auto"/>
                <w:left w:val="none" w:sz="0" w:space="0" w:color="auto"/>
                <w:bottom w:val="none" w:sz="0" w:space="0" w:color="auto"/>
                <w:right w:val="none" w:sz="0" w:space="0" w:color="auto"/>
              </w:divBdr>
            </w:div>
            <w:div w:id="1579172091">
              <w:marLeft w:val="0"/>
              <w:marRight w:val="0"/>
              <w:marTop w:val="0"/>
              <w:marBottom w:val="0"/>
              <w:divBdr>
                <w:top w:val="none" w:sz="0" w:space="0" w:color="auto"/>
                <w:left w:val="none" w:sz="0" w:space="0" w:color="auto"/>
                <w:bottom w:val="none" w:sz="0" w:space="0" w:color="auto"/>
                <w:right w:val="none" w:sz="0" w:space="0" w:color="auto"/>
              </w:divBdr>
            </w:div>
            <w:div w:id="37168317">
              <w:marLeft w:val="0"/>
              <w:marRight w:val="0"/>
              <w:marTop w:val="0"/>
              <w:marBottom w:val="0"/>
              <w:divBdr>
                <w:top w:val="none" w:sz="0" w:space="0" w:color="auto"/>
                <w:left w:val="none" w:sz="0" w:space="0" w:color="auto"/>
                <w:bottom w:val="none" w:sz="0" w:space="0" w:color="auto"/>
                <w:right w:val="none" w:sz="0" w:space="0" w:color="auto"/>
              </w:divBdr>
            </w:div>
            <w:div w:id="1788884835">
              <w:marLeft w:val="0"/>
              <w:marRight w:val="0"/>
              <w:marTop w:val="0"/>
              <w:marBottom w:val="0"/>
              <w:divBdr>
                <w:top w:val="none" w:sz="0" w:space="0" w:color="auto"/>
                <w:left w:val="none" w:sz="0" w:space="0" w:color="auto"/>
                <w:bottom w:val="none" w:sz="0" w:space="0" w:color="auto"/>
                <w:right w:val="none" w:sz="0" w:space="0" w:color="auto"/>
              </w:divBdr>
            </w:div>
            <w:div w:id="1899586927">
              <w:marLeft w:val="0"/>
              <w:marRight w:val="0"/>
              <w:marTop w:val="0"/>
              <w:marBottom w:val="0"/>
              <w:divBdr>
                <w:top w:val="none" w:sz="0" w:space="0" w:color="auto"/>
                <w:left w:val="none" w:sz="0" w:space="0" w:color="auto"/>
                <w:bottom w:val="none" w:sz="0" w:space="0" w:color="auto"/>
                <w:right w:val="none" w:sz="0" w:space="0" w:color="auto"/>
              </w:divBdr>
            </w:div>
            <w:div w:id="158735029">
              <w:marLeft w:val="0"/>
              <w:marRight w:val="0"/>
              <w:marTop w:val="0"/>
              <w:marBottom w:val="0"/>
              <w:divBdr>
                <w:top w:val="none" w:sz="0" w:space="0" w:color="auto"/>
                <w:left w:val="none" w:sz="0" w:space="0" w:color="auto"/>
                <w:bottom w:val="none" w:sz="0" w:space="0" w:color="auto"/>
                <w:right w:val="none" w:sz="0" w:space="0" w:color="auto"/>
              </w:divBdr>
            </w:div>
            <w:div w:id="610740848">
              <w:marLeft w:val="0"/>
              <w:marRight w:val="0"/>
              <w:marTop w:val="0"/>
              <w:marBottom w:val="0"/>
              <w:divBdr>
                <w:top w:val="none" w:sz="0" w:space="0" w:color="auto"/>
                <w:left w:val="none" w:sz="0" w:space="0" w:color="auto"/>
                <w:bottom w:val="none" w:sz="0" w:space="0" w:color="auto"/>
                <w:right w:val="none" w:sz="0" w:space="0" w:color="auto"/>
              </w:divBdr>
            </w:div>
            <w:div w:id="755593764">
              <w:marLeft w:val="0"/>
              <w:marRight w:val="0"/>
              <w:marTop w:val="0"/>
              <w:marBottom w:val="0"/>
              <w:divBdr>
                <w:top w:val="none" w:sz="0" w:space="0" w:color="auto"/>
                <w:left w:val="none" w:sz="0" w:space="0" w:color="auto"/>
                <w:bottom w:val="none" w:sz="0" w:space="0" w:color="auto"/>
                <w:right w:val="none" w:sz="0" w:space="0" w:color="auto"/>
              </w:divBdr>
            </w:div>
            <w:div w:id="1810780565">
              <w:marLeft w:val="0"/>
              <w:marRight w:val="0"/>
              <w:marTop w:val="0"/>
              <w:marBottom w:val="0"/>
              <w:divBdr>
                <w:top w:val="none" w:sz="0" w:space="0" w:color="auto"/>
                <w:left w:val="none" w:sz="0" w:space="0" w:color="auto"/>
                <w:bottom w:val="none" w:sz="0" w:space="0" w:color="auto"/>
                <w:right w:val="none" w:sz="0" w:space="0" w:color="auto"/>
              </w:divBdr>
            </w:div>
            <w:div w:id="1483153205">
              <w:marLeft w:val="0"/>
              <w:marRight w:val="0"/>
              <w:marTop w:val="0"/>
              <w:marBottom w:val="0"/>
              <w:divBdr>
                <w:top w:val="none" w:sz="0" w:space="0" w:color="auto"/>
                <w:left w:val="none" w:sz="0" w:space="0" w:color="auto"/>
                <w:bottom w:val="none" w:sz="0" w:space="0" w:color="auto"/>
                <w:right w:val="none" w:sz="0" w:space="0" w:color="auto"/>
              </w:divBdr>
            </w:div>
            <w:div w:id="916942266">
              <w:marLeft w:val="0"/>
              <w:marRight w:val="0"/>
              <w:marTop w:val="0"/>
              <w:marBottom w:val="0"/>
              <w:divBdr>
                <w:top w:val="none" w:sz="0" w:space="0" w:color="auto"/>
                <w:left w:val="none" w:sz="0" w:space="0" w:color="auto"/>
                <w:bottom w:val="none" w:sz="0" w:space="0" w:color="auto"/>
                <w:right w:val="none" w:sz="0" w:space="0" w:color="auto"/>
              </w:divBdr>
            </w:div>
            <w:div w:id="360909052">
              <w:marLeft w:val="0"/>
              <w:marRight w:val="0"/>
              <w:marTop w:val="0"/>
              <w:marBottom w:val="0"/>
              <w:divBdr>
                <w:top w:val="none" w:sz="0" w:space="0" w:color="auto"/>
                <w:left w:val="none" w:sz="0" w:space="0" w:color="auto"/>
                <w:bottom w:val="none" w:sz="0" w:space="0" w:color="auto"/>
                <w:right w:val="none" w:sz="0" w:space="0" w:color="auto"/>
              </w:divBdr>
            </w:div>
            <w:div w:id="1043678706">
              <w:marLeft w:val="0"/>
              <w:marRight w:val="0"/>
              <w:marTop w:val="0"/>
              <w:marBottom w:val="0"/>
              <w:divBdr>
                <w:top w:val="none" w:sz="0" w:space="0" w:color="auto"/>
                <w:left w:val="none" w:sz="0" w:space="0" w:color="auto"/>
                <w:bottom w:val="none" w:sz="0" w:space="0" w:color="auto"/>
                <w:right w:val="none" w:sz="0" w:space="0" w:color="auto"/>
              </w:divBdr>
            </w:div>
            <w:div w:id="2105220301">
              <w:marLeft w:val="0"/>
              <w:marRight w:val="0"/>
              <w:marTop w:val="0"/>
              <w:marBottom w:val="0"/>
              <w:divBdr>
                <w:top w:val="none" w:sz="0" w:space="0" w:color="auto"/>
                <w:left w:val="none" w:sz="0" w:space="0" w:color="auto"/>
                <w:bottom w:val="none" w:sz="0" w:space="0" w:color="auto"/>
                <w:right w:val="none" w:sz="0" w:space="0" w:color="auto"/>
              </w:divBdr>
            </w:div>
            <w:div w:id="89473091">
              <w:marLeft w:val="0"/>
              <w:marRight w:val="0"/>
              <w:marTop w:val="0"/>
              <w:marBottom w:val="0"/>
              <w:divBdr>
                <w:top w:val="none" w:sz="0" w:space="0" w:color="auto"/>
                <w:left w:val="none" w:sz="0" w:space="0" w:color="auto"/>
                <w:bottom w:val="none" w:sz="0" w:space="0" w:color="auto"/>
                <w:right w:val="none" w:sz="0" w:space="0" w:color="auto"/>
              </w:divBdr>
            </w:div>
            <w:div w:id="1706246102">
              <w:marLeft w:val="0"/>
              <w:marRight w:val="0"/>
              <w:marTop w:val="0"/>
              <w:marBottom w:val="0"/>
              <w:divBdr>
                <w:top w:val="none" w:sz="0" w:space="0" w:color="auto"/>
                <w:left w:val="none" w:sz="0" w:space="0" w:color="auto"/>
                <w:bottom w:val="none" w:sz="0" w:space="0" w:color="auto"/>
                <w:right w:val="none" w:sz="0" w:space="0" w:color="auto"/>
              </w:divBdr>
            </w:div>
            <w:div w:id="2113432384">
              <w:marLeft w:val="0"/>
              <w:marRight w:val="0"/>
              <w:marTop w:val="0"/>
              <w:marBottom w:val="0"/>
              <w:divBdr>
                <w:top w:val="none" w:sz="0" w:space="0" w:color="auto"/>
                <w:left w:val="none" w:sz="0" w:space="0" w:color="auto"/>
                <w:bottom w:val="none" w:sz="0" w:space="0" w:color="auto"/>
                <w:right w:val="none" w:sz="0" w:space="0" w:color="auto"/>
              </w:divBdr>
            </w:div>
            <w:div w:id="341903640">
              <w:marLeft w:val="0"/>
              <w:marRight w:val="0"/>
              <w:marTop w:val="0"/>
              <w:marBottom w:val="0"/>
              <w:divBdr>
                <w:top w:val="none" w:sz="0" w:space="0" w:color="auto"/>
                <w:left w:val="none" w:sz="0" w:space="0" w:color="auto"/>
                <w:bottom w:val="none" w:sz="0" w:space="0" w:color="auto"/>
                <w:right w:val="none" w:sz="0" w:space="0" w:color="auto"/>
              </w:divBdr>
            </w:div>
            <w:div w:id="2060200410">
              <w:marLeft w:val="0"/>
              <w:marRight w:val="0"/>
              <w:marTop w:val="0"/>
              <w:marBottom w:val="0"/>
              <w:divBdr>
                <w:top w:val="none" w:sz="0" w:space="0" w:color="auto"/>
                <w:left w:val="none" w:sz="0" w:space="0" w:color="auto"/>
                <w:bottom w:val="none" w:sz="0" w:space="0" w:color="auto"/>
                <w:right w:val="none" w:sz="0" w:space="0" w:color="auto"/>
              </w:divBdr>
            </w:div>
            <w:div w:id="742021142">
              <w:marLeft w:val="0"/>
              <w:marRight w:val="0"/>
              <w:marTop w:val="0"/>
              <w:marBottom w:val="0"/>
              <w:divBdr>
                <w:top w:val="none" w:sz="0" w:space="0" w:color="auto"/>
                <w:left w:val="none" w:sz="0" w:space="0" w:color="auto"/>
                <w:bottom w:val="none" w:sz="0" w:space="0" w:color="auto"/>
                <w:right w:val="none" w:sz="0" w:space="0" w:color="auto"/>
              </w:divBdr>
            </w:div>
            <w:div w:id="1864662558">
              <w:marLeft w:val="0"/>
              <w:marRight w:val="0"/>
              <w:marTop w:val="0"/>
              <w:marBottom w:val="0"/>
              <w:divBdr>
                <w:top w:val="none" w:sz="0" w:space="0" w:color="auto"/>
                <w:left w:val="none" w:sz="0" w:space="0" w:color="auto"/>
                <w:bottom w:val="none" w:sz="0" w:space="0" w:color="auto"/>
                <w:right w:val="none" w:sz="0" w:space="0" w:color="auto"/>
              </w:divBdr>
            </w:div>
            <w:div w:id="1836264290">
              <w:marLeft w:val="0"/>
              <w:marRight w:val="0"/>
              <w:marTop w:val="0"/>
              <w:marBottom w:val="0"/>
              <w:divBdr>
                <w:top w:val="none" w:sz="0" w:space="0" w:color="auto"/>
                <w:left w:val="none" w:sz="0" w:space="0" w:color="auto"/>
                <w:bottom w:val="none" w:sz="0" w:space="0" w:color="auto"/>
                <w:right w:val="none" w:sz="0" w:space="0" w:color="auto"/>
              </w:divBdr>
            </w:div>
            <w:div w:id="1704213960">
              <w:marLeft w:val="0"/>
              <w:marRight w:val="0"/>
              <w:marTop w:val="0"/>
              <w:marBottom w:val="0"/>
              <w:divBdr>
                <w:top w:val="none" w:sz="0" w:space="0" w:color="auto"/>
                <w:left w:val="none" w:sz="0" w:space="0" w:color="auto"/>
                <w:bottom w:val="none" w:sz="0" w:space="0" w:color="auto"/>
                <w:right w:val="none" w:sz="0" w:space="0" w:color="auto"/>
              </w:divBdr>
            </w:div>
            <w:div w:id="869299639">
              <w:marLeft w:val="0"/>
              <w:marRight w:val="0"/>
              <w:marTop w:val="0"/>
              <w:marBottom w:val="0"/>
              <w:divBdr>
                <w:top w:val="none" w:sz="0" w:space="0" w:color="auto"/>
                <w:left w:val="none" w:sz="0" w:space="0" w:color="auto"/>
                <w:bottom w:val="none" w:sz="0" w:space="0" w:color="auto"/>
                <w:right w:val="none" w:sz="0" w:space="0" w:color="auto"/>
              </w:divBdr>
            </w:div>
            <w:div w:id="561407370">
              <w:marLeft w:val="0"/>
              <w:marRight w:val="0"/>
              <w:marTop w:val="0"/>
              <w:marBottom w:val="0"/>
              <w:divBdr>
                <w:top w:val="none" w:sz="0" w:space="0" w:color="auto"/>
                <w:left w:val="none" w:sz="0" w:space="0" w:color="auto"/>
                <w:bottom w:val="none" w:sz="0" w:space="0" w:color="auto"/>
                <w:right w:val="none" w:sz="0" w:space="0" w:color="auto"/>
              </w:divBdr>
            </w:div>
            <w:div w:id="181287451">
              <w:marLeft w:val="0"/>
              <w:marRight w:val="0"/>
              <w:marTop w:val="0"/>
              <w:marBottom w:val="0"/>
              <w:divBdr>
                <w:top w:val="none" w:sz="0" w:space="0" w:color="auto"/>
                <w:left w:val="none" w:sz="0" w:space="0" w:color="auto"/>
                <w:bottom w:val="none" w:sz="0" w:space="0" w:color="auto"/>
                <w:right w:val="none" w:sz="0" w:space="0" w:color="auto"/>
              </w:divBdr>
            </w:div>
            <w:div w:id="804809192">
              <w:marLeft w:val="0"/>
              <w:marRight w:val="0"/>
              <w:marTop w:val="0"/>
              <w:marBottom w:val="0"/>
              <w:divBdr>
                <w:top w:val="none" w:sz="0" w:space="0" w:color="auto"/>
                <w:left w:val="none" w:sz="0" w:space="0" w:color="auto"/>
                <w:bottom w:val="none" w:sz="0" w:space="0" w:color="auto"/>
                <w:right w:val="none" w:sz="0" w:space="0" w:color="auto"/>
              </w:divBdr>
            </w:div>
            <w:div w:id="429206705">
              <w:marLeft w:val="0"/>
              <w:marRight w:val="0"/>
              <w:marTop w:val="0"/>
              <w:marBottom w:val="0"/>
              <w:divBdr>
                <w:top w:val="none" w:sz="0" w:space="0" w:color="auto"/>
                <w:left w:val="none" w:sz="0" w:space="0" w:color="auto"/>
                <w:bottom w:val="none" w:sz="0" w:space="0" w:color="auto"/>
                <w:right w:val="none" w:sz="0" w:space="0" w:color="auto"/>
              </w:divBdr>
            </w:div>
            <w:div w:id="171143670">
              <w:marLeft w:val="0"/>
              <w:marRight w:val="0"/>
              <w:marTop w:val="0"/>
              <w:marBottom w:val="0"/>
              <w:divBdr>
                <w:top w:val="none" w:sz="0" w:space="0" w:color="auto"/>
                <w:left w:val="none" w:sz="0" w:space="0" w:color="auto"/>
                <w:bottom w:val="none" w:sz="0" w:space="0" w:color="auto"/>
                <w:right w:val="none" w:sz="0" w:space="0" w:color="auto"/>
              </w:divBdr>
            </w:div>
            <w:div w:id="287704028">
              <w:marLeft w:val="0"/>
              <w:marRight w:val="0"/>
              <w:marTop w:val="0"/>
              <w:marBottom w:val="0"/>
              <w:divBdr>
                <w:top w:val="none" w:sz="0" w:space="0" w:color="auto"/>
                <w:left w:val="none" w:sz="0" w:space="0" w:color="auto"/>
                <w:bottom w:val="none" w:sz="0" w:space="0" w:color="auto"/>
                <w:right w:val="none" w:sz="0" w:space="0" w:color="auto"/>
              </w:divBdr>
            </w:div>
            <w:div w:id="462501736">
              <w:marLeft w:val="0"/>
              <w:marRight w:val="0"/>
              <w:marTop w:val="0"/>
              <w:marBottom w:val="0"/>
              <w:divBdr>
                <w:top w:val="none" w:sz="0" w:space="0" w:color="auto"/>
                <w:left w:val="none" w:sz="0" w:space="0" w:color="auto"/>
                <w:bottom w:val="none" w:sz="0" w:space="0" w:color="auto"/>
                <w:right w:val="none" w:sz="0" w:space="0" w:color="auto"/>
              </w:divBdr>
            </w:div>
            <w:div w:id="972321935">
              <w:marLeft w:val="0"/>
              <w:marRight w:val="0"/>
              <w:marTop w:val="0"/>
              <w:marBottom w:val="0"/>
              <w:divBdr>
                <w:top w:val="none" w:sz="0" w:space="0" w:color="auto"/>
                <w:left w:val="none" w:sz="0" w:space="0" w:color="auto"/>
                <w:bottom w:val="none" w:sz="0" w:space="0" w:color="auto"/>
                <w:right w:val="none" w:sz="0" w:space="0" w:color="auto"/>
              </w:divBdr>
            </w:div>
            <w:div w:id="832797521">
              <w:marLeft w:val="0"/>
              <w:marRight w:val="0"/>
              <w:marTop w:val="0"/>
              <w:marBottom w:val="0"/>
              <w:divBdr>
                <w:top w:val="none" w:sz="0" w:space="0" w:color="auto"/>
                <w:left w:val="none" w:sz="0" w:space="0" w:color="auto"/>
                <w:bottom w:val="none" w:sz="0" w:space="0" w:color="auto"/>
                <w:right w:val="none" w:sz="0" w:space="0" w:color="auto"/>
              </w:divBdr>
            </w:div>
            <w:div w:id="184757829">
              <w:marLeft w:val="0"/>
              <w:marRight w:val="0"/>
              <w:marTop w:val="0"/>
              <w:marBottom w:val="0"/>
              <w:divBdr>
                <w:top w:val="none" w:sz="0" w:space="0" w:color="auto"/>
                <w:left w:val="none" w:sz="0" w:space="0" w:color="auto"/>
                <w:bottom w:val="none" w:sz="0" w:space="0" w:color="auto"/>
                <w:right w:val="none" w:sz="0" w:space="0" w:color="auto"/>
              </w:divBdr>
            </w:div>
            <w:div w:id="671370703">
              <w:marLeft w:val="0"/>
              <w:marRight w:val="0"/>
              <w:marTop w:val="0"/>
              <w:marBottom w:val="0"/>
              <w:divBdr>
                <w:top w:val="none" w:sz="0" w:space="0" w:color="auto"/>
                <w:left w:val="none" w:sz="0" w:space="0" w:color="auto"/>
                <w:bottom w:val="none" w:sz="0" w:space="0" w:color="auto"/>
                <w:right w:val="none" w:sz="0" w:space="0" w:color="auto"/>
              </w:divBdr>
            </w:div>
            <w:div w:id="639306968">
              <w:marLeft w:val="0"/>
              <w:marRight w:val="0"/>
              <w:marTop w:val="0"/>
              <w:marBottom w:val="0"/>
              <w:divBdr>
                <w:top w:val="none" w:sz="0" w:space="0" w:color="auto"/>
                <w:left w:val="none" w:sz="0" w:space="0" w:color="auto"/>
                <w:bottom w:val="none" w:sz="0" w:space="0" w:color="auto"/>
                <w:right w:val="none" w:sz="0" w:space="0" w:color="auto"/>
              </w:divBdr>
            </w:div>
            <w:div w:id="1214775988">
              <w:marLeft w:val="0"/>
              <w:marRight w:val="0"/>
              <w:marTop w:val="0"/>
              <w:marBottom w:val="0"/>
              <w:divBdr>
                <w:top w:val="none" w:sz="0" w:space="0" w:color="auto"/>
                <w:left w:val="none" w:sz="0" w:space="0" w:color="auto"/>
                <w:bottom w:val="none" w:sz="0" w:space="0" w:color="auto"/>
                <w:right w:val="none" w:sz="0" w:space="0" w:color="auto"/>
              </w:divBdr>
            </w:div>
            <w:div w:id="1329091662">
              <w:marLeft w:val="0"/>
              <w:marRight w:val="0"/>
              <w:marTop w:val="0"/>
              <w:marBottom w:val="0"/>
              <w:divBdr>
                <w:top w:val="none" w:sz="0" w:space="0" w:color="auto"/>
                <w:left w:val="none" w:sz="0" w:space="0" w:color="auto"/>
                <w:bottom w:val="none" w:sz="0" w:space="0" w:color="auto"/>
                <w:right w:val="none" w:sz="0" w:space="0" w:color="auto"/>
              </w:divBdr>
            </w:div>
            <w:div w:id="1646623175">
              <w:marLeft w:val="0"/>
              <w:marRight w:val="0"/>
              <w:marTop w:val="0"/>
              <w:marBottom w:val="0"/>
              <w:divBdr>
                <w:top w:val="none" w:sz="0" w:space="0" w:color="auto"/>
                <w:left w:val="none" w:sz="0" w:space="0" w:color="auto"/>
                <w:bottom w:val="none" w:sz="0" w:space="0" w:color="auto"/>
                <w:right w:val="none" w:sz="0" w:space="0" w:color="auto"/>
              </w:divBdr>
            </w:div>
            <w:div w:id="1685940869">
              <w:marLeft w:val="0"/>
              <w:marRight w:val="0"/>
              <w:marTop w:val="0"/>
              <w:marBottom w:val="0"/>
              <w:divBdr>
                <w:top w:val="none" w:sz="0" w:space="0" w:color="auto"/>
                <w:left w:val="none" w:sz="0" w:space="0" w:color="auto"/>
                <w:bottom w:val="none" w:sz="0" w:space="0" w:color="auto"/>
                <w:right w:val="none" w:sz="0" w:space="0" w:color="auto"/>
              </w:divBdr>
            </w:div>
            <w:div w:id="293483273">
              <w:marLeft w:val="0"/>
              <w:marRight w:val="0"/>
              <w:marTop w:val="0"/>
              <w:marBottom w:val="0"/>
              <w:divBdr>
                <w:top w:val="none" w:sz="0" w:space="0" w:color="auto"/>
                <w:left w:val="none" w:sz="0" w:space="0" w:color="auto"/>
                <w:bottom w:val="none" w:sz="0" w:space="0" w:color="auto"/>
                <w:right w:val="none" w:sz="0" w:space="0" w:color="auto"/>
              </w:divBdr>
            </w:div>
            <w:div w:id="2045010533">
              <w:marLeft w:val="0"/>
              <w:marRight w:val="0"/>
              <w:marTop w:val="0"/>
              <w:marBottom w:val="0"/>
              <w:divBdr>
                <w:top w:val="none" w:sz="0" w:space="0" w:color="auto"/>
                <w:left w:val="none" w:sz="0" w:space="0" w:color="auto"/>
                <w:bottom w:val="none" w:sz="0" w:space="0" w:color="auto"/>
                <w:right w:val="none" w:sz="0" w:space="0" w:color="auto"/>
              </w:divBdr>
            </w:div>
            <w:div w:id="17450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7158">
      <w:bodyDiv w:val="1"/>
      <w:marLeft w:val="0"/>
      <w:marRight w:val="0"/>
      <w:marTop w:val="0"/>
      <w:marBottom w:val="0"/>
      <w:divBdr>
        <w:top w:val="none" w:sz="0" w:space="0" w:color="auto"/>
        <w:left w:val="none" w:sz="0" w:space="0" w:color="auto"/>
        <w:bottom w:val="none" w:sz="0" w:space="0" w:color="auto"/>
        <w:right w:val="none" w:sz="0" w:space="0" w:color="auto"/>
      </w:divBdr>
    </w:div>
    <w:div w:id="1095787587">
      <w:bodyDiv w:val="1"/>
      <w:marLeft w:val="0"/>
      <w:marRight w:val="0"/>
      <w:marTop w:val="0"/>
      <w:marBottom w:val="0"/>
      <w:divBdr>
        <w:top w:val="none" w:sz="0" w:space="0" w:color="auto"/>
        <w:left w:val="none" w:sz="0" w:space="0" w:color="auto"/>
        <w:bottom w:val="none" w:sz="0" w:space="0" w:color="auto"/>
        <w:right w:val="none" w:sz="0" w:space="0" w:color="auto"/>
      </w:divBdr>
      <w:divsChild>
        <w:div w:id="1302466070">
          <w:marLeft w:val="0"/>
          <w:marRight w:val="0"/>
          <w:marTop w:val="0"/>
          <w:marBottom w:val="0"/>
          <w:divBdr>
            <w:top w:val="none" w:sz="0" w:space="0" w:color="auto"/>
            <w:left w:val="none" w:sz="0" w:space="0" w:color="auto"/>
            <w:bottom w:val="none" w:sz="0" w:space="0" w:color="auto"/>
            <w:right w:val="none" w:sz="0" w:space="0" w:color="auto"/>
          </w:divBdr>
        </w:div>
        <w:div w:id="1819227039">
          <w:marLeft w:val="0"/>
          <w:marRight w:val="0"/>
          <w:marTop w:val="0"/>
          <w:marBottom w:val="0"/>
          <w:divBdr>
            <w:top w:val="none" w:sz="0" w:space="0" w:color="auto"/>
            <w:left w:val="none" w:sz="0" w:space="0" w:color="auto"/>
            <w:bottom w:val="none" w:sz="0" w:space="0" w:color="auto"/>
            <w:right w:val="none" w:sz="0" w:space="0" w:color="auto"/>
          </w:divBdr>
        </w:div>
        <w:div w:id="1927878677">
          <w:marLeft w:val="0"/>
          <w:marRight w:val="0"/>
          <w:marTop w:val="0"/>
          <w:marBottom w:val="0"/>
          <w:divBdr>
            <w:top w:val="none" w:sz="0" w:space="0" w:color="auto"/>
            <w:left w:val="none" w:sz="0" w:space="0" w:color="auto"/>
            <w:bottom w:val="none" w:sz="0" w:space="0" w:color="auto"/>
            <w:right w:val="none" w:sz="0" w:space="0" w:color="auto"/>
          </w:divBdr>
        </w:div>
        <w:div w:id="1838226359">
          <w:marLeft w:val="0"/>
          <w:marRight w:val="0"/>
          <w:marTop w:val="0"/>
          <w:marBottom w:val="0"/>
          <w:divBdr>
            <w:top w:val="none" w:sz="0" w:space="0" w:color="auto"/>
            <w:left w:val="none" w:sz="0" w:space="0" w:color="auto"/>
            <w:bottom w:val="none" w:sz="0" w:space="0" w:color="auto"/>
            <w:right w:val="none" w:sz="0" w:space="0" w:color="auto"/>
          </w:divBdr>
        </w:div>
        <w:div w:id="1480995310">
          <w:marLeft w:val="0"/>
          <w:marRight w:val="0"/>
          <w:marTop w:val="0"/>
          <w:marBottom w:val="0"/>
          <w:divBdr>
            <w:top w:val="none" w:sz="0" w:space="0" w:color="auto"/>
            <w:left w:val="none" w:sz="0" w:space="0" w:color="auto"/>
            <w:bottom w:val="none" w:sz="0" w:space="0" w:color="auto"/>
            <w:right w:val="none" w:sz="0" w:space="0" w:color="auto"/>
          </w:divBdr>
        </w:div>
        <w:div w:id="190918946">
          <w:marLeft w:val="0"/>
          <w:marRight w:val="0"/>
          <w:marTop w:val="0"/>
          <w:marBottom w:val="0"/>
          <w:divBdr>
            <w:top w:val="none" w:sz="0" w:space="0" w:color="auto"/>
            <w:left w:val="none" w:sz="0" w:space="0" w:color="auto"/>
            <w:bottom w:val="none" w:sz="0" w:space="0" w:color="auto"/>
            <w:right w:val="none" w:sz="0" w:space="0" w:color="auto"/>
          </w:divBdr>
        </w:div>
        <w:div w:id="2094624223">
          <w:marLeft w:val="0"/>
          <w:marRight w:val="0"/>
          <w:marTop w:val="0"/>
          <w:marBottom w:val="0"/>
          <w:divBdr>
            <w:top w:val="none" w:sz="0" w:space="0" w:color="auto"/>
            <w:left w:val="none" w:sz="0" w:space="0" w:color="auto"/>
            <w:bottom w:val="none" w:sz="0" w:space="0" w:color="auto"/>
            <w:right w:val="none" w:sz="0" w:space="0" w:color="auto"/>
          </w:divBdr>
        </w:div>
        <w:div w:id="714038656">
          <w:marLeft w:val="0"/>
          <w:marRight w:val="0"/>
          <w:marTop w:val="0"/>
          <w:marBottom w:val="0"/>
          <w:divBdr>
            <w:top w:val="none" w:sz="0" w:space="0" w:color="auto"/>
            <w:left w:val="none" w:sz="0" w:space="0" w:color="auto"/>
            <w:bottom w:val="none" w:sz="0" w:space="0" w:color="auto"/>
            <w:right w:val="none" w:sz="0" w:space="0" w:color="auto"/>
          </w:divBdr>
        </w:div>
        <w:div w:id="746615028">
          <w:marLeft w:val="0"/>
          <w:marRight w:val="0"/>
          <w:marTop w:val="0"/>
          <w:marBottom w:val="0"/>
          <w:divBdr>
            <w:top w:val="none" w:sz="0" w:space="0" w:color="auto"/>
            <w:left w:val="none" w:sz="0" w:space="0" w:color="auto"/>
            <w:bottom w:val="none" w:sz="0" w:space="0" w:color="auto"/>
            <w:right w:val="none" w:sz="0" w:space="0" w:color="auto"/>
          </w:divBdr>
        </w:div>
        <w:div w:id="1858956978">
          <w:marLeft w:val="0"/>
          <w:marRight w:val="0"/>
          <w:marTop w:val="0"/>
          <w:marBottom w:val="0"/>
          <w:divBdr>
            <w:top w:val="none" w:sz="0" w:space="0" w:color="auto"/>
            <w:left w:val="none" w:sz="0" w:space="0" w:color="auto"/>
            <w:bottom w:val="none" w:sz="0" w:space="0" w:color="auto"/>
            <w:right w:val="none" w:sz="0" w:space="0" w:color="auto"/>
          </w:divBdr>
        </w:div>
        <w:div w:id="1515652801">
          <w:marLeft w:val="0"/>
          <w:marRight w:val="0"/>
          <w:marTop w:val="0"/>
          <w:marBottom w:val="0"/>
          <w:divBdr>
            <w:top w:val="none" w:sz="0" w:space="0" w:color="auto"/>
            <w:left w:val="none" w:sz="0" w:space="0" w:color="auto"/>
            <w:bottom w:val="none" w:sz="0" w:space="0" w:color="auto"/>
            <w:right w:val="none" w:sz="0" w:space="0" w:color="auto"/>
          </w:divBdr>
        </w:div>
        <w:div w:id="477191726">
          <w:marLeft w:val="0"/>
          <w:marRight w:val="0"/>
          <w:marTop w:val="0"/>
          <w:marBottom w:val="0"/>
          <w:divBdr>
            <w:top w:val="none" w:sz="0" w:space="0" w:color="auto"/>
            <w:left w:val="none" w:sz="0" w:space="0" w:color="auto"/>
            <w:bottom w:val="none" w:sz="0" w:space="0" w:color="auto"/>
            <w:right w:val="none" w:sz="0" w:space="0" w:color="auto"/>
          </w:divBdr>
        </w:div>
        <w:div w:id="478497563">
          <w:marLeft w:val="0"/>
          <w:marRight w:val="0"/>
          <w:marTop w:val="0"/>
          <w:marBottom w:val="0"/>
          <w:divBdr>
            <w:top w:val="none" w:sz="0" w:space="0" w:color="auto"/>
            <w:left w:val="none" w:sz="0" w:space="0" w:color="auto"/>
            <w:bottom w:val="none" w:sz="0" w:space="0" w:color="auto"/>
            <w:right w:val="none" w:sz="0" w:space="0" w:color="auto"/>
          </w:divBdr>
        </w:div>
        <w:div w:id="1847087907">
          <w:marLeft w:val="0"/>
          <w:marRight w:val="0"/>
          <w:marTop w:val="0"/>
          <w:marBottom w:val="0"/>
          <w:divBdr>
            <w:top w:val="none" w:sz="0" w:space="0" w:color="auto"/>
            <w:left w:val="none" w:sz="0" w:space="0" w:color="auto"/>
            <w:bottom w:val="none" w:sz="0" w:space="0" w:color="auto"/>
            <w:right w:val="none" w:sz="0" w:space="0" w:color="auto"/>
          </w:divBdr>
        </w:div>
        <w:div w:id="2146502189">
          <w:marLeft w:val="0"/>
          <w:marRight w:val="0"/>
          <w:marTop w:val="0"/>
          <w:marBottom w:val="0"/>
          <w:divBdr>
            <w:top w:val="none" w:sz="0" w:space="0" w:color="auto"/>
            <w:left w:val="none" w:sz="0" w:space="0" w:color="auto"/>
            <w:bottom w:val="none" w:sz="0" w:space="0" w:color="auto"/>
            <w:right w:val="none" w:sz="0" w:space="0" w:color="auto"/>
          </w:divBdr>
        </w:div>
        <w:div w:id="1713265716">
          <w:marLeft w:val="0"/>
          <w:marRight w:val="0"/>
          <w:marTop w:val="0"/>
          <w:marBottom w:val="0"/>
          <w:divBdr>
            <w:top w:val="none" w:sz="0" w:space="0" w:color="auto"/>
            <w:left w:val="none" w:sz="0" w:space="0" w:color="auto"/>
            <w:bottom w:val="none" w:sz="0" w:space="0" w:color="auto"/>
            <w:right w:val="none" w:sz="0" w:space="0" w:color="auto"/>
          </w:divBdr>
        </w:div>
        <w:div w:id="1208684823">
          <w:marLeft w:val="0"/>
          <w:marRight w:val="0"/>
          <w:marTop w:val="0"/>
          <w:marBottom w:val="0"/>
          <w:divBdr>
            <w:top w:val="none" w:sz="0" w:space="0" w:color="auto"/>
            <w:left w:val="none" w:sz="0" w:space="0" w:color="auto"/>
            <w:bottom w:val="none" w:sz="0" w:space="0" w:color="auto"/>
            <w:right w:val="none" w:sz="0" w:space="0" w:color="auto"/>
          </w:divBdr>
        </w:div>
        <w:div w:id="486559617">
          <w:marLeft w:val="0"/>
          <w:marRight w:val="0"/>
          <w:marTop w:val="0"/>
          <w:marBottom w:val="0"/>
          <w:divBdr>
            <w:top w:val="none" w:sz="0" w:space="0" w:color="auto"/>
            <w:left w:val="none" w:sz="0" w:space="0" w:color="auto"/>
            <w:bottom w:val="none" w:sz="0" w:space="0" w:color="auto"/>
            <w:right w:val="none" w:sz="0" w:space="0" w:color="auto"/>
          </w:divBdr>
        </w:div>
        <w:div w:id="875701026">
          <w:marLeft w:val="0"/>
          <w:marRight w:val="0"/>
          <w:marTop w:val="0"/>
          <w:marBottom w:val="0"/>
          <w:divBdr>
            <w:top w:val="none" w:sz="0" w:space="0" w:color="auto"/>
            <w:left w:val="none" w:sz="0" w:space="0" w:color="auto"/>
            <w:bottom w:val="none" w:sz="0" w:space="0" w:color="auto"/>
            <w:right w:val="none" w:sz="0" w:space="0" w:color="auto"/>
          </w:divBdr>
        </w:div>
        <w:div w:id="1369142986">
          <w:marLeft w:val="0"/>
          <w:marRight w:val="0"/>
          <w:marTop w:val="0"/>
          <w:marBottom w:val="0"/>
          <w:divBdr>
            <w:top w:val="none" w:sz="0" w:space="0" w:color="auto"/>
            <w:left w:val="none" w:sz="0" w:space="0" w:color="auto"/>
            <w:bottom w:val="none" w:sz="0" w:space="0" w:color="auto"/>
            <w:right w:val="none" w:sz="0" w:space="0" w:color="auto"/>
          </w:divBdr>
        </w:div>
        <w:div w:id="1608735007">
          <w:marLeft w:val="0"/>
          <w:marRight w:val="0"/>
          <w:marTop w:val="0"/>
          <w:marBottom w:val="0"/>
          <w:divBdr>
            <w:top w:val="none" w:sz="0" w:space="0" w:color="auto"/>
            <w:left w:val="none" w:sz="0" w:space="0" w:color="auto"/>
            <w:bottom w:val="none" w:sz="0" w:space="0" w:color="auto"/>
            <w:right w:val="none" w:sz="0" w:space="0" w:color="auto"/>
          </w:divBdr>
        </w:div>
        <w:div w:id="668093298">
          <w:marLeft w:val="0"/>
          <w:marRight w:val="0"/>
          <w:marTop w:val="0"/>
          <w:marBottom w:val="0"/>
          <w:divBdr>
            <w:top w:val="none" w:sz="0" w:space="0" w:color="auto"/>
            <w:left w:val="none" w:sz="0" w:space="0" w:color="auto"/>
            <w:bottom w:val="none" w:sz="0" w:space="0" w:color="auto"/>
            <w:right w:val="none" w:sz="0" w:space="0" w:color="auto"/>
          </w:divBdr>
        </w:div>
        <w:div w:id="1955212608">
          <w:marLeft w:val="0"/>
          <w:marRight w:val="0"/>
          <w:marTop w:val="0"/>
          <w:marBottom w:val="0"/>
          <w:divBdr>
            <w:top w:val="none" w:sz="0" w:space="0" w:color="auto"/>
            <w:left w:val="none" w:sz="0" w:space="0" w:color="auto"/>
            <w:bottom w:val="none" w:sz="0" w:space="0" w:color="auto"/>
            <w:right w:val="none" w:sz="0" w:space="0" w:color="auto"/>
          </w:divBdr>
        </w:div>
        <w:div w:id="374623984">
          <w:marLeft w:val="0"/>
          <w:marRight w:val="0"/>
          <w:marTop w:val="0"/>
          <w:marBottom w:val="0"/>
          <w:divBdr>
            <w:top w:val="none" w:sz="0" w:space="0" w:color="auto"/>
            <w:left w:val="none" w:sz="0" w:space="0" w:color="auto"/>
            <w:bottom w:val="none" w:sz="0" w:space="0" w:color="auto"/>
            <w:right w:val="none" w:sz="0" w:space="0" w:color="auto"/>
          </w:divBdr>
        </w:div>
        <w:div w:id="1727334751">
          <w:marLeft w:val="0"/>
          <w:marRight w:val="0"/>
          <w:marTop w:val="0"/>
          <w:marBottom w:val="0"/>
          <w:divBdr>
            <w:top w:val="none" w:sz="0" w:space="0" w:color="auto"/>
            <w:left w:val="none" w:sz="0" w:space="0" w:color="auto"/>
            <w:bottom w:val="none" w:sz="0" w:space="0" w:color="auto"/>
            <w:right w:val="none" w:sz="0" w:space="0" w:color="auto"/>
          </w:divBdr>
        </w:div>
        <w:div w:id="402260882">
          <w:marLeft w:val="0"/>
          <w:marRight w:val="0"/>
          <w:marTop w:val="0"/>
          <w:marBottom w:val="0"/>
          <w:divBdr>
            <w:top w:val="none" w:sz="0" w:space="0" w:color="auto"/>
            <w:left w:val="none" w:sz="0" w:space="0" w:color="auto"/>
            <w:bottom w:val="none" w:sz="0" w:space="0" w:color="auto"/>
            <w:right w:val="none" w:sz="0" w:space="0" w:color="auto"/>
          </w:divBdr>
        </w:div>
        <w:div w:id="101538576">
          <w:marLeft w:val="0"/>
          <w:marRight w:val="0"/>
          <w:marTop w:val="0"/>
          <w:marBottom w:val="0"/>
          <w:divBdr>
            <w:top w:val="none" w:sz="0" w:space="0" w:color="auto"/>
            <w:left w:val="none" w:sz="0" w:space="0" w:color="auto"/>
            <w:bottom w:val="none" w:sz="0" w:space="0" w:color="auto"/>
            <w:right w:val="none" w:sz="0" w:space="0" w:color="auto"/>
          </w:divBdr>
        </w:div>
        <w:div w:id="316032367">
          <w:marLeft w:val="0"/>
          <w:marRight w:val="0"/>
          <w:marTop w:val="0"/>
          <w:marBottom w:val="0"/>
          <w:divBdr>
            <w:top w:val="none" w:sz="0" w:space="0" w:color="auto"/>
            <w:left w:val="none" w:sz="0" w:space="0" w:color="auto"/>
            <w:bottom w:val="none" w:sz="0" w:space="0" w:color="auto"/>
            <w:right w:val="none" w:sz="0" w:space="0" w:color="auto"/>
          </w:divBdr>
        </w:div>
        <w:div w:id="1135831308">
          <w:marLeft w:val="0"/>
          <w:marRight w:val="0"/>
          <w:marTop w:val="0"/>
          <w:marBottom w:val="0"/>
          <w:divBdr>
            <w:top w:val="none" w:sz="0" w:space="0" w:color="auto"/>
            <w:left w:val="none" w:sz="0" w:space="0" w:color="auto"/>
            <w:bottom w:val="none" w:sz="0" w:space="0" w:color="auto"/>
            <w:right w:val="none" w:sz="0" w:space="0" w:color="auto"/>
          </w:divBdr>
        </w:div>
        <w:div w:id="298153266">
          <w:marLeft w:val="0"/>
          <w:marRight w:val="0"/>
          <w:marTop w:val="0"/>
          <w:marBottom w:val="0"/>
          <w:divBdr>
            <w:top w:val="none" w:sz="0" w:space="0" w:color="auto"/>
            <w:left w:val="none" w:sz="0" w:space="0" w:color="auto"/>
            <w:bottom w:val="none" w:sz="0" w:space="0" w:color="auto"/>
            <w:right w:val="none" w:sz="0" w:space="0" w:color="auto"/>
          </w:divBdr>
        </w:div>
        <w:div w:id="772214763">
          <w:marLeft w:val="0"/>
          <w:marRight w:val="0"/>
          <w:marTop w:val="0"/>
          <w:marBottom w:val="0"/>
          <w:divBdr>
            <w:top w:val="none" w:sz="0" w:space="0" w:color="auto"/>
            <w:left w:val="none" w:sz="0" w:space="0" w:color="auto"/>
            <w:bottom w:val="none" w:sz="0" w:space="0" w:color="auto"/>
            <w:right w:val="none" w:sz="0" w:space="0" w:color="auto"/>
          </w:divBdr>
        </w:div>
        <w:div w:id="907769571">
          <w:marLeft w:val="0"/>
          <w:marRight w:val="0"/>
          <w:marTop w:val="0"/>
          <w:marBottom w:val="0"/>
          <w:divBdr>
            <w:top w:val="none" w:sz="0" w:space="0" w:color="auto"/>
            <w:left w:val="none" w:sz="0" w:space="0" w:color="auto"/>
            <w:bottom w:val="none" w:sz="0" w:space="0" w:color="auto"/>
            <w:right w:val="none" w:sz="0" w:space="0" w:color="auto"/>
          </w:divBdr>
        </w:div>
        <w:div w:id="353920815">
          <w:marLeft w:val="0"/>
          <w:marRight w:val="0"/>
          <w:marTop w:val="0"/>
          <w:marBottom w:val="0"/>
          <w:divBdr>
            <w:top w:val="none" w:sz="0" w:space="0" w:color="auto"/>
            <w:left w:val="none" w:sz="0" w:space="0" w:color="auto"/>
            <w:bottom w:val="none" w:sz="0" w:space="0" w:color="auto"/>
            <w:right w:val="none" w:sz="0" w:space="0" w:color="auto"/>
          </w:divBdr>
        </w:div>
        <w:div w:id="320546820">
          <w:marLeft w:val="0"/>
          <w:marRight w:val="0"/>
          <w:marTop w:val="0"/>
          <w:marBottom w:val="0"/>
          <w:divBdr>
            <w:top w:val="none" w:sz="0" w:space="0" w:color="auto"/>
            <w:left w:val="none" w:sz="0" w:space="0" w:color="auto"/>
            <w:bottom w:val="none" w:sz="0" w:space="0" w:color="auto"/>
            <w:right w:val="none" w:sz="0" w:space="0" w:color="auto"/>
          </w:divBdr>
        </w:div>
        <w:div w:id="681393408">
          <w:marLeft w:val="0"/>
          <w:marRight w:val="0"/>
          <w:marTop w:val="0"/>
          <w:marBottom w:val="0"/>
          <w:divBdr>
            <w:top w:val="none" w:sz="0" w:space="0" w:color="auto"/>
            <w:left w:val="none" w:sz="0" w:space="0" w:color="auto"/>
            <w:bottom w:val="none" w:sz="0" w:space="0" w:color="auto"/>
            <w:right w:val="none" w:sz="0" w:space="0" w:color="auto"/>
          </w:divBdr>
        </w:div>
        <w:div w:id="1402295621">
          <w:marLeft w:val="0"/>
          <w:marRight w:val="0"/>
          <w:marTop w:val="0"/>
          <w:marBottom w:val="0"/>
          <w:divBdr>
            <w:top w:val="none" w:sz="0" w:space="0" w:color="auto"/>
            <w:left w:val="none" w:sz="0" w:space="0" w:color="auto"/>
            <w:bottom w:val="none" w:sz="0" w:space="0" w:color="auto"/>
            <w:right w:val="none" w:sz="0" w:space="0" w:color="auto"/>
          </w:divBdr>
        </w:div>
        <w:div w:id="1292785348">
          <w:marLeft w:val="0"/>
          <w:marRight w:val="0"/>
          <w:marTop w:val="0"/>
          <w:marBottom w:val="0"/>
          <w:divBdr>
            <w:top w:val="none" w:sz="0" w:space="0" w:color="auto"/>
            <w:left w:val="none" w:sz="0" w:space="0" w:color="auto"/>
            <w:bottom w:val="none" w:sz="0" w:space="0" w:color="auto"/>
            <w:right w:val="none" w:sz="0" w:space="0" w:color="auto"/>
          </w:divBdr>
        </w:div>
        <w:div w:id="853491785">
          <w:marLeft w:val="0"/>
          <w:marRight w:val="0"/>
          <w:marTop w:val="0"/>
          <w:marBottom w:val="0"/>
          <w:divBdr>
            <w:top w:val="none" w:sz="0" w:space="0" w:color="auto"/>
            <w:left w:val="none" w:sz="0" w:space="0" w:color="auto"/>
            <w:bottom w:val="none" w:sz="0" w:space="0" w:color="auto"/>
            <w:right w:val="none" w:sz="0" w:space="0" w:color="auto"/>
          </w:divBdr>
        </w:div>
        <w:div w:id="1544246740">
          <w:marLeft w:val="0"/>
          <w:marRight w:val="0"/>
          <w:marTop w:val="0"/>
          <w:marBottom w:val="0"/>
          <w:divBdr>
            <w:top w:val="none" w:sz="0" w:space="0" w:color="auto"/>
            <w:left w:val="none" w:sz="0" w:space="0" w:color="auto"/>
            <w:bottom w:val="none" w:sz="0" w:space="0" w:color="auto"/>
            <w:right w:val="none" w:sz="0" w:space="0" w:color="auto"/>
          </w:divBdr>
        </w:div>
        <w:div w:id="1175803107">
          <w:marLeft w:val="0"/>
          <w:marRight w:val="0"/>
          <w:marTop w:val="0"/>
          <w:marBottom w:val="0"/>
          <w:divBdr>
            <w:top w:val="none" w:sz="0" w:space="0" w:color="auto"/>
            <w:left w:val="none" w:sz="0" w:space="0" w:color="auto"/>
            <w:bottom w:val="none" w:sz="0" w:space="0" w:color="auto"/>
            <w:right w:val="none" w:sz="0" w:space="0" w:color="auto"/>
          </w:divBdr>
        </w:div>
        <w:div w:id="815221542">
          <w:marLeft w:val="0"/>
          <w:marRight w:val="0"/>
          <w:marTop w:val="0"/>
          <w:marBottom w:val="0"/>
          <w:divBdr>
            <w:top w:val="none" w:sz="0" w:space="0" w:color="auto"/>
            <w:left w:val="none" w:sz="0" w:space="0" w:color="auto"/>
            <w:bottom w:val="none" w:sz="0" w:space="0" w:color="auto"/>
            <w:right w:val="none" w:sz="0" w:space="0" w:color="auto"/>
          </w:divBdr>
        </w:div>
        <w:div w:id="2137790937">
          <w:marLeft w:val="0"/>
          <w:marRight w:val="0"/>
          <w:marTop w:val="0"/>
          <w:marBottom w:val="0"/>
          <w:divBdr>
            <w:top w:val="none" w:sz="0" w:space="0" w:color="auto"/>
            <w:left w:val="none" w:sz="0" w:space="0" w:color="auto"/>
            <w:bottom w:val="none" w:sz="0" w:space="0" w:color="auto"/>
            <w:right w:val="none" w:sz="0" w:space="0" w:color="auto"/>
          </w:divBdr>
        </w:div>
        <w:div w:id="614405043">
          <w:marLeft w:val="0"/>
          <w:marRight w:val="0"/>
          <w:marTop w:val="0"/>
          <w:marBottom w:val="0"/>
          <w:divBdr>
            <w:top w:val="none" w:sz="0" w:space="0" w:color="auto"/>
            <w:left w:val="none" w:sz="0" w:space="0" w:color="auto"/>
            <w:bottom w:val="none" w:sz="0" w:space="0" w:color="auto"/>
            <w:right w:val="none" w:sz="0" w:space="0" w:color="auto"/>
          </w:divBdr>
        </w:div>
        <w:div w:id="1376923737">
          <w:marLeft w:val="0"/>
          <w:marRight w:val="0"/>
          <w:marTop w:val="0"/>
          <w:marBottom w:val="0"/>
          <w:divBdr>
            <w:top w:val="none" w:sz="0" w:space="0" w:color="auto"/>
            <w:left w:val="none" w:sz="0" w:space="0" w:color="auto"/>
            <w:bottom w:val="none" w:sz="0" w:space="0" w:color="auto"/>
            <w:right w:val="none" w:sz="0" w:space="0" w:color="auto"/>
          </w:divBdr>
        </w:div>
        <w:div w:id="1643656717">
          <w:marLeft w:val="0"/>
          <w:marRight w:val="0"/>
          <w:marTop w:val="0"/>
          <w:marBottom w:val="0"/>
          <w:divBdr>
            <w:top w:val="none" w:sz="0" w:space="0" w:color="auto"/>
            <w:left w:val="none" w:sz="0" w:space="0" w:color="auto"/>
            <w:bottom w:val="none" w:sz="0" w:space="0" w:color="auto"/>
            <w:right w:val="none" w:sz="0" w:space="0" w:color="auto"/>
          </w:divBdr>
        </w:div>
        <w:div w:id="495153146">
          <w:marLeft w:val="0"/>
          <w:marRight w:val="0"/>
          <w:marTop w:val="0"/>
          <w:marBottom w:val="0"/>
          <w:divBdr>
            <w:top w:val="none" w:sz="0" w:space="0" w:color="auto"/>
            <w:left w:val="none" w:sz="0" w:space="0" w:color="auto"/>
            <w:bottom w:val="none" w:sz="0" w:space="0" w:color="auto"/>
            <w:right w:val="none" w:sz="0" w:space="0" w:color="auto"/>
          </w:divBdr>
        </w:div>
        <w:div w:id="1896310916">
          <w:marLeft w:val="0"/>
          <w:marRight w:val="0"/>
          <w:marTop w:val="0"/>
          <w:marBottom w:val="0"/>
          <w:divBdr>
            <w:top w:val="none" w:sz="0" w:space="0" w:color="auto"/>
            <w:left w:val="none" w:sz="0" w:space="0" w:color="auto"/>
            <w:bottom w:val="none" w:sz="0" w:space="0" w:color="auto"/>
            <w:right w:val="none" w:sz="0" w:space="0" w:color="auto"/>
          </w:divBdr>
        </w:div>
        <w:div w:id="1191064368">
          <w:marLeft w:val="0"/>
          <w:marRight w:val="0"/>
          <w:marTop w:val="0"/>
          <w:marBottom w:val="0"/>
          <w:divBdr>
            <w:top w:val="none" w:sz="0" w:space="0" w:color="auto"/>
            <w:left w:val="none" w:sz="0" w:space="0" w:color="auto"/>
            <w:bottom w:val="none" w:sz="0" w:space="0" w:color="auto"/>
            <w:right w:val="none" w:sz="0" w:space="0" w:color="auto"/>
          </w:divBdr>
        </w:div>
        <w:div w:id="1042097435">
          <w:marLeft w:val="0"/>
          <w:marRight w:val="0"/>
          <w:marTop w:val="0"/>
          <w:marBottom w:val="0"/>
          <w:divBdr>
            <w:top w:val="none" w:sz="0" w:space="0" w:color="auto"/>
            <w:left w:val="none" w:sz="0" w:space="0" w:color="auto"/>
            <w:bottom w:val="none" w:sz="0" w:space="0" w:color="auto"/>
            <w:right w:val="none" w:sz="0" w:space="0" w:color="auto"/>
          </w:divBdr>
        </w:div>
        <w:div w:id="272369222">
          <w:marLeft w:val="0"/>
          <w:marRight w:val="0"/>
          <w:marTop w:val="0"/>
          <w:marBottom w:val="0"/>
          <w:divBdr>
            <w:top w:val="none" w:sz="0" w:space="0" w:color="auto"/>
            <w:left w:val="none" w:sz="0" w:space="0" w:color="auto"/>
            <w:bottom w:val="none" w:sz="0" w:space="0" w:color="auto"/>
            <w:right w:val="none" w:sz="0" w:space="0" w:color="auto"/>
          </w:divBdr>
        </w:div>
        <w:div w:id="977687865">
          <w:marLeft w:val="0"/>
          <w:marRight w:val="0"/>
          <w:marTop w:val="0"/>
          <w:marBottom w:val="0"/>
          <w:divBdr>
            <w:top w:val="none" w:sz="0" w:space="0" w:color="auto"/>
            <w:left w:val="none" w:sz="0" w:space="0" w:color="auto"/>
            <w:bottom w:val="none" w:sz="0" w:space="0" w:color="auto"/>
            <w:right w:val="none" w:sz="0" w:space="0" w:color="auto"/>
          </w:divBdr>
        </w:div>
        <w:div w:id="386997164">
          <w:marLeft w:val="0"/>
          <w:marRight w:val="0"/>
          <w:marTop w:val="0"/>
          <w:marBottom w:val="0"/>
          <w:divBdr>
            <w:top w:val="none" w:sz="0" w:space="0" w:color="auto"/>
            <w:left w:val="none" w:sz="0" w:space="0" w:color="auto"/>
            <w:bottom w:val="none" w:sz="0" w:space="0" w:color="auto"/>
            <w:right w:val="none" w:sz="0" w:space="0" w:color="auto"/>
          </w:divBdr>
        </w:div>
        <w:div w:id="935014487">
          <w:marLeft w:val="0"/>
          <w:marRight w:val="0"/>
          <w:marTop w:val="0"/>
          <w:marBottom w:val="0"/>
          <w:divBdr>
            <w:top w:val="none" w:sz="0" w:space="0" w:color="auto"/>
            <w:left w:val="none" w:sz="0" w:space="0" w:color="auto"/>
            <w:bottom w:val="none" w:sz="0" w:space="0" w:color="auto"/>
            <w:right w:val="none" w:sz="0" w:space="0" w:color="auto"/>
          </w:divBdr>
        </w:div>
        <w:div w:id="290984920">
          <w:marLeft w:val="0"/>
          <w:marRight w:val="0"/>
          <w:marTop w:val="0"/>
          <w:marBottom w:val="0"/>
          <w:divBdr>
            <w:top w:val="none" w:sz="0" w:space="0" w:color="auto"/>
            <w:left w:val="none" w:sz="0" w:space="0" w:color="auto"/>
            <w:bottom w:val="none" w:sz="0" w:space="0" w:color="auto"/>
            <w:right w:val="none" w:sz="0" w:space="0" w:color="auto"/>
          </w:divBdr>
        </w:div>
        <w:div w:id="1139886459">
          <w:marLeft w:val="0"/>
          <w:marRight w:val="0"/>
          <w:marTop w:val="0"/>
          <w:marBottom w:val="0"/>
          <w:divBdr>
            <w:top w:val="none" w:sz="0" w:space="0" w:color="auto"/>
            <w:left w:val="none" w:sz="0" w:space="0" w:color="auto"/>
            <w:bottom w:val="none" w:sz="0" w:space="0" w:color="auto"/>
            <w:right w:val="none" w:sz="0" w:space="0" w:color="auto"/>
          </w:divBdr>
        </w:div>
        <w:div w:id="498541409">
          <w:marLeft w:val="0"/>
          <w:marRight w:val="0"/>
          <w:marTop w:val="0"/>
          <w:marBottom w:val="0"/>
          <w:divBdr>
            <w:top w:val="none" w:sz="0" w:space="0" w:color="auto"/>
            <w:left w:val="none" w:sz="0" w:space="0" w:color="auto"/>
            <w:bottom w:val="none" w:sz="0" w:space="0" w:color="auto"/>
            <w:right w:val="none" w:sz="0" w:space="0" w:color="auto"/>
          </w:divBdr>
        </w:div>
      </w:divsChild>
    </w:div>
    <w:div w:id="1104157679">
      <w:bodyDiv w:val="1"/>
      <w:marLeft w:val="0"/>
      <w:marRight w:val="0"/>
      <w:marTop w:val="0"/>
      <w:marBottom w:val="0"/>
      <w:divBdr>
        <w:top w:val="none" w:sz="0" w:space="0" w:color="auto"/>
        <w:left w:val="none" w:sz="0" w:space="0" w:color="auto"/>
        <w:bottom w:val="none" w:sz="0" w:space="0" w:color="auto"/>
        <w:right w:val="none" w:sz="0" w:space="0" w:color="auto"/>
      </w:divBdr>
      <w:divsChild>
        <w:div w:id="507715886">
          <w:marLeft w:val="0"/>
          <w:marRight w:val="0"/>
          <w:marTop w:val="0"/>
          <w:marBottom w:val="0"/>
          <w:divBdr>
            <w:top w:val="none" w:sz="0" w:space="0" w:color="auto"/>
            <w:left w:val="none" w:sz="0" w:space="0" w:color="auto"/>
            <w:bottom w:val="none" w:sz="0" w:space="0" w:color="auto"/>
            <w:right w:val="none" w:sz="0" w:space="0" w:color="auto"/>
          </w:divBdr>
        </w:div>
        <w:div w:id="1661883168">
          <w:marLeft w:val="0"/>
          <w:marRight w:val="0"/>
          <w:marTop w:val="0"/>
          <w:marBottom w:val="0"/>
          <w:divBdr>
            <w:top w:val="none" w:sz="0" w:space="0" w:color="auto"/>
            <w:left w:val="none" w:sz="0" w:space="0" w:color="auto"/>
            <w:bottom w:val="none" w:sz="0" w:space="0" w:color="auto"/>
            <w:right w:val="none" w:sz="0" w:space="0" w:color="auto"/>
          </w:divBdr>
        </w:div>
        <w:div w:id="608397238">
          <w:marLeft w:val="0"/>
          <w:marRight w:val="0"/>
          <w:marTop w:val="0"/>
          <w:marBottom w:val="0"/>
          <w:divBdr>
            <w:top w:val="none" w:sz="0" w:space="0" w:color="auto"/>
            <w:left w:val="none" w:sz="0" w:space="0" w:color="auto"/>
            <w:bottom w:val="none" w:sz="0" w:space="0" w:color="auto"/>
            <w:right w:val="none" w:sz="0" w:space="0" w:color="auto"/>
          </w:divBdr>
        </w:div>
        <w:div w:id="1647199663">
          <w:marLeft w:val="0"/>
          <w:marRight w:val="0"/>
          <w:marTop w:val="0"/>
          <w:marBottom w:val="0"/>
          <w:divBdr>
            <w:top w:val="none" w:sz="0" w:space="0" w:color="auto"/>
            <w:left w:val="none" w:sz="0" w:space="0" w:color="auto"/>
            <w:bottom w:val="none" w:sz="0" w:space="0" w:color="auto"/>
            <w:right w:val="none" w:sz="0" w:space="0" w:color="auto"/>
          </w:divBdr>
        </w:div>
        <w:div w:id="1803499318">
          <w:marLeft w:val="0"/>
          <w:marRight w:val="0"/>
          <w:marTop w:val="0"/>
          <w:marBottom w:val="0"/>
          <w:divBdr>
            <w:top w:val="none" w:sz="0" w:space="0" w:color="auto"/>
            <w:left w:val="none" w:sz="0" w:space="0" w:color="auto"/>
            <w:bottom w:val="none" w:sz="0" w:space="0" w:color="auto"/>
            <w:right w:val="none" w:sz="0" w:space="0" w:color="auto"/>
          </w:divBdr>
        </w:div>
        <w:div w:id="963273826">
          <w:marLeft w:val="0"/>
          <w:marRight w:val="0"/>
          <w:marTop w:val="0"/>
          <w:marBottom w:val="0"/>
          <w:divBdr>
            <w:top w:val="none" w:sz="0" w:space="0" w:color="auto"/>
            <w:left w:val="none" w:sz="0" w:space="0" w:color="auto"/>
            <w:bottom w:val="none" w:sz="0" w:space="0" w:color="auto"/>
            <w:right w:val="none" w:sz="0" w:space="0" w:color="auto"/>
          </w:divBdr>
        </w:div>
        <w:div w:id="709453384">
          <w:marLeft w:val="0"/>
          <w:marRight w:val="0"/>
          <w:marTop w:val="0"/>
          <w:marBottom w:val="0"/>
          <w:divBdr>
            <w:top w:val="none" w:sz="0" w:space="0" w:color="auto"/>
            <w:left w:val="none" w:sz="0" w:space="0" w:color="auto"/>
            <w:bottom w:val="none" w:sz="0" w:space="0" w:color="auto"/>
            <w:right w:val="none" w:sz="0" w:space="0" w:color="auto"/>
          </w:divBdr>
        </w:div>
        <w:div w:id="2085301870">
          <w:marLeft w:val="0"/>
          <w:marRight w:val="0"/>
          <w:marTop w:val="0"/>
          <w:marBottom w:val="0"/>
          <w:divBdr>
            <w:top w:val="none" w:sz="0" w:space="0" w:color="auto"/>
            <w:left w:val="none" w:sz="0" w:space="0" w:color="auto"/>
            <w:bottom w:val="none" w:sz="0" w:space="0" w:color="auto"/>
            <w:right w:val="none" w:sz="0" w:space="0" w:color="auto"/>
          </w:divBdr>
        </w:div>
        <w:div w:id="1364332396">
          <w:marLeft w:val="0"/>
          <w:marRight w:val="0"/>
          <w:marTop w:val="0"/>
          <w:marBottom w:val="0"/>
          <w:divBdr>
            <w:top w:val="none" w:sz="0" w:space="0" w:color="auto"/>
            <w:left w:val="none" w:sz="0" w:space="0" w:color="auto"/>
            <w:bottom w:val="none" w:sz="0" w:space="0" w:color="auto"/>
            <w:right w:val="none" w:sz="0" w:space="0" w:color="auto"/>
          </w:divBdr>
        </w:div>
        <w:div w:id="1072849082">
          <w:marLeft w:val="0"/>
          <w:marRight w:val="0"/>
          <w:marTop w:val="0"/>
          <w:marBottom w:val="0"/>
          <w:divBdr>
            <w:top w:val="none" w:sz="0" w:space="0" w:color="auto"/>
            <w:left w:val="none" w:sz="0" w:space="0" w:color="auto"/>
            <w:bottom w:val="none" w:sz="0" w:space="0" w:color="auto"/>
            <w:right w:val="none" w:sz="0" w:space="0" w:color="auto"/>
          </w:divBdr>
        </w:div>
        <w:div w:id="1890997626">
          <w:marLeft w:val="0"/>
          <w:marRight w:val="0"/>
          <w:marTop w:val="0"/>
          <w:marBottom w:val="0"/>
          <w:divBdr>
            <w:top w:val="none" w:sz="0" w:space="0" w:color="auto"/>
            <w:left w:val="none" w:sz="0" w:space="0" w:color="auto"/>
            <w:bottom w:val="none" w:sz="0" w:space="0" w:color="auto"/>
            <w:right w:val="none" w:sz="0" w:space="0" w:color="auto"/>
          </w:divBdr>
        </w:div>
        <w:div w:id="1492021416">
          <w:marLeft w:val="0"/>
          <w:marRight w:val="0"/>
          <w:marTop w:val="0"/>
          <w:marBottom w:val="0"/>
          <w:divBdr>
            <w:top w:val="none" w:sz="0" w:space="0" w:color="auto"/>
            <w:left w:val="none" w:sz="0" w:space="0" w:color="auto"/>
            <w:bottom w:val="none" w:sz="0" w:space="0" w:color="auto"/>
            <w:right w:val="none" w:sz="0" w:space="0" w:color="auto"/>
          </w:divBdr>
        </w:div>
        <w:div w:id="123617225">
          <w:marLeft w:val="0"/>
          <w:marRight w:val="0"/>
          <w:marTop w:val="0"/>
          <w:marBottom w:val="0"/>
          <w:divBdr>
            <w:top w:val="none" w:sz="0" w:space="0" w:color="auto"/>
            <w:left w:val="none" w:sz="0" w:space="0" w:color="auto"/>
            <w:bottom w:val="none" w:sz="0" w:space="0" w:color="auto"/>
            <w:right w:val="none" w:sz="0" w:space="0" w:color="auto"/>
          </w:divBdr>
        </w:div>
        <w:div w:id="733623807">
          <w:marLeft w:val="0"/>
          <w:marRight w:val="0"/>
          <w:marTop w:val="0"/>
          <w:marBottom w:val="0"/>
          <w:divBdr>
            <w:top w:val="none" w:sz="0" w:space="0" w:color="auto"/>
            <w:left w:val="none" w:sz="0" w:space="0" w:color="auto"/>
            <w:bottom w:val="none" w:sz="0" w:space="0" w:color="auto"/>
            <w:right w:val="none" w:sz="0" w:space="0" w:color="auto"/>
          </w:divBdr>
        </w:div>
        <w:div w:id="491677636">
          <w:marLeft w:val="0"/>
          <w:marRight w:val="0"/>
          <w:marTop w:val="0"/>
          <w:marBottom w:val="0"/>
          <w:divBdr>
            <w:top w:val="none" w:sz="0" w:space="0" w:color="auto"/>
            <w:left w:val="none" w:sz="0" w:space="0" w:color="auto"/>
            <w:bottom w:val="none" w:sz="0" w:space="0" w:color="auto"/>
            <w:right w:val="none" w:sz="0" w:space="0" w:color="auto"/>
          </w:divBdr>
        </w:div>
        <w:div w:id="1769931284">
          <w:marLeft w:val="0"/>
          <w:marRight w:val="0"/>
          <w:marTop w:val="0"/>
          <w:marBottom w:val="0"/>
          <w:divBdr>
            <w:top w:val="none" w:sz="0" w:space="0" w:color="auto"/>
            <w:left w:val="none" w:sz="0" w:space="0" w:color="auto"/>
            <w:bottom w:val="none" w:sz="0" w:space="0" w:color="auto"/>
            <w:right w:val="none" w:sz="0" w:space="0" w:color="auto"/>
          </w:divBdr>
        </w:div>
        <w:div w:id="1383941297">
          <w:marLeft w:val="0"/>
          <w:marRight w:val="0"/>
          <w:marTop w:val="0"/>
          <w:marBottom w:val="0"/>
          <w:divBdr>
            <w:top w:val="none" w:sz="0" w:space="0" w:color="auto"/>
            <w:left w:val="none" w:sz="0" w:space="0" w:color="auto"/>
            <w:bottom w:val="none" w:sz="0" w:space="0" w:color="auto"/>
            <w:right w:val="none" w:sz="0" w:space="0" w:color="auto"/>
          </w:divBdr>
        </w:div>
        <w:div w:id="1350571407">
          <w:marLeft w:val="0"/>
          <w:marRight w:val="0"/>
          <w:marTop w:val="0"/>
          <w:marBottom w:val="0"/>
          <w:divBdr>
            <w:top w:val="none" w:sz="0" w:space="0" w:color="auto"/>
            <w:left w:val="none" w:sz="0" w:space="0" w:color="auto"/>
            <w:bottom w:val="none" w:sz="0" w:space="0" w:color="auto"/>
            <w:right w:val="none" w:sz="0" w:space="0" w:color="auto"/>
          </w:divBdr>
        </w:div>
        <w:div w:id="768504472">
          <w:marLeft w:val="0"/>
          <w:marRight w:val="0"/>
          <w:marTop w:val="0"/>
          <w:marBottom w:val="0"/>
          <w:divBdr>
            <w:top w:val="none" w:sz="0" w:space="0" w:color="auto"/>
            <w:left w:val="none" w:sz="0" w:space="0" w:color="auto"/>
            <w:bottom w:val="none" w:sz="0" w:space="0" w:color="auto"/>
            <w:right w:val="none" w:sz="0" w:space="0" w:color="auto"/>
          </w:divBdr>
        </w:div>
        <w:div w:id="1483500049">
          <w:marLeft w:val="0"/>
          <w:marRight w:val="0"/>
          <w:marTop w:val="0"/>
          <w:marBottom w:val="0"/>
          <w:divBdr>
            <w:top w:val="none" w:sz="0" w:space="0" w:color="auto"/>
            <w:left w:val="none" w:sz="0" w:space="0" w:color="auto"/>
            <w:bottom w:val="none" w:sz="0" w:space="0" w:color="auto"/>
            <w:right w:val="none" w:sz="0" w:space="0" w:color="auto"/>
          </w:divBdr>
        </w:div>
        <w:div w:id="853767505">
          <w:marLeft w:val="0"/>
          <w:marRight w:val="0"/>
          <w:marTop w:val="0"/>
          <w:marBottom w:val="0"/>
          <w:divBdr>
            <w:top w:val="none" w:sz="0" w:space="0" w:color="auto"/>
            <w:left w:val="none" w:sz="0" w:space="0" w:color="auto"/>
            <w:bottom w:val="none" w:sz="0" w:space="0" w:color="auto"/>
            <w:right w:val="none" w:sz="0" w:space="0" w:color="auto"/>
          </w:divBdr>
        </w:div>
        <w:div w:id="1310011001">
          <w:marLeft w:val="0"/>
          <w:marRight w:val="0"/>
          <w:marTop w:val="0"/>
          <w:marBottom w:val="0"/>
          <w:divBdr>
            <w:top w:val="none" w:sz="0" w:space="0" w:color="auto"/>
            <w:left w:val="none" w:sz="0" w:space="0" w:color="auto"/>
            <w:bottom w:val="none" w:sz="0" w:space="0" w:color="auto"/>
            <w:right w:val="none" w:sz="0" w:space="0" w:color="auto"/>
          </w:divBdr>
        </w:div>
        <w:div w:id="1878546897">
          <w:marLeft w:val="0"/>
          <w:marRight w:val="0"/>
          <w:marTop w:val="0"/>
          <w:marBottom w:val="0"/>
          <w:divBdr>
            <w:top w:val="none" w:sz="0" w:space="0" w:color="auto"/>
            <w:left w:val="none" w:sz="0" w:space="0" w:color="auto"/>
            <w:bottom w:val="none" w:sz="0" w:space="0" w:color="auto"/>
            <w:right w:val="none" w:sz="0" w:space="0" w:color="auto"/>
          </w:divBdr>
        </w:div>
        <w:div w:id="1176111884">
          <w:marLeft w:val="0"/>
          <w:marRight w:val="0"/>
          <w:marTop w:val="0"/>
          <w:marBottom w:val="0"/>
          <w:divBdr>
            <w:top w:val="none" w:sz="0" w:space="0" w:color="auto"/>
            <w:left w:val="none" w:sz="0" w:space="0" w:color="auto"/>
            <w:bottom w:val="none" w:sz="0" w:space="0" w:color="auto"/>
            <w:right w:val="none" w:sz="0" w:space="0" w:color="auto"/>
          </w:divBdr>
        </w:div>
        <w:div w:id="1671328215">
          <w:marLeft w:val="0"/>
          <w:marRight w:val="0"/>
          <w:marTop w:val="0"/>
          <w:marBottom w:val="0"/>
          <w:divBdr>
            <w:top w:val="none" w:sz="0" w:space="0" w:color="auto"/>
            <w:left w:val="none" w:sz="0" w:space="0" w:color="auto"/>
            <w:bottom w:val="none" w:sz="0" w:space="0" w:color="auto"/>
            <w:right w:val="none" w:sz="0" w:space="0" w:color="auto"/>
          </w:divBdr>
        </w:div>
        <w:div w:id="1891453416">
          <w:marLeft w:val="0"/>
          <w:marRight w:val="0"/>
          <w:marTop w:val="0"/>
          <w:marBottom w:val="0"/>
          <w:divBdr>
            <w:top w:val="none" w:sz="0" w:space="0" w:color="auto"/>
            <w:left w:val="none" w:sz="0" w:space="0" w:color="auto"/>
            <w:bottom w:val="none" w:sz="0" w:space="0" w:color="auto"/>
            <w:right w:val="none" w:sz="0" w:space="0" w:color="auto"/>
          </w:divBdr>
        </w:div>
        <w:div w:id="2020883801">
          <w:marLeft w:val="0"/>
          <w:marRight w:val="0"/>
          <w:marTop w:val="0"/>
          <w:marBottom w:val="0"/>
          <w:divBdr>
            <w:top w:val="none" w:sz="0" w:space="0" w:color="auto"/>
            <w:left w:val="none" w:sz="0" w:space="0" w:color="auto"/>
            <w:bottom w:val="none" w:sz="0" w:space="0" w:color="auto"/>
            <w:right w:val="none" w:sz="0" w:space="0" w:color="auto"/>
          </w:divBdr>
        </w:div>
        <w:div w:id="413209489">
          <w:marLeft w:val="0"/>
          <w:marRight w:val="0"/>
          <w:marTop w:val="0"/>
          <w:marBottom w:val="0"/>
          <w:divBdr>
            <w:top w:val="none" w:sz="0" w:space="0" w:color="auto"/>
            <w:left w:val="none" w:sz="0" w:space="0" w:color="auto"/>
            <w:bottom w:val="none" w:sz="0" w:space="0" w:color="auto"/>
            <w:right w:val="none" w:sz="0" w:space="0" w:color="auto"/>
          </w:divBdr>
        </w:div>
        <w:div w:id="789591818">
          <w:marLeft w:val="0"/>
          <w:marRight w:val="0"/>
          <w:marTop w:val="0"/>
          <w:marBottom w:val="0"/>
          <w:divBdr>
            <w:top w:val="none" w:sz="0" w:space="0" w:color="auto"/>
            <w:left w:val="none" w:sz="0" w:space="0" w:color="auto"/>
            <w:bottom w:val="none" w:sz="0" w:space="0" w:color="auto"/>
            <w:right w:val="none" w:sz="0" w:space="0" w:color="auto"/>
          </w:divBdr>
        </w:div>
        <w:div w:id="242758979">
          <w:marLeft w:val="0"/>
          <w:marRight w:val="0"/>
          <w:marTop w:val="0"/>
          <w:marBottom w:val="0"/>
          <w:divBdr>
            <w:top w:val="none" w:sz="0" w:space="0" w:color="auto"/>
            <w:left w:val="none" w:sz="0" w:space="0" w:color="auto"/>
            <w:bottom w:val="none" w:sz="0" w:space="0" w:color="auto"/>
            <w:right w:val="none" w:sz="0" w:space="0" w:color="auto"/>
          </w:divBdr>
        </w:div>
        <w:div w:id="1806894292">
          <w:marLeft w:val="0"/>
          <w:marRight w:val="0"/>
          <w:marTop w:val="0"/>
          <w:marBottom w:val="0"/>
          <w:divBdr>
            <w:top w:val="none" w:sz="0" w:space="0" w:color="auto"/>
            <w:left w:val="none" w:sz="0" w:space="0" w:color="auto"/>
            <w:bottom w:val="none" w:sz="0" w:space="0" w:color="auto"/>
            <w:right w:val="none" w:sz="0" w:space="0" w:color="auto"/>
          </w:divBdr>
        </w:div>
        <w:div w:id="912932538">
          <w:marLeft w:val="0"/>
          <w:marRight w:val="0"/>
          <w:marTop w:val="0"/>
          <w:marBottom w:val="0"/>
          <w:divBdr>
            <w:top w:val="none" w:sz="0" w:space="0" w:color="auto"/>
            <w:left w:val="none" w:sz="0" w:space="0" w:color="auto"/>
            <w:bottom w:val="none" w:sz="0" w:space="0" w:color="auto"/>
            <w:right w:val="none" w:sz="0" w:space="0" w:color="auto"/>
          </w:divBdr>
        </w:div>
        <w:div w:id="1875385053">
          <w:marLeft w:val="0"/>
          <w:marRight w:val="0"/>
          <w:marTop w:val="0"/>
          <w:marBottom w:val="0"/>
          <w:divBdr>
            <w:top w:val="none" w:sz="0" w:space="0" w:color="auto"/>
            <w:left w:val="none" w:sz="0" w:space="0" w:color="auto"/>
            <w:bottom w:val="none" w:sz="0" w:space="0" w:color="auto"/>
            <w:right w:val="none" w:sz="0" w:space="0" w:color="auto"/>
          </w:divBdr>
        </w:div>
        <w:div w:id="265113504">
          <w:marLeft w:val="0"/>
          <w:marRight w:val="0"/>
          <w:marTop w:val="0"/>
          <w:marBottom w:val="0"/>
          <w:divBdr>
            <w:top w:val="none" w:sz="0" w:space="0" w:color="auto"/>
            <w:left w:val="none" w:sz="0" w:space="0" w:color="auto"/>
            <w:bottom w:val="none" w:sz="0" w:space="0" w:color="auto"/>
            <w:right w:val="none" w:sz="0" w:space="0" w:color="auto"/>
          </w:divBdr>
        </w:div>
        <w:div w:id="1046372807">
          <w:marLeft w:val="0"/>
          <w:marRight w:val="0"/>
          <w:marTop w:val="0"/>
          <w:marBottom w:val="0"/>
          <w:divBdr>
            <w:top w:val="none" w:sz="0" w:space="0" w:color="auto"/>
            <w:left w:val="none" w:sz="0" w:space="0" w:color="auto"/>
            <w:bottom w:val="none" w:sz="0" w:space="0" w:color="auto"/>
            <w:right w:val="none" w:sz="0" w:space="0" w:color="auto"/>
          </w:divBdr>
        </w:div>
        <w:div w:id="981617471">
          <w:marLeft w:val="0"/>
          <w:marRight w:val="0"/>
          <w:marTop w:val="0"/>
          <w:marBottom w:val="0"/>
          <w:divBdr>
            <w:top w:val="none" w:sz="0" w:space="0" w:color="auto"/>
            <w:left w:val="none" w:sz="0" w:space="0" w:color="auto"/>
            <w:bottom w:val="none" w:sz="0" w:space="0" w:color="auto"/>
            <w:right w:val="none" w:sz="0" w:space="0" w:color="auto"/>
          </w:divBdr>
        </w:div>
        <w:div w:id="1495949618">
          <w:marLeft w:val="0"/>
          <w:marRight w:val="0"/>
          <w:marTop w:val="0"/>
          <w:marBottom w:val="0"/>
          <w:divBdr>
            <w:top w:val="none" w:sz="0" w:space="0" w:color="auto"/>
            <w:left w:val="none" w:sz="0" w:space="0" w:color="auto"/>
            <w:bottom w:val="none" w:sz="0" w:space="0" w:color="auto"/>
            <w:right w:val="none" w:sz="0" w:space="0" w:color="auto"/>
          </w:divBdr>
        </w:div>
        <w:div w:id="1500073808">
          <w:marLeft w:val="0"/>
          <w:marRight w:val="0"/>
          <w:marTop w:val="0"/>
          <w:marBottom w:val="0"/>
          <w:divBdr>
            <w:top w:val="none" w:sz="0" w:space="0" w:color="auto"/>
            <w:left w:val="none" w:sz="0" w:space="0" w:color="auto"/>
            <w:bottom w:val="none" w:sz="0" w:space="0" w:color="auto"/>
            <w:right w:val="none" w:sz="0" w:space="0" w:color="auto"/>
          </w:divBdr>
        </w:div>
        <w:div w:id="1368722454">
          <w:marLeft w:val="0"/>
          <w:marRight w:val="0"/>
          <w:marTop w:val="0"/>
          <w:marBottom w:val="0"/>
          <w:divBdr>
            <w:top w:val="none" w:sz="0" w:space="0" w:color="auto"/>
            <w:left w:val="none" w:sz="0" w:space="0" w:color="auto"/>
            <w:bottom w:val="none" w:sz="0" w:space="0" w:color="auto"/>
            <w:right w:val="none" w:sz="0" w:space="0" w:color="auto"/>
          </w:divBdr>
        </w:div>
        <w:div w:id="1098528783">
          <w:marLeft w:val="0"/>
          <w:marRight w:val="0"/>
          <w:marTop w:val="0"/>
          <w:marBottom w:val="0"/>
          <w:divBdr>
            <w:top w:val="none" w:sz="0" w:space="0" w:color="auto"/>
            <w:left w:val="none" w:sz="0" w:space="0" w:color="auto"/>
            <w:bottom w:val="none" w:sz="0" w:space="0" w:color="auto"/>
            <w:right w:val="none" w:sz="0" w:space="0" w:color="auto"/>
          </w:divBdr>
        </w:div>
        <w:div w:id="674528701">
          <w:marLeft w:val="0"/>
          <w:marRight w:val="0"/>
          <w:marTop w:val="0"/>
          <w:marBottom w:val="0"/>
          <w:divBdr>
            <w:top w:val="none" w:sz="0" w:space="0" w:color="auto"/>
            <w:left w:val="none" w:sz="0" w:space="0" w:color="auto"/>
            <w:bottom w:val="none" w:sz="0" w:space="0" w:color="auto"/>
            <w:right w:val="none" w:sz="0" w:space="0" w:color="auto"/>
          </w:divBdr>
        </w:div>
        <w:div w:id="2018338140">
          <w:marLeft w:val="0"/>
          <w:marRight w:val="0"/>
          <w:marTop w:val="0"/>
          <w:marBottom w:val="0"/>
          <w:divBdr>
            <w:top w:val="none" w:sz="0" w:space="0" w:color="auto"/>
            <w:left w:val="none" w:sz="0" w:space="0" w:color="auto"/>
            <w:bottom w:val="none" w:sz="0" w:space="0" w:color="auto"/>
            <w:right w:val="none" w:sz="0" w:space="0" w:color="auto"/>
          </w:divBdr>
        </w:div>
        <w:div w:id="337539817">
          <w:marLeft w:val="0"/>
          <w:marRight w:val="0"/>
          <w:marTop w:val="0"/>
          <w:marBottom w:val="0"/>
          <w:divBdr>
            <w:top w:val="none" w:sz="0" w:space="0" w:color="auto"/>
            <w:left w:val="none" w:sz="0" w:space="0" w:color="auto"/>
            <w:bottom w:val="none" w:sz="0" w:space="0" w:color="auto"/>
            <w:right w:val="none" w:sz="0" w:space="0" w:color="auto"/>
          </w:divBdr>
        </w:div>
        <w:div w:id="106240565">
          <w:marLeft w:val="0"/>
          <w:marRight w:val="0"/>
          <w:marTop w:val="0"/>
          <w:marBottom w:val="0"/>
          <w:divBdr>
            <w:top w:val="none" w:sz="0" w:space="0" w:color="auto"/>
            <w:left w:val="none" w:sz="0" w:space="0" w:color="auto"/>
            <w:bottom w:val="none" w:sz="0" w:space="0" w:color="auto"/>
            <w:right w:val="none" w:sz="0" w:space="0" w:color="auto"/>
          </w:divBdr>
        </w:div>
        <w:div w:id="1673681619">
          <w:marLeft w:val="0"/>
          <w:marRight w:val="0"/>
          <w:marTop w:val="0"/>
          <w:marBottom w:val="0"/>
          <w:divBdr>
            <w:top w:val="none" w:sz="0" w:space="0" w:color="auto"/>
            <w:left w:val="none" w:sz="0" w:space="0" w:color="auto"/>
            <w:bottom w:val="none" w:sz="0" w:space="0" w:color="auto"/>
            <w:right w:val="none" w:sz="0" w:space="0" w:color="auto"/>
          </w:divBdr>
        </w:div>
        <w:div w:id="1748457490">
          <w:marLeft w:val="0"/>
          <w:marRight w:val="0"/>
          <w:marTop w:val="0"/>
          <w:marBottom w:val="0"/>
          <w:divBdr>
            <w:top w:val="none" w:sz="0" w:space="0" w:color="auto"/>
            <w:left w:val="none" w:sz="0" w:space="0" w:color="auto"/>
            <w:bottom w:val="none" w:sz="0" w:space="0" w:color="auto"/>
            <w:right w:val="none" w:sz="0" w:space="0" w:color="auto"/>
          </w:divBdr>
        </w:div>
        <w:div w:id="1216042627">
          <w:marLeft w:val="0"/>
          <w:marRight w:val="0"/>
          <w:marTop w:val="0"/>
          <w:marBottom w:val="0"/>
          <w:divBdr>
            <w:top w:val="none" w:sz="0" w:space="0" w:color="auto"/>
            <w:left w:val="none" w:sz="0" w:space="0" w:color="auto"/>
            <w:bottom w:val="none" w:sz="0" w:space="0" w:color="auto"/>
            <w:right w:val="none" w:sz="0" w:space="0" w:color="auto"/>
          </w:divBdr>
        </w:div>
        <w:div w:id="2119717437">
          <w:marLeft w:val="0"/>
          <w:marRight w:val="0"/>
          <w:marTop w:val="0"/>
          <w:marBottom w:val="0"/>
          <w:divBdr>
            <w:top w:val="none" w:sz="0" w:space="0" w:color="auto"/>
            <w:left w:val="none" w:sz="0" w:space="0" w:color="auto"/>
            <w:bottom w:val="none" w:sz="0" w:space="0" w:color="auto"/>
            <w:right w:val="none" w:sz="0" w:space="0" w:color="auto"/>
          </w:divBdr>
        </w:div>
        <w:div w:id="514924901">
          <w:marLeft w:val="0"/>
          <w:marRight w:val="0"/>
          <w:marTop w:val="0"/>
          <w:marBottom w:val="0"/>
          <w:divBdr>
            <w:top w:val="none" w:sz="0" w:space="0" w:color="auto"/>
            <w:left w:val="none" w:sz="0" w:space="0" w:color="auto"/>
            <w:bottom w:val="none" w:sz="0" w:space="0" w:color="auto"/>
            <w:right w:val="none" w:sz="0" w:space="0" w:color="auto"/>
          </w:divBdr>
        </w:div>
        <w:div w:id="948778461">
          <w:marLeft w:val="0"/>
          <w:marRight w:val="0"/>
          <w:marTop w:val="0"/>
          <w:marBottom w:val="0"/>
          <w:divBdr>
            <w:top w:val="none" w:sz="0" w:space="0" w:color="auto"/>
            <w:left w:val="none" w:sz="0" w:space="0" w:color="auto"/>
            <w:bottom w:val="none" w:sz="0" w:space="0" w:color="auto"/>
            <w:right w:val="none" w:sz="0" w:space="0" w:color="auto"/>
          </w:divBdr>
        </w:div>
        <w:div w:id="1978410006">
          <w:marLeft w:val="0"/>
          <w:marRight w:val="0"/>
          <w:marTop w:val="0"/>
          <w:marBottom w:val="0"/>
          <w:divBdr>
            <w:top w:val="none" w:sz="0" w:space="0" w:color="auto"/>
            <w:left w:val="none" w:sz="0" w:space="0" w:color="auto"/>
            <w:bottom w:val="none" w:sz="0" w:space="0" w:color="auto"/>
            <w:right w:val="none" w:sz="0" w:space="0" w:color="auto"/>
          </w:divBdr>
        </w:div>
        <w:div w:id="1635981723">
          <w:marLeft w:val="0"/>
          <w:marRight w:val="0"/>
          <w:marTop w:val="0"/>
          <w:marBottom w:val="0"/>
          <w:divBdr>
            <w:top w:val="none" w:sz="0" w:space="0" w:color="auto"/>
            <w:left w:val="none" w:sz="0" w:space="0" w:color="auto"/>
            <w:bottom w:val="none" w:sz="0" w:space="0" w:color="auto"/>
            <w:right w:val="none" w:sz="0" w:space="0" w:color="auto"/>
          </w:divBdr>
        </w:div>
        <w:div w:id="1321150918">
          <w:marLeft w:val="0"/>
          <w:marRight w:val="0"/>
          <w:marTop w:val="0"/>
          <w:marBottom w:val="0"/>
          <w:divBdr>
            <w:top w:val="none" w:sz="0" w:space="0" w:color="auto"/>
            <w:left w:val="none" w:sz="0" w:space="0" w:color="auto"/>
            <w:bottom w:val="none" w:sz="0" w:space="0" w:color="auto"/>
            <w:right w:val="none" w:sz="0" w:space="0" w:color="auto"/>
          </w:divBdr>
        </w:div>
        <w:div w:id="920524867">
          <w:marLeft w:val="0"/>
          <w:marRight w:val="0"/>
          <w:marTop w:val="0"/>
          <w:marBottom w:val="0"/>
          <w:divBdr>
            <w:top w:val="none" w:sz="0" w:space="0" w:color="auto"/>
            <w:left w:val="none" w:sz="0" w:space="0" w:color="auto"/>
            <w:bottom w:val="none" w:sz="0" w:space="0" w:color="auto"/>
            <w:right w:val="none" w:sz="0" w:space="0" w:color="auto"/>
          </w:divBdr>
        </w:div>
        <w:div w:id="1289387424">
          <w:marLeft w:val="0"/>
          <w:marRight w:val="0"/>
          <w:marTop w:val="0"/>
          <w:marBottom w:val="0"/>
          <w:divBdr>
            <w:top w:val="none" w:sz="0" w:space="0" w:color="auto"/>
            <w:left w:val="none" w:sz="0" w:space="0" w:color="auto"/>
            <w:bottom w:val="none" w:sz="0" w:space="0" w:color="auto"/>
            <w:right w:val="none" w:sz="0" w:space="0" w:color="auto"/>
          </w:divBdr>
        </w:div>
        <w:div w:id="288056602">
          <w:marLeft w:val="0"/>
          <w:marRight w:val="0"/>
          <w:marTop w:val="0"/>
          <w:marBottom w:val="0"/>
          <w:divBdr>
            <w:top w:val="none" w:sz="0" w:space="0" w:color="auto"/>
            <w:left w:val="none" w:sz="0" w:space="0" w:color="auto"/>
            <w:bottom w:val="none" w:sz="0" w:space="0" w:color="auto"/>
            <w:right w:val="none" w:sz="0" w:space="0" w:color="auto"/>
          </w:divBdr>
        </w:div>
        <w:div w:id="746728947">
          <w:marLeft w:val="0"/>
          <w:marRight w:val="0"/>
          <w:marTop w:val="0"/>
          <w:marBottom w:val="0"/>
          <w:divBdr>
            <w:top w:val="none" w:sz="0" w:space="0" w:color="auto"/>
            <w:left w:val="none" w:sz="0" w:space="0" w:color="auto"/>
            <w:bottom w:val="none" w:sz="0" w:space="0" w:color="auto"/>
            <w:right w:val="none" w:sz="0" w:space="0" w:color="auto"/>
          </w:divBdr>
        </w:div>
        <w:div w:id="1318024919">
          <w:marLeft w:val="0"/>
          <w:marRight w:val="0"/>
          <w:marTop w:val="0"/>
          <w:marBottom w:val="0"/>
          <w:divBdr>
            <w:top w:val="none" w:sz="0" w:space="0" w:color="auto"/>
            <w:left w:val="none" w:sz="0" w:space="0" w:color="auto"/>
            <w:bottom w:val="none" w:sz="0" w:space="0" w:color="auto"/>
            <w:right w:val="none" w:sz="0" w:space="0" w:color="auto"/>
          </w:divBdr>
        </w:div>
        <w:div w:id="990914111">
          <w:marLeft w:val="0"/>
          <w:marRight w:val="0"/>
          <w:marTop w:val="0"/>
          <w:marBottom w:val="0"/>
          <w:divBdr>
            <w:top w:val="none" w:sz="0" w:space="0" w:color="auto"/>
            <w:left w:val="none" w:sz="0" w:space="0" w:color="auto"/>
            <w:bottom w:val="none" w:sz="0" w:space="0" w:color="auto"/>
            <w:right w:val="none" w:sz="0" w:space="0" w:color="auto"/>
          </w:divBdr>
        </w:div>
        <w:div w:id="1294947342">
          <w:marLeft w:val="0"/>
          <w:marRight w:val="0"/>
          <w:marTop w:val="0"/>
          <w:marBottom w:val="0"/>
          <w:divBdr>
            <w:top w:val="none" w:sz="0" w:space="0" w:color="auto"/>
            <w:left w:val="none" w:sz="0" w:space="0" w:color="auto"/>
            <w:bottom w:val="none" w:sz="0" w:space="0" w:color="auto"/>
            <w:right w:val="none" w:sz="0" w:space="0" w:color="auto"/>
          </w:divBdr>
        </w:div>
        <w:div w:id="768818310">
          <w:marLeft w:val="0"/>
          <w:marRight w:val="0"/>
          <w:marTop w:val="0"/>
          <w:marBottom w:val="0"/>
          <w:divBdr>
            <w:top w:val="none" w:sz="0" w:space="0" w:color="auto"/>
            <w:left w:val="none" w:sz="0" w:space="0" w:color="auto"/>
            <w:bottom w:val="none" w:sz="0" w:space="0" w:color="auto"/>
            <w:right w:val="none" w:sz="0" w:space="0" w:color="auto"/>
          </w:divBdr>
        </w:div>
        <w:div w:id="78914412">
          <w:marLeft w:val="0"/>
          <w:marRight w:val="0"/>
          <w:marTop w:val="0"/>
          <w:marBottom w:val="0"/>
          <w:divBdr>
            <w:top w:val="none" w:sz="0" w:space="0" w:color="auto"/>
            <w:left w:val="none" w:sz="0" w:space="0" w:color="auto"/>
            <w:bottom w:val="none" w:sz="0" w:space="0" w:color="auto"/>
            <w:right w:val="none" w:sz="0" w:space="0" w:color="auto"/>
          </w:divBdr>
        </w:div>
        <w:div w:id="1791120147">
          <w:marLeft w:val="0"/>
          <w:marRight w:val="0"/>
          <w:marTop w:val="0"/>
          <w:marBottom w:val="0"/>
          <w:divBdr>
            <w:top w:val="none" w:sz="0" w:space="0" w:color="auto"/>
            <w:left w:val="none" w:sz="0" w:space="0" w:color="auto"/>
            <w:bottom w:val="none" w:sz="0" w:space="0" w:color="auto"/>
            <w:right w:val="none" w:sz="0" w:space="0" w:color="auto"/>
          </w:divBdr>
        </w:div>
        <w:div w:id="583153081">
          <w:marLeft w:val="0"/>
          <w:marRight w:val="0"/>
          <w:marTop w:val="0"/>
          <w:marBottom w:val="0"/>
          <w:divBdr>
            <w:top w:val="none" w:sz="0" w:space="0" w:color="auto"/>
            <w:left w:val="none" w:sz="0" w:space="0" w:color="auto"/>
            <w:bottom w:val="none" w:sz="0" w:space="0" w:color="auto"/>
            <w:right w:val="none" w:sz="0" w:space="0" w:color="auto"/>
          </w:divBdr>
        </w:div>
        <w:div w:id="434373257">
          <w:marLeft w:val="0"/>
          <w:marRight w:val="0"/>
          <w:marTop w:val="0"/>
          <w:marBottom w:val="0"/>
          <w:divBdr>
            <w:top w:val="none" w:sz="0" w:space="0" w:color="auto"/>
            <w:left w:val="none" w:sz="0" w:space="0" w:color="auto"/>
            <w:bottom w:val="none" w:sz="0" w:space="0" w:color="auto"/>
            <w:right w:val="none" w:sz="0" w:space="0" w:color="auto"/>
          </w:divBdr>
        </w:div>
        <w:div w:id="1346977032">
          <w:marLeft w:val="0"/>
          <w:marRight w:val="0"/>
          <w:marTop w:val="0"/>
          <w:marBottom w:val="0"/>
          <w:divBdr>
            <w:top w:val="none" w:sz="0" w:space="0" w:color="auto"/>
            <w:left w:val="none" w:sz="0" w:space="0" w:color="auto"/>
            <w:bottom w:val="none" w:sz="0" w:space="0" w:color="auto"/>
            <w:right w:val="none" w:sz="0" w:space="0" w:color="auto"/>
          </w:divBdr>
        </w:div>
        <w:div w:id="138770617">
          <w:marLeft w:val="0"/>
          <w:marRight w:val="0"/>
          <w:marTop w:val="0"/>
          <w:marBottom w:val="0"/>
          <w:divBdr>
            <w:top w:val="none" w:sz="0" w:space="0" w:color="auto"/>
            <w:left w:val="none" w:sz="0" w:space="0" w:color="auto"/>
            <w:bottom w:val="none" w:sz="0" w:space="0" w:color="auto"/>
            <w:right w:val="none" w:sz="0" w:space="0" w:color="auto"/>
          </w:divBdr>
        </w:div>
        <w:div w:id="70742753">
          <w:marLeft w:val="0"/>
          <w:marRight w:val="0"/>
          <w:marTop w:val="0"/>
          <w:marBottom w:val="0"/>
          <w:divBdr>
            <w:top w:val="none" w:sz="0" w:space="0" w:color="auto"/>
            <w:left w:val="none" w:sz="0" w:space="0" w:color="auto"/>
            <w:bottom w:val="none" w:sz="0" w:space="0" w:color="auto"/>
            <w:right w:val="none" w:sz="0" w:space="0" w:color="auto"/>
          </w:divBdr>
        </w:div>
      </w:divsChild>
    </w:div>
    <w:div w:id="1108356517">
      <w:bodyDiv w:val="1"/>
      <w:marLeft w:val="0"/>
      <w:marRight w:val="0"/>
      <w:marTop w:val="0"/>
      <w:marBottom w:val="0"/>
      <w:divBdr>
        <w:top w:val="none" w:sz="0" w:space="0" w:color="auto"/>
        <w:left w:val="none" w:sz="0" w:space="0" w:color="auto"/>
        <w:bottom w:val="none" w:sz="0" w:space="0" w:color="auto"/>
        <w:right w:val="none" w:sz="0" w:space="0" w:color="auto"/>
      </w:divBdr>
    </w:div>
    <w:div w:id="1169371645">
      <w:bodyDiv w:val="1"/>
      <w:marLeft w:val="0"/>
      <w:marRight w:val="0"/>
      <w:marTop w:val="0"/>
      <w:marBottom w:val="0"/>
      <w:divBdr>
        <w:top w:val="none" w:sz="0" w:space="0" w:color="auto"/>
        <w:left w:val="none" w:sz="0" w:space="0" w:color="auto"/>
        <w:bottom w:val="none" w:sz="0" w:space="0" w:color="auto"/>
        <w:right w:val="none" w:sz="0" w:space="0" w:color="auto"/>
      </w:divBdr>
      <w:divsChild>
        <w:div w:id="325600033">
          <w:marLeft w:val="0"/>
          <w:marRight w:val="0"/>
          <w:marTop w:val="0"/>
          <w:marBottom w:val="0"/>
          <w:divBdr>
            <w:top w:val="none" w:sz="0" w:space="0" w:color="auto"/>
            <w:left w:val="none" w:sz="0" w:space="0" w:color="auto"/>
            <w:bottom w:val="none" w:sz="0" w:space="0" w:color="auto"/>
            <w:right w:val="none" w:sz="0" w:space="0" w:color="auto"/>
          </w:divBdr>
        </w:div>
        <w:div w:id="1542012118">
          <w:marLeft w:val="0"/>
          <w:marRight w:val="0"/>
          <w:marTop w:val="0"/>
          <w:marBottom w:val="0"/>
          <w:divBdr>
            <w:top w:val="none" w:sz="0" w:space="0" w:color="auto"/>
            <w:left w:val="none" w:sz="0" w:space="0" w:color="auto"/>
            <w:bottom w:val="none" w:sz="0" w:space="0" w:color="auto"/>
            <w:right w:val="none" w:sz="0" w:space="0" w:color="auto"/>
          </w:divBdr>
        </w:div>
        <w:div w:id="25912613">
          <w:marLeft w:val="0"/>
          <w:marRight w:val="0"/>
          <w:marTop w:val="0"/>
          <w:marBottom w:val="0"/>
          <w:divBdr>
            <w:top w:val="none" w:sz="0" w:space="0" w:color="auto"/>
            <w:left w:val="none" w:sz="0" w:space="0" w:color="auto"/>
            <w:bottom w:val="none" w:sz="0" w:space="0" w:color="auto"/>
            <w:right w:val="none" w:sz="0" w:space="0" w:color="auto"/>
          </w:divBdr>
        </w:div>
        <w:div w:id="1887180197">
          <w:marLeft w:val="0"/>
          <w:marRight w:val="0"/>
          <w:marTop w:val="0"/>
          <w:marBottom w:val="0"/>
          <w:divBdr>
            <w:top w:val="none" w:sz="0" w:space="0" w:color="auto"/>
            <w:left w:val="none" w:sz="0" w:space="0" w:color="auto"/>
            <w:bottom w:val="none" w:sz="0" w:space="0" w:color="auto"/>
            <w:right w:val="none" w:sz="0" w:space="0" w:color="auto"/>
          </w:divBdr>
        </w:div>
        <w:div w:id="1629093896">
          <w:marLeft w:val="0"/>
          <w:marRight w:val="0"/>
          <w:marTop w:val="0"/>
          <w:marBottom w:val="0"/>
          <w:divBdr>
            <w:top w:val="none" w:sz="0" w:space="0" w:color="auto"/>
            <w:left w:val="none" w:sz="0" w:space="0" w:color="auto"/>
            <w:bottom w:val="none" w:sz="0" w:space="0" w:color="auto"/>
            <w:right w:val="none" w:sz="0" w:space="0" w:color="auto"/>
          </w:divBdr>
        </w:div>
        <w:div w:id="820344277">
          <w:marLeft w:val="0"/>
          <w:marRight w:val="0"/>
          <w:marTop w:val="0"/>
          <w:marBottom w:val="0"/>
          <w:divBdr>
            <w:top w:val="none" w:sz="0" w:space="0" w:color="auto"/>
            <w:left w:val="none" w:sz="0" w:space="0" w:color="auto"/>
            <w:bottom w:val="none" w:sz="0" w:space="0" w:color="auto"/>
            <w:right w:val="none" w:sz="0" w:space="0" w:color="auto"/>
          </w:divBdr>
        </w:div>
        <w:div w:id="521480534">
          <w:marLeft w:val="0"/>
          <w:marRight w:val="0"/>
          <w:marTop w:val="0"/>
          <w:marBottom w:val="0"/>
          <w:divBdr>
            <w:top w:val="none" w:sz="0" w:space="0" w:color="auto"/>
            <w:left w:val="none" w:sz="0" w:space="0" w:color="auto"/>
            <w:bottom w:val="none" w:sz="0" w:space="0" w:color="auto"/>
            <w:right w:val="none" w:sz="0" w:space="0" w:color="auto"/>
          </w:divBdr>
        </w:div>
        <w:div w:id="1516076258">
          <w:marLeft w:val="0"/>
          <w:marRight w:val="0"/>
          <w:marTop w:val="0"/>
          <w:marBottom w:val="0"/>
          <w:divBdr>
            <w:top w:val="none" w:sz="0" w:space="0" w:color="auto"/>
            <w:left w:val="none" w:sz="0" w:space="0" w:color="auto"/>
            <w:bottom w:val="none" w:sz="0" w:space="0" w:color="auto"/>
            <w:right w:val="none" w:sz="0" w:space="0" w:color="auto"/>
          </w:divBdr>
        </w:div>
        <w:div w:id="235481287">
          <w:marLeft w:val="0"/>
          <w:marRight w:val="0"/>
          <w:marTop w:val="0"/>
          <w:marBottom w:val="0"/>
          <w:divBdr>
            <w:top w:val="none" w:sz="0" w:space="0" w:color="auto"/>
            <w:left w:val="none" w:sz="0" w:space="0" w:color="auto"/>
            <w:bottom w:val="none" w:sz="0" w:space="0" w:color="auto"/>
            <w:right w:val="none" w:sz="0" w:space="0" w:color="auto"/>
          </w:divBdr>
        </w:div>
        <w:div w:id="1939560946">
          <w:marLeft w:val="0"/>
          <w:marRight w:val="0"/>
          <w:marTop w:val="0"/>
          <w:marBottom w:val="0"/>
          <w:divBdr>
            <w:top w:val="none" w:sz="0" w:space="0" w:color="auto"/>
            <w:left w:val="none" w:sz="0" w:space="0" w:color="auto"/>
            <w:bottom w:val="none" w:sz="0" w:space="0" w:color="auto"/>
            <w:right w:val="none" w:sz="0" w:space="0" w:color="auto"/>
          </w:divBdr>
        </w:div>
        <w:div w:id="894314897">
          <w:marLeft w:val="0"/>
          <w:marRight w:val="0"/>
          <w:marTop w:val="0"/>
          <w:marBottom w:val="0"/>
          <w:divBdr>
            <w:top w:val="none" w:sz="0" w:space="0" w:color="auto"/>
            <w:left w:val="none" w:sz="0" w:space="0" w:color="auto"/>
            <w:bottom w:val="none" w:sz="0" w:space="0" w:color="auto"/>
            <w:right w:val="none" w:sz="0" w:space="0" w:color="auto"/>
          </w:divBdr>
        </w:div>
        <w:div w:id="1006902548">
          <w:marLeft w:val="0"/>
          <w:marRight w:val="0"/>
          <w:marTop w:val="0"/>
          <w:marBottom w:val="0"/>
          <w:divBdr>
            <w:top w:val="none" w:sz="0" w:space="0" w:color="auto"/>
            <w:left w:val="none" w:sz="0" w:space="0" w:color="auto"/>
            <w:bottom w:val="none" w:sz="0" w:space="0" w:color="auto"/>
            <w:right w:val="none" w:sz="0" w:space="0" w:color="auto"/>
          </w:divBdr>
        </w:div>
        <w:div w:id="109128814">
          <w:marLeft w:val="0"/>
          <w:marRight w:val="0"/>
          <w:marTop w:val="0"/>
          <w:marBottom w:val="0"/>
          <w:divBdr>
            <w:top w:val="none" w:sz="0" w:space="0" w:color="auto"/>
            <w:left w:val="none" w:sz="0" w:space="0" w:color="auto"/>
            <w:bottom w:val="none" w:sz="0" w:space="0" w:color="auto"/>
            <w:right w:val="none" w:sz="0" w:space="0" w:color="auto"/>
          </w:divBdr>
        </w:div>
        <w:div w:id="416288523">
          <w:marLeft w:val="0"/>
          <w:marRight w:val="0"/>
          <w:marTop w:val="0"/>
          <w:marBottom w:val="0"/>
          <w:divBdr>
            <w:top w:val="none" w:sz="0" w:space="0" w:color="auto"/>
            <w:left w:val="none" w:sz="0" w:space="0" w:color="auto"/>
            <w:bottom w:val="none" w:sz="0" w:space="0" w:color="auto"/>
            <w:right w:val="none" w:sz="0" w:space="0" w:color="auto"/>
          </w:divBdr>
        </w:div>
        <w:div w:id="725570825">
          <w:marLeft w:val="0"/>
          <w:marRight w:val="0"/>
          <w:marTop w:val="0"/>
          <w:marBottom w:val="0"/>
          <w:divBdr>
            <w:top w:val="none" w:sz="0" w:space="0" w:color="auto"/>
            <w:left w:val="none" w:sz="0" w:space="0" w:color="auto"/>
            <w:bottom w:val="none" w:sz="0" w:space="0" w:color="auto"/>
            <w:right w:val="none" w:sz="0" w:space="0" w:color="auto"/>
          </w:divBdr>
        </w:div>
        <w:div w:id="1519084238">
          <w:marLeft w:val="0"/>
          <w:marRight w:val="0"/>
          <w:marTop w:val="0"/>
          <w:marBottom w:val="0"/>
          <w:divBdr>
            <w:top w:val="none" w:sz="0" w:space="0" w:color="auto"/>
            <w:left w:val="none" w:sz="0" w:space="0" w:color="auto"/>
            <w:bottom w:val="none" w:sz="0" w:space="0" w:color="auto"/>
            <w:right w:val="none" w:sz="0" w:space="0" w:color="auto"/>
          </w:divBdr>
        </w:div>
        <w:div w:id="669017412">
          <w:marLeft w:val="0"/>
          <w:marRight w:val="0"/>
          <w:marTop w:val="0"/>
          <w:marBottom w:val="0"/>
          <w:divBdr>
            <w:top w:val="none" w:sz="0" w:space="0" w:color="auto"/>
            <w:left w:val="none" w:sz="0" w:space="0" w:color="auto"/>
            <w:bottom w:val="none" w:sz="0" w:space="0" w:color="auto"/>
            <w:right w:val="none" w:sz="0" w:space="0" w:color="auto"/>
          </w:divBdr>
        </w:div>
        <w:div w:id="152841791">
          <w:marLeft w:val="0"/>
          <w:marRight w:val="0"/>
          <w:marTop w:val="0"/>
          <w:marBottom w:val="0"/>
          <w:divBdr>
            <w:top w:val="none" w:sz="0" w:space="0" w:color="auto"/>
            <w:left w:val="none" w:sz="0" w:space="0" w:color="auto"/>
            <w:bottom w:val="none" w:sz="0" w:space="0" w:color="auto"/>
            <w:right w:val="none" w:sz="0" w:space="0" w:color="auto"/>
          </w:divBdr>
        </w:div>
        <w:div w:id="1124809339">
          <w:marLeft w:val="0"/>
          <w:marRight w:val="0"/>
          <w:marTop w:val="0"/>
          <w:marBottom w:val="0"/>
          <w:divBdr>
            <w:top w:val="none" w:sz="0" w:space="0" w:color="auto"/>
            <w:left w:val="none" w:sz="0" w:space="0" w:color="auto"/>
            <w:bottom w:val="none" w:sz="0" w:space="0" w:color="auto"/>
            <w:right w:val="none" w:sz="0" w:space="0" w:color="auto"/>
          </w:divBdr>
        </w:div>
        <w:div w:id="695038307">
          <w:marLeft w:val="0"/>
          <w:marRight w:val="0"/>
          <w:marTop w:val="0"/>
          <w:marBottom w:val="0"/>
          <w:divBdr>
            <w:top w:val="none" w:sz="0" w:space="0" w:color="auto"/>
            <w:left w:val="none" w:sz="0" w:space="0" w:color="auto"/>
            <w:bottom w:val="none" w:sz="0" w:space="0" w:color="auto"/>
            <w:right w:val="none" w:sz="0" w:space="0" w:color="auto"/>
          </w:divBdr>
        </w:div>
        <w:div w:id="128406405">
          <w:marLeft w:val="0"/>
          <w:marRight w:val="0"/>
          <w:marTop w:val="0"/>
          <w:marBottom w:val="0"/>
          <w:divBdr>
            <w:top w:val="none" w:sz="0" w:space="0" w:color="auto"/>
            <w:left w:val="none" w:sz="0" w:space="0" w:color="auto"/>
            <w:bottom w:val="none" w:sz="0" w:space="0" w:color="auto"/>
            <w:right w:val="none" w:sz="0" w:space="0" w:color="auto"/>
          </w:divBdr>
        </w:div>
        <w:div w:id="867450371">
          <w:marLeft w:val="0"/>
          <w:marRight w:val="0"/>
          <w:marTop w:val="0"/>
          <w:marBottom w:val="0"/>
          <w:divBdr>
            <w:top w:val="none" w:sz="0" w:space="0" w:color="auto"/>
            <w:left w:val="none" w:sz="0" w:space="0" w:color="auto"/>
            <w:bottom w:val="none" w:sz="0" w:space="0" w:color="auto"/>
            <w:right w:val="none" w:sz="0" w:space="0" w:color="auto"/>
          </w:divBdr>
        </w:div>
        <w:div w:id="616251596">
          <w:marLeft w:val="0"/>
          <w:marRight w:val="0"/>
          <w:marTop w:val="0"/>
          <w:marBottom w:val="0"/>
          <w:divBdr>
            <w:top w:val="none" w:sz="0" w:space="0" w:color="auto"/>
            <w:left w:val="none" w:sz="0" w:space="0" w:color="auto"/>
            <w:bottom w:val="none" w:sz="0" w:space="0" w:color="auto"/>
            <w:right w:val="none" w:sz="0" w:space="0" w:color="auto"/>
          </w:divBdr>
        </w:div>
        <w:div w:id="1769739053">
          <w:marLeft w:val="0"/>
          <w:marRight w:val="0"/>
          <w:marTop w:val="0"/>
          <w:marBottom w:val="0"/>
          <w:divBdr>
            <w:top w:val="none" w:sz="0" w:space="0" w:color="auto"/>
            <w:left w:val="none" w:sz="0" w:space="0" w:color="auto"/>
            <w:bottom w:val="none" w:sz="0" w:space="0" w:color="auto"/>
            <w:right w:val="none" w:sz="0" w:space="0" w:color="auto"/>
          </w:divBdr>
        </w:div>
        <w:div w:id="988023654">
          <w:marLeft w:val="0"/>
          <w:marRight w:val="0"/>
          <w:marTop w:val="0"/>
          <w:marBottom w:val="0"/>
          <w:divBdr>
            <w:top w:val="none" w:sz="0" w:space="0" w:color="auto"/>
            <w:left w:val="none" w:sz="0" w:space="0" w:color="auto"/>
            <w:bottom w:val="none" w:sz="0" w:space="0" w:color="auto"/>
            <w:right w:val="none" w:sz="0" w:space="0" w:color="auto"/>
          </w:divBdr>
        </w:div>
        <w:div w:id="1388141577">
          <w:marLeft w:val="0"/>
          <w:marRight w:val="0"/>
          <w:marTop w:val="0"/>
          <w:marBottom w:val="0"/>
          <w:divBdr>
            <w:top w:val="none" w:sz="0" w:space="0" w:color="auto"/>
            <w:left w:val="none" w:sz="0" w:space="0" w:color="auto"/>
            <w:bottom w:val="none" w:sz="0" w:space="0" w:color="auto"/>
            <w:right w:val="none" w:sz="0" w:space="0" w:color="auto"/>
          </w:divBdr>
        </w:div>
        <w:div w:id="1792244083">
          <w:marLeft w:val="0"/>
          <w:marRight w:val="0"/>
          <w:marTop w:val="0"/>
          <w:marBottom w:val="0"/>
          <w:divBdr>
            <w:top w:val="none" w:sz="0" w:space="0" w:color="auto"/>
            <w:left w:val="none" w:sz="0" w:space="0" w:color="auto"/>
            <w:bottom w:val="none" w:sz="0" w:space="0" w:color="auto"/>
            <w:right w:val="none" w:sz="0" w:space="0" w:color="auto"/>
          </w:divBdr>
        </w:div>
        <w:div w:id="1760179982">
          <w:marLeft w:val="0"/>
          <w:marRight w:val="0"/>
          <w:marTop w:val="0"/>
          <w:marBottom w:val="0"/>
          <w:divBdr>
            <w:top w:val="none" w:sz="0" w:space="0" w:color="auto"/>
            <w:left w:val="none" w:sz="0" w:space="0" w:color="auto"/>
            <w:bottom w:val="none" w:sz="0" w:space="0" w:color="auto"/>
            <w:right w:val="none" w:sz="0" w:space="0" w:color="auto"/>
          </w:divBdr>
        </w:div>
        <w:div w:id="525563304">
          <w:marLeft w:val="0"/>
          <w:marRight w:val="0"/>
          <w:marTop w:val="0"/>
          <w:marBottom w:val="0"/>
          <w:divBdr>
            <w:top w:val="none" w:sz="0" w:space="0" w:color="auto"/>
            <w:left w:val="none" w:sz="0" w:space="0" w:color="auto"/>
            <w:bottom w:val="none" w:sz="0" w:space="0" w:color="auto"/>
            <w:right w:val="none" w:sz="0" w:space="0" w:color="auto"/>
          </w:divBdr>
        </w:div>
        <w:div w:id="1574776191">
          <w:marLeft w:val="0"/>
          <w:marRight w:val="0"/>
          <w:marTop w:val="0"/>
          <w:marBottom w:val="0"/>
          <w:divBdr>
            <w:top w:val="none" w:sz="0" w:space="0" w:color="auto"/>
            <w:left w:val="none" w:sz="0" w:space="0" w:color="auto"/>
            <w:bottom w:val="none" w:sz="0" w:space="0" w:color="auto"/>
            <w:right w:val="none" w:sz="0" w:space="0" w:color="auto"/>
          </w:divBdr>
        </w:div>
        <w:div w:id="2084449918">
          <w:marLeft w:val="0"/>
          <w:marRight w:val="0"/>
          <w:marTop w:val="0"/>
          <w:marBottom w:val="0"/>
          <w:divBdr>
            <w:top w:val="none" w:sz="0" w:space="0" w:color="auto"/>
            <w:left w:val="none" w:sz="0" w:space="0" w:color="auto"/>
            <w:bottom w:val="none" w:sz="0" w:space="0" w:color="auto"/>
            <w:right w:val="none" w:sz="0" w:space="0" w:color="auto"/>
          </w:divBdr>
        </w:div>
        <w:div w:id="745305701">
          <w:marLeft w:val="0"/>
          <w:marRight w:val="0"/>
          <w:marTop w:val="0"/>
          <w:marBottom w:val="0"/>
          <w:divBdr>
            <w:top w:val="none" w:sz="0" w:space="0" w:color="auto"/>
            <w:left w:val="none" w:sz="0" w:space="0" w:color="auto"/>
            <w:bottom w:val="none" w:sz="0" w:space="0" w:color="auto"/>
            <w:right w:val="none" w:sz="0" w:space="0" w:color="auto"/>
          </w:divBdr>
        </w:div>
        <w:div w:id="532808128">
          <w:marLeft w:val="0"/>
          <w:marRight w:val="0"/>
          <w:marTop w:val="0"/>
          <w:marBottom w:val="0"/>
          <w:divBdr>
            <w:top w:val="none" w:sz="0" w:space="0" w:color="auto"/>
            <w:left w:val="none" w:sz="0" w:space="0" w:color="auto"/>
            <w:bottom w:val="none" w:sz="0" w:space="0" w:color="auto"/>
            <w:right w:val="none" w:sz="0" w:space="0" w:color="auto"/>
          </w:divBdr>
        </w:div>
        <w:div w:id="403064971">
          <w:marLeft w:val="0"/>
          <w:marRight w:val="0"/>
          <w:marTop w:val="0"/>
          <w:marBottom w:val="0"/>
          <w:divBdr>
            <w:top w:val="none" w:sz="0" w:space="0" w:color="auto"/>
            <w:left w:val="none" w:sz="0" w:space="0" w:color="auto"/>
            <w:bottom w:val="none" w:sz="0" w:space="0" w:color="auto"/>
            <w:right w:val="none" w:sz="0" w:space="0" w:color="auto"/>
          </w:divBdr>
        </w:div>
        <w:div w:id="169637169">
          <w:marLeft w:val="0"/>
          <w:marRight w:val="0"/>
          <w:marTop w:val="0"/>
          <w:marBottom w:val="0"/>
          <w:divBdr>
            <w:top w:val="none" w:sz="0" w:space="0" w:color="auto"/>
            <w:left w:val="none" w:sz="0" w:space="0" w:color="auto"/>
            <w:bottom w:val="none" w:sz="0" w:space="0" w:color="auto"/>
            <w:right w:val="none" w:sz="0" w:space="0" w:color="auto"/>
          </w:divBdr>
        </w:div>
        <w:div w:id="290521642">
          <w:marLeft w:val="0"/>
          <w:marRight w:val="0"/>
          <w:marTop w:val="0"/>
          <w:marBottom w:val="0"/>
          <w:divBdr>
            <w:top w:val="none" w:sz="0" w:space="0" w:color="auto"/>
            <w:left w:val="none" w:sz="0" w:space="0" w:color="auto"/>
            <w:bottom w:val="none" w:sz="0" w:space="0" w:color="auto"/>
            <w:right w:val="none" w:sz="0" w:space="0" w:color="auto"/>
          </w:divBdr>
        </w:div>
        <w:div w:id="1324646">
          <w:marLeft w:val="0"/>
          <w:marRight w:val="0"/>
          <w:marTop w:val="0"/>
          <w:marBottom w:val="0"/>
          <w:divBdr>
            <w:top w:val="none" w:sz="0" w:space="0" w:color="auto"/>
            <w:left w:val="none" w:sz="0" w:space="0" w:color="auto"/>
            <w:bottom w:val="none" w:sz="0" w:space="0" w:color="auto"/>
            <w:right w:val="none" w:sz="0" w:space="0" w:color="auto"/>
          </w:divBdr>
        </w:div>
        <w:div w:id="300310207">
          <w:marLeft w:val="0"/>
          <w:marRight w:val="0"/>
          <w:marTop w:val="0"/>
          <w:marBottom w:val="0"/>
          <w:divBdr>
            <w:top w:val="none" w:sz="0" w:space="0" w:color="auto"/>
            <w:left w:val="none" w:sz="0" w:space="0" w:color="auto"/>
            <w:bottom w:val="none" w:sz="0" w:space="0" w:color="auto"/>
            <w:right w:val="none" w:sz="0" w:space="0" w:color="auto"/>
          </w:divBdr>
        </w:div>
        <w:div w:id="1647971674">
          <w:marLeft w:val="0"/>
          <w:marRight w:val="0"/>
          <w:marTop w:val="0"/>
          <w:marBottom w:val="0"/>
          <w:divBdr>
            <w:top w:val="none" w:sz="0" w:space="0" w:color="auto"/>
            <w:left w:val="none" w:sz="0" w:space="0" w:color="auto"/>
            <w:bottom w:val="none" w:sz="0" w:space="0" w:color="auto"/>
            <w:right w:val="none" w:sz="0" w:space="0" w:color="auto"/>
          </w:divBdr>
        </w:div>
        <w:div w:id="1092122607">
          <w:marLeft w:val="0"/>
          <w:marRight w:val="0"/>
          <w:marTop w:val="0"/>
          <w:marBottom w:val="0"/>
          <w:divBdr>
            <w:top w:val="none" w:sz="0" w:space="0" w:color="auto"/>
            <w:left w:val="none" w:sz="0" w:space="0" w:color="auto"/>
            <w:bottom w:val="none" w:sz="0" w:space="0" w:color="auto"/>
            <w:right w:val="none" w:sz="0" w:space="0" w:color="auto"/>
          </w:divBdr>
        </w:div>
        <w:div w:id="1240404165">
          <w:marLeft w:val="0"/>
          <w:marRight w:val="0"/>
          <w:marTop w:val="0"/>
          <w:marBottom w:val="0"/>
          <w:divBdr>
            <w:top w:val="none" w:sz="0" w:space="0" w:color="auto"/>
            <w:left w:val="none" w:sz="0" w:space="0" w:color="auto"/>
            <w:bottom w:val="none" w:sz="0" w:space="0" w:color="auto"/>
            <w:right w:val="none" w:sz="0" w:space="0" w:color="auto"/>
          </w:divBdr>
        </w:div>
        <w:div w:id="1966698441">
          <w:marLeft w:val="0"/>
          <w:marRight w:val="0"/>
          <w:marTop w:val="0"/>
          <w:marBottom w:val="0"/>
          <w:divBdr>
            <w:top w:val="none" w:sz="0" w:space="0" w:color="auto"/>
            <w:left w:val="none" w:sz="0" w:space="0" w:color="auto"/>
            <w:bottom w:val="none" w:sz="0" w:space="0" w:color="auto"/>
            <w:right w:val="none" w:sz="0" w:space="0" w:color="auto"/>
          </w:divBdr>
        </w:div>
        <w:div w:id="382603894">
          <w:marLeft w:val="0"/>
          <w:marRight w:val="0"/>
          <w:marTop w:val="0"/>
          <w:marBottom w:val="0"/>
          <w:divBdr>
            <w:top w:val="none" w:sz="0" w:space="0" w:color="auto"/>
            <w:left w:val="none" w:sz="0" w:space="0" w:color="auto"/>
            <w:bottom w:val="none" w:sz="0" w:space="0" w:color="auto"/>
            <w:right w:val="none" w:sz="0" w:space="0" w:color="auto"/>
          </w:divBdr>
        </w:div>
        <w:div w:id="1238785220">
          <w:marLeft w:val="0"/>
          <w:marRight w:val="0"/>
          <w:marTop w:val="0"/>
          <w:marBottom w:val="0"/>
          <w:divBdr>
            <w:top w:val="none" w:sz="0" w:space="0" w:color="auto"/>
            <w:left w:val="none" w:sz="0" w:space="0" w:color="auto"/>
            <w:bottom w:val="none" w:sz="0" w:space="0" w:color="auto"/>
            <w:right w:val="none" w:sz="0" w:space="0" w:color="auto"/>
          </w:divBdr>
        </w:div>
        <w:div w:id="1778793853">
          <w:marLeft w:val="0"/>
          <w:marRight w:val="0"/>
          <w:marTop w:val="0"/>
          <w:marBottom w:val="0"/>
          <w:divBdr>
            <w:top w:val="none" w:sz="0" w:space="0" w:color="auto"/>
            <w:left w:val="none" w:sz="0" w:space="0" w:color="auto"/>
            <w:bottom w:val="none" w:sz="0" w:space="0" w:color="auto"/>
            <w:right w:val="none" w:sz="0" w:space="0" w:color="auto"/>
          </w:divBdr>
        </w:div>
        <w:div w:id="1997680334">
          <w:marLeft w:val="0"/>
          <w:marRight w:val="0"/>
          <w:marTop w:val="0"/>
          <w:marBottom w:val="0"/>
          <w:divBdr>
            <w:top w:val="none" w:sz="0" w:space="0" w:color="auto"/>
            <w:left w:val="none" w:sz="0" w:space="0" w:color="auto"/>
            <w:bottom w:val="none" w:sz="0" w:space="0" w:color="auto"/>
            <w:right w:val="none" w:sz="0" w:space="0" w:color="auto"/>
          </w:divBdr>
        </w:div>
        <w:div w:id="453671066">
          <w:marLeft w:val="0"/>
          <w:marRight w:val="0"/>
          <w:marTop w:val="0"/>
          <w:marBottom w:val="0"/>
          <w:divBdr>
            <w:top w:val="none" w:sz="0" w:space="0" w:color="auto"/>
            <w:left w:val="none" w:sz="0" w:space="0" w:color="auto"/>
            <w:bottom w:val="none" w:sz="0" w:space="0" w:color="auto"/>
            <w:right w:val="none" w:sz="0" w:space="0" w:color="auto"/>
          </w:divBdr>
        </w:div>
        <w:div w:id="1402631780">
          <w:marLeft w:val="0"/>
          <w:marRight w:val="0"/>
          <w:marTop w:val="0"/>
          <w:marBottom w:val="0"/>
          <w:divBdr>
            <w:top w:val="none" w:sz="0" w:space="0" w:color="auto"/>
            <w:left w:val="none" w:sz="0" w:space="0" w:color="auto"/>
            <w:bottom w:val="none" w:sz="0" w:space="0" w:color="auto"/>
            <w:right w:val="none" w:sz="0" w:space="0" w:color="auto"/>
          </w:divBdr>
        </w:div>
        <w:div w:id="380904219">
          <w:marLeft w:val="0"/>
          <w:marRight w:val="0"/>
          <w:marTop w:val="0"/>
          <w:marBottom w:val="0"/>
          <w:divBdr>
            <w:top w:val="none" w:sz="0" w:space="0" w:color="auto"/>
            <w:left w:val="none" w:sz="0" w:space="0" w:color="auto"/>
            <w:bottom w:val="none" w:sz="0" w:space="0" w:color="auto"/>
            <w:right w:val="none" w:sz="0" w:space="0" w:color="auto"/>
          </w:divBdr>
        </w:div>
        <w:div w:id="1589265953">
          <w:marLeft w:val="0"/>
          <w:marRight w:val="0"/>
          <w:marTop w:val="0"/>
          <w:marBottom w:val="0"/>
          <w:divBdr>
            <w:top w:val="none" w:sz="0" w:space="0" w:color="auto"/>
            <w:left w:val="none" w:sz="0" w:space="0" w:color="auto"/>
            <w:bottom w:val="none" w:sz="0" w:space="0" w:color="auto"/>
            <w:right w:val="none" w:sz="0" w:space="0" w:color="auto"/>
          </w:divBdr>
        </w:div>
        <w:div w:id="1986616835">
          <w:marLeft w:val="0"/>
          <w:marRight w:val="0"/>
          <w:marTop w:val="0"/>
          <w:marBottom w:val="0"/>
          <w:divBdr>
            <w:top w:val="none" w:sz="0" w:space="0" w:color="auto"/>
            <w:left w:val="none" w:sz="0" w:space="0" w:color="auto"/>
            <w:bottom w:val="none" w:sz="0" w:space="0" w:color="auto"/>
            <w:right w:val="none" w:sz="0" w:space="0" w:color="auto"/>
          </w:divBdr>
        </w:div>
        <w:div w:id="846405156">
          <w:marLeft w:val="0"/>
          <w:marRight w:val="0"/>
          <w:marTop w:val="0"/>
          <w:marBottom w:val="0"/>
          <w:divBdr>
            <w:top w:val="none" w:sz="0" w:space="0" w:color="auto"/>
            <w:left w:val="none" w:sz="0" w:space="0" w:color="auto"/>
            <w:bottom w:val="none" w:sz="0" w:space="0" w:color="auto"/>
            <w:right w:val="none" w:sz="0" w:space="0" w:color="auto"/>
          </w:divBdr>
        </w:div>
        <w:div w:id="1809936270">
          <w:marLeft w:val="0"/>
          <w:marRight w:val="0"/>
          <w:marTop w:val="0"/>
          <w:marBottom w:val="0"/>
          <w:divBdr>
            <w:top w:val="none" w:sz="0" w:space="0" w:color="auto"/>
            <w:left w:val="none" w:sz="0" w:space="0" w:color="auto"/>
            <w:bottom w:val="none" w:sz="0" w:space="0" w:color="auto"/>
            <w:right w:val="none" w:sz="0" w:space="0" w:color="auto"/>
          </w:divBdr>
        </w:div>
      </w:divsChild>
    </w:div>
    <w:div w:id="1276210114">
      <w:bodyDiv w:val="1"/>
      <w:marLeft w:val="0"/>
      <w:marRight w:val="0"/>
      <w:marTop w:val="0"/>
      <w:marBottom w:val="0"/>
      <w:divBdr>
        <w:top w:val="none" w:sz="0" w:space="0" w:color="auto"/>
        <w:left w:val="none" w:sz="0" w:space="0" w:color="auto"/>
        <w:bottom w:val="none" w:sz="0" w:space="0" w:color="auto"/>
        <w:right w:val="none" w:sz="0" w:space="0" w:color="auto"/>
      </w:divBdr>
      <w:divsChild>
        <w:div w:id="985352729">
          <w:marLeft w:val="0"/>
          <w:marRight w:val="0"/>
          <w:marTop w:val="0"/>
          <w:marBottom w:val="0"/>
          <w:divBdr>
            <w:top w:val="none" w:sz="0" w:space="0" w:color="auto"/>
            <w:left w:val="none" w:sz="0" w:space="0" w:color="auto"/>
            <w:bottom w:val="none" w:sz="0" w:space="0" w:color="auto"/>
            <w:right w:val="none" w:sz="0" w:space="0" w:color="auto"/>
          </w:divBdr>
          <w:divsChild>
            <w:div w:id="793256290">
              <w:marLeft w:val="0"/>
              <w:marRight w:val="0"/>
              <w:marTop w:val="0"/>
              <w:marBottom w:val="0"/>
              <w:divBdr>
                <w:top w:val="none" w:sz="0" w:space="0" w:color="auto"/>
                <w:left w:val="none" w:sz="0" w:space="0" w:color="auto"/>
                <w:bottom w:val="none" w:sz="0" w:space="0" w:color="auto"/>
                <w:right w:val="none" w:sz="0" w:space="0" w:color="auto"/>
              </w:divBdr>
              <w:divsChild>
                <w:div w:id="1804495033">
                  <w:marLeft w:val="0"/>
                  <w:marRight w:val="0"/>
                  <w:marTop w:val="0"/>
                  <w:marBottom w:val="0"/>
                  <w:divBdr>
                    <w:top w:val="none" w:sz="0" w:space="0" w:color="auto"/>
                    <w:left w:val="none" w:sz="0" w:space="0" w:color="auto"/>
                    <w:bottom w:val="none" w:sz="0" w:space="0" w:color="auto"/>
                    <w:right w:val="none" w:sz="0" w:space="0" w:color="auto"/>
                  </w:divBdr>
                  <w:divsChild>
                    <w:div w:id="2107074897">
                      <w:marLeft w:val="0"/>
                      <w:marRight w:val="0"/>
                      <w:marTop w:val="0"/>
                      <w:marBottom w:val="0"/>
                      <w:divBdr>
                        <w:top w:val="none" w:sz="0" w:space="0" w:color="auto"/>
                        <w:left w:val="none" w:sz="0" w:space="0" w:color="auto"/>
                        <w:bottom w:val="none" w:sz="0" w:space="0" w:color="auto"/>
                        <w:right w:val="none" w:sz="0" w:space="0" w:color="auto"/>
                      </w:divBdr>
                      <w:divsChild>
                        <w:div w:id="2085031029">
                          <w:marLeft w:val="0"/>
                          <w:marRight w:val="0"/>
                          <w:marTop w:val="0"/>
                          <w:marBottom w:val="0"/>
                          <w:divBdr>
                            <w:top w:val="none" w:sz="0" w:space="0" w:color="auto"/>
                            <w:left w:val="none" w:sz="0" w:space="0" w:color="auto"/>
                            <w:bottom w:val="none" w:sz="0" w:space="0" w:color="auto"/>
                            <w:right w:val="none" w:sz="0" w:space="0" w:color="auto"/>
                          </w:divBdr>
                          <w:divsChild>
                            <w:div w:id="1595094790">
                              <w:marLeft w:val="0"/>
                              <w:marRight w:val="0"/>
                              <w:marTop w:val="0"/>
                              <w:marBottom w:val="0"/>
                              <w:divBdr>
                                <w:top w:val="none" w:sz="0" w:space="0" w:color="auto"/>
                                <w:left w:val="none" w:sz="0" w:space="0" w:color="auto"/>
                                <w:bottom w:val="none" w:sz="0" w:space="0" w:color="auto"/>
                                <w:right w:val="none" w:sz="0" w:space="0" w:color="auto"/>
                              </w:divBdr>
                              <w:divsChild>
                                <w:div w:id="722143782">
                                  <w:marLeft w:val="0"/>
                                  <w:marRight w:val="0"/>
                                  <w:marTop w:val="30"/>
                                  <w:marBottom w:val="2250"/>
                                  <w:divBdr>
                                    <w:top w:val="none" w:sz="0" w:space="0" w:color="auto"/>
                                    <w:left w:val="none" w:sz="0" w:space="0" w:color="auto"/>
                                    <w:bottom w:val="none" w:sz="0" w:space="0" w:color="auto"/>
                                    <w:right w:val="none" w:sz="0" w:space="0" w:color="auto"/>
                                  </w:divBdr>
                                  <w:divsChild>
                                    <w:div w:id="1500533904">
                                      <w:marLeft w:val="0"/>
                                      <w:marRight w:val="0"/>
                                      <w:marTop w:val="0"/>
                                      <w:marBottom w:val="0"/>
                                      <w:divBdr>
                                        <w:top w:val="none" w:sz="0" w:space="0" w:color="auto"/>
                                        <w:left w:val="none" w:sz="0" w:space="0" w:color="auto"/>
                                        <w:bottom w:val="none" w:sz="0" w:space="0" w:color="auto"/>
                                        <w:right w:val="none" w:sz="0" w:space="0" w:color="auto"/>
                                      </w:divBdr>
                                      <w:divsChild>
                                        <w:div w:id="1218130653">
                                          <w:marLeft w:val="0"/>
                                          <w:marRight w:val="0"/>
                                          <w:marTop w:val="0"/>
                                          <w:marBottom w:val="0"/>
                                          <w:divBdr>
                                            <w:top w:val="none" w:sz="0" w:space="0" w:color="auto"/>
                                            <w:left w:val="none" w:sz="0" w:space="0" w:color="auto"/>
                                            <w:bottom w:val="none" w:sz="0" w:space="0" w:color="auto"/>
                                            <w:right w:val="none" w:sz="0" w:space="0" w:color="auto"/>
                                          </w:divBdr>
                                          <w:divsChild>
                                            <w:div w:id="1913659636">
                                              <w:marLeft w:val="0"/>
                                              <w:marRight w:val="0"/>
                                              <w:marTop w:val="0"/>
                                              <w:marBottom w:val="0"/>
                                              <w:divBdr>
                                                <w:top w:val="none" w:sz="0" w:space="0" w:color="auto"/>
                                                <w:left w:val="none" w:sz="0" w:space="0" w:color="auto"/>
                                                <w:bottom w:val="none" w:sz="0" w:space="0" w:color="auto"/>
                                                <w:right w:val="none" w:sz="0" w:space="0" w:color="auto"/>
                                              </w:divBdr>
                                              <w:divsChild>
                                                <w:div w:id="156847437">
                                                  <w:marLeft w:val="0"/>
                                                  <w:marRight w:val="0"/>
                                                  <w:marTop w:val="0"/>
                                                  <w:marBottom w:val="0"/>
                                                  <w:divBdr>
                                                    <w:top w:val="none" w:sz="0" w:space="0" w:color="auto"/>
                                                    <w:left w:val="none" w:sz="0" w:space="0" w:color="auto"/>
                                                    <w:bottom w:val="none" w:sz="0" w:space="0" w:color="auto"/>
                                                    <w:right w:val="none" w:sz="0" w:space="0" w:color="auto"/>
                                                  </w:divBdr>
                                                  <w:divsChild>
                                                    <w:div w:id="5304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968660">
      <w:bodyDiv w:val="1"/>
      <w:marLeft w:val="0"/>
      <w:marRight w:val="0"/>
      <w:marTop w:val="0"/>
      <w:marBottom w:val="0"/>
      <w:divBdr>
        <w:top w:val="none" w:sz="0" w:space="0" w:color="auto"/>
        <w:left w:val="none" w:sz="0" w:space="0" w:color="auto"/>
        <w:bottom w:val="none" w:sz="0" w:space="0" w:color="auto"/>
        <w:right w:val="none" w:sz="0" w:space="0" w:color="auto"/>
      </w:divBdr>
      <w:divsChild>
        <w:div w:id="987176124">
          <w:marLeft w:val="0"/>
          <w:marRight w:val="0"/>
          <w:marTop w:val="0"/>
          <w:marBottom w:val="0"/>
          <w:divBdr>
            <w:top w:val="none" w:sz="0" w:space="0" w:color="auto"/>
            <w:left w:val="none" w:sz="0" w:space="0" w:color="auto"/>
            <w:bottom w:val="none" w:sz="0" w:space="0" w:color="auto"/>
            <w:right w:val="none" w:sz="0" w:space="0" w:color="auto"/>
          </w:divBdr>
        </w:div>
        <w:div w:id="1444224774">
          <w:marLeft w:val="0"/>
          <w:marRight w:val="0"/>
          <w:marTop w:val="0"/>
          <w:marBottom w:val="0"/>
          <w:divBdr>
            <w:top w:val="none" w:sz="0" w:space="0" w:color="auto"/>
            <w:left w:val="none" w:sz="0" w:space="0" w:color="auto"/>
            <w:bottom w:val="none" w:sz="0" w:space="0" w:color="auto"/>
            <w:right w:val="none" w:sz="0" w:space="0" w:color="auto"/>
          </w:divBdr>
        </w:div>
        <w:div w:id="1025401414">
          <w:marLeft w:val="0"/>
          <w:marRight w:val="0"/>
          <w:marTop w:val="0"/>
          <w:marBottom w:val="0"/>
          <w:divBdr>
            <w:top w:val="none" w:sz="0" w:space="0" w:color="auto"/>
            <w:left w:val="none" w:sz="0" w:space="0" w:color="auto"/>
            <w:bottom w:val="none" w:sz="0" w:space="0" w:color="auto"/>
            <w:right w:val="none" w:sz="0" w:space="0" w:color="auto"/>
          </w:divBdr>
        </w:div>
        <w:div w:id="1162889991">
          <w:marLeft w:val="0"/>
          <w:marRight w:val="0"/>
          <w:marTop w:val="0"/>
          <w:marBottom w:val="0"/>
          <w:divBdr>
            <w:top w:val="none" w:sz="0" w:space="0" w:color="auto"/>
            <w:left w:val="none" w:sz="0" w:space="0" w:color="auto"/>
            <w:bottom w:val="none" w:sz="0" w:space="0" w:color="auto"/>
            <w:right w:val="none" w:sz="0" w:space="0" w:color="auto"/>
          </w:divBdr>
        </w:div>
        <w:div w:id="1762138811">
          <w:marLeft w:val="0"/>
          <w:marRight w:val="0"/>
          <w:marTop w:val="0"/>
          <w:marBottom w:val="0"/>
          <w:divBdr>
            <w:top w:val="none" w:sz="0" w:space="0" w:color="auto"/>
            <w:left w:val="none" w:sz="0" w:space="0" w:color="auto"/>
            <w:bottom w:val="none" w:sz="0" w:space="0" w:color="auto"/>
            <w:right w:val="none" w:sz="0" w:space="0" w:color="auto"/>
          </w:divBdr>
        </w:div>
        <w:div w:id="30424460">
          <w:marLeft w:val="0"/>
          <w:marRight w:val="0"/>
          <w:marTop w:val="0"/>
          <w:marBottom w:val="0"/>
          <w:divBdr>
            <w:top w:val="none" w:sz="0" w:space="0" w:color="auto"/>
            <w:left w:val="none" w:sz="0" w:space="0" w:color="auto"/>
            <w:bottom w:val="none" w:sz="0" w:space="0" w:color="auto"/>
            <w:right w:val="none" w:sz="0" w:space="0" w:color="auto"/>
          </w:divBdr>
        </w:div>
        <w:div w:id="1326666294">
          <w:marLeft w:val="0"/>
          <w:marRight w:val="0"/>
          <w:marTop w:val="0"/>
          <w:marBottom w:val="0"/>
          <w:divBdr>
            <w:top w:val="none" w:sz="0" w:space="0" w:color="auto"/>
            <w:left w:val="none" w:sz="0" w:space="0" w:color="auto"/>
            <w:bottom w:val="none" w:sz="0" w:space="0" w:color="auto"/>
            <w:right w:val="none" w:sz="0" w:space="0" w:color="auto"/>
          </w:divBdr>
        </w:div>
        <w:div w:id="1987203191">
          <w:marLeft w:val="0"/>
          <w:marRight w:val="0"/>
          <w:marTop w:val="0"/>
          <w:marBottom w:val="0"/>
          <w:divBdr>
            <w:top w:val="none" w:sz="0" w:space="0" w:color="auto"/>
            <w:left w:val="none" w:sz="0" w:space="0" w:color="auto"/>
            <w:bottom w:val="none" w:sz="0" w:space="0" w:color="auto"/>
            <w:right w:val="none" w:sz="0" w:space="0" w:color="auto"/>
          </w:divBdr>
        </w:div>
        <w:div w:id="184254271">
          <w:marLeft w:val="0"/>
          <w:marRight w:val="0"/>
          <w:marTop w:val="0"/>
          <w:marBottom w:val="0"/>
          <w:divBdr>
            <w:top w:val="none" w:sz="0" w:space="0" w:color="auto"/>
            <w:left w:val="none" w:sz="0" w:space="0" w:color="auto"/>
            <w:bottom w:val="none" w:sz="0" w:space="0" w:color="auto"/>
            <w:right w:val="none" w:sz="0" w:space="0" w:color="auto"/>
          </w:divBdr>
        </w:div>
        <w:div w:id="913931098">
          <w:marLeft w:val="0"/>
          <w:marRight w:val="0"/>
          <w:marTop w:val="0"/>
          <w:marBottom w:val="0"/>
          <w:divBdr>
            <w:top w:val="none" w:sz="0" w:space="0" w:color="auto"/>
            <w:left w:val="none" w:sz="0" w:space="0" w:color="auto"/>
            <w:bottom w:val="none" w:sz="0" w:space="0" w:color="auto"/>
            <w:right w:val="none" w:sz="0" w:space="0" w:color="auto"/>
          </w:divBdr>
        </w:div>
      </w:divsChild>
    </w:div>
    <w:div w:id="1327320070">
      <w:bodyDiv w:val="1"/>
      <w:marLeft w:val="0"/>
      <w:marRight w:val="0"/>
      <w:marTop w:val="0"/>
      <w:marBottom w:val="0"/>
      <w:divBdr>
        <w:top w:val="none" w:sz="0" w:space="0" w:color="auto"/>
        <w:left w:val="none" w:sz="0" w:space="0" w:color="auto"/>
        <w:bottom w:val="none" w:sz="0" w:space="0" w:color="auto"/>
        <w:right w:val="none" w:sz="0" w:space="0" w:color="auto"/>
      </w:divBdr>
    </w:div>
    <w:div w:id="1381325696">
      <w:bodyDiv w:val="1"/>
      <w:marLeft w:val="0"/>
      <w:marRight w:val="0"/>
      <w:marTop w:val="0"/>
      <w:marBottom w:val="0"/>
      <w:divBdr>
        <w:top w:val="none" w:sz="0" w:space="0" w:color="auto"/>
        <w:left w:val="none" w:sz="0" w:space="0" w:color="auto"/>
        <w:bottom w:val="none" w:sz="0" w:space="0" w:color="auto"/>
        <w:right w:val="none" w:sz="0" w:space="0" w:color="auto"/>
      </w:divBdr>
      <w:divsChild>
        <w:div w:id="779374305">
          <w:marLeft w:val="0"/>
          <w:marRight w:val="0"/>
          <w:marTop w:val="0"/>
          <w:marBottom w:val="0"/>
          <w:divBdr>
            <w:top w:val="none" w:sz="0" w:space="0" w:color="auto"/>
            <w:left w:val="none" w:sz="0" w:space="0" w:color="auto"/>
            <w:bottom w:val="none" w:sz="0" w:space="0" w:color="auto"/>
            <w:right w:val="none" w:sz="0" w:space="0" w:color="auto"/>
          </w:divBdr>
        </w:div>
        <w:div w:id="530649972">
          <w:marLeft w:val="0"/>
          <w:marRight w:val="0"/>
          <w:marTop w:val="0"/>
          <w:marBottom w:val="0"/>
          <w:divBdr>
            <w:top w:val="none" w:sz="0" w:space="0" w:color="auto"/>
            <w:left w:val="none" w:sz="0" w:space="0" w:color="auto"/>
            <w:bottom w:val="none" w:sz="0" w:space="0" w:color="auto"/>
            <w:right w:val="none" w:sz="0" w:space="0" w:color="auto"/>
          </w:divBdr>
        </w:div>
        <w:div w:id="1443381633">
          <w:marLeft w:val="0"/>
          <w:marRight w:val="0"/>
          <w:marTop w:val="0"/>
          <w:marBottom w:val="0"/>
          <w:divBdr>
            <w:top w:val="none" w:sz="0" w:space="0" w:color="auto"/>
            <w:left w:val="none" w:sz="0" w:space="0" w:color="auto"/>
            <w:bottom w:val="none" w:sz="0" w:space="0" w:color="auto"/>
            <w:right w:val="none" w:sz="0" w:space="0" w:color="auto"/>
          </w:divBdr>
        </w:div>
        <w:div w:id="336881362">
          <w:marLeft w:val="0"/>
          <w:marRight w:val="0"/>
          <w:marTop w:val="0"/>
          <w:marBottom w:val="0"/>
          <w:divBdr>
            <w:top w:val="none" w:sz="0" w:space="0" w:color="auto"/>
            <w:left w:val="none" w:sz="0" w:space="0" w:color="auto"/>
            <w:bottom w:val="none" w:sz="0" w:space="0" w:color="auto"/>
            <w:right w:val="none" w:sz="0" w:space="0" w:color="auto"/>
          </w:divBdr>
        </w:div>
        <w:div w:id="1045065550">
          <w:marLeft w:val="0"/>
          <w:marRight w:val="0"/>
          <w:marTop w:val="0"/>
          <w:marBottom w:val="0"/>
          <w:divBdr>
            <w:top w:val="none" w:sz="0" w:space="0" w:color="auto"/>
            <w:left w:val="none" w:sz="0" w:space="0" w:color="auto"/>
            <w:bottom w:val="none" w:sz="0" w:space="0" w:color="auto"/>
            <w:right w:val="none" w:sz="0" w:space="0" w:color="auto"/>
          </w:divBdr>
        </w:div>
        <w:div w:id="844636021">
          <w:marLeft w:val="0"/>
          <w:marRight w:val="0"/>
          <w:marTop w:val="0"/>
          <w:marBottom w:val="0"/>
          <w:divBdr>
            <w:top w:val="none" w:sz="0" w:space="0" w:color="auto"/>
            <w:left w:val="none" w:sz="0" w:space="0" w:color="auto"/>
            <w:bottom w:val="none" w:sz="0" w:space="0" w:color="auto"/>
            <w:right w:val="none" w:sz="0" w:space="0" w:color="auto"/>
          </w:divBdr>
        </w:div>
        <w:div w:id="1780907608">
          <w:marLeft w:val="0"/>
          <w:marRight w:val="0"/>
          <w:marTop w:val="0"/>
          <w:marBottom w:val="0"/>
          <w:divBdr>
            <w:top w:val="none" w:sz="0" w:space="0" w:color="auto"/>
            <w:left w:val="none" w:sz="0" w:space="0" w:color="auto"/>
            <w:bottom w:val="none" w:sz="0" w:space="0" w:color="auto"/>
            <w:right w:val="none" w:sz="0" w:space="0" w:color="auto"/>
          </w:divBdr>
        </w:div>
        <w:div w:id="404962466">
          <w:marLeft w:val="0"/>
          <w:marRight w:val="0"/>
          <w:marTop w:val="0"/>
          <w:marBottom w:val="0"/>
          <w:divBdr>
            <w:top w:val="none" w:sz="0" w:space="0" w:color="auto"/>
            <w:left w:val="none" w:sz="0" w:space="0" w:color="auto"/>
            <w:bottom w:val="none" w:sz="0" w:space="0" w:color="auto"/>
            <w:right w:val="none" w:sz="0" w:space="0" w:color="auto"/>
          </w:divBdr>
        </w:div>
        <w:div w:id="960451907">
          <w:marLeft w:val="0"/>
          <w:marRight w:val="0"/>
          <w:marTop w:val="0"/>
          <w:marBottom w:val="0"/>
          <w:divBdr>
            <w:top w:val="none" w:sz="0" w:space="0" w:color="auto"/>
            <w:left w:val="none" w:sz="0" w:space="0" w:color="auto"/>
            <w:bottom w:val="none" w:sz="0" w:space="0" w:color="auto"/>
            <w:right w:val="none" w:sz="0" w:space="0" w:color="auto"/>
          </w:divBdr>
        </w:div>
        <w:div w:id="450245991">
          <w:marLeft w:val="0"/>
          <w:marRight w:val="0"/>
          <w:marTop w:val="0"/>
          <w:marBottom w:val="0"/>
          <w:divBdr>
            <w:top w:val="none" w:sz="0" w:space="0" w:color="auto"/>
            <w:left w:val="none" w:sz="0" w:space="0" w:color="auto"/>
            <w:bottom w:val="none" w:sz="0" w:space="0" w:color="auto"/>
            <w:right w:val="none" w:sz="0" w:space="0" w:color="auto"/>
          </w:divBdr>
        </w:div>
        <w:div w:id="1015887665">
          <w:marLeft w:val="0"/>
          <w:marRight w:val="0"/>
          <w:marTop w:val="0"/>
          <w:marBottom w:val="0"/>
          <w:divBdr>
            <w:top w:val="none" w:sz="0" w:space="0" w:color="auto"/>
            <w:left w:val="none" w:sz="0" w:space="0" w:color="auto"/>
            <w:bottom w:val="none" w:sz="0" w:space="0" w:color="auto"/>
            <w:right w:val="none" w:sz="0" w:space="0" w:color="auto"/>
          </w:divBdr>
        </w:div>
        <w:div w:id="1651902513">
          <w:marLeft w:val="0"/>
          <w:marRight w:val="0"/>
          <w:marTop w:val="0"/>
          <w:marBottom w:val="0"/>
          <w:divBdr>
            <w:top w:val="none" w:sz="0" w:space="0" w:color="auto"/>
            <w:left w:val="none" w:sz="0" w:space="0" w:color="auto"/>
            <w:bottom w:val="none" w:sz="0" w:space="0" w:color="auto"/>
            <w:right w:val="none" w:sz="0" w:space="0" w:color="auto"/>
          </w:divBdr>
        </w:div>
        <w:div w:id="1111239407">
          <w:marLeft w:val="0"/>
          <w:marRight w:val="0"/>
          <w:marTop w:val="0"/>
          <w:marBottom w:val="0"/>
          <w:divBdr>
            <w:top w:val="none" w:sz="0" w:space="0" w:color="auto"/>
            <w:left w:val="none" w:sz="0" w:space="0" w:color="auto"/>
            <w:bottom w:val="none" w:sz="0" w:space="0" w:color="auto"/>
            <w:right w:val="none" w:sz="0" w:space="0" w:color="auto"/>
          </w:divBdr>
        </w:div>
        <w:div w:id="690299410">
          <w:marLeft w:val="0"/>
          <w:marRight w:val="0"/>
          <w:marTop w:val="0"/>
          <w:marBottom w:val="0"/>
          <w:divBdr>
            <w:top w:val="none" w:sz="0" w:space="0" w:color="auto"/>
            <w:left w:val="none" w:sz="0" w:space="0" w:color="auto"/>
            <w:bottom w:val="none" w:sz="0" w:space="0" w:color="auto"/>
            <w:right w:val="none" w:sz="0" w:space="0" w:color="auto"/>
          </w:divBdr>
        </w:div>
        <w:div w:id="440495996">
          <w:marLeft w:val="0"/>
          <w:marRight w:val="0"/>
          <w:marTop w:val="0"/>
          <w:marBottom w:val="0"/>
          <w:divBdr>
            <w:top w:val="none" w:sz="0" w:space="0" w:color="auto"/>
            <w:left w:val="none" w:sz="0" w:space="0" w:color="auto"/>
            <w:bottom w:val="none" w:sz="0" w:space="0" w:color="auto"/>
            <w:right w:val="none" w:sz="0" w:space="0" w:color="auto"/>
          </w:divBdr>
        </w:div>
        <w:div w:id="135151351">
          <w:marLeft w:val="0"/>
          <w:marRight w:val="0"/>
          <w:marTop w:val="0"/>
          <w:marBottom w:val="0"/>
          <w:divBdr>
            <w:top w:val="none" w:sz="0" w:space="0" w:color="auto"/>
            <w:left w:val="none" w:sz="0" w:space="0" w:color="auto"/>
            <w:bottom w:val="none" w:sz="0" w:space="0" w:color="auto"/>
            <w:right w:val="none" w:sz="0" w:space="0" w:color="auto"/>
          </w:divBdr>
        </w:div>
        <w:div w:id="702559312">
          <w:marLeft w:val="0"/>
          <w:marRight w:val="0"/>
          <w:marTop w:val="0"/>
          <w:marBottom w:val="0"/>
          <w:divBdr>
            <w:top w:val="none" w:sz="0" w:space="0" w:color="auto"/>
            <w:left w:val="none" w:sz="0" w:space="0" w:color="auto"/>
            <w:bottom w:val="none" w:sz="0" w:space="0" w:color="auto"/>
            <w:right w:val="none" w:sz="0" w:space="0" w:color="auto"/>
          </w:divBdr>
        </w:div>
        <w:div w:id="1741437740">
          <w:marLeft w:val="0"/>
          <w:marRight w:val="0"/>
          <w:marTop w:val="0"/>
          <w:marBottom w:val="0"/>
          <w:divBdr>
            <w:top w:val="none" w:sz="0" w:space="0" w:color="auto"/>
            <w:left w:val="none" w:sz="0" w:space="0" w:color="auto"/>
            <w:bottom w:val="none" w:sz="0" w:space="0" w:color="auto"/>
            <w:right w:val="none" w:sz="0" w:space="0" w:color="auto"/>
          </w:divBdr>
        </w:div>
        <w:div w:id="451483601">
          <w:marLeft w:val="0"/>
          <w:marRight w:val="0"/>
          <w:marTop w:val="0"/>
          <w:marBottom w:val="0"/>
          <w:divBdr>
            <w:top w:val="none" w:sz="0" w:space="0" w:color="auto"/>
            <w:left w:val="none" w:sz="0" w:space="0" w:color="auto"/>
            <w:bottom w:val="none" w:sz="0" w:space="0" w:color="auto"/>
            <w:right w:val="none" w:sz="0" w:space="0" w:color="auto"/>
          </w:divBdr>
        </w:div>
        <w:div w:id="1212771508">
          <w:marLeft w:val="0"/>
          <w:marRight w:val="0"/>
          <w:marTop w:val="0"/>
          <w:marBottom w:val="0"/>
          <w:divBdr>
            <w:top w:val="none" w:sz="0" w:space="0" w:color="auto"/>
            <w:left w:val="none" w:sz="0" w:space="0" w:color="auto"/>
            <w:bottom w:val="none" w:sz="0" w:space="0" w:color="auto"/>
            <w:right w:val="none" w:sz="0" w:space="0" w:color="auto"/>
          </w:divBdr>
        </w:div>
        <w:div w:id="1390542939">
          <w:marLeft w:val="0"/>
          <w:marRight w:val="0"/>
          <w:marTop w:val="0"/>
          <w:marBottom w:val="0"/>
          <w:divBdr>
            <w:top w:val="none" w:sz="0" w:space="0" w:color="auto"/>
            <w:left w:val="none" w:sz="0" w:space="0" w:color="auto"/>
            <w:bottom w:val="none" w:sz="0" w:space="0" w:color="auto"/>
            <w:right w:val="none" w:sz="0" w:space="0" w:color="auto"/>
          </w:divBdr>
        </w:div>
        <w:div w:id="551505334">
          <w:marLeft w:val="0"/>
          <w:marRight w:val="0"/>
          <w:marTop w:val="0"/>
          <w:marBottom w:val="0"/>
          <w:divBdr>
            <w:top w:val="none" w:sz="0" w:space="0" w:color="auto"/>
            <w:left w:val="none" w:sz="0" w:space="0" w:color="auto"/>
            <w:bottom w:val="none" w:sz="0" w:space="0" w:color="auto"/>
            <w:right w:val="none" w:sz="0" w:space="0" w:color="auto"/>
          </w:divBdr>
        </w:div>
        <w:div w:id="1853108898">
          <w:marLeft w:val="0"/>
          <w:marRight w:val="0"/>
          <w:marTop w:val="0"/>
          <w:marBottom w:val="0"/>
          <w:divBdr>
            <w:top w:val="none" w:sz="0" w:space="0" w:color="auto"/>
            <w:left w:val="none" w:sz="0" w:space="0" w:color="auto"/>
            <w:bottom w:val="none" w:sz="0" w:space="0" w:color="auto"/>
            <w:right w:val="none" w:sz="0" w:space="0" w:color="auto"/>
          </w:divBdr>
        </w:div>
        <w:div w:id="225410123">
          <w:marLeft w:val="0"/>
          <w:marRight w:val="0"/>
          <w:marTop w:val="0"/>
          <w:marBottom w:val="0"/>
          <w:divBdr>
            <w:top w:val="none" w:sz="0" w:space="0" w:color="auto"/>
            <w:left w:val="none" w:sz="0" w:space="0" w:color="auto"/>
            <w:bottom w:val="none" w:sz="0" w:space="0" w:color="auto"/>
            <w:right w:val="none" w:sz="0" w:space="0" w:color="auto"/>
          </w:divBdr>
        </w:div>
        <w:div w:id="22050563">
          <w:marLeft w:val="0"/>
          <w:marRight w:val="0"/>
          <w:marTop w:val="0"/>
          <w:marBottom w:val="0"/>
          <w:divBdr>
            <w:top w:val="none" w:sz="0" w:space="0" w:color="auto"/>
            <w:left w:val="none" w:sz="0" w:space="0" w:color="auto"/>
            <w:bottom w:val="none" w:sz="0" w:space="0" w:color="auto"/>
            <w:right w:val="none" w:sz="0" w:space="0" w:color="auto"/>
          </w:divBdr>
        </w:div>
        <w:div w:id="1603220261">
          <w:marLeft w:val="0"/>
          <w:marRight w:val="0"/>
          <w:marTop w:val="0"/>
          <w:marBottom w:val="0"/>
          <w:divBdr>
            <w:top w:val="none" w:sz="0" w:space="0" w:color="auto"/>
            <w:left w:val="none" w:sz="0" w:space="0" w:color="auto"/>
            <w:bottom w:val="none" w:sz="0" w:space="0" w:color="auto"/>
            <w:right w:val="none" w:sz="0" w:space="0" w:color="auto"/>
          </w:divBdr>
        </w:div>
        <w:div w:id="946424063">
          <w:marLeft w:val="0"/>
          <w:marRight w:val="0"/>
          <w:marTop w:val="0"/>
          <w:marBottom w:val="0"/>
          <w:divBdr>
            <w:top w:val="none" w:sz="0" w:space="0" w:color="auto"/>
            <w:left w:val="none" w:sz="0" w:space="0" w:color="auto"/>
            <w:bottom w:val="none" w:sz="0" w:space="0" w:color="auto"/>
            <w:right w:val="none" w:sz="0" w:space="0" w:color="auto"/>
          </w:divBdr>
        </w:div>
        <w:div w:id="1829248986">
          <w:marLeft w:val="0"/>
          <w:marRight w:val="0"/>
          <w:marTop w:val="0"/>
          <w:marBottom w:val="0"/>
          <w:divBdr>
            <w:top w:val="none" w:sz="0" w:space="0" w:color="auto"/>
            <w:left w:val="none" w:sz="0" w:space="0" w:color="auto"/>
            <w:bottom w:val="none" w:sz="0" w:space="0" w:color="auto"/>
            <w:right w:val="none" w:sz="0" w:space="0" w:color="auto"/>
          </w:divBdr>
        </w:div>
        <w:div w:id="1918325407">
          <w:marLeft w:val="0"/>
          <w:marRight w:val="0"/>
          <w:marTop w:val="0"/>
          <w:marBottom w:val="0"/>
          <w:divBdr>
            <w:top w:val="none" w:sz="0" w:space="0" w:color="auto"/>
            <w:left w:val="none" w:sz="0" w:space="0" w:color="auto"/>
            <w:bottom w:val="none" w:sz="0" w:space="0" w:color="auto"/>
            <w:right w:val="none" w:sz="0" w:space="0" w:color="auto"/>
          </w:divBdr>
        </w:div>
        <w:div w:id="1301618744">
          <w:marLeft w:val="0"/>
          <w:marRight w:val="0"/>
          <w:marTop w:val="0"/>
          <w:marBottom w:val="0"/>
          <w:divBdr>
            <w:top w:val="none" w:sz="0" w:space="0" w:color="auto"/>
            <w:left w:val="none" w:sz="0" w:space="0" w:color="auto"/>
            <w:bottom w:val="none" w:sz="0" w:space="0" w:color="auto"/>
            <w:right w:val="none" w:sz="0" w:space="0" w:color="auto"/>
          </w:divBdr>
        </w:div>
        <w:div w:id="188568064">
          <w:marLeft w:val="0"/>
          <w:marRight w:val="0"/>
          <w:marTop w:val="0"/>
          <w:marBottom w:val="0"/>
          <w:divBdr>
            <w:top w:val="none" w:sz="0" w:space="0" w:color="auto"/>
            <w:left w:val="none" w:sz="0" w:space="0" w:color="auto"/>
            <w:bottom w:val="none" w:sz="0" w:space="0" w:color="auto"/>
            <w:right w:val="none" w:sz="0" w:space="0" w:color="auto"/>
          </w:divBdr>
        </w:div>
        <w:div w:id="1765032186">
          <w:marLeft w:val="0"/>
          <w:marRight w:val="0"/>
          <w:marTop w:val="0"/>
          <w:marBottom w:val="0"/>
          <w:divBdr>
            <w:top w:val="none" w:sz="0" w:space="0" w:color="auto"/>
            <w:left w:val="none" w:sz="0" w:space="0" w:color="auto"/>
            <w:bottom w:val="none" w:sz="0" w:space="0" w:color="auto"/>
            <w:right w:val="none" w:sz="0" w:space="0" w:color="auto"/>
          </w:divBdr>
        </w:div>
        <w:div w:id="1662276922">
          <w:marLeft w:val="0"/>
          <w:marRight w:val="0"/>
          <w:marTop w:val="0"/>
          <w:marBottom w:val="0"/>
          <w:divBdr>
            <w:top w:val="none" w:sz="0" w:space="0" w:color="auto"/>
            <w:left w:val="none" w:sz="0" w:space="0" w:color="auto"/>
            <w:bottom w:val="none" w:sz="0" w:space="0" w:color="auto"/>
            <w:right w:val="none" w:sz="0" w:space="0" w:color="auto"/>
          </w:divBdr>
        </w:div>
        <w:div w:id="948855479">
          <w:marLeft w:val="0"/>
          <w:marRight w:val="0"/>
          <w:marTop w:val="0"/>
          <w:marBottom w:val="0"/>
          <w:divBdr>
            <w:top w:val="none" w:sz="0" w:space="0" w:color="auto"/>
            <w:left w:val="none" w:sz="0" w:space="0" w:color="auto"/>
            <w:bottom w:val="none" w:sz="0" w:space="0" w:color="auto"/>
            <w:right w:val="none" w:sz="0" w:space="0" w:color="auto"/>
          </w:divBdr>
        </w:div>
        <w:div w:id="769424908">
          <w:marLeft w:val="0"/>
          <w:marRight w:val="0"/>
          <w:marTop w:val="0"/>
          <w:marBottom w:val="0"/>
          <w:divBdr>
            <w:top w:val="none" w:sz="0" w:space="0" w:color="auto"/>
            <w:left w:val="none" w:sz="0" w:space="0" w:color="auto"/>
            <w:bottom w:val="none" w:sz="0" w:space="0" w:color="auto"/>
            <w:right w:val="none" w:sz="0" w:space="0" w:color="auto"/>
          </w:divBdr>
        </w:div>
        <w:div w:id="1282106092">
          <w:marLeft w:val="0"/>
          <w:marRight w:val="0"/>
          <w:marTop w:val="0"/>
          <w:marBottom w:val="0"/>
          <w:divBdr>
            <w:top w:val="none" w:sz="0" w:space="0" w:color="auto"/>
            <w:left w:val="none" w:sz="0" w:space="0" w:color="auto"/>
            <w:bottom w:val="none" w:sz="0" w:space="0" w:color="auto"/>
            <w:right w:val="none" w:sz="0" w:space="0" w:color="auto"/>
          </w:divBdr>
        </w:div>
        <w:div w:id="371543174">
          <w:marLeft w:val="0"/>
          <w:marRight w:val="0"/>
          <w:marTop w:val="0"/>
          <w:marBottom w:val="0"/>
          <w:divBdr>
            <w:top w:val="none" w:sz="0" w:space="0" w:color="auto"/>
            <w:left w:val="none" w:sz="0" w:space="0" w:color="auto"/>
            <w:bottom w:val="none" w:sz="0" w:space="0" w:color="auto"/>
            <w:right w:val="none" w:sz="0" w:space="0" w:color="auto"/>
          </w:divBdr>
        </w:div>
        <w:div w:id="1644307146">
          <w:marLeft w:val="0"/>
          <w:marRight w:val="0"/>
          <w:marTop w:val="0"/>
          <w:marBottom w:val="0"/>
          <w:divBdr>
            <w:top w:val="none" w:sz="0" w:space="0" w:color="auto"/>
            <w:left w:val="none" w:sz="0" w:space="0" w:color="auto"/>
            <w:bottom w:val="none" w:sz="0" w:space="0" w:color="auto"/>
            <w:right w:val="none" w:sz="0" w:space="0" w:color="auto"/>
          </w:divBdr>
        </w:div>
        <w:div w:id="755979076">
          <w:marLeft w:val="0"/>
          <w:marRight w:val="0"/>
          <w:marTop w:val="0"/>
          <w:marBottom w:val="0"/>
          <w:divBdr>
            <w:top w:val="none" w:sz="0" w:space="0" w:color="auto"/>
            <w:left w:val="none" w:sz="0" w:space="0" w:color="auto"/>
            <w:bottom w:val="none" w:sz="0" w:space="0" w:color="auto"/>
            <w:right w:val="none" w:sz="0" w:space="0" w:color="auto"/>
          </w:divBdr>
        </w:div>
        <w:div w:id="174614066">
          <w:marLeft w:val="0"/>
          <w:marRight w:val="0"/>
          <w:marTop w:val="0"/>
          <w:marBottom w:val="0"/>
          <w:divBdr>
            <w:top w:val="none" w:sz="0" w:space="0" w:color="auto"/>
            <w:left w:val="none" w:sz="0" w:space="0" w:color="auto"/>
            <w:bottom w:val="none" w:sz="0" w:space="0" w:color="auto"/>
            <w:right w:val="none" w:sz="0" w:space="0" w:color="auto"/>
          </w:divBdr>
        </w:div>
        <w:div w:id="796263073">
          <w:marLeft w:val="0"/>
          <w:marRight w:val="0"/>
          <w:marTop w:val="0"/>
          <w:marBottom w:val="0"/>
          <w:divBdr>
            <w:top w:val="none" w:sz="0" w:space="0" w:color="auto"/>
            <w:left w:val="none" w:sz="0" w:space="0" w:color="auto"/>
            <w:bottom w:val="none" w:sz="0" w:space="0" w:color="auto"/>
            <w:right w:val="none" w:sz="0" w:space="0" w:color="auto"/>
          </w:divBdr>
        </w:div>
        <w:div w:id="1627733829">
          <w:marLeft w:val="0"/>
          <w:marRight w:val="0"/>
          <w:marTop w:val="0"/>
          <w:marBottom w:val="0"/>
          <w:divBdr>
            <w:top w:val="none" w:sz="0" w:space="0" w:color="auto"/>
            <w:left w:val="none" w:sz="0" w:space="0" w:color="auto"/>
            <w:bottom w:val="none" w:sz="0" w:space="0" w:color="auto"/>
            <w:right w:val="none" w:sz="0" w:space="0" w:color="auto"/>
          </w:divBdr>
        </w:div>
        <w:div w:id="1665158610">
          <w:marLeft w:val="0"/>
          <w:marRight w:val="0"/>
          <w:marTop w:val="0"/>
          <w:marBottom w:val="0"/>
          <w:divBdr>
            <w:top w:val="none" w:sz="0" w:space="0" w:color="auto"/>
            <w:left w:val="none" w:sz="0" w:space="0" w:color="auto"/>
            <w:bottom w:val="none" w:sz="0" w:space="0" w:color="auto"/>
            <w:right w:val="none" w:sz="0" w:space="0" w:color="auto"/>
          </w:divBdr>
        </w:div>
        <w:div w:id="573012566">
          <w:marLeft w:val="0"/>
          <w:marRight w:val="0"/>
          <w:marTop w:val="0"/>
          <w:marBottom w:val="0"/>
          <w:divBdr>
            <w:top w:val="none" w:sz="0" w:space="0" w:color="auto"/>
            <w:left w:val="none" w:sz="0" w:space="0" w:color="auto"/>
            <w:bottom w:val="none" w:sz="0" w:space="0" w:color="auto"/>
            <w:right w:val="none" w:sz="0" w:space="0" w:color="auto"/>
          </w:divBdr>
        </w:div>
        <w:div w:id="1749376293">
          <w:marLeft w:val="0"/>
          <w:marRight w:val="0"/>
          <w:marTop w:val="0"/>
          <w:marBottom w:val="0"/>
          <w:divBdr>
            <w:top w:val="none" w:sz="0" w:space="0" w:color="auto"/>
            <w:left w:val="none" w:sz="0" w:space="0" w:color="auto"/>
            <w:bottom w:val="none" w:sz="0" w:space="0" w:color="auto"/>
            <w:right w:val="none" w:sz="0" w:space="0" w:color="auto"/>
          </w:divBdr>
        </w:div>
        <w:div w:id="127168948">
          <w:marLeft w:val="0"/>
          <w:marRight w:val="0"/>
          <w:marTop w:val="0"/>
          <w:marBottom w:val="0"/>
          <w:divBdr>
            <w:top w:val="none" w:sz="0" w:space="0" w:color="auto"/>
            <w:left w:val="none" w:sz="0" w:space="0" w:color="auto"/>
            <w:bottom w:val="none" w:sz="0" w:space="0" w:color="auto"/>
            <w:right w:val="none" w:sz="0" w:space="0" w:color="auto"/>
          </w:divBdr>
        </w:div>
        <w:div w:id="983239045">
          <w:marLeft w:val="0"/>
          <w:marRight w:val="0"/>
          <w:marTop w:val="0"/>
          <w:marBottom w:val="0"/>
          <w:divBdr>
            <w:top w:val="none" w:sz="0" w:space="0" w:color="auto"/>
            <w:left w:val="none" w:sz="0" w:space="0" w:color="auto"/>
            <w:bottom w:val="none" w:sz="0" w:space="0" w:color="auto"/>
            <w:right w:val="none" w:sz="0" w:space="0" w:color="auto"/>
          </w:divBdr>
        </w:div>
        <w:div w:id="1211579621">
          <w:marLeft w:val="0"/>
          <w:marRight w:val="0"/>
          <w:marTop w:val="0"/>
          <w:marBottom w:val="0"/>
          <w:divBdr>
            <w:top w:val="none" w:sz="0" w:space="0" w:color="auto"/>
            <w:left w:val="none" w:sz="0" w:space="0" w:color="auto"/>
            <w:bottom w:val="none" w:sz="0" w:space="0" w:color="auto"/>
            <w:right w:val="none" w:sz="0" w:space="0" w:color="auto"/>
          </w:divBdr>
        </w:div>
        <w:div w:id="613560691">
          <w:marLeft w:val="0"/>
          <w:marRight w:val="0"/>
          <w:marTop w:val="0"/>
          <w:marBottom w:val="0"/>
          <w:divBdr>
            <w:top w:val="none" w:sz="0" w:space="0" w:color="auto"/>
            <w:left w:val="none" w:sz="0" w:space="0" w:color="auto"/>
            <w:bottom w:val="none" w:sz="0" w:space="0" w:color="auto"/>
            <w:right w:val="none" w:sz="0" w:space="0" w:color="auto"/>
          </w:divBdr>
        </w:div>
        <w:div w:id="665086607">
          <w:marLeft w:val="0"/>
          <w:marRight w:val="0"/>
          <w:marTop w:val="0"/>
          <w:marBottom w:val="0"/>
          <w:divBdr>
            <w:top w:val="none" w:sz="0" w:space="0" w:color="auto"/>
            <w:left w:val="none" w:sz="0" w:space="0" w:color="auto"/>
            <w:bottom w:val="none" w:sz="0" w:space="0" w:color="auto"/>
            <w:right w:val="none" w:sz="0" w:space="0" w:color="auto"/>
          </w:divBdr>
        </w:div>
        <w:div w:id="123305681">
          <w:marLeft w:val="0"/>
          <w:marRight w:val="0"/>
          <w:marTop w:val="0"/>
          <w:marBottom w:val="0"/>
          <w:divBdr>
            <w:top w:val="none" w:sz="0" w:space="0" w:color="auto"/>
            <w:left w:val="none" w:sz="0" w:space="0" w:color="auto"/>
            <w:bottom w:val="none" w:sz="0" w:space="0" w:color="auto"/>
            <w:right w:val="none" w:sz="0" w:space="0" w:color="auto"/>
          </w:divBdr>
        </w:div>
        <w:div w:id="1295402015">
          <w:marLeft w:val="0"/>
          <w:marRight w:val="0"/>
          <w:marTop w:val="0"/>
          <w:marBottom w:val="0"/>
          <w:divBdr>
            <w:top w:val="none" w:sz="0" w:space="0" w:color="auto"/>
            <w:left w:val="none" w:sz="0" w:space="0" w:color="auto"/>
            <w:bottom w:val="none" w:sz="0" w:space="0" w:color="auto"/>
            <w:right w:val="none" w:sz="0" w:space="0" w:color="auto"/>
          </w:divBdr>
        </w:div>
        <w:div w:id="1857228699">
          <w:marLeft w:val="0"/>
          <w:marRight w:val="0"/>
          <w:marTop w:val="0"/>
          <w:marBottom w:val="0"/>
          <w:divBdr>
            <w:top w:val="none" w:sz="0" w:space="0" w:color="auto"/>
            <w:left w:val="none" w:sz="0" w:space="0" w:color="auto"/>
            <w:bottom w:val="none" w:sz="0" w:space="0" w:color="auto"/>
            <w:right w:val="none" w:sz="0" w:space="0" w:color="auto"/>
          </w:divBdr>
        </w:div>
        <w:div w:id="914559067">
          <w:marLeft w:val="0"/>
          <w:marRight w:val="0"/>
          <w:marTop w:val="0"/>
          <w:marBottom w:val="0"/>
          <w:divBdr>
            <w:top w:val="none" w:sz="0" w:space="0" w:color="auto"/>
            <w:left w:val="none" w:sz="0" w:space="0" w:color="auto"/>
            <w:bottom w:val="none" w:sz="0" w:space="0" w:color="auto"/>
            <w:right w:val="none" w:sz="0" w:space="0" w:color="auto"/>
          </w:divBdr>
        </w:div>
        <w:div w:id="2074498746">
          <w:marLeft w:val="0"/>
          <w:marRight w:val="0"/>
          <w:marTop w:val="0"/>
          <w:marBottom w:val="0"/>
          <w:divBdr>
            <w:top w:val="none" w:sz="0" w:space="0" w:color="auto"/>
            <w:left w:val="none" w:sz="0" w:space="0" w:color="auto"/>
            <w:bottom w:val="none" w:sz="0" w:space="0" w:color="auto"/>
            <w:right w:val="none" w:sz="0" w:space="0" w:color="auto"/>
          </w:divBdr>
        </w:div>
      </w:divsChild>
    </w:div>
    <w:div w:id="1405109453">
      <w:bodyDiv w:val="1"/>
      <w:marLeft w:val="0"/>
      <w:marRight w:val="0"/>
      <w:marTop w:val="0"/>
      <w:marBottom w:val="0"/>
      <w:divBdr>
        <w:top w:val="none" w:sz="0" w:space="0" w:color="auto"/>
        <w:left w:val="none" w:sz="0" w:space="0" w:color="auto"/>
        <w:bottom w:val="none" w:sz="0" w:space="0" w:color="auto"/>
        <w:right w:val="none" w:sz="0" w:space="0" w:color="auto"/>
      </w:divBdr>
      <w:divsChild>
        <w:div w:id="605387783">
          <w:marLeft w:val="0"/>
          <w:marRight w:val="0"/>
          <w:marTop w:val="0"/>
          <w:marBottom w:val="0"/>
          <w:divBdr>
            <w:top w:val="none" w:sz="0" w:space="0" w:color="auto"/>
            <w:left w:val="none" w:sz="0" w:space="0" w:color="auto"/>
            <w:bottom w:val="none" w:sz="0" w:space="0" w:color="auto"/>
            <w:right w:val="none" w:sz="0" w:space="0" w:color="auto"/>
          </w:divBdr>
          <w:divsChild>
            <w:div w:id="560288371">
              <w:marLeft w:val="0"/>
              <w:marRight w:val="0"/>
              <w:marTop w:val="0"/>
              <w:marBottom w:val="0"/>
              <w:divBdr>
                <w:top w:val="none" w:sz="0" w:space="0" w:color="auto"/>
                <w:left w:val="none" w:sz="0" w:space="0" w:color="auto"/>
                <w:bottom w:val="none" w:sz="0" w:space="0" w:color="auto"/>
                <w:right w:val="none" w:sz="0" w:space="0" w:color="auto"/>
              </w:divBdr>
              <w:divsChild>
                <w:div w:id="11997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2791">
      <w:bodyDiv w:val="1"/>
      <w:marLeft w:val="0"/>
      <w:marRight w:val="0"/>
      <w:marTop w:val="0"/>
      <w:marBottom w:val="0"/>
      <w:divBdr>
        <w:top w:val="none" w:sz="0" w:space="0" w:color="auto"/>
        <w:left w:val="none" w:sz="0" w:space="0" w:color="auto"/>
        <w:bottom w:val="none" w:sz="0" w:space="0" w:color="auto"/>
        <w:right w:val="none" w:sz="0" w:space="0" w:color="auto"/>
      </w:divBdr>
    </w:div>
    <w:div w:id="1443695293">
      <w:bodyDiv w:val="1"/>
      <w:marLeft w:val="0"/>
      <w:marRight w:val="0"/>
      <w:marTop w:val="0"/>
      <w:marBottom w:val="0"/>
      <w:divBdr>
        <w:top w:val="none" w:sz="0" w:space="0" w:color="auto"/>
        <w:left w:val="none" w:sz="0" w:space="0" w:color="auto"/>
        <w:bottom w:val="none" w:sz="0" w:space="0" w:color="auto"/>
        <w:right w:val="none" w:sz="0" w:space="0" w:color="auto"/>
      </w:divBdr>
      <w:divsChild>
        <w:div w:id="1938713981">
          <w:marLeft w:val="0"/>
          <w:marRight w:val="0"/>
          <w:marTop w:val="0"/>
          <w:marBottom w:val="0"/>
          <w:divBdr>
            <w:top w:val="none" w:sz="0" w:space="0" w:color="auto"/>
            <w:left w:val="none" w:sz="0" w:space="0" w:color="auto"/>
            <w:bottom w:val="none" w:sz="0" w:space="0" w:color="auto"/>
            <w:right w:val="none" w:sz="0" w:space="0" w:color="auto"/>
          </w:divBdr>
        </w:div>
        <w:div w:id="267396699">
          <w:marLeft w:val="0"/>
          <w:marRight w:val="0"/>
          <w:marTop w:val="0"/>
          <w:marBottom w:val="0"/>
          <w:divBdr>
            <w:top w:val="none" w:sz="0" w:space="0" w:color="auto"/>
            <w:left w:val="none" w:sz="0" w:space="0" w:color="auto"/>
            <w:bottom w:val="none" w:sz="0" w:space="0" w:color="auto"/>
            <w:right w:val="none" w:sz="0" w:space="0" w:color="auto"/>
          </w:divBdr>
        </w:div>
        <w:div w:id="169763055">
          <w:marLeft w:val="0"/>
          <w:marRight w:val="0"/>
          <w:marTop w:val="0"/>
          <w:marBottom w:val="0"/>
          <w:divBdr>
            <w:top w:val="none" w:sz="0" w:space="0" w:color="auto"/>
            <w:left w:val="none" w:sz="0" w:space="0" w:color="auto"/>
            <w:bottom w:val="none" w:sz="0" w:space="0" w:color="auto"/>
            <w:right w:val="none" w:sz="0" w:space="0" w:color="auto"/>
          </w:divBdr>
        </w:div>
        <w:div w:id="1325427396">
          <w:marLeft w:val="0"/>
          <w:marRight w:val="0"/>
          <w:marTop w:val="0"/>
          <w:marBottom w:val="0"/>
          <w:divBdr>
            <w:top w:val="none" w:sz="0" w:space="0" w:color="auto"/>
            <w:left w:val="none" w:sz="0" w:space="0" w:color="auto"/>
            <w:bottom w:val="none" w:sz="0" w:space="0" w:color="auto"/>
            <w:right w:val="none" w:sz="0" w:space="0" w:color="auto"/>
          </w:divBdr>
        </w:div>
        <w:div w:id="33503921">
          <w:marLeft w:val="0"/>
          <w:marRight w:val="0"/>
          <w:marTop w:val="0"/>
          <w:marBottom w:val="0"/>
          <w:divBdr>
            <w:top w:val="none" w:sz="0" w:space="0" w:color="auto"/>
            <w:left w:val="none" w:sz="0" w:space="0" w:color="auto"/>
            <w:bottom w:val="none" w:sz="0" w:space="0" w:color="auto"/>
            <w:right w:val="none" w:sz="0" w:space="0" w:color="auto"/>
          </w:divBdr>
        </w:div>
        <w:div w:id="1012563847">
          <w:marLeft w:val="0"/>
          <w:marRight w:val="0"/>
          <w:marTop w:val="0"/>
          <w:marBottom w:val="0"/>
          <w:divBdr>
            <w:top w:val="none" w:sz="0" w:space="0" w:color="auto"/>
            <w:left w:val="none" w:sz="0" w:space="0" w:color="auto"/>
            <w:bottom w:val="none" w:sz="0" w:space="0" w:color="auto"/>
            <w:right w:val="none" w:sz="0" w:space="0" w:color="auto"/>
          </w:divBdr>
        </w:div>
        <w:div w:id="453405290">
          <w:marLeft w:val="0"/>
          <w:marRight w:val="0"/>
          <w:marTop w:val="0"/>
          <w:marBottom w:val="0"/>
          <w:divBdr>
            <w:top w:val="none" w:sz="0" w:space="0" w:color="auto"/>
            <w:left w:val="none" w:sz="0" w:space="0" w:color="auto"/>
            <w:bottom w:val="none" w:sz="0" w:space="0" w:color="auto"/>
            <w:right w:val="none" w:sz="0" w:space="0" w:color="auto"/>
          </w:divBdr>
        </w:div>
        <w:div w:id="275605322">
          <w:marLeft w:val="0"/>
          <w:marRight w:val="0"/>
          <w:marTop w:val="0"/>
          <w:marBottom w:val="0"/>
          <w:divBdr>
            <w:top w:val="none" w:sz="0" w:space="0" w:color="auto"/>
            <w:left w:val="none" w:sz="0" w:space="0" w:color="auto"/>
            <w:bottom w:val="none" w:sz="0" w:space="0" w:color="auto"/>
            <w:right w:val="none" w:sz="0" w:space="0" w:color="auto"/>
          </w:divBdr>
        </w:div>
        <w:div w:id="582958318">
          <w:marLeft w:val="0"/>
          <w:marRight w:val="0"/>
          <w:marTop w:val="0"/>
          <w:marBottom w:val="0"/>
          <w:divBdr>
            <w:top w:val="none" w:sz="0" w:space="0" w:color="auto"/>
            <w:left w:val="none" w:sz="0" w:space="0" w:color="auto"/>
            <w:bottom w:val="none" w:sz="0" w:space="0" w:color="auto"/>
            <w:right w:val="none" w:sz="0" w:space="0" w:color="auto"/>
          </w:divBdr>
        </w:div>
        <w:div w:id="541593596">
          <w:marLeft w:val="0"/>
          <w:marRight w:val="0"/>
          <w:marTop w:val="0"/>
          <w:marBottom w:val="0"/>
          <w:divBdr>
            <w:top w:val="none" w:sz="0" w:space="0" w:color="auto"/>
            <w:left w:val="none" w:sz="0" w:space="0" w:color="auto"/>
            <w:bottom w:val="none" w:sz="0" w:space="0" w:color="auto"/>
            <w:right w:val="none" w:sz="0" w:space="0" w:color="auto"/>
          </w:divBdr>
        </w:div>
        <w:div w:id="1217544391">
          <w:marLeft w:val="0"/>
          <w:marRight w:val="0"/>
          <w:marTop w:val="0"/>
          <w:marBottom w:val="0"/>
          <w:divBdr>
            <w:top w:val="none" w:sz="0" w:space="0" w:color="auto"/>
            <w:left w:val="none" w:sz="0" w:space="0" w:color="auto"/>
            <w:bottom w:val="none" w:sz="0" w:space="0" w:color="auto"/>
            <w:right w:val="none" w:sz="0" w:space="0" w:color="auto"/>
          </w:divBdr>
        </w:div>
        <w:div w:id="1064715131">
          <w:marLeft w:val="0"/>
          <w:marRight w:val="0"/>
          <w:marTop w:val="0"/>
          <w:marBottom w:val="0"/>
          <w:divBdr>
            <w:top w:val="none" w:sz="0" w:space="0" w:color="auto"/>
            <w:left w:val="none" w:sz="0" w:space="0" w:color="auto"/>
            <w:bottom w:val="none" w:sz="0" w:space="0" w:color="auto"/>
            <w:right w:val="none" w:sz="0" w:space="0" w:color="auto"/>
          </w:divBdr>
        </w:div>
        <w:div w:id="1337463289">
          <w:marLeft w:val="0"/>
          <w:marRight w:val="0"/>
          <w:marTop w:val="0"/>
          <w:marBottom w:val="0"/>
          <w:divBdr>
            <w:top w:val="none" w:sz="0" w:space="0" w:color="auto"/>
            <w:left w:val="none" w:sz="0" w:space="0" w:color="auto"/>
            <w:bottom w:val="none" w:sz="0" w:space="0" w:color="auto"/>
            <w:right w:val="none" w:sz="0" w:space="0" w:color="auto"/>
          </w:divBdr>
        </w:div>
        <w:div w:id="228003768">
          <w:marLeft w:val="0"/>
          <w:marRight w:val="0"/>
          <w:marTop w:val="0"/>
          <w:marBottom w:val="0"/>
          <w:divBdr>
            <w:top w:val="none" w:sz="0" w:space="0" w:color="auto"/>
            <w:left w:val="none" w:sz="0" w:space="0" w:color="auto"/>
            <w:bottom w:val="none" w:sz="0" w:space="0" w:color="auto"/>
            <w:right w:val="none" w:sz="0" w:space="0" w:color="auto"/>
          </w:divBdr>
        </w:div>
        <w:div w:id="29649828">
          <w:marLeft w:val="0"/>
          <w:marRight w:val="0"/>
          <w:marTop w:val="0"/>
          <w:marBottom w:val="0"/>
          <w:divBdr>
            <w:top w:val="none" w:sz="0" w:space="0" w:color="auto"/>
            <w:left w:val="none" w:sz="0" w:space="0" w:color="auto"/>
            <w:bottom w:val="none" w:sz="0" w:space="0" w:color="auto"/>
            <w:right w:val="none" w:sz="0" w:space="0" w:color="auto"/>
          </w:divBdr>
        </w:div>
        <w:div w:id="567964303">
          <w:marLeft w:val="0"/>
          <w:marRight w:val="0"/>
          <w:marTop w:val="0"/>
          <w:marBottom w:val="0"/>
          <w:divBdr>
            <w:top w:val="none" w:sz="0" w:space="0" w:color="auto"/>
            <w:left w:val="none" w:sz="0" w:space="0" w:color="auto"/>
            <w:bottom w:val="none" w:sz="0" w:space="0" w:color="auto"/>
            <w:right w:val="none" w:sz="0" w:space="0" w:color="auto"/>
          </w:divBdr>
        </w:div>
        <w:div w:id="2071925854">
          <w:marLeft w:val="0"/>
          <w:marRight w:val="0"/>
          <w:marTop w:val="0"/>
          <w:marBottom w:val="0"/>
          <w:divBdr>
            <w:top w:val="none" w:sz="0" w:space="0" w:color="auto"/>
            <w:left w:val="none" w:sz="0" w:space="0" w:color="auto"/>
            <w:bottom w:val="none" w:sz="0" w:space="0" w:color="auto"/>
            <w:right w:val="none" w:sz="0" w:space="0" w:color="auto"/>
          </w:divBdr>
        </w:div>
        <w:div w:id="1947303696">
          <w:marLeft w:val="0"/>
          <w:marRight w:val="0"/>
          <w:marTop w:val="0"/>
          <w:marBottom w:val="0"/>
          <w:divBdr>
            <w:top w:val="none" w:sz="0" w:space="0" w:color="auto"/>
            <w:left w:val="none" w:sz="0" w:space="0" w:color="auto"/>
            <w:bottom w:val="none" w:sz="0" w:space="0" w:color="auto"/>
            <w:right w:val="none" w:sz="0" w:space="0" w:color="auto"/>
          </w:divBdr>
        </w:div>
        <w:div w:id="1128933934">
          <w:marLeft w:val="0"/>
          <w:marRight w:val="0"/>
          <w:marTop w:val="0"/>
          <w:marBottom w:val="0"/>
          <w:divBdr>
            <w:top w:val="none" w:sz="0" w:space="0" w:color="auto"/>
            <w:left w:val="none" w:sz="0" w:space="0" w:color="auto"/>
            <w:bottom w:val="none" w:sz="0" w:space="0" w:color="auto"/>
            <w:right w:val="none" w:sz="0" w:space="0" w:color="auto"/>
          </w:divBdr>
        </w:div>
        <w:div w:id="1093665806">
          <w:marLeft w:val="0"/>
          <w:marRight w:val="0"/>
          <w:marTop w:val="0"/>
          <w:marBottom w:val="0"/>
          <w:divBdr>
            <w:top w:val="none" w:sz="0" w:space="0" w:color="auto"/>
            <w:left w:val="none" w:sz="0" w:space="0" w:color="auto"/>
            <w:bottom w:val="none" w:sz="0" w:space="0" w:color="auto"/>
            <w:right w:val="none" w:sz="0" w:space="0" w:color="auto"/>
          </w:divBdr>
        </w:div>
        <w:div w:id="521473606">
          <w:marLeft w:val="0"/>
          <w:marRight w:val="0"/>
          <w:marTop w:val="0"/>
          <w:marBottom w:val="0"/>
          <w:divBdr>
            <w:top w:val="none" w:sz="0" w:space="0" w:color="auto"/>
            <w:left w:val="none" w:sz="0" w:space="0" w:color="auto"/>
            <w:bottom w:val="none" w:sz="0" w:space="0" w:color="auto"/>
            <w:right w:val="none" w:sz="0" w:space="0" w:color="auto"/>
          </w:divBdr>
        </w:div>
        <w:div w:id="373383759">
          <w:marLeft w:val="0"/>
          <w:marRight w:val="0"/>
          <w:marTop w:val="0"/>
          <w:marBottom w:val="0"/>
          <w:divBdr>
            <w:top w:val="none" w:sz="0" w:space="0" w:color="auto"/>
            <w:left w:val="none" w:sz="0" w:space="0" w:color="auto"/>
            <w:bottom w:val="none" w:sz="0" w:space="0" w:color="auto"/>
            <w:right w:val="none" w:sz="0" w:space="0" w:color="auto"/>
          </w:divBdr>
        </w:div>
        <w:div w:id="92172890">
          <w:marLeft w:val="0"/>
          <w:marRight w:val="0"/>
          <w:marTop w:val="0"/>
          <w:marBottom w:val="0"/>
          <w:divBdr>
            <w:top w:val="none" w:sz="0" w:space="0" w:color="auto"/>
            <w:left w:val="none" w:sz="0" w:space="0" w:color="auto"/>
            <w:bottom w:val="none" w:sz="0" w:space="0" w:color="auto"/>
            <w:right w:val="none" w:sz="0" w:space="0" w:color="auto"/>
          </w:divBdr>
        </w:div>
        <w:div w:id="601373670">
          <w:marLeft w:val="0"/>
          <w:marRight w:val="0"/>
          <w:marTop w:val="0"/>
          <w:marBottom w:val="0"/>
          <w:divBdr>
            <w:top w:val="none" w:sz="0" w:space="0" w:color="auto"/>
            <w:left w:val="none" w:sz="0" w:space="0" w:color="auto"/>
            <w:bottom w:val="none" w:sz="0" w:space="0" w:color="auto"/>
            <w:right w:val="none" w:sz="0" w:space="0" w:color="auto"/>
          </w:divBdr>
        </w:div>
        <w:div w:id="1861235589">
          <w:marLeft w:val="0"/>
          <w:marRight w:val="0"/>
          <w:marTop w:val="0"/>
          <w:marBottom w:val="0"/>
          <w:divBdr>
            <w:top w:val="none" w:sz="0" w:space="0" w:color="auto"/>
            <w:left w:val="none" w:sz="0" w:space="0" w:color="auto"/>
            <w:bottom w:val="none" w:sz="0" w:space="0" w:color="auto"/>
            <w:right w:val="none" w:sz="0" w:space="0" w:color="auto"/>
          </w:divBdr>
        </w:div>
        <w:div w:id="481964371">
          <w:marLeft w:val="0"/>
          <w:marRight w:val="0"/>
          <w:marTop w:val="0"/>
          <w:marBottom w:val="0"/>
          <w:divBdr>
            <w:top w:val="none" w:sz="0" w:space="0" w:color="auto"/>
            <w:left w:val="none" w:sz="0" w:space="0" w:color="auto"/>
            <w:bottom w:val="none" w:sz="0" w:space="0" w:color="auto"/>
            <w:right w:val="none" w:sz="0" w:space="0" w:color="auto"/>
          </w:divBdr>
        </w:div>
        <w:div w:id="1371760943">
          <w:marLeft w:val="0"/>
          <w:marRight w:val="0"/>
          <w:marTop w:val="0"/>
          <w:marBottom w:val="0"/>
          <w:divBdr>
            <w:top w:val="none" w:sz="0" w:space="0" w:color="auto"/>
            <w:left w:val="none" w:sz="0" w:space="0" w:color="auto"/>
            <w:bottom w:val="none" w:sz="0" w:space="0" w:color="auto"/>
            <w:right w:val="none" w:sz="0" w:space="0" w:color="auto"/>
          </w:divBdr>
        </w:div>
        <w:div w:id="1560437330">
          <w:marLeft w:val="0"/>
          <w:marRight w:val="0"/>
          <w:marTop w:val="0"/>
          <w:marBottom w:val="0"/>
          <w:divBdr>
            <w:top w:val="none" w:sz="0" w:space="0" w:color="auto"/>
            <w:left w:val="none" w:sz="0" w:space="0" w:color="auto"/>
            <w:bottom w:val="none" w:sz="0" w:space="0" w:color="auto"/>
            <w:right w:val="none" w:sz="0" w:space="0" w:color="auto"/>
          </w:divBdr>
        </w:div>
        <w:div w:id="2145540902">
          <w:marLeft w:val="0"/>
          <w:marRight w:val="0"/>
          <w:marTop w:val="0"/>
          <w:marBottom w:val="0"/>
          <w:divBdr>
            <w:top w:val="none" w:sz="0" w:space="0" w:color="auto"/>
            <w:left w:val="none" w:sz="0" w:space="0" w:color="auto"/>
            <w:bottom w:val="none" w:sz="0" w:space="0" w:color="auto"/>
            <w:right w:val="none" w:sz="0" w:space="0" w:color="auto"/>
          </w:divBdr>
        </w:div>
        <w:div w:id="1501043307">
          <w:marLeft w:val="0"/>
          <w:marRight w:val="0"/>
          <w:marTop w:val="0"/>
          <w:marBottom w:val="0"/>
          <w:divBdr>
            <w:top w:val="none" w:sz="0" w:space="0" w:color="auto"/>
            <w:left w:val="none" w:sz="0" w:space="0" w:color="auto"/>
            <w:bottom w:val="none" w:sz="0" w:space="0" w:color="auto"/>
            <w:right w:val="none" w:sz="0" w:space="0" w:color="auto"/>
          </w:divBdr>
        </w:div>
        <w:div w:id="105003878">
          <w:marLeft w:val="0"/>
          <w:marRight w:val="0"/>
          <w:marTop w:val="0"/>
          <w:marBottom w:val="0"/>
          <w:divBdr>
            <w:top w:val="none" w:sz="0" w:space="0" w:color="auto"/>
            <w:left w:val="none" w:sz="0" w:space="0" w:color="auto"/>
            <w:bottom w:val="none" w:sz="0" w:space="0" w:color="auto"/>
            <w:right w:val="none" w:sz="0" w:space="0" w:color="auto"/>
          </w:divBdr>
        </w:div>
        <w:div w:id="1688605423">
          <w:marLeft w:val="0"/>
          <w:marRight w:val="0"/>
          <w:marTop w:val="0"/>
          <w:marBottom w:val="0"/>
          <w:divBdr>
            <w:top w:val="none" w:sz="0" w:space="0" w:color="auto"/>
            <w:left w:val="none" w:sz="0" w:space="0" w:color="auto"/>
            <w:bottom w:val="none" w:sz="0" w:space="0" w:color="auto"/>
            <w:right w:val="none" w:sz="0" w:space="0" w:color="auto"/>
          </w:divBdr>
        </w:div>
        <w:div w:id="2059622328">
          <w:marLeft w:val="0"/>
          <w:marRight w:val="0"/>
          <w:marTop w:val="0"/>
          <w:marBottom w:val="0"/>
          <w:divBdr>
            <w:top w:val="none" w:sz="0" w:space="0" w:color="auto"/>
            <w:left w:val="none" w:sz="0" w:space="0" w:color="auto"/>
            <w:bottom w:val="none" w:sz="0" w:space="0" w:color="auto"/>
            <w:right w:val="none" w:sz="0" w:space="0" w:color="auto"/>
          </w:divBdr>
        </w:div>
        <w:div w:id="1159156398">
          <w:marLeft w:val="0"/>
          <w:marRight w:val="0"/>
          <w:marTop w:val="0"/>
          <w:marBottom w:val="0"/>
          <w:divBdr>
            <w:top w:val="none" w:sz="0" w:space="0" w:color="auto"/>
            <w:left w:val="none" w:sz="0" w:space="0" w:color="auto"/>
            <w:bottom w:val="none" w:sz="0" w:space="0" w:color="auto"/>
            <w:right w:val="none" w:sz="0" w:space="0" w:color="auto"/>
          </w:divBdr>
        </w:div>
        <w:div w:id="1940678857">
          <w:marLeft w:val="0"/>
          <w:marRight w:val="0"/>
          <w:marTop w:val="0"/>
          <w:marBottom w:val="0"/>
          <w:divBdr>
            <w:top w:val="none" w:sz="0" w:space="0" w:color="auto"/>
            <w:left w:val="none" w:sz="0" w:space="0" w:color="auto"/>
            <w:bottom w:val="none" w:sz="0" w:space="0" w:color="auto"/>
            <w:right w:val="none" w:sz="0" w:space="0" w:color="auto"/>
          </w:divBdr>
        </w:div>
        <w:div w:id="45491768">
          <w:marLeft w:val="0"/>
          <w:marRight w:val="0"/>
          <w:marTop w:val="0"/>
          <w:marBottom w:val="0"/>
          <w:divBdr>
            <w:top w:val="none" w:sz="0" w:space="0" w:color="auto"/>
            <w:left w:val="none" w:sz="0" w:space="0" w:color="auto"/>
            <w:bottom w:val="none" w:sz="0" w:space="0" w:color="auto"/>
            <w:right w:val="none" w:sz="0" w:space="0" w:color="auto"/>
          </w:divBdr>
        </w:div>
        <w:div w:id="1332178840">
          <w:marLeft w:val="0"/>
          <w:marRight w:val="0"/>
          <w:marTop w:val="0"/>
          <w:marBottom w:val="0"/>
          <w:divBdr>
            <w:top w:val="none" w:sz="0" w:space="0" w:color="auto"/>
            <w:left w:val="none" w:sz="0" w:space="0" w:color="auto"/>
            <w:bottom w:val="none" w:sz="0" w:space="0" w:color="auto"/>
            <w:right w:val="none" w:sz="0" w:space="0" w:color="auto"/>
          </w:divBdr>
        </w:div>
        <w:div w:id="916860816">
          <w:marLeft w:val="0"/>
          <w:marRight w:val="0"/>
          <w:marTop w:val="0"/>
          <w:marBottom w:val="0"/>
          <w:divBdr>
            <w:top w:val="none" w:sz="0" w:space="0" w:color="auto"/>
            <w:left w:val="none" w:sz="0" w:space="0" w:color="auto"/>
            <w:bottom w:val="none" w:sz="0" w:space="0" w:color="auto"/>
            <w:right w:val="none" w:sz="0" w:space="0" w:color="auto"/>
          </w:divBdr>
        </w:div>
        <w:div w:id="1089542880">
          <w:marLeft w:val="0"/>
          <w:marRight w:val="0"/>
          <w:marTop w:val="0"/>
          <w:marBottom w:val="0"/>
          <w:divBdr>
            <w:top w:val="none" w:sz="0" w:space="0" w:color="auto"/>
            <w:left w:val="none" w:sz="0" w:space="0" w:color="auto"/>
            <w:bottom w:val="none" w:sz="0" w:space="0" w:color="auto"/>
            <w:right w:val="none" w:sz="0" w:space="0" w:color="auto"/>
          </w:divBdr>
        </w:div>
        <w:div w:id="161748667">
          <w:marLeft w:val="0"/>
          <w:marRight w:val="0"/>
          <w:marTop w:val="0"/>
          <w:marBottom w:val="0"/>
          <w:divBdr>
            <w:top w:val="none" w:sz="0" w:space="0" w:color="auto"/>
            <w:left w:val="none" w:sz="0" w:space="0" w:color="auto"/>
            <w:bottom w:val="none" w:sz="0" w:space="0" w:color="auto"/>
            <w:right w:val="none" w:sz="0" w:space="0" w:color="auto"/>
          </w:divBdr>
        </w:div>
        <w:div w:id="474569636">
          <w:marLeft w:val="0"/>
          <w:marRight w:val="0"/>
          <w:marTop w:val="0"/>
          <w:marBottom w:val="0"/>
          <w:divBdr>
            <w:top w:val="none" w:sz="0" w:space="0" w:color="auto"/>
            <w:left w:val="none" w:sz="0" w:space="0" w:color="auto"/>
            <w:bottom w:val="none" w:sz="0" w:space="0" w:color="auto"/>
            <w:right w:val="none" w:sz="0" w:space="0" w:color="auto"/>
          </w:divBdr>
        </w:div>
        <w:div w:id="1212691765">
          <w:marLeft w:val="0"/>
          <w:marRight w:val="0"/>
          <w:marTop w:val="0"/>
          <w:marBottom w:val="0"/>
          <w:divBdr>
            <w:top w:val="none" w:sz="0" w:space="0" w:color="auto"/>
            <w:left w:val="none" w:sz="0" w:space="0" w:color="auto"/>
            <w:bottom w:val="none" w:sz="0" w:space="0" w:color="auto"/>
            <w:right w:val="none" w:sz="0" w:space="0" w:color="auto"/>
          </w:divBdr>
        </w:div>
        <w:div w:id="1553690786">
          <w:marLeft w:val="0"/>
          <w:marRight w:val="0"/>
          <w:marTop w:val="0"/>
          <w:marBottom w:val="0"/>
          <w:divBdr>
            <w:top w:val="none" w:sz="0" w:space="0" w:color="auto"/>
            <w:left w:val="none" w:sz="0" w:space="0" w:color="auto"/>
            <w:bottom w:val="none" w:sz="0" w:space="0" w:color="auto"/>
            <w:right w:val="none" w:sz="0" w:space="0" w:color="auto"/>
          </w:divBdr>
        </w:div>
        <w:div w:id="227814030">
          <w:marLeft w:val="0"/>
          <w:marRight w:val="0"/>
          <w:marTop w:val="0"/>
          <w:marBottom w:val="0"/>
          <w:divBdr>
            <w:top w:val="none" w:sz="0" w:space="0" w:color="auto"/>
            <w:left w:val="none" w:sz="0" w:space="0" w:color="auto"/>
            <w:bottom w:val="none" w:sz="0" w:space="0" w:color="auto"/>
            <w:right w:val="none" w:sz="0" w:space="0" w:color="auto"/>
          </w:divBdr>
        </w:div>
        <w:div w:id="828207154">
          <w:marLeft w:val="0"/>
          <w:marRight w:val="0"/>
          <w:marTop w:val="0"/>
          <w:marBottom w:val="0"/>
          <w:divBdr>
            <w:top w:val="none" w:sz="0" w:space="0" w:color="auto"/>
            <w:left w:val="none" w:sz="0" w:space="0" w:color="auto"/>
            <w:bottom w:val="none" w:sz="0" w:space="0" w:color="auto"/>
            <w:right w:val="none" w:sz="0" w:space="0" w:color="auto"/>
          </w:divBdr>
        </w:div>
        <w:div w:id="1774745018">
          <w:marLeft w:val="0"/>
          <w:marRight w:val="0"/>
          <w:marTop w:val="0"/>
          <w:marBottom w:val="0"/>
          <w:divBdr>
            <w:top w:val="none" w:sz="0" w:space="0" w:color="auto"/>
            <w:left w:val="none" w:sz="0" w:space="0" w:color="auto"/>
            <w:bottom w:val="none" w:sz="0" w:space="0" w:color="auto"/>
            <w:right w:val="none" w:sz="0" w:space="0" w:color="auto"/>
          </w:divBdr>
        </w:div>
        <w:div w:id="325280359">
          <w:marLeft w:val="0"/>
          <w:marRight w:val="0"/>
          <w:marTop w:val="0"/>
          <w:marBottom w:val="0"/>
          <w:divBdr>
            <w:top w:val="none" w:sz="0" w:space="0" w:color="auto"/>
            <w:left w:val="none" w:sz="0" w:space="0" w:color="auto"/>
            <w:bottom w:val="none" w:sz="0" w:space="0" w:color="auto"/>
            <w:right w:val="none" w:sz="0" w:space="0" w:color="auto"/>
          </w:divBdr>
        </w:div>
        <w:div w:id="814951234">
          <w:marLeft w:val="0"/>
          <w:marRight w:val="0"/>
          <w:marTop w:val="0"/>
          <w:marBottom w:val="0"/>
          <w:divBdr>
            <w:top w:val="none" w:sz="0" w:space="0" w:color="auto"/>
            <w:left w:val="none" w:sz="0" w:space="0" w:color="auto"/>
            <w:bottom w:val="none" w:sz="0" w:space="0" w:color="auto"/>
            <w:right w:val="none" w:sz="0" w:space="0" w:color="auto"/>
          </w:divBdr>
        </w:div>
        <w:div w:id="672609695">
          <w:marLeft w:val="0"/>
          <w:marRight w:val="0"/>
          <w:marTop w:val="0"/>
          <w:marBottom w:val="0"/>
          <w:divBdr>
            <w:top w:val="none" w:sz="0" w:space="0" w:color="auto"/>
            <w:left w:val="none" w:sz="0" w:space="0" w:color="auto"/>
            <w:bottom w:val="none" w:sz="0" w:space="0" w:color="auto"/>
            <w:right w:val="none" w:sz="0" w:space="0" w:color="auto"/>
          </w:divBdr>
        </w:div>
        <w:div w:id="1043139786">
          <w:marLeft w:val="0"/>
          <w:marRight w:val="0"/>
          <w:marTop w:val="0"/>
          <w:marBottom w:val="0"/>
          <w:divBdr>
            <w:top w:val="none" w:sz="0" w:space="0" w:color="auto"/>
            <w:left w:val="none" w:sz="0" w:space="0" w:color="auto"/>
            <w:bottom w:val="none" w:sz="0" w:space="0" w:color="auto"/>
            <w:right w:val="none" w:sz="0" w:space="0" w:color="auto"/>
          </w:divBdr>
        </w:div>
        <w:div w:id="506099909">
          <w:marLeft w:val="0"/>
          <w:marRight w:val="0"/>
          <w:marTop w:val="0"/>
          <w:marBottom w:val="0"/>
          <w:divBdr>
            <w:top w:val="none" w:sz="0" w:space="0" w:color="auto"/>
            <w:left w:val="none" w:sz="0" w:space="0" w:color="auto"/>
            <w:bottom w:val="none" w:sz="0" w:space="0" w:color="auto"/>
            <w:right w:val="none" w:sz="0" w:space="0" w:color="auto"/>
          </w:divBdr>
        </w:div>
        <w:div w:id="1094785520">
          <w:marLeft w:val="0"/>
          <w:marRight w:val="0"/>
          <w:marTop w:val="0"/>
          <w:marBottom w:val="0"/>
          <w:divBdr>
            <w:top w:val="none" w:sz="0" w:space="0" w:color="auto"/>
            <w:left w:val="none" w:sz="0" w:space="0" w:color="auto"/>
            <w:bottom w:val="none" w:sz="0" w:space="0" w:color="auto"/>
            <w:right w:val="none" w:sz="0" w:space="0" w:color="auto"/>
          </w:divBdr>
        </w:div>
        <w:div w:id="292057372">
          <w:marLeft w:val="0"/>
          <w:marRight w:val="0"/>
          <w:marTop w:val="0"/>
          <w:marBottom w:val="0"/>
          <w:divBdr>
            <w:top w:val="none" w:sz="0" w:space="0" w:color="auto"/>
            <w:left w:val="none" w:sz="0" w:space="0" w:color="auto"/>
            <w:bottom w:val="none" w:sz="0" w:space="0" w:color="auto"/>
            <w:right w:val="none" w:sz="0" w:space="0" w:color="auto"/>
          </w:divBdr>
        </w:div>
        <w:div w:id="1808622545">
          <w:marLeft w:val="0"/>
          <w:marRight w:val="0"/>
          <w:marTop w:val="0"/>
          <w:marBottom w:val="0"/>
          <w:divBdr>
            <w:top w:val="none" w:sz="0" w:space="0" w:color="auto"/>
            <w:left w:val="none" w:sz="0" w:space="0" w:color="auto"/>
            <w:bottom w:val="none" w:sz="0" w:space="0" w:color="auto"/>
            <w:right w:val="none" w:sz="0" w:space="0" w:color="auto"/>
          </w:divBdr>
        </w:div>
        <w:div w:id="1864636224">
          <w:marLeft w:val="0"/>
          <w:marRight w:val="0"/>
          <w:marTop w:val="0"/>
          <w:marBottom w:val="0"/>
          <w:divBdr>
            <w:top w:val="none" w:sz="0" w:space="0" w:color="auto"/>
            <w:left w:val="none" w:sz="0" w:space="0" w:color="auto"/>
            <w:bottom w:val="none" w:sz="0" w:space="0" w:color="auto"/>
            <w:right w:val="none" w:sz="0" w:space="0" w:color="auto"/>
          </w:divBdr>
        </w:div>
        <w:div w:id="321858919">
          <w:marLeft w:val="0"/>
          <w:marRight w:val="0"/>
          <w:marTop w:val="0"/>
          <w:marBottom w:val="0"/>
          <w:divBdr>
            <w:top w:val="none" w:sz="0" w:space="0" w:color="auto"/>
            <w:left w:val="none" w:sz="0" w:space="0" w:color="auto"/>
            <w:bottom w:val="none" w:sz="0" w:space="0" w:color="auto"/>
            <w:right w:val="none" w:sz="0" w:space="0" w:color="auto"/>
          </w:divBdr>
        </w:div>
        <w:div w:id="1547571556">
          <w:marLeft w:val="0"/>
          <w:marRight w:val="0"/>
          <w:marTop w:val="0"/>
          <w:marBottom w:val="0"/>
          <w:divBdr>
            <w:top w:val="none" w:sz="0" w:space="0" w:color="auto"/>
            <w:left w:val="none" w:sz="0" w:space="0" w:color="auto"/>
            <w:bottom w:val="none" w:sz="0" w:space="0" w:color="auto"/>
            <w:right w:val="none" w:sz="0" w:space="0" w:color="auto"/>
          </w:divBdr>
        </w:div>
        <w:div w:id="878860721">
          <w:marLeft w:val="0"/>
          <w:marRight w:val="0"/>
          <w:marTop w:val="0"/>
          <w:marBottom w:val="0"/>
          <w:divBdr>
            <w:top w:val="none" w:sz="0" w:space="0" w:color="auto"/>
            <w:left w:val="none" w:sz="0" w:space="0" w:color="auto"/>
            <w:bottom w:val="none" w:sz="0" w:space="0" w:color="auto"/>
            <w:right w:val="none" w:sz="0" w:space="0" w:color="auto"/>
          </w:divBdr>
        </w:div>
        <w:div w:id="2067487512">
          <w:marLeft w:val="0"/>
          <w:marRight w:val="0"/>
          <w:marTop w:val="0"/>
          <w:marBottom w:val="0"/>
          <w:divBdr>
            <w:top w:val="none" w:sz="0" w:space="0" w:color="auto"/>
            <w:left w:val="none" w:sz="0" w:space="0" w:color="auto"/>
            <w:bottom w:val="none" w:sz="0" w:space="0" w:color="auto"/>
            <w:right w:val="none" w:sz="0" w:space="0" w:color="auto"/>
          </w:divBdr>
        </w:div>
      </w:divsChild>
    </w:div>
    <w:div w:id="1465083295">
      <w:bodyDiv w:val="1"/>
      <w:marLeft w:val="0"/>
      <w:marRight w:val="0"/>
      <w:marTop w:val="0"/>
      <w:marBottom w:val="0"/>
      <w:divBdr>
        <w:top w:val="none" w:sz="0" w:space="0" w:color="auto"/>
        <w:left w:val="none" w:sz="0" w:space="0" w:color="auto"/>
        <w:bottom w:val="none" w:sz="0" w:space="0" w:color="auto"/>
        <w:right w:val="none" w:sz="0" w:space="0" w:color="auto"/>
      </w:divBdr>
    </w:div>
    <w:div w:id="1518930482">
      <w:bodyDiv w:val="1"/>
      <w:marLeft w:val="0"/>
      <w:marRight w:val="0"/>
      <w:marTop w:val="0"/>
      <w:marBottom w:val="0"/>
      <w:divBdr>
        <w:top w:val="none" w:sz="0" w:space="0" w:color="auto"/>
        <w:left w:val="none" w:sz="0" w:space="0" w:color="auto"/>
        <w:bottom w:val="none" w:sz="0" w:space="0" w:color="auto"/>
        <w:right w:val="none" w:sz="0" w:space="0" w:color="auto"/>
      </w:divBdr>
    </w:div>
    <w:div w:id="1637683027">
      <w:bodyDiv w:val="1"/>
      <w:marLeft w:val="0"/>
      <w:marRight w:val="0"/>
      <w:marTop w:val="0"/>
      <w:marBottom w:val="0"/>
      <w:divBdr>
        <w:top w:val="none" w:sz="0" w:space="0" w:color="auto"/>
        <w:left w:val="none" w:sz="0" w:space="0" w:color="auto"/>
        <w:bottom w:val="none" w:sz="0" w:space="0" w:color="auto"/>
        <w:right w:val="none" w:sz="0" w:space="0" w:color="auto"/>
      </w:divBdr>
      <w:divsChild>
        <w:div w:id="1870146908">
          <w:marLeft w:val="0"/>
          <w:marRight w:val="0"/>
          <w:marTop w:val="0"/>
          <w:marBottom w:val="0"/>
          <w:divBdr>
            <w:top w:val="none" w:sz="0" w:space="0" w:color="auto"/>
            <w:left w:val="none" w:sz="0" w:space="0" w:color="auto"/>
            <w:bottom w:val="none" w:sz="0" w:space="0" w:color="auto"/>
            <w:right w:val="none" w:sz="0" w:space="0" w:color="auto"/>
          </w:divBdr>
        </w:div>
        <w:div w:id="691222680">
          <w:marLeft w:val="0"/>
          <w:marRight w:val="0"/>
          <w:marTop w:val="0"/>
          <w:marBottom w:val="0"/>
          <w:divBdr>
            <w:top w:val="none" w:sz="0" w:space="0" w:color="auto"/>
            <w:left w:val="none" w:sz="0" w:space="0" w:color="auto"/>
            <w:bottom w:val="none" w:sz="0" w:space="0" w:color="auto"/>
            <w:right w:val="none" w:sz="0" w:space="0" w:color="auto"/>
          </w:divBdr>
        </w:div>
        <w:div w:id="738212045">
          <w:marLeft w:val="0"/>
          <w:marRight w:val="0"/>
          <w:marTop w:val="0"/>
          <w:marBottom w:val="0"/>
          <w:divBdr>
            <w:top w:val="none" w:sz="0" w:space="0" w:color="auto"/>
            <w:left w:val="none" w:sz="0" w:space="0" w:color="auto"/>
            <w:bottom w:val="none" w:sz="0" w:space="0" w:color="auto"/>
            <w:right w:val="none" w:sz="0" w:space="0" w:color="auto"/>
          </w:divBdr>
        </w:div>
        <w:div w:id="669255180">
          <w:marLeft w:val="0"/>
          <w:marRight w:val="0"/>
          <w:marTop w:val="0"/>
          <w:marBottom w:val="0"/>
          <w:divBdr>
            <w:top w:val="none" w:sz="0" w:space="0" w:color="auto"/>
            <w:left w:val="none" w:sz="0" w:space="0" w:color="auto"/>
            <w:bottom w:val="none" w:sz="0" w:space="0" w:color="auto"/>
            <w:right w:val="none" w:sz="0" w:space="0" w:color="auto"/>
          </w:divBdr>
        </w:div>
        <w:div w:id="2079402340">
          <w:marLeft w:val="0"/>
          <w:marRight w:val="0"/>
          <w:marTop w:val="0"/>
          <w:marBottom w:val="0"/>
          <w:divBdr>
            <w:top w:val="none" w:sz="0" w:space="0" w:color="auto"/>
            <w:left w:val="none" w:sz="0" w:space="0" w:color="auto"/>
            <w:bottom w:val="none" w:sz="0" w:space="0" w:color="auto"/>
            <w:right w:val="none" w:sz="0" w:space="0" w:color="auto"/>
          </w:divBdr>
        </w:div>
        <w:div w:id="1695691098">
          <w:marLeft w:val="0"/>
          <w:marRight w:val="0"/>
          <w:marTop w:val="0"/>
          <w:marBottom w:val="0"/>
          <w:divBdr>
            <w:top w:val="none" w:sz="0" w:space="0" w:color="auto"/>
            <w:left w:val="none" w:sz="0" w:space="0" w:color="auto"/>
            <w:bottom w:val="none" w:sz="0" w:space="0" w:color="auto"/>
            <w:right w:val="none" w:sz="0" w:space="0" w:color="auto"/>
          </w:divBdr>
        </w:div>
        <w:div w:id="1910995262">
          <w:marLeft w:val="0"/>
          <w:marRight w:val="0"/>
          <w:marTop w:val="0"/>
          <w:marBottom w:val="0"/>
          <w:divBdr>
            <w:top w:val="none" w:sz="0" w:space="0" w:color="auto"/>
            <w:left w:val="none" w:sz="0" w:space="0" w:color="auto"/>
            <w:bottom w:val="none" w:sz="0" w:space="0" w:color="auto"/>
            <w:right w:val="none" w:sz="0" w:space="0" w:color="auto"/>
          </w:divBdr>
        </w:div>
        <w:div w:id="2101169945">
          <w:marLeft w:val="0"/>
          <w:marRight w:val="0"/>
          <w:marTop w:val="0"/>
          <w:marBottom w:val="0"/>
          <w:divBdr>
            <w:top w:val="none" w:sz="0" w:space="0" w:color="auto"/>
            <w:left w:val="none" w:sz="0" w:space="0" w:color="auto"/>
            <w:bottom w:val="none" w:sz="0" w:space="0" w:color="auto"/>
            <w:right w:val="none" w:sz="0" w:space="0" w:color="auto"/>
          </w:divBdr>
        </w:div>
        <w:div w:id="143859449">
          <w:marLeft w:val="0"/>
          <w:marRight w:val="0"/>
          <w:marTop w:val="0"/>
          <w:marBottom w:val="0"/>
          <w:divBdr>
            <w:top w:val="none" w:sz="0" w:space="0" w:color="auto"/>
            <w:left w:val="none" w:sz="0" w:space="0" w:color="auto"/>
            <w:bottom w:val="none" w:sz="0" w:space="0" w:color="auto"/>
            <w:right w:val="none" w:sz="0" w:space="0" w:color="auto"/>
          </w:divBdr>
        </w:div>
        <w:div w:id="998194026">
          <w:marLeft w:val="0"/>
          <w:marRight w:val="0"/>
          <w:marTop w:val="0"/>
          <w:marBottom w:val="0"/>
          <w:divBdr>
            <w:top w:val="none" w:sz="0" w:space="0" w:color="auto"/>
            <w:left w:val="none" w:sz="0" w:space="0" w:color="auto"/>
            <w:bottom w:val="none" w:sz="0" w:space="0" w:color="auto"/>
            <w:right w:val="none" w:sz="0" w:space="0" w:color="auto"/>
          </w:divBdr>
        </w:div>
        <w:div w:id="1815873677">
          <w:marLeft w:val="0"/>
          <w:marRight w:val="0"/>
          <w:marTop w:val="0"/>
          <w:marBottom w:val="0"/>
          <w:divBdr>
            <w:top w:val="none" w:sz="0" w:space="0" w:color="auto"/>
            <w:left w:val="none" w:sz="0" w:space="0" w:color="auto"/>
            <w:bottom w:val="none" w:sz="0" w:space="0" w:color="auto"/>
            <w:right w:val="none" w:sz="0" w:space="0" w:color="auto"/>
          </w:divBdr>
        </w:div>
        <w:div w:id="315305370">
          <w:marLeft w:val="0"/>
          <w:marRight w:val="0"/>
          <w:marTop w:val="0"/>
          <w:marBottom w:val="0"/>
          <w:divBdr>
            <w:top w:val="none" w:sz="0" w:space="0" w:color="auto"/>
            <w:left w:val="none" w:sz="0" w:space="0" w:color="auto"/>
            <w:bottom w:val="none" w:sz="0" w:space="0" w:color="auto"/>
            <w:right w:val="none" w:sz="0" w:space="0" w:color="auto"/>
          </w:divBdr>
        </w:div>
        <w:div w:id="2053730438">
          <w:marLeft w:val="0"/>
          <w:marRight w:val="0"/>
          <w:marTop w:val="0"/>
          <w:marBottom w:val="0"/>
          <w:divBdr>
            <w:top w:val="none" w:sz="0" w:space="0" w:color="auto"/>
            <w:left w:val="none" w:sz="0" w:space="0" w:color="auto"/>
            <w:bottom w:val="none" w:sz="0" w:space="0" w:color="auto"/>
            <w:right w:val="none" w:sz="0" w:space="0" w:color="auto"/>
          </w:divBdr>
        </w:div>
        <w:div w:id="2034263853">
          <w:marLeft w:val="0"/>
          <w:marRight w:val="0"/>
          <w:marTop w:val="0"/>
          <w:marBottom w:val="0"/>
          <w:divBdr>
            <w:top w:val="none" w:sz="0" w:space="0" w:color="auto"/>
            <w:left w:val="none" w:sz="0" w:space="0" w:color="auto"/>
            <w:bottom w:val="none" w:sz="0" w:space="0" w:color="auto"/>
            <w:right w:val="none" w:sz="0" w:space="0" w:color="auto"/>
          </w:divBdr>
        </w:div>
        <w:div w:id="1026520073">
          <w:marLeft w:val="0"/>
          <w:marRight w:val="0"/>
          <w:marTop w:val="0"/>
          <w:marBottom w:val="0"/>
          <w:divBdr>
            <w:top w:val="none" w:sz="0" w:space="0" w:color="auto"/>
            <w:left w:val="none" w:sz="0" w:space="0" w:color="auto"/>
            <w:bottom w:val="none" w:sz="0" w:space="0" w:color="auto"/>
            <w:right w:val="none" w:sz="0" w:space="0" w:color="auto"/>
          </w:divBdr>
        </w:div>
        <w:div w:id="965041563">
          <w:marLeft w:val="0"/>
          <w:marRight w:val="0"/>
          <w:marTop w:val="0"/>
          <w:marBottom w:val="0"/>
          <w:divBdr>
            <w:top w:val="none" w:sz="0" w:space="0" w:color="auto"/>
            <w:left w:val="none" w:sz="0" w:space="0" w:color="auto"/>
            <w:bottom w:val="none" w:sz="0" w:space="0" w:color="auto"/>
            <w:right w:val="none" w:sz="0" w:space="0" w:color="auto"/>
          </w:divBdr>
        </w:div>
        <w:div w:id="974946061">
          <w:marLeft w:val="0"/>
          <w:marRight w:val="0"/>
          <w:marTop w:val="0"/>
          <w:marBottom w:val="0"/>
          <w:divBdr>
            <w:top w:val="none" w:sz="0" w:space="0" w:color="auto"/>
            <w:left w:val="none" w:sz="0" w:space="0" w:color="auto"/>
            <w:bottom w:val="none" w:sz="0" w:space="0" w:color="auto"/>
            <w:right w:val="none" w:sz="0" w:space="0" w:color="auto"/>
          </w:divBdr>
        </w:div>
        <w:div w:id="1194807758">
          <w:marLeft w:val="0"/>
          <w:marRight w:val="0"/>
          <w:marTop w:val="0"/>
          <w:marBottom w:val="0"/>
          <w:divBdr>
            <w:top w:val="none" w:sz="0" w:space="0" w:color="auto"/>
            <w:left w:val="none" w:sz="0" w:space="0" w:color="auto"/>
            <w:bottom w:val="none" w:sz="0" w:space="0" w:color="auto"/>
            <w:right w:val="none" w:sz="0" w:space="0" w:color="auto"/>
          </w:divBdr>
        </w:div>
        <w:div w:id="1942297153">
          <w:marLeft w:val="0"/>
          <w:marRight w:val="0"/>
          <w:marTop w:val="0"/>
          <w:marBottom w:val="0"/>
          <w:divBdr>
            <w:top w:val="none" w:sz="0" w:space="0" w:color="auto"/>
            <w:left w:val="none" w:sz="0" w:space="0" w:color="auto"/>
            <w:bottom w:val="none" w:sz="0" w:space="0" w:color="auto"/>
            <w:right w:val="none" w:sz="0" w:space="0" w:color="auto"/>
          </w:divBdr>
        </w:div>
        <w:div w:id="1334383083">
          <w:marLeft w:val="0"/>
          <w:marRight w:val="0"/>
          <w:marTop w:val="0"/>
          <w:marBottom w:val="0"/>
          <w:divBdr>
            <w:top w:val="none" w:sz="0" w:space="0" w:color="auto"/>
            <w:left w:val="none" w:sz="0" w:space="0" w:color="auto"/>
            <w:bottom w:val="none" w:sz="0" w:space="0" w:color="auto"/>
            <w:right w:val="none" w:sz="0" w:space="0" w:color="auto"/>
          </w:divBdr>
        </w:div>
        <w:div w:id="1714815301">
          <w:marLeft w:val="0"/>
          <w:marRight w:val="0"/>
          <w:marTop w:val="0"/>
          <w:marBottom w:val="0"/>
          <w:divBdr>
            <w:top w:val="none" w:sz="0" w:space="0" w:color="auto"/>
            <w:left w:val="none" w:sz="0" w:space="0" w:color="auto"/>
            <w:bottom w:val="none" w:sz="0" w:space="0" w:color="auto"/>
            <w:right w:val="none" w:sz="0" w:space="0" w:color="auto"/>
          </w:divBdr>
        </w:div>
        <w:div w:id="1185896934">
          <w:marLeft w:val="0"/>
          <w:marRight w:val="0"/>
          <w:marTop w:val="0"/>
          <w:marBottom w:val="0"/>
          <w:divBdr>
            <w:top w:val="none" w:sz="0" w:space="0" w:color="auto"/>
            <w:left w:val="none" w:sz="0" w:space="0" w:color="auto"/>
            <w:bottom w:val="none" w:sz="0" w:space="0" w:color="auto"/>
            <w:right w:val="none" w:sz="0" w:space="0" w:color="auto"/>
          </w:divBdr>
        </w:div>
        <w:div w:id="1892382124">
          <w:marLeft w:val="0"/>
          <w:marRight w:val="0"/>
          <w:marTop w:val="0"/>
          <w:marBottom w:val="0"/>
          <w:divBdr>
            <w:top w:val="none" w:sz="0" w:space="0" w:color="auto"/>
            <w:left w:val="none" w:sz="0" w:space="0" w:color="auto"/>
            <w:bottom w:val="none" w:sz="0" w:space="0" w:color="auto"/>
            <w:right w:val="none" w:sz="0" w:space="0" w:color="auto"/>
          </w:divBdr>
        </w:div>
        <w:div w:id="1729038880">
          <w:marLeft w:val="0"/>
          <w:marRight w:val="0"/>
          <w:marTop w:val="0"/>
          <w:marBottom w:val="0"/>
          <w:divBdr>
            <w:top w:val="none" w:sz="0" w:space="0" w:color="auto"/>
            <w:left w:val="none" w:sz="0" w:space="0" w:color="auto"/>
            <w:bottom w:val="none" w:sz="0" w:space="0" w:color="auto"/>
            <w:right w:val="none" w:sz="0" w:space="0" w:color="auto"/>
          </w:divBdr>
        </w:div>
        <w:div w:id="1857382955">
          <w:marLeft w:val="0"/>
          <w:marRight w:val="0"/>
          <w:marTop w:val="0"/>
          <w:marBottom w:val="0"/>
          <w:divBdr>
            <w:top w:val="none" w:sz="0" w:space="0" w:color="auto"/>
            <w:left w:val="none" w:sz="0" w:space="0" w:color="auto"/>
            <w:bottom w:val="none" w:sz="0" w:space="0" w:color="auto"/>
            <w:right w:val="none" w:sz="0" w:space="0" w:color="auto"/>
          </w:divBdr>
        </w:div>
        <w:div w:id="293683984">
          <w:marLeft w:val="0"/>
          <w:marRight w:val="0"/>
          <w:marTop w:val="0"/>
          <w:marBottom w:val="0"/>
          <w:divBdr>
            <w:top w:val="none" w:sz="0" w:space="0" w:color="auto"/>
            <w:left w:val="none" w:sz="0" w:space="0" w:color="auto"/>
            <w:bottom w:val="none" w:sz="0" w:space="0" w:color="auto"/>
            <w:right w:val="none" w:sz="0" w:space="0" w:color="auto"/>
          </w:divBdr>
        </w:div>
        <w:div w:id="1345354176">
          <w:marLeft w:val="0"/>
          <w:marRight w:val="0"/>
          <w:marTop w:val="0"/>
          <w:marBottom w:val="0"/>
          <w:divBdr>
            <w:top w:val="none" w:sz="0" w:space="0" w:color="auto"/>
            <w:left w:val="none" w:sz="0" w:space="0" w:color="auto"/>
            <w:bottom w:val="none" w:sz="0" w:space="0" w:color="auto"/>
            <w:right w:val="none" w:sz="0" w:space="0" w:color="auto"/>
          </w:divBdr>
        </w:div>
        <w:div w:id="2003924662">
          <w:marLeft w:val="0"/>
          <w:marRight w:val="0"/>
          <w:marTop w:val="0"/>
          <w:marBottom w:val="0"/>
          <w:divBdr>
            <w:top w:val="none" w:sz="0" w:space="0" w:color="auto"/>
            <w:left w:val="none" w:sz="0" w:space="0" w:color="auto"/>
            <w:bottom w:val="none" w:sz="0" w:space="0" w:color="auto"/>
            <w:right w:val="none" w:sz="0" w:space="0" w:color="auto"/>
          </w:divBdr>
        </w:div>
        <w:div w:id="1612858099">
          <w:marLeft w:val="0"/>
          <w:marRight w:val="0"/>
          <w:marTop w:val="0"/>
          <w:marBottom w:val="0"/>
          <w:divBdr>
            <w:top w:val="none" w:sz="0" w:space="0" w:color="auto"/>
            <w:left w:val="none" w:sz="0" w:space="0" w:color="auto"/>
            <w:bottom w:val="none" w:sz="0" w:space="0" w:color="auto"/>
            <w:right w:val="none" w:sz="0" w:space="0" w:color="auto"/>
          </w:divBdr>
        </w:div>
        <w:div w:id="1846246673">
          <w:marLeft w:val="0"/>
          <w:marRight w:val="0"/>
          <w:marTop w:val="0"/>
          <w:marBottom w:val="0"/>
          <w:divBdr>
            <w:top w:val="none" w:sz="0" w:space="0" w:color="auto"/>
            <w:left w:val="none" w:sz="0" w:space="0" w:color="auto"/>
            <w:bottom w:val="none" w:sz="0" w:space="0" w:color="auto"/>
            <w:right w:val="none" w:sz="0" w:space="0" w:color="auto"/>
          </w:divBdr>
        </w:div>
        <w:div w:id="830097753">
          <w:marLeft w:val="0"/>
          <w:marRight w:val="0"/>
          <w:marTop w:val="0"/>
          <w:marBottom w:val="0"/>
          <w:divBdr>
            <w:top w:val="none" w:sz="0" w:space="0" w:color="auto"/>
            <w:left w:val="none" w:sz="0" w:space="0" w:color="auto"/>
            <w:bottom w:val="none" w:sz="0" w:space="0" w:color="auto"/>
            <w:right w:val="none" w:sz="0" w:space="0" w:color="auto"/>
          </w:divBdr>
        </w:div>
        <w:div w:id="42868378">
          <w:marLeft w:val="0"/>
          <w:marRight w:val="0"/>
          <w:marTop w:val="0"/>
          <w:marBottom w:val="0"/>
          <w:divBdr>
            <w:top w:val="none" w:sz="0" w:space="0" w:color="auto"/>
            <w:left w:val="none" w:sz="0" w:space="0" w:color="auto"/>
            <w:bottom w:val="none" w:sz="0" w:space="0" w:color="auto"/>
            <w:right w:val="none" w:sz="0" w:space="0" w:color="auto"/>
          </w:divBdr>
        </w:div>
        <w:div w:id="318845705">
          <w:marLeft w:val="0"/>
          <w:marRight w:val="0"/>
          <w:marTop w:val="0"/>
          <w:marBottom w:val="0"/>
          <w:divBdr>
            <w:top w:val="none" w:sz="0" w:space="0" w:color="auto"/>
            <w:left w:val="none" w:sz="0" w:space="0" w:color="auto"/>
            <w:bottom w:val="none" w:sz="0" w:space="0" w:color="auto"/>
            <w:right w:val="none" w:sz="0" w:space="0" w:color="auto"/>
          </w:divBdr>
        </w:div>
        <w:div w:id="1977249204">
          <w:marLeft w:val="0"/>
          <w:marRight w:val="0"/>
          <w:marTop w:val="0"/>
          <w:marBottom w:val="0"/>
          <w:divBdr>
            <w:top w:val="none" w:sz="0" w:space="0" w:color="auto"/>
            <w:left w:val="none" w:sz="0" w:space="0" w:color="auto"/>
            <w:bottom w:val="none" w:sz="0" w:space="0" w:color="auto"/>
            <w:right w:val="none" w:sz="0" w:space="0" w:color="auto"/>
          </w:divBdr>
        </w:div>
        <w:div w:id="1100878285">
          <w:marLeft w:val="0"/>
          <w:marRight w:val="0"/>
          <w:marTop w:val="0"/>
          <w:marBottom w:val="0"/>
          <w:divBdr>
            <w:top w:val="none" w:sz="0" w:space="0" w:color="auto"/>
            <w:left w:val="none" w:sz="0" w:space="0" w:color="auto"/>
            <w:bottom w:val="none" w:sz="0" w:space="0" w:color="auto"/>
            <w:right w:val="none" w:sz="0" w:space="0" w:color="auto"/>
          </w:divBdr>
        </w:div>
        <w:div w:id="2060934025">
          <w:marLeft w:val="0"/>
          <w:marRight w:val="0"/>
          <w:marTop w:val="0"/>
          <w:marBottom w:val="0"/>
          <w:divBdr>
            <w:top w:val="none" w:sz="0" w:space="0" w:color="auto"/>
            <w:left w:val="none" w:sz="0" w:space="0" w:color="auto"/>
            <w:bottom w:val="none" w:sz="0" w:space="0" w:color="auto"/>
            <w:right w:val="none" w:sz="0" w:space="0" w:color="auto"/>
          </w:divBdr>
        </w:div>
        <w:div w:id="1231234277">
          <w:marLeft w:val="0"/>
          <w:marRight w:val="0"/>
          <w:marTop w:val="0"/>
          <w:marBottom w:val="0"/>
          <w:divBdr>
            <w:top w:val="none" w:sz="0" w:space="0" w:color="auto"/>
            <w:left w:val="none" w:sz="0" w:space="0" w:color="auto"/>
            <w:bottom w:val="none" w:sz="0" w:space="0" w:color="auto"/>
            <w:right w:val="none" w:sz="0" w:space="0" w:color="auto"/>
          </w:divBdr>
        </w:div>
        <w:div w:id="1716467892">
          <w:marLeft w:val="0"/>
          <w:marRight w:val="0"/>
          <w:marTop w:val="0"/>
          <w:marBottom w:val="0"/>
          <w:divBdr>
            <w:top w:val="none" w:sz="0" w:space="0" w:color="auto"/>
            <w:left w:val="none" w:sz="0" w:space="0" w:color="auto"/>
            <w:bottom w:val="none" w:sz="0" w:space="0" w:color="auto"/>
            <w:right w:val="none" w:sz="0" w:space="0" w:color="auto"/>
          </w:divBdr>
        </w:div>
        <w:div w:id="2098204516">
          <w:marLeft w:val="0"/>
          <w:marRight w:val="0"/>
          <w:marTop w:val="0"/>
          <w:marBottom w:val="0"/>
          <w:divBdr>
            <w:top w:val="none" w:sz="0" w:space="0" w:color="auto"/>
            <w:left w:val="none" w:sz="0" w:space="0" w:color="auto"/>
            <w:bottom w:val="none" w:sz="0" w:space="0" w:color="auto"/>
            <w:right w:val="none" w:sz="0" w:space="0" w:color="auto"/>
          </w:divBdr>
        </w:div>
        <w:div w:id="215554115">
          <w:marLeft w:val="0"/>
          <w:marRight w:val="0"/>
          <w:marTop w:val="0"/>
          <w:marBottom w:val="0"/>
          <w:divBdr>
            <w:top w:val="none" w:sz="0" w:space="0" w:color="auto"/>
            <w:left w:val="none" w:sz="0" w:space="0" w:color="auto"/>
            <w:bottom w:val="none" w:sz="0" w:space="0" w:color="auto"/>
            <w:right w:val="none" w:sz="0" w:space="0" w:color="auto"/>
          </w:divBdr>
        </w:div>
        <w:div w:id="1249576919">
          <w:marLeft w:val="0"/>
          <w:marRight w:val="0"/>
          <w:marTop w:val="0"/>
          <w:marBottom w:val="0"/>
          <w:divBdr>
            <w:top w:val="none" w:sz="0" w:space="0" w:color="auto"/>
            <w:left w:val="none" w:sz="0" w:space="0" w:color="auto"/>
            <w:bottom w:val="none" w:sz="0" w:space="0" w:color="auto"/>
            <w:right w:val="none" w:sz="0" w:space="0" w:color="auto"/>
          </w:divBdr>
        </w:div>
        <w:div w:id="1349062717">
          <w:marLeft w:val="0"/>
          <w:marRight w:val="0"/>
          <w:marTop w:val="0"/>
          <w:marBottom w:val="0"/>
          <w:divBdr>
            <w:top w:val="none" w:sz="0" w:space="0" w:color="auto"/>
            <w:left w:val="none" w:sz="0" w:space="0" w:color="auto"/>
            <w:bottom w:val="none" w:sz="0" w:space="0" w:color="auto"/>
            <w:right w:val="none" w:sz="0" w:space="0" w:color="auto"/>
          </w:divBdr>
        </w:div>
        <w:div w:id="283389447">
          <w:marLeft w:val="0"/>
          <w:marRight w:val="0"/>
          <w:marTop w:val="0"/>
          <w:marBottom w:val="0"/>
          <w:divBdr>
            <w:top w:val="none" w:sz="0" w:space="0" w:color="auto"/>
            <w:left w:val="none" w:sz="0" w:space="0" w:color="auto"/>
            <w:bottom w:val="none" w:sz="0" w:space="0" w:color="auto"/>
            <w:right w:val="none" w:sz="0" w:space="0" w:color="auto"/>
          </w:divBdr>
        </w:div>
        <w:div w:id="1311787990">
          <w:marLeft w:val="0"/>
          <w:marRight w:val="0"/>
          <w:marTop w:val="0"/>
          <w:marBottom w:val="0"/>
          <w:divBdr>
            <w:top w:val="none" w:sz="0" w:space="0" w:color="auto"/>
            <w:left w:val="none" w:sz="0" w:space="0" w:color="auto"/>
            <w:bottom w:val="none" w:sz="0" w:space="0" w:color="auto"/>
            <w:right w:val="none" w:sz="0" w:space="0" w:color="auto"/>
          </w:divBdr>
        </w:div>
        <w:div w:id="1858692969">
          <w:marLeft w:val="0"/>
          <w:marRight w:val="0"/>
          <w:marTop w:val="0"/>
          <w:marBottom w:val="0"/>
          <w:divBdr>
            <w:top w:val="none" w:sz="0" w:space="0" w:color="auto"/>
            <w:left w:val="none" w:sz="0" w:space="0" w:color="auto"/>
            <w:bottom w:val="none" w:sz="0" w:space="0" w:color="auto"/>
            <w:right w:val="none" w:sz="0" w:space="0" w:color="auto"/>
          </w:divBdr>
        </w:div>
        <w:div w:id="1600023993">
          <w:marLeft w:val="0"/>
          <w:marRight w:val="0"/>
          <w:marTop w:val="0"/>
          <w:marBottom w:val="0"/>
          <w:divBdr>
            <w:top w:val="none" w:sz="0" w:space="0" w:color="auto"/>
            <w:left w:val="none" w:sz="0" w:space="0" w:color="auto"/>
            <w:bottom w:val="none" w:sz="0" w:space="0" w:color="auto"/>
            <w:right w:val="none" w:sz="0" w:space="0" w:color="auto"/>
          </w:divBdr>
        </w:div>
        <w:div w:id="195119237">
          <w:marLeft w:val="0"/>
          <w:marRight w:val="0"/>
          <w:marTop w:val="0"/>
          <w:marBottom w:val="0"/>
          <w:divBdr>
            <w:top w:val="none" w:sz="0" w:space="0" w:color="auto"/>
            <w:left w:val="none" w:sz="0" w:space="0" w:color="auto"/>
            <w:bottom w:val="none" w:sz="0" w:space="0" w:color="auto"/>
            <w:right w:val="none" w:sz="0" w:space="0" w:color="auto"/>
          </w:divBdr>
        </w:div>
        <w:div w:id="584071863">
          <w:marLeft w:val="0"/>
          <w:marRight w:val="0"/>
          <w:marTop w:val="0"/>
          <w:marBottom w:val="0"/>
          <w:divBdr>
            <w:top w:val="none" w:sz="0" w:space="0" w:color="auto"/>
            <w:left w:val="none" w:sz="0" w:space="0" w:color="auto"/>
            <w:bottom w:val="none" w:sz="0" w:space="0" w:color="auto"/>
            <w:right w:val="none" w:sz="0" w:space="0" w:color="auto"/>
          </w:divBdr>
        </w:div>
        <w:div w:id="346055196">
          <w:marLeft w:val="0"/>
          <w:marRight w:val="0"/>
          <w:marTop w:val="0"/>
          <w:marBottom w:val="0"/>
          <w:divBdr>
            <w:top w:val="none" w:sz="0" w:space="0" w:color="auto"/>
            <w:left w:val="none" w:sz="0" w:space="0" w:color="auto"/>
            <w:bottom w:val="none" w:sz="0" w:space="0" w:color="auto"/>
            <w:right w:val="none" w:sz="0" w:space="0" w:color="auto"/>
          </w:divBdr>
        </w:div>
        <w:div w:id="1851482568">
          <w:marLeft w:val="0"/>
          <w:marRight w:val="0"/>
          <w:marTop w:val="0"/>
          <w:marBottom w:val="0"/>
          <w:divBdr>
            <w:top w:val="none" w:sz="0" w:space="0" w:color="auto"/>
            <w:left w:val="none" w:sz="0" w:space="0" w:color="auto"/>
            <w:bottom w:val="none" w:sz="0" w:space="0" w:color="auto"/>
            <w:right w:val="none" w:sz="0" w:space="0" w:color="auto"/>
          </w:divBdr>
        </w:div>
        <w:div w:id="1203203234">
          <w:marLeft w:val="0"/>
          <w:marRight w:val="0"/>
          <w:marTop w:val="0"/>
          <w:marBottom w:val="0"/>
          <w:divBdr>
            <w:top w:val="none" w:sz="0" w:space="0" w:color="auto"/>
            <w:left w:val="none" w:sz="0" w:space="0" w:color="auto"/>
            <w:bottom w:val="none" w:sz="0" w:space="0" w:color="auto"/>
            <w:right w:val="none" w:sz="0" w:space="0" w:color="auto"/>
          </w:divBdr>
        </w:div>
        <w:div w:id="617369012">
          <w:marLeft w:val="0"/>
          <w:marRight w:val="0"/>
          <w:marTop w:val="0"/>
          <w:marBottom w:val="0"/>
          <w:divBdr>
            <w:top w:val="none" w:sz="0" w:space="0" w:color="auto"/>
            <w:left w:val="none" w:sz="0" w:space="0" w:color="auto"/>
            <w:bottom w:val="none" w:sz="0" w:space="0" w:color="auto"/>
            <w:right w:val="none" w:sz="0" w:space="0" w:color="auto"/>
          </w:divBdr>
        </w:div>
        <w:div w:id="172184637">
          <w:marLeft w:val="0"/>
          <w:marRight w:val="0"/>
          <w:marTop w:val="0"/>
          <w:marBottom w:val="0"/>
          <w:divBdr>
            <w:top w:val="none" w:sz="0" w:space="0" w:color="auto"/>
            <w:left w:val="none" w:sz="0" w:space="0" w:color="auto"/>
            <w:bottom w:val="none" w:sz="0" w:space="0" w:color="auto"/>
            <w:right w:val="none" w:sz="0" w:space="0" w:color="auto"/>
          </w:divBdr>
        </w:div>
        <w:div w:id="1365709156">
          <w:marLeft w:val="0"/>
          <w:marRight w:val="0"/>
          <w:marTop w:val="0"/>
          <w:marBottom w:val="0"/>
          <w:divBdr>
            <w:top w:val="none" w:sz="0" w:space="0" w:color="auto"/>
            <w:left w:val="none" w:sz="0" w:space="0" w:color="auto"/>
            <w:bottom w:val="none" w:sz="0" w:space="0" w:color="auto"/>
            <w:right w:val="none" w:sz="0" w:space="0" w:color="auto"/>
          </w:divBdr>
        </w:div>
        <w:div w:id="1166899114">
          <w:marLeft w:val="0"/>
          <w:marRight w:val="0"/>
          <w:marTop w:val="0"/>
          <w:marBottom w:val="0"/>
          <w:divBdr>
            <w:top w:val="none" w:sz="0" w:space="0" w:color="auto"/>
            <w:left w:val="none" w:sz="0" w:space="0" w:color="auto"/>
            <w:bottom w:val="none" w:sz="0" w:space="0" w:color="auto"/>
            <w:right w:val="none" w:sz="0" w:space="0" w:color="auto"/>
          </w:divBdr>
        </w:div>
        <w:div w:id="1842163743">
          <w:marLeft w:val="0"/>
          <w:marRight w:val="0"/>
          <w:marTop w:val="0"/>
          <w:marBottom w:val="0"/>
          <w:divBdr>
            <w:top w:val="none" w:sz="0" w:space="0" w:color="auto"/>
            <w:left w:val="none" w:sz="0" w:space="0" w:color="auto"/>
            <w:bottom w:val="none" w:sz="0" w:space="0" w:color="auto"/>
            <w:right w:val="none" w:sz="0" w:space="0" w:color="auto"/>
          </w:divBdr>
        </w:div>
        <w:div w:id="813835073">
          <w:marLeft w:val="0"/>
          <w:marRight w:val="0"/>
          <w:marTop w:val="0"/>
          <w:marBottom w:val="0"/>
          <w:divBdr>
            <w:top w:val="none" w:sz="0" w:space="0" w:color="auto"/>
            <w:left w:val="none" w:sz="0" w:space="0" w:color="auto"/>
            <w:bottom w:val="none" w:sz="0" w:space="0" w:color="auto"/>
            <w:right w:val="none" w:sz="0" w:space="0" w:color="auto"/>
          </w:divBdr>
        </w:div>
        <w:div w:id="268857209">
          <w:marLeft w:val="0"/>
          <w:marRight w:val="0"/>
          <w:marTop w:val="0"/>
          <w:marBottom w:val="0"/>
          <w:divBdr>
            <w:top w:val="none" w:sz="0" w:space="0" w:color="auto"/>
            <w:left w:val="none" w:sz="0" w:space="0" w:color="auto"/>
            <w:bottom w:val="none" w:sz="0" w:space="0" w:color="auto"/>
            <w:right w:val="none" w:sz="0" w:space="0" w:color="auto"/>
          </w:divBdr>
        </w:div>
        <w:div w:id="404112435">
          <w:marLeft w:val="0"/>
          <w:marRight w:val="0"/>
          <w:marTop w:val="0"/>
          <w:marBottom w:val="0"/>
          <w:divBdr>
            <w:top w:val="none" w:sz="0" w:space="0" w:color="auto"/>
            <w:left w:val="none" w:sz="0" w:space="0" w:color="auto"/>
            <w:bottom w:val="none" w:sz="0" w:space="0" w:color="auto"/>
            <w:right w:val="none" w:sz="0" w:space="0" w:color="auto"/>
          </w:divBdr>
        </w:div>
        <w:div w:id="1992521476">
          <w:marLeft w:val="0"/>
          <w:marRight w:val="0"/>
          <w:marTop w:val="0"/>
          <w:marBottom w:val="0"/>
          <w:divBdr>
            <w:top w:val="none" w:sz="0" w:space="0" w:color="auto"/>
            <w:left w:val="none" w:sz="0" w:space="0" w:color="auto"/>
            <w:bottom w:val="none" w:sz="0" w:space="0" w:color="auto"/>
            <w:right w:val="none" w:sz="0" w:space="0" w:color="auto"/>
          </w:divBdr>
        </w:div>
        <w:div w:id="7487320">
          <w:marLeft w:val="0"/>
          <w:marRight w:val="0"/>
          <w:marTop w:val="0"/>
          <w:marBottom w:val="0"/>
          <w:divBdr>
            <w:top w:val="none" w:sz="0" w:space="0" w:color="auto"/>
            <w:left w:val="none" w:sz="0" w:space="0" w:color="auto"/>
            <w:bottom w:val="none" w:sz="0" w:space="0" w:color="auto"/>
            <w:right w:val="none" w:sz="0" w:space="0" w:color="auto"/>
          </w:divBdr>
        </w:div>
        <w:div w:id="483817533">
          <w:marLeft w:val="0"/>
          <w:marRight w:val="0"/>
          <w:marTop w:val="0"/>
          <w:marBottom w:val="0"/>
          <w:divBdr>
            <w:top w:val="none" w:sz="0" w:space="0" w:color="auto"/>
            <w:left w:val="none" w:sz="0" w:space="0" w:color="auto"/>
            <w:bottom w:val="none" w:sz="0" w:space="0" w:color="auto"/>
            <w:right w:val="none" w:sz="0" w:space="0" w:color="auto"/>
          </w:divBdr>
        </w:div>
      </w:divsChild>
    </w:div>
    <w:div w:id="1645505558">
      <w:bodyDiv w:val="1"/>
      <w:marLeft w:val="0"/>
      <w:marRight w:val="0"/>
      <w:marTop w:val="0"/>
      <w:marBottom w:val="0"/>
      <w:divBdr>
        <w:top w:val="none" w:sz="0" w:space="0" w:color="auto"/>
        <w:left w:val="none" w:sz="0" w:space="0" w:color="auto"/>
        <w:bottom w:val="none" w:sz="0" w:space="0" w:color="auto"/>
        <w:right w:val="none" w:sz="0" w:space="0" w:color="auto"/>
      </w:divBdr>
      <w:divsChild>
        <w:div w:id="1995184693">
          <w:marLeft w:val="0"/>
          <w:marRight w:val="0"/>
          <w:marTop w:val="0"/>
          <w:marBottom w:val="0"/>
          <w:divBdr>
            <w:top w:val="none" w:sz="0" w:space="0" w:color="auto"/>
            <w:left w:val="none" w:sz="0" w:space="0" w:color="auto"/>
            <w:bottom w:val="none" w:sz="0" w:space="0" w:color="auto"/>
            <w:right w:val="none" w:sz="0" w:space="0" w:color="auto"/>
          </w:divBdr>
          <w:divsChild>
            <w:div w:id="1285649169">
              <w:marLeft w:val="0"/>
              <w:marRight w:val="0"/>
              <w:marTop w:val="0"/>
              <w:marBottom w:val="0"/>
              <w:divBdr>
                <w:top w:val="none" w:sz="0" w:space="0" w:color="auto"/>
                <w:left w:val="none" w:sz="0" w:space="0" w:color="auto"/>
                <w:bottom w:val="none" w:sz="0" w:space="0" w:color="auto"/>
                <w:right w:val="none" w:sz="0" w:space="0" w:color="auto"/>
              </w:divBdr>
              <w:divsChild>
                <w:div w:id="3297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5960">
      <w:bodyDiv w:val="1"/>
      <w:marLeft w:val="0"/>
      <w:marRight w:val="0"/>
      <w:marTop w:val="0"/>
      <w:marBottom w:val="0"/>
      <w:divBdr>
        <w:top w:val="none" w:sz="0" w:space="0" w:color="auto"/>
        <w:left w:val="none" w:sz="0" w:space="0" w:color="auto"/>
        <w:bottom w:val="none" w:sz="0" w:space="0" w:color="auto"/>
        <w:right w:val="none" w:sz="0" w:space="0" w:color="auto"/>
      </w:divBdr>
      <w:divsChild>
        <w:div w:id="281691534">
          <w:marLeft w:val="0"/>
          <w:marRight w:val="0"/>
          <w:marTop w:val="0"/>
          <w:marBottom w:val="0"/>
          <w:divBdr>
            <w:top w:val="none" w:sz="0" w:space="0" w:color="auto"/>
            <w:left w:val="none" w:sz="0" w:space="0" w:color="auto"/>
            <w:bottom w:val="none" w:sz="0" w:space="0" w:color="auto"/>
            <w:right w:val="none" w:sz="0" w:space="0" w:color="auto"/>
          </w:divBdr>
        </w:div>
        <w:div w:id="2029595506">
          <w:marLeft w:val="0"/>
          <w:marRight w:val="0"/>
          <w:marTop w:val="0"/>
          <w:marBottom w:val="0"/>
          <w:divBdr>
            <w:top w:val="none" w:sz="0" w:space="0" w:color="auto"/>
            <w:left w:val="none" w:sz="0" w:space="0" w:color="auto"/>
            <w:bottom w:val="none" w:sz="0" w:space="0" w:color="auto"/>
            <w:right w:val="none" w:sz="0" w:space="0" w:color="auto"/>
          </w:divBdr>
        </w:div>
        <w:div w:id="919024272">
          <w:marLeft w:val="0"/>
          <w:marRight w:val="0"/>
          <w:marTop w:val="0"/>
          <w:marBottom w:val="0"/>
          <w:divBdr>
            <w:top w:val="none" w:sz="0" w:space="0" w:color="auto"/>
            <w:left w:val="none" w:sz="0" w:space="0" w:color="auto"/>
            <w:bottom w:val="none" w:sz="0" w:space="0" w:color="auto"/>
            <w:right w:val="none" w:sz="0" w:space="0" w:color="auto"/>
          </w:divBdr>
        </w:div>
        <w:div w:id="1588535602">
          <w:marLeft w:val="0"/>
          <w:marRight w:val="0"/>
          <w:marTop w:val="0"/>
          <w:marBottom w:val="0"/>
          <w:divBdr>
            <w:top w:val="none" w:sz="0" w:space="0" w:color="auto"/>
            <w:left w:val="none" w:sz="0" w:space="0" w:color="auto"/>
            <w:bottom w:val="none" w:sz="0" w:space="0" w:color="auto"/>
            <w:right w:val="none" w:sz="0" w:space="0" w:color="auto"/>
          </w:divBdr>
        </w:div>
        <w:div w:id="258104578">
          <w:marLeft w:val="0"/>
          <w:marRight w:val="0"/>
          <w:marTop w:val="0"/>
          <w:marBottom w:val="0"/>
          <w:divBdr>
            <w:top w:val="none" w:sz="0" w:space="0" w:color="auto"/>
            <w:left w:val="none" w:sz="0" w:space="0" w:color="auto"/>
            <w:bottom w:val="none" w:sz="0" w:space="0" w:color="auto"/>
            <w:right w:val="none" w:sz="0" w:space="0" w:color="auto"/>
          </w:divBdr>
        </w:div>
        <w:div w:id="1119421097">
          <w:marLeft w:val="0"/>
          <w:marRight w:val="0"/>
          <w:marTop w:val="0"/>
          <w:marBottom w:val="0"/>
          <w:divBdr>
            <w:top w:val="none" w:sz="0" w:space="0" w:color="auto"/>
            <w:left w:val="none" w:sz="0" w:space="0" w:color="auto"/>
            <w:bottom w:val="none" w:sz="0" w:space="0" w:color="auto"/>
            <w:right w:val="none" w:sz="0" w:space="0" w:color="auto"/>
          </w:divBdr>
        </w:div>
        <w:div w:id="217012991">
          <w:marLeft w:val="0"/>
          <w:marRight w:val="0"/>
          <w:marTop w:val="0"/>
          <w:marBottom w:val="0"/>
          <w:divBdr>
            <w:top w:val="none" w:sz="0" w:space="0" w:color="auto"/>
            <w:left w:val="none" w:sz="0" w:space="0" w:color="auto"/>
            <w:bottom w:val="none" w:sz="0" w:space="0" w:color="auto"/>
            <w:right w:val="none" w:sz="0" w:space="0" w:color="auto"/>
          </w:divBdr>
        </w:div>
        <w:div w:id="21712819">
          <w:marLeft w:val="0"/>
          <w:marRight w:val="0"/>
          <w:marTop w:val="0"/>
          <w:marBottom w:val="0"/>
          <w:divBdr>
            <w:top w:val="none" w:sz="0" w:space="0" w:color="auto"/>
            <w:left w:val="none" w:sz="0" w:space="0" w:color="auto"/>
            <w:bottom w:val="none" w:sz="0" w:space="0" w:color="auto"/>
            <w:right w:val="none" w:sz="0" w:space="0" w:color="auto"/>
          </w:divBdr>
        </w:div>
        <w:div w:id="861014563">
          <w:marLeft w:val="0"/>
          <w:marRight w:val="0"/>
          <w:marTop w:val="0"/>
          <w:marBottom w:val="0"/>
          <w:divBdr>
            <w:top w:val="none" w:sz="0" w:space="0" w:color="auto"/>
            <w:left w:val="none" w:sz="0" w:space="0" w:color="auto"/>
            <w:bottom w:val="none" w:sz="0" w:space="0" w:color="auto"/>
            <w:right w:val="none" w:sz="0" w:space="0" w:color="auto"/>
          </w:divBdr>
        </w:div>
        <w:div w:id="1768424847">
          <w:marLeft w:val="0"/>
          <w:marRight w:val="0"/>
          <w:marTop w:val="0"/>
          <w:marBottom w:val="0"/>
          <w:divBdr>
            <w:top w:val="none" w:sz="0" w:space="0" w:color="auto"/>
            <w:left w:val="none" w:sz="0" w:space="0" w:color="auto"/>
            <w:bottom w:val="none" w:sz="0" w:space="0" w:color="auto"/>
            <w:right w:val="none" w:sz="0" w:space="0" w:color="auto"/>
          </w:divBdr>
        </w:div>
        <w:div w:id="1119684430">
          <w:marLeft w:val="0"/>
          <w:marRight w:val="0"/>
          <w:marTop w:val="0"/>
          <w:marBottom w:val="0"/>
          <w:divBdr>
            <w:top w:val="none" w:sz="0" w:space="0" w:color="auto"/>
            <w:left w:val="none" w:sz="0" w:space="0" w:color="auto"/>
            <w:bottom w:val="none" w:sz="0" w:space="0" w:color="auto"/>
            <w:right w:val="none" w:sz="0" w:space="0" w:color="auto"/>
          </w:divBdr>
        </w:div>
        <w:div w:id="1445149248">
          <w:marLeft w:val="0"/>
          <w:marRight w:val="0"/>
          <w:marTop w:val="0"/>
          <w:marBottom w:val="0"/>
          <w:divBdr>
            <w:top w:val="none" w:sz="0" w:space="0" w:color="auto"/>
            <w:left w:val="none" w:sz="0" w:space="0" w:color="auto"/>
            <w:bottom w:val="none" w:sz="0" w:space="0" w:color="auto"/>
            <w:right w:val="none" w:sz="0" w:space="0" w:color="auto"/>
          </w:divBdr>
        </w:div>
        <w:div w:id="1001156305">
          <w:marLeft w:val="0"/>
          <w:marRight w:val="0"/>
          <w:marTop w:val="0"/>
          <w:marBottom w:val="0"/>
          <w:divBdr>
            <w:top w:val="none" w:sz="0" w:space="0" w:color="auto"/>
            <w:left w:val="none" w:sz="0" w:space="0" w:color="auto"/>
            <w:bottom w:val="none" w:sz="0" w:space="0" w:color="auto"/>
            <w:right w:val="none" w:sz="0" w:space="0" w:color="auto"/>
          </w:divBdr>
        </w:div>
        <w:div w:id="1643850155">
          <w:marLeft w:val="0"/>
          <w:marRight w:val="0"/>
          <w:marTop w:val="0"/>
          <w:marBottom w:val="0"/>
          <w:divBdr>
            <w:top w:val="none" w:sz="0" w:space="0" w:color="auto"/>
            <w:left w:val="none" w:sz="0" w:space="0" w:color="auto"/>
            <w:bottom w:val="none" w:sz="0" w:space="0" w:color="auto"/>
            <w:right w:val="none" w:sz="0" w:space="0" w:color="auto"/>
          </w:divBdr>
        </w:div>
        <w:div w:id="625310226">
          <w:marLeft w:val="0"/>
          <w:marRight w:val="0"/>
          <w:marTop w:val="0"/>
          <w:marBottom w:val="0"/>
          <w:divBdr>
            <w:top w:val="none" w:sz="0" w:space="0" w:color="auto"/>
            <w:left w:val="none" w:sz="0" w:space="0" w:color="auto"/>
            <w:bottom w:val="none" w:sz="0" w:space="0" w:color="auto"/>
            <w:right w:val="none" w:sz="0" w:space="0" w:color="auto"/>
          </w:divBdr>
        </w:div>
        <w:div w:id="550115290">
          <w:marLeft w:val="0"/>
          <w:marRight w:val="0"/>
          <w:marTop w:val="0"/>
          <w:marBottom w:val="0"/>
          <w:divBdr>
            <w:top w:val="none" w:sz="0" w:space="0" w:color="auto"/>
            <w:left w:val="none" w:sz="0" w:space="0" w:color="auto"/>
            <w:bottom w:val="none" w:sz="0" w:space="0" w:color="auto"/>
            <w:right w:val="none" w:sz="0" w:space="0" w:color="auto"/>
          </w:divBdr>
        </w:div>
        <w:div w:id="110058565">
          <w:marLeft w:val="0"/>
          <w:marRight w:val="0"/>
          <w:marTop w:val="0"/>
          <w:marBottom w:val="0"/>
          <w:divBdr>
            <w:top w:val="none" w:sz="0" w:space="0" w:color="auto"/>
            <w:left w:val="none" w:sz="0" w:space="0" w:color="auto"/>
            <w:bottom w:val="none" w:sz="0" w:space="0" w:color="auto"/>
            <w:right w:val="none" w:sz="0" w:space="0" w:color="auto"/>
          </w:divBdr>
        </w:div>
        <w:div w:id="1618291534">
          <w:marLeft w:val="0"/>
          <w:marRight w:val="0"/>
          <w:marTop w:val="0"/>
          <w:marBottom w:val="0"/>
          <w:divBdr>
            <w:top w:val="none" w:sz="0" w:space="0" w:color="auto"/>
            <w:left w:val="none" w:sz="0" w:space="0" w:color="auto"/>
            <w:bottom w:val="none" w:sz="0" w:space="0" w:color="auto"/>
            <w:right w:val="none" w:sz="0" w:space="0" w:color="auto"/>
          </w:divBdr>
        </w:div>
        <w:div w:id="1674334582">
          <w:marLeft w:val="0"/>
          <w:marRight w:val="0"/>
          <w:marTop w:val="0"/>
          <w:marBottom w:val="0"/>
          <w:divBdr>
            <w:top w:val="none" w:sz="0" w:space="0" w:color="auto"/>
            <w:left w:val="none" w:sz="0" w:space="0" w:color="auto"/>
            <w:bottom w:val="none" w:sz="0" w:space="0" w:color="auto"/>
            <w:right w:val="none" w:sz="0" w:space="0" w:color="auto"/>
          </w:divBdr>
        </w:div>
        <w:div w:id="891621562">
          <w:marLeft w:val="0"/>
          <w:marRight w:val="0"/>
          <w:marTop w:val="0"/>
          <w:marBottom w:val="0"/>
          <w:divBdr>
            <w:top w:val="none" w:sz="0" w:space="0" w:color="auto"/>
            <w:left w:val="none" w:sz="0" w:space="0" w:color="auto"/>
            <w:bottom w:val="none" w:sz="0" w:space="0" w:color="auto"/>
            <w:right w:val="none" w:sz="0" w:space="0" w:color="auto"/>
          </w:divBdr>
        </w:div>
        <w:div w:id="1081100476">
          <w:marLeft w:val="0"/>
          <w:marRight w:val="0"/>
          <w:marTop w:val="0"/>
          <w:marBottom w:val="0"/>
          <w:divBdr>
            <w:top w:val="none" w:sz="0" w:space="0" w:color="auto"/>
            <w:left w:val="none" w:sz="0" w:space="0" w:color="auto"/>
            <w:bottom w:val="none" w:sz="0" w:space="0" w:color="auto"/>
            <w:right w:val="none" w:sz="0" w:space="0" w:color="auto"/>
          </w:divBdr>
        </w:div>
        <w:div w:id="1702781875">
          <w:marLeft w:val="0"/>
          <w:marRight w:val="0"/>
          <w:marTop w:val="0"/>
          <w:marBottom w:val="0"/>
          <w:divBdr>
            <w:top w:val="none" w:sz="0" w:space="0" w:color="auto"/>
            <w:left w:val="none" w:sz="0" w:space="0" w:color="auto"/>
            <w:bottom w:val="none" w:sz="0" w:space="0" w:color="auto"/>
            <w:right w:val="none" w:sz="0" w:space="0" w:color="auto"/>
          </w:divBdr>
        </w:div>
        <w:div w:id="31076926">
          <w:marLeft w:val="0"/>
          <w:marRight w:val="0"/>
          <w:marTop w:val="0"/>
          <w:marBottom w:val="0"/>
          <w:divBdr>
            <w:top w:val="none" w:sz="0" w:space="0" w:color="auto"/>
            <w:left w:val="none" w:sz="0" w:space="0" w:color="auto"/>
            <w:bottom w:val="none" w:sz="0" w:space="0" w:color="auto"/>
            <w:right w:val="none" w:sz="0" w:space="0" w:color="auto"/>
          </w:divBdr>
        </w:div>
        <w:div w:id="185140580">
          <w:marLeft w:val="0"/>
          <w:marRight w:val="0"/>
          <w:marTop w:val="0"/>
          <w:marBottom w:val="0"/>
          <w:divBdr>
            <w:top w:val="none" w:sz="0" w:space="0" w:color="auto"/>
            <w:left w:val="none" w:sz="0" w:space="0" w:color="auto"/>
            <w:bottom w:val="none" w:sz="0" w:space="0" w:color="auto"/>
            <w:right w:val="none" w:sz="0" w:space="0" w:color="auto"/>
          </w:divBdr>
        </w:div>
        <w:div w:id="1668289664">
          <w:marLeft w:val="0"/>
          <w:marRight w:val="0"/>
          <w:marTop w:val="0"/>
          <w:marBottom w:val="0"/>
          <w:divBdr>
            <w:top w:val="none" w:sz="0" w:space="0" w:color="auto"/>
            <w:left w:val="none" w:sz="0" w:space="0" w:color="auto"/>
            <w:bottom w:val="none" w:sz="0" w:space="0" w:color="auto"/>
            <w:right w:val="none" w:sz="0" w:space="0" w:color="auto"/>
          </w:divBdr>
        </w:div>
        <w:div w:id="938729">
          <w:marLeft w:val="0"/>
          <w:marRight w:val="0"/>
          <w:marTop w:val="0"/>
          <w:marBottom w:val="0"/>
          <w:divBdr>
            <w:top w:val="none" w:sz="0" w:space="0" w:color="auto"/>
            <w:left w:val="none" w:sz="0" w:space="0" w:color="auto"/>
            <w:bottom w:val="none" w:sz="0" w:space="0" w:color="auto"/>
            <w:right w:val="none" w:sz="0" w:space="0" w:color="auto"/>
          </w:divBdr>
        </w:div>
        <w:div w:id="1685933418">
          <w:marLeft w:val="0"/>
          <w:marRight w:val="0"/>
          <w:marTop w:val="0"/>
          <w:marBottom w:val="0"/>
          <w:divBdr>
            <w:top w:val="none" w:sz="0" w:space="0" w:color="auto"/>
            <w:left w:val="none" w:sz="0" w:space="0" w:color="auto"/>
            <w:bottom w:val="none" w:sz="0" w:space="0" w:color="auto"/>
            <w:right w:val="none" w:sz="0" w:space="0" w:color="auto"/>
          </w:divBdr>
        </w:div>
        <w:div w:id="80028588">
          <w:marLeft w:val="0"/>
          <w:marRight w:val="0"/>
          <w:marTop w:val="0"/>
          <w:marBottom w:val="0"/>
          <w:divBdr>
            <w:top w:val="none" w:sz="0" w:space="0" w:color="auto"/>
            <w:left w:val="none" w:sz="0" w:space="0" w:color="auto"/>
            <w:bottom w:val="none" w:sz="0" w:space="0" w:color="auto"/>
            <w:right w:val="none" w:sz="0" w:space="0" w:color="auto"/>
          </w:divBdr>
        </w:div>
        <w:div w:id="99228997">
          <w:marLeft w:val="0"/>
          <w:marRight w:val="0"/>
          <w:marTop w:val="0"/>
          <w:marBottom w:val="0"/>
          <w:divBdr>
            <w:top w:val="none" w:sz="0" w:space="0" w:color="auto"/>
            <w:left w:val="none" w:sz="0" w:space="0" w:color="auto"/>
            <w:bottom w:val="none" w:sz="0" w:space="0" w:color="auto"/>
            <w:right w:val="none" w:sz="0" w:space="0" w:color="auto"/>
          </w:divBdr>
        </w:div>
        <w:div w:id="1733038794">
          <w:marLeft w:val="0"/>
          <w:marRight w:val="0"/>
          <w:marTop w:val="0"/>
          <w:marBottom w:val="0"/>
          <w:divBdr>
            <w:top w:val="none" w:sz="0" w:space="0" w:color="auto"/>
            <w:left w:val="none" w:sz="0" w:space="0" w:color="auto"/>
            <w:bottom w:val="none" w:sz="0" w:space="0" w:color="auto"/>
            <w:right w:val="none" w:sz="0" w:space="0" w:color="auto"/>
          </w:divBdr>
        </w:div>
        <w:div w:id="1600749504">
          <w:marLeft w:val="0"/>
          <w:marRight w:val="0"/>
          <w:marTop w:val="0"/>
          <w:marBottom w:val="0"/>
          <w:divBdr>
            <w:top w:val="none" w:sz="0" w:space="0" w:color="auto"/>
            <w:left w:val="none" w:sz="0" w:space="0" w:color="auto"/>
            <w:bottom w:val="none" w:sz="0" w:space="0" w:color="auto"/>
            <w:right w:val="none" w:sz="0" w:space="0" w:color="auto"/>
          </w:divBdr>
        </w:div>
        <w:div w:id="502664841">
          <w:marLeft w:val="0"/>
          <w:marRight w:val="0"/>
          <w:marTop w:val="0"/>
          <w:marBottom w:val="0"/>
          <w:divBdr>
            <w:top w:val="none" w:sz="0" w:space="0" w:color="auto"/>
            <w:left w:val="none" w:sz="0" w:space="0" w:color="auto"/>
            <w:bottom w:val="none" w:sz="0" w:space="0" w:color="auto"/>
            <w:right w:val="none" w:sz="0" w:space="0" w:color="auto"/>
          </w:divBdr>
        </w:div>
        <w:div w:id="813185609">
          <w:marLeft w:val="0"/>
          <w:marRight w:val="0"/>
          <w:marTop w:val="0"/>
          <w:marBottom w:val="0"/>
          <w:divBdr>
            <w:top w:val="none" w:sz="0" w:space="0" w:color="auto"/>
            <w:left w:val="none" w:sz="0" w:space="0" w:color="auto"/>
            <w:bottom w:val="none" w:sz="0" w:space="0" w:color="auto"/>
            <w:right w:val="none" w:sz="0" w:space="0" w:color="auto"/>
          </w:divBdr>
        </w:div>
        <w:div w:id="716507843">
          <w:marLeft w:val="0"/>
          <w:marRight w:val="0"/>
          <w:marTop w:val="0"/>
          <w:marBottom w:val="0"/>
          <w:divBdr>
            <w:top w:val="none" w:sz="0" w:space="0" w:color="auto"/>
            <w:left w:val="none" w:sz="0" w:space="0" w:color="auto"/>
            <w:bottom w:val="none" w:sz="0" w:space="0" w:color="auto"/>
            <w:right w:val="none" w:sz="0" w:space="0" w:color="auto"/>
          </w:divBdr>
        </w:div>
        <w:div w:id="1390762730">
          <w:marLeft w:val="0"/>
          <w:marRight w:val="0"/>
          <w:marTop w:val="0"/>
          <w:marBottom w:val="0"/>
          <w:divBdr>
            <w:top w:val="none" w:sz="0" w:space="0" w:color="auto"/>
            <w:left w:val="none" w:sz="0" w:space="0" w:color="auto"/>
            <w:bottom w:val="none" w:sz="0" w:space="0" w:color="auto"/>
            <w:right w:val="none" w:sz="0" w:space="0" w:color="auto"/>
          </w:divBdr>
        </w:div>
        <w:div w:id="1919053894">
          <w:marLeft w:val="0"/>
          <w:marRight w:val="0"/>
          <w:marTop w:val="0"/>
          <w:marBottom w:val="0"/>
          <w:divBdr>
            <w:top w:val="none" w:sz="0" w:space="0" w:color="auto"/>
            <w:left w:val="none" w:sz="0" w:space="0" w:color="auto"/>
            <w:bottom w:val="none" w:sz="0" w:space="0" w:color="auto"/>
            <w:right w:val="none" w:sz="0" w:space="0" w:color="auto"/>
          </w:divBdr>
        </w:div>
        <w:div w:id="1667660093">
          <w:marLeft w:val="0"/>
          <w:marRight w:val="0"/>
          <w:marTop w:val="0"/>
          <w:marBottom w:val="0"/>
          <w:divBdr>
            <w:top w:val="none" w:sz="0" w:space="0" w:color="auto"/>
            <w:left w:val="none" w:sz="0" w:space="0" w:color="auto"/>
            <w:bottom w:val="none" w:sz="0" w:space="0" w:color="auto"/>
            <w:right w:val="none" w:sz="0" w:space="0" w:color="auto"/>
          </w:divBdr>
        </w:div>
        <w:div w:id="987711346">
          <w:marLeft w:val="0"/>
          <w:marRight w:val="0"/>
          <w:marTop w:val="0"/>
          <w:marBottom w:val="0"/>
          <w:divBdr>
            <w:top w:val="none" w:sz="0" w:space="0" w:color="auto"/>
            <w:left w:val="none" w:sz="0" w:space="0" w:color="auto"/>
            <w:bottom w:val="none" w:sz="0" w:space="0" w:color="auto"/>
            <w:right w:val="none" w:sz="0" w:space="0" w:color="auto"/>
          </w:divBdr>
        </w:div>
        <w:div w:id="267585139">
          <w:marLeft w:val="0"/>
          <w:marRight w:val="0"/>
          <w:marTop w:val="0"/>
          <w:marBottom w:val="0"/>
          <w:divBdr>
            <w:top w:val="none" w:sz="0" w:space="0" w:color="auto"/>
            <w:left w:val="none" w:sz="0" w:space="0" w:color="auto"/>
            <w:bottom w:val="none" w:sz="0" w:space="0" w:color="auto"/>
            <w:right w:val="none" w:sz="0" w:space="0" w:color="auto"/>
          </w:divBdr>
        </w:div>
        <w:div w:id="1895777803">
          <w:marLeft w:val="0"/>
          <w:marRight w:val="0"/>
          <w:marTop w:val="0"/>
          <w:marBottom w:val="0"/>
          <w:divBdr>
            <w:top w:val="none" w:sz="0" w:space="0" w:color="auto"/>
            <w:left w:val="none" w:sz="0" w:space="0" w:color="auto"/>
            <w:bottom w:val="none" w:sz="0" w:space="0" w:color="auto"/>
            <w:right w:val="none" w:sz="0" w:space="0" w:color="auto"/>
          </w:divBdr>
        </w:div>
        <w:div w:id="654577842">
          <w:marLeft w:val="0"/>
          <w:marRight w:val="0"/>
          <w:marTop w:val="0"/>
          <w:marBottom w:val="0"/>
          <w:divBdr>
            <w:top w:val="none" w:sz="0" w:space="0" w:color="auto"/>
            <w:left w:val="none" w:sz="0" w:space="0" w:color="auto"/>
            <w:bottom w:val="none" w:sz="0" w:space="0" w:color="auto"/>
            <w:right w:val="none" w:sz="0" w:space="0" w:color="auto"/>
          </w:divBdr>
        </w:div>
        <w:div w:id="427506064">
          <w:marLeft w:val="0"/>
          <w:marRight w:val="0"/>
          <w:marTop w:val="0"/>
          <w:marBottom w:val="0"/>
          <w:divBdr>
            <w:top w:val="none" w:sz="0" w:space="0" w:color="auto"/>
            <w:left w:val="none" w:sz="0" w:space="0" w:color="auto"/>
            <w:bottom w:val="none" w:sz="0" w:space="0" w:color="auto"/>
            <w:right w:val="none" w:sz="0" w:space="0" w:color="auto"/>
          </w:divBdr>
        </w:div>
        <w:div w:id="1687629875">
          <w:marLeft w:val="0"/>
          <w:marRight w:val="0"/>
          <w:marTop w:val="0"/>
          <w:marBottom w:val="0"/>
          <w:divBdr>
            <w:top w:val="none" w:sz="0" w:space="0" w:color="auto"/>
            <w:left w:val="none" w:sz="0" w:space="0" w:color="auto"/>
            <w:bottom w:val="none" w:sz="0" w:space="0" w:color="auto"/>
            <w:right w:val="none" w:sz="0" w:space="0" w:color="auto"/>
          </w:divBdr>
        </w:div>
        <w:div w:id="510069658">
          <w:marLeft w:val="0"/>
          <w:marRight w:val="0"/>
          <w:marTop w:val="0"/>
          <w:marBottom w:val="0"/>
          <w:divBdr>
            <w:top w:val="none" w:sz="0" w:space="0" w:color="auto"/>
            <w:left w:val="none" w:sz="0" w:space="0" w:color="auto"/>
            <w:bottom w:val="none" w:sz="0" w:space="0" w:color="auto"/>
            <w:right w:val="none" w:sz="0" w:space="0" w:color="auto"/>
          </w:divBdr>
        </w:div>
        <w:div w:id="670989432">
          <w:marLeft w:val="0"/>
          <w:marRight w:val="0"/>
          <w:marTop w:val="0"/>
          <w:marBottom w:val="0"/>
          <w:divBdr>
            <w:top w:val="none" w:sz="0" w:space="0" w:color="auto"/>
            <w:left w:val="none" w:sz="0" w:space="0" w:color="auto"/>
            <w:bottom w:val="none" w:sz="0" w:space="0" w:color="auto"/>
            <w:right w:val="none" w:sz="0" w:space="0" w:color="auto"/>
          </w:divBdr>
        </w:div>
        <w:div w:id="1064833162">
          <w:marLeft w:val="0"/>
          <w:marRight w:val="0"/>
          <w:marTop w:val="0"/>
          <w:marBottom w:val="0"/>
          <w:divBdr>
            <w:top w:val="none" w:sz="0" w:space="0" w:color="auto"/>
            <w:left w:val="none" w:sz="0" w:space="0" w:color="auto"/>
            <w:bottom w:val="none" w:sz="0" w:space="0" w:color="auto"/>
            <w:right w:val="none" w:sz="0" w:space="0" w:color="auto"/>
          </w:divBdr>
        </w:div>
        <w:div w:id="2063939179">
          <w:marLeft w:val="0"/>
          <w:marRight w:val="0"/>
          <w:marTop w:val="0"/>
          <w:marBottom w:val="0"/>
          <w:divBdr>
            <w:top w:val="none" w:sz="0" w:space="0" w:color="auto"/>
            <w:left w:val="none" w:sz="0" w:space="0" w:color="auto"/>
            <w:bottom w:val="none" w:sz="0" w:space="0" w:color="auto"/>
            <w:right w:val="none" w:sz="0" w:space="0" w:color="auto"/>
          </w:divBdr>
        </w:div>
        <w:div w:id="860976921">
          <w:marLeft w:val="0"/>
          <w:marRight w:val="0"/>
          <w:marTop w:val="0"/>
          <w:marBottom w:val="0"/>
          <w:divBdr>
            <w:top w:val="none" w:sz="0" w:space="0" w:color="auto"/>
            <w:left w:val="none" w:sz="0" w:space="0" w:color="auto"/>
            <w:bottom w:val="none" w:sz="0" w:space="0" w:color="auto"/>
            <w:right w:val="none" w:sz="0" w:space="0" w:color="auto"/>
          </w:divBdr>
        </w:div>
        <w:div w:id="597060107">
          <w:marLeft w:val="0"/>
          <w:marRight w:val="0"/>
          <w:marTop w:val="0"/>
          <w:marBottom w:val="0"/>
          <w:divBdr>
            <w:top w:val="none" w:sz="0" w:space="0" w:color="auto"/>
            <w:left w:val="none" w:sz="0" w:space="0" w:color="auto"/>
            <w:bottom w:val="none" w:sz="0" w:space="0" w:color="auto"/>
            <w:right w:val="none" w:sz="0" w:space="0" w:color="auto"/>
          </w:divBdr>
        </w:div>
        <w:div w:id="1352145418">
          <w:marLeft w:val="0"/>
          <w:marRight w:val="0"/>
          <w:marTop w:val="0"/>
          <w:marBottom w:val="0"/>
          <w:divBdr>
            <w:top w:val="none" w:sz="0" w:space="0" w:color="auto"/>
            <w:left w:val="none" w:sz="0" w:space="0" w:color="auto"/>
            <w:bottom w:val="none" w:sz="0" w:space="0" w:color="auto"/>
            <w:right w:val="none" w:sz="0" w:space="0" w:color="auto"/>
          </w:divBdr>
        </w:div>
        <w:div w:id="2004239996">
          <w:marLeft w:val="0"/>
          <w:marRight w:val="0"/>
          <w:marTop w:val="0"/>
          <w:marBottom w:val="0"/>
          <w:divBdr>
            <w:top w:val="none" w:sz="0" w:space="0" w:color="auto"/>
            <w:left w:val="none" w:sz="0" w:space="0" w:color="auto"/>
            <w:bottom w:val="none" w:sz="0" w:space="0" w:color="auto"/>
            <w:right w:val="none" w:sz="0" w:space="0" w:color="auto"/>
          </w:divBdr>
        </w:div>
        <w:div w:id="582494079">
          <w:marLeft w:val="0"/>
          <w:marRight w:val="0"/>
          <w:marTop w:val="0"/>
          <w:marBottom w:val="0"/>
          <w:divBdr>
            <w:top w:val="none" w:sz="0" w:space="0" w:color="auto"/>
            <w:left w:val="none" w:sz="0" w:space="0" w:color="auto"/>
            <w:bottom w:val="none" w:sz="0" w:space="0" w:color="auto"/>
            <w:right w:val="none" w:sz="0" w:space="0" w:color="auto"/>
          </w:divBdr>
        </w:div>
        <w:div w:id="1368725244">
          <w:marLeft w:val="0"/>
          <w:marRight w:val="0"/>
          <w:marTop w:val="0"/>
          <w:marBottom w:val="0"/>
          <w:divBdr>
            <w:top w:val="none" w:sz="0" w:space="0" w:color="auto"/>
            <w:left w:val="none" w:sz="0" w:space="0" w:color="auto"/>
            <w:bottom w:val="none" w:sz="0" w:space="0" w:color="auto"/>
            <w:right w:val="none" w:sz="0" w:space="0" w:color="auto"/>
          </w:divBdr>
        </w:div>
        <w:div w:id="1281454965">
          <w:marLeft w:val="0"/>
          <w:marRight w:val="0"/>
          <w:marTop w:val="0"/>
          <w:marBottom w:val="0"/>
          <w:divBdr>
            <w:top w:val="none" w:sz="0" w:space="0" w:color="auto"/>
            <w:left w:val="none" w:sz="0" w:space="0" w:color="auto"/>
            <w:bottom w:val="none" w:sz="0" w:space="0" w:color="auto"/>
            <w:right w:val="none" w:sz="0" w:space="0" w:color="auto"/>
          </w:divBdr>
        </w:div>
        <w:div w:id="215118967">
          <w:marLeft w:val="0"/>
          <w:marRight w:val="0"/>
          <w:marTop w:val="0"/>
          <w:marBottom w:val="0"/>
          <w:divBdr>
            <w:top w:val="none" w:sz="0" w:space="0" w:color="auto"/>
            <w:left w:val="none" w:sz="0" w:space="0" w:color="auto"/>
            <w:bottom w:val="none" w:sz="0" w:space="0" w:color="auto"/>
            <w:right w:val="none" w:sz="0" w:space="0" w:color="auto"/>
          </w:divBdr>
        </w:div>
        <w:div w:id="309138723">
          <w:marLeft w:val="0"/>
          <w:marRight w:val="0"/>
          <w:marTop w:val="0"/>
          <w:marBottom w:val="0"/>
          <w:divBdr>
            <w:top w:val="none" w:sz="0" w:space="0" w:color="auto"/>
            <w:left w:val="none" w:sz="0" w:space="0" w:color="auto"/>
            <w:bottom w:val="none" w:sz="0" w:space="0" w:color="auto"/>
            <w:right w:val="none" w:sz="0" w:space="0" w:color="auto"/>
          </w:divBdr>
        </w:div>
      </w:divsChild>
    </w:div>
    <w:div w:id="1670137172">
      <w:bodyDiv w:val="1"/>
      <w:marLeft w:val="0"/>
      <w:marRight w:val="0"/>
      <w:marTop w:val="0"/>
      <w:marBottom w:val="0"/>
      <w:divBdr>
        <w:top w:val="none" w:sz="0" w:space="0" w:color="auto"/>
        <w:left w:val="none" w:sz="0" w:space="0" w:color="auto"/>
        <w:bottom w:val="none" w:sz="0" w:space="0" w:color="auto"/>
        <w:right w:val="none" w:sz="0" w:space="0" w:color="auto"/>
      </w:divBdr>
      <w:divsChild>
        <w:div w:id="556359062">
          <w:marLeft w:val="0"/>
          <w:marRight w:val="0"/>
          <w:marTop w:val="0"/>
          <w:marBottom w:val="0"/>
          <w:divBdr>
            <w:top w:val="none" w:sz="0" w:space="0" w:color="auto"/>
            <w:left w:val="none" w:sz="0" w:space="0" w:color="auto"/>
            <w:bottom w:val="none" w:sz="0" w:space="0" w:color="auto"/>
            <w:right w:val="none" w:sz="0" w:space="0" w:color="auto"/>
          </w:divBdr>
          <w:divsChild>
            <w:div w:id="864831424">
              <w:marLeft w:val="0"/>
              <w:marRight w:val="0"/>
              <w:marTop w:val="0"/>
              <w:marBottom w:val="0"/>
              <w:divBdr>
                <w:top w:val="none" w:sz="0" w:space="0" w:color="auto"/>
                <w:left w:val="none" w:sz="0" w:space="0" w:color="auto"/>
                <w:bottom w:val="none" w:sz="0" w:space="0" w:color="auto"/>
                <w:right w:val="none" w:sz="0" w:space="0" w:color="auto"/>
              </w:divBdr>
              <w:divsChild>
                <w:div w:id="754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50204">
      <w:bodyDiv w:val="1"/>
      <w:marLeft w:val="0"/>
      <w:marRight w:val="0"/>
      <w:marTop w:val="0"/>
      <w:marBottom w:val="0"/>
      <w:divBdr>
        <w:top w:val="none" w:sz="0" w:space="0" w:color="auto"/>
        <w:left w:val="none" w:sz="0" w:space="0" w:color="auto"/>
        <w:bottom w:val="none" w:sz="0" w:space="0" w:color="auto"/>
        <w:right w:val="none" w:sz="0" w:space="0" w:color="auto"/>
      </w:divBdr>
      <w:divsChild>
        <w:div w:id="996299084">
          <w:marLeft w:val="0"/>
          <w:marRight w:val="0"/>
          <w:marTop w:val="0"/>
          <w:marBottom w:val="0"/>
          <w:divBdr>
            <w:top w:val="none" w:sz="0" w:space="0" w:color="auto"/>
            <w:left w:val="none" w:sz="0" w:space="0" w:color="auto"/>
            <w:bottom w:val="none" w:sz="0" w:space="0" w:color="auto"/>
            <w:right w:val="none" w:sz="0" w:space="0" w:color="auto"/>
          </w:divBdr>
          <w:divsChild>
            <w:div w:id="418794940">
              <w:marLeft w:val="0"/>
              <w:marRight w:val="0"/>
              <w:marTop w:val="0"/>
              <w:marBottom w:val="0"/>
              <w:divBdr>
                <w:top w:val="none" w:sz="0" w:space="0" w:color="auto"/>
                <w:left w:val="none" w:sz="0" w:space="0" w:color="auto"/>
                <w:bottom w:val="none" w:sz="0" w:space="0" w:color="auto"/>
                <w:right w:val="none" w:sz="0" w:space="0" w:color="auto"/>
              </w:divBdr>
              <w:divsChild>
                <w:div w:id="1592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8771">
      <w:bodyDiv w:val="1"/>
      <w:marLeft w:val="0"/>
      <w:marRight w:val="0"/>
      <w:marTop w:val="0"/>
      <w:marBottom w:val="0"/>
      <w:divBdr>
        <w:top w:val="none" w:sz="0" w:space="0" w:color="auto"/>
        <w:left w:val="none" w:sz="0" w:space="0" w:color="auto"/>
        <w:bottom w:val="none" w:sz="0" w:space="0" w:color="auto"/>
        <w:right w:val="none" w:sz="0" w:space="0" w:color="auto"/>
      </w:divBdr>
    </w:div>
    <w:div w:id="1756786122">
      <w:bodyDiv w:val="1"/>
      <w:marLeft w:val="0"/>
      <w:marRight w:val="0"/>
      <w:marTop w:val="0"/>
      <w:marBottom w:val="0"/>
      <w:divBdr>
        <w:top w:val="none" w:sz="0" w:space="0" w:color="auto"/>
        <w:left w:val="none" w:sz="0" w:space="0" w:color="auto"/>
        <w:bottom w:val="none" w:sz="0" w:space="0" w:color="auto"/>
        <w:right w:val="none" w:sz="0" w:space="0" w:color="auto"/>
      </w:divBdr>
    </w:div>
    <w:div w:id="1772967328">
      <w:bodyDiv w:val="1"/>
      <w:marLeft w:val="0"/>
      <w:marRight w:val="0"/>
      <w:marTop w:val="0"/>
      <w:marBottom w:val="0"/>
      <w:divBdr>
        <w:top w:val="none" w:sz="0" w:space="0" w:color="auto"/>
        <w:left w:val="none" w:sz="0" w:space="0" w:color="auto"/>
        <w:bottom w:val="none" w:sz="0" w:space="0" w:color="auto"/>
        <w:right w:val="none" w:sz="0" w:space="0" w:color="auto"/>
      </w:divBdr>
    </w:div>
    <w:div w:id="1860503836">
      <w:bodyDiv w:val="1"/>
      <w:marLeft w:val="0"/>
      <w:marRight w:val="0"/>
      <w:marTop w:val="0"/>
      <w:marBottom w:val="0"/>
      <w:divBdr>
        <w:top w:val="none" w:sz="0" w:space="0" w:color="auto"/>
        <w:left w:val="none" w:sz="0" w:space="0" w:color="auto"/>
        <w:bottom w:val="none" w:sz="0" w:space="0" w:color="auto"/>
        <w:right w:val="none" w:sz="0" w:space="0" w:color="auto"/>
      </w:divBdr>
    </w:div>
    <w:div w:id="1888106212">
      <w:bodyDiv w:val="1"/>
      <w:marLeft w:val="0"/>
      <w:marRight w:val="0"/>
      <w:marTop w:val="0"/>
      <w:marBottom w:val="0"/>
      <w:divBdr>
        <w:top w:val="none" w:sz="0" w:space="0" w:color="auto"/>
        <w:left w:val="none" w:sz="0" w:space="0" w:color="auto"/>
        <w:bottom w:val="none" w:sz="0" w:space="0" w:color="auto"/>
        <w:right w:val="none" w:sz="0" w:space="0" w:color="auto"/>
      </w:divBdr>
      <w:divsChild>
        <w:div w:id="931814162">
          <w:marLeft w:val="0"/>
          <w:marRight w:val="0"/>
          <w:marTop w:val="0"/>
          <w:marBottom w:val="0"/>
          <w:divBdr>
            <w:top w:val="none" w:sz="0" w:space="0" w:color="auto"/>
            <w:left w:val="none" w:sz="0" w:space="0" w:color="auto"/>
            <w:bottom w:val="none" w:sz="0" w:space="0" w:color="auto"/>
            <w:right w:val="none" w:sz="0" w:space="0" w:color="auto"/>
          </w:divBdr>
          <w:divsChild>
            <w:div w:id="1329596565">
              <w:marLeft w:val="0"/>
              <w:marRight w:val="0"/>
              <w:marTop w:val="0"/>
              <w:marBottom w:val="0"/>
              <w:divBdr>
                <w:top w:val="none" w:sz="0" w:space="0" w:color="auto"/>
                <w:left w:val="none" w:sz="0" w:space="0" w:color="auto"/>
                <w:bottom w:val="none" w:sz="0" w:space="0" w:color="auto"/>
                <w:right w:val="none" w:sz="0" w:space="0" w:color="auto"/>
              </w:divBdr>
              <w:divsChild>
                <w:div w:id="575045179">
                  <w:marLeft w:val="0"/>
                  <w:marRight w:val="0"/>
                  <w:marTop w:val="0"/>
                  <w:marBottom w:val="0"/>
                  <w:divBdr>
                    <w:top w:val="none" w:sz="0" w:space="0" w:color="auto"/>
                    <w:left w:val="none" w:sz="0" w:space="0" w:color="auto"/>
                    <w:bottom w:val="none" w:sz="0" w:space="0" w:color="auto"/>
                    <w:right w:val="none" w:sz="0" w:space="0" w:color="auto"/>
                  </w:divBdr>
                  <w:divsChild>
                    <w:div w:id="1823278028">
                      <w:marLeft w:val="0"/>
                      <w:marRight w:val="0"/>
                      <w:marTop w:val="0"/>
                      <w:marBottom w:val="0"/>
                      <w:divBdr>
                        <w:top w:val="none" w:sz="0" w:space="0" w:color="auto"/>
                        <w:left w:val="none" w:sz="0" w:space="0" w:color="auto"/>
                        <w:bottom w:val="none" w:sz="0" w:space="0" w:color="auto"/>
                        <w:right w:val="none" w:sz="0" w:space="0" w:color="auto"/>
                      </w:divBdr>
                      <w:divsChild>
                        <w:div w:id="1163206991">
                          <w:marLeft w:val="0"/>
                          <w:marRight w:val="0"/>
                          <w:marTop w:val="0"/>
                          <w:marBottom w:val="0"/>
                          <w:divBdr>
                            <w:top w:val="none" w:sz="0" w:space="0" w:color="auto"/>
                            <w:left w:val="none" w:sz="0" w:space="0" w:color="auto"/>
                            <w:bottom w:val="none" w:sz="0" w:space="0" w:color="auto"/>
                            <w:right w:val="none" w:sz="0" w:space="0" w:color="auto"/>
                          </w:divBdr>
                          <w:divsChild>
                            <w:div w:id="772015249">
                              <w:marLeft w:val="0"/>
                              <w:marRight w:val="0"/>
                              <w:marTop w:val="0"/>
                              <w:marBottom w:val="0"/>
                              <w:divBdr>
                                <w:top w:val="none" w:sz="0" w:space="0" w:color="auto"/>
                                <w:left w:val="none" w:sz="0" w:space="0" w:color="auto"/>
                                <w:bottom w:val="none" w:sz="0" w:space="0" w:color="auto"/>
                                <w:right w:val="none" w:sz="0" w:space="0" w:color="auto"/>
                              </w:divBdr>
                              <w:divsChild>
                                <w:div w:id="850802513">
                                  <w:marLeft w:val="0"/>
                                  <w:marRight w:val="0"/>
                                  <w:marTop w:val="30"/>
                                  <w:marBottom w:val="2250"/>
                                  <w:divBdr>
                                    <w:top w:val="none" w:sz="0" w:space="0" w:color="auto"/>
                                    <w:left w:val="none" w:sz="0" w:space="0" w:color="auto"/>
                                    <w:bottom w:val="none" w:sz="0" w:space="0" w:color="auto"/>
                                    <w:right w:val="none" w:sz="0" w:space="0" w:color="auto"/>
                                  </w:divBdr>
                                  <w:divsChild>
                                    <w:div w:id="1228224377">
                                      <w:marLeft w:val="0"/>
                                      <w:marRight w:val="0"/>
                                      <w:marTop w:val="0"/>
                                      <w:marBottom w:val="0"/>
                                      <w:divBdr>
                                        <w:top w:val="none" w:sz="0" w:space="0" w:color="auto"/>
                                        <w:left w:val="none" w:sz="0" w:space="0" w:color="auto"/>
                                        <w:bottom w:val="none" w:sz="0" w:space="0" w:color="auto"/>
                                        <w:right w:val="none" w:sz="0" w:space="0" w:color="auto"/>
                                      </w:divBdr>
                                      <w:divsChild>
                                        <w:div w:id="60177387">
                                          <w:marLeft w:val="0"/>
                                          <w:marRight w:val="0"/>
                                          <w:marTop w:val="0"/>
                                          <w:marBottom w:val="0"/>
                                          <w:divBdr>
                                            <w:top w:val="none" w:sz="0" w:space="0" w:color="auto"/>
                                            <w:left w:val="none" w:sz="0" w:space="0" w:color="auto"/>
                                            <w:bottom w:val="none" w:sz="0" w:space="0" w:color="auto"/>
                                            <w:right w:val="none" w:sz="0" w:space="0" w:color="auto"/>
                                          </w:divBdr>
                                          <w:divsChild>
                                            <w:div w:id="1076443207">
                                              <w:marLeft w:val="0"/>
                                              <w:marRight w:val="0"/>
                                              <w:marTop w:val="0"/>
                                              <w:marBottom w:val="0"/>
                                              <w:divBdr>
                                                <w:top w:val="none" w:sz="0" w:space="0" w:color="auto"/>
                                                <w:left w:val="none" w:sz="0" w:space="0" w:color="auto"/>
                                                <w:bottom w:val="none" w:sz="0" w:space="0" w:color="auto"/>
                                                <w:right w:val="none" w:sz="0" w:space="0" w:color="auto"/>
                                              </w:divBdr>
                                              <w:divsChild>
                                                <w:div w:id="1075929413">
                                                  <w:marLeft w:val="0"/>
                                                  <w:marRight w:val="0"/>
                                                  <w:marTop w:val="0"/>
                                                  <w:marBottom w:val="0"/>
                                                  <w:divBdr>
                                                    <w:top w:val="none" w:sz="0" w:space="0" w:color="auto"/>
                                                    <w:left w:val="none" w:sz="0" w:space="0" w:color="auto"/>
                                                    <w:bottom w:val="none" w:sz="0" w:space="0" w:color="auto"/>
                                                    <w:right w:val="none" w:sz="0" w:space="0" w:color="auto"/>
                                                  </w:divBdr>
                                                  <w:divsChild>
                                                    <w:div w:id="10267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544796">
      <w:bodyDiv w:val="1"/>
      <w:marLeft w:val="0"/>
      <w:marRight w:val="0"/>
      <w:marTop w:val="0"/>
      <w:marBottom w:val="0"/>
      <w:divBdr>
        <w:top w:val="none" w:sz="0" w:space="0" w:color="auto"/>
        <w:left w:val="none" w:sz="0" w:space="0" w:color="auto"/>
        <w:bottom w:val="none" w:sz="0" w:space="0" w:color="auto"/>
        <w:right w:val="none" w:sz="0" w:space="0" w:color="auto"/>
      </w:divBdr>
    </w:div>
    <w:div w:id="1963068886">
      <w:bodyDiv w:val="1"/>
      <w:marLeft w:val="0"/>
      <w:marRight w:val="0"/>
      <w:marTop w:val="0"/>
      <w:marBottom w:val="0"/>
      <w:divBdr>
        <w:top w:val="none" w:sz="0" w:space="0" w:color="auto"/>
        <w:left w:val="none" w:sz="0" w:space="0" w:color="auto"/>
        <w:bottom w:val="none" w:sz="0" w:space="0" w:color="auto"/>
        <w:right w:val="none" w:sz="0" w:space="0" w:color="auto"/>
      </w:divBdr>
      <w:divsChild>
        <w:div w:id="888348394">
          <w:marLeft w:val="0"/>
          <w:marRight w:val="0"/>
          <w:marTop w:val="0"/>
          <w:marBottom w:val="0"/>
          <w:divBdr>
            <w:top w:val="none" w:sz="0" w:space="0" w:color="auto"/>
            <w:left w:val="none" w:sz="0" w:space="0" w:color="auto"/>
            <w:bottom w:val="none" w:sz="0" w:space="0" w:color="auto"/>
            <w:right w:val="none" w:sz="0" w:space="0" w:color="auto"/>
          </w:divBdr>
          <w:divsChild>
            <w:div w:id="1492405632">
              <w:marLeft w:val="0"/>
              <w:marRight w:val="0"/>
              <w:marTop w:val="0"/>
              <w:marBottom w:val="0"/>
              <w:divBdr>
                <w:top w:val="none" w:sz="0" w:space="0" w:color="auto"/>
                <w:left w:val="none" w:sz="0" w:space="0" w:color="auto"/>
                <w:bottom w:val="none" w:sz="0" w:space="0" w:color="auto"/>
                <w:right w:val="none" w:sz="0" w:space="0" w:color="auto"/>
              </w:divBdr>
              <w:divsChild>
                <w:div w:id="4722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2696">
      <w:bodyDiv w:val="1"/>
      <w:marLeft w:val="0"/>
      <w:marRight w:val="0"/>
      <w:marTop w:val="0"/>
      <w:marBottom w:val="0"/>
      <w:divBdr>
        <w:top w:val="none" w:sz="0" w:space="0" w:color="auto"/>
        <w:left w:val="none" w:sz="0" w:space="0" w:color="auto"/>
        <w:bottom w:val="none" w:sz="0" w:space="0" w:color="auto"/>
        <w:right w:val="none" w:sz="0" w:space="0" w:color="auto"/>
      </w:divBdr>
    </w:div>
    <w:div w:id="2073113882">
      <w:bodyDiv w:val="1"/>
      <w:marLeft w:val="0"/>
      <w:marRight w:val="0"/>
      <w:marTop w:val="0"/>
      <w:marBottom w:val="0"/>
      <w:divBdr>
        <w:top w:val="none" w:sz="0" w:space="0" w:color="auto"/>
        <w:left w:val="none" w:sz="0" w:space="0" w:color="auto"/>
        <w:bottom w:val="none" w:sz="0" w:space="0" w:color="auto"/>
        <w:right w:val="none" w:sz="0" w:space="0" w:color="auto"/>
      </w:divBdr>
      <w:divsChild>
        <w:div w:id="2015648938">
          <w:marLeft w:val="0"/>
          <w:marRight w:val="0"/>
          <w:marTop w:val="0"/>
          <w:marBottom w:val="0"/>
          <w:divBdr>
            <w:top w:val="none" w:sz="0" w:space="0" w:color="auto"/>
            <w:left w:val="none" w:sz="0" w:space="0" w:color="auto"/>
            <w:bottom w:val="none" w:sz="0" w:space="0" w:color="auto"/>
            <w:right w:val="none" w:sz="0" w:space="0" w:color="auto"/>
          </w:divBdr>
          <w:divsChild>
            <w:div w:id="174274323">
              <w:marLeft w:val="0"/>
              <w:marRight w:val="0"/>
              <w:marTop w:val="0"/>
              <w:marBottom w:val="0"/>
              <w:divBdr>
                <w:top w:val="none" w:sz="0" w:space="0" w:color="auto"/>
                <w:left w:val="none" w:sz="0" w:space="0" w:color="auto"/>
                <w:bottom w:val="none" w:sz="0" w:space="0" w:color="auto"/>
                <w:right w:val="none" w:sz="0" w:space="0" w:color="auto"/>
              </w:divBdr>
              <w:divsChild>
                <w:div w:id="18090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e.es/aeboe/consultas/bases_datos/act.php?id=BOE-A-1988-18764" TargetMode="External"/><Relationship Id="rId18" Type="http://schemas.openxmlformats.org/officeDocument/2006/relationships/hyperlink" Target="http://www.boe.es/aeboe/consultas/bases_datos/act.php?id=BOE-A-1988-18764" TargetMode="External"/><Relationship Id="rId26" Type="http://schemas.openxmlformats.org/officeDocument/2006/relationships/hyperlink" Target="http://cnmv.es/docportal/MiFIDII_MiFIR/NotAlgoritmicaEN.pdf" TargetMode="External"/><Relationship Id="rId39" Type="http://schemas.openxmlformats.org/officeDocument/2006/relationships/header" Target="header3.xml"/><Relationship Id="rId21" Type="http://schemas.openxmlformats.org/officeDocument/2006/relationships/hyperlink" Target="http://www.cnmv.es/DocPortal/legislacion/realdecre/217_08.pdf" TargetMode="External"/><Relationship Id="rId34" Type="http://schemas.openxmlformats.org/officeDocument/2006/relationships/hyperlink" Target="http://www.cnmv.es/DocPortal/legislacion/ordenes/ECO_734_2004.pdf" TargetMode="External"/><Relationship Id="rId42" Type="http://schemas.openxmlformats.org/officeDocument/2006/relationships/header" Target="header5.xml"/><Relationship Id="rId47" Type="http://schemas.openxmlformats.org/officeDocument/2006/relationships/header" Target="header8.xml"/><Relationship Id="rId50" Type="http://schemas.openxmlformats.org/officeDocument/2006/relationships/header" Target="header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boe.es/legislacion/codigos/codigo.php?id=35&amp;modo=1&amp;nota=0" TargetMode="External"/><Relationship Id="rId29" Type="http://schemas.openxmlformats.org/officeDocument/2006/relationships/hyperlink" Target="http://www.cnmv.es/legislacion/legislacion/circulares/1_98.htm" TargetMode="External"/><Relationship Id="rId11" Type="http://schemas.openxmlformats.org/officeDocument/2006/relationships/header" Target="header1.xml"/><Relationship Id="rId24" Type="http://schemas.openxmlformats.org/officeDocument/2006/relationships/hyperlink" Target="http://www.cnmv.es/DocPortal/legislacion/circulares/1_98.pdf" TargetMode="External"/><Relationship Id="rId32" Type="http://schemas.openxmlformats.org/officeDocument/2006/relationships/hyperlink" Target="http://www.boe.es/boe/dias/2011/12/24/pdfs/BOE-A-2011-20107.pdf" TargetMode="External"/><Relationship Id="rId37" Type="http://schemas.openxmlformats.org/officeDocument/2006/relationships/header" Target="header2.xml"/><Relationship Id="rId40" Type="http://schemas.openxmlformats.org/officeDocument/2006/relationships/header" Target="header4.xml"/><Relationship Id="rId45" Type="http://schemas.openxmlformats.org/officeDocument/2006/relationships/header" Target="header7.xm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oe.es/buscar/act.php?id=BOE-A-2014-9895" TargetMode="External"/><Relationship Id="rId19" Type="http://schemas.openxmlformats.org/officeDocument/2006/relationships/hyperlink" Target="http://www.boe.es/aeboe/consultas/bases_datos/act.php?id=BOE-A-1988-18764" TargetMode="External"/><Relationship Id="rId31" Type="http://schemas.openxmlformats.org/officeDocument/2006/relationships/hyperlink" Target="http://www.boe.es/aeboe/consultas/bases_datos/act.php?id=BOE-A-2002-22807" TargetMode="External"/><Relationship Id="rId44" Type="http://schemas.openxmlformats.org/officeDocument/2006/relationships/header" Target="header6.xml"/><Relationship Id="rId52"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yperlink" Target="http://www.cnmv.es/" TargetMode="External"/><Relationship Id="rId14" Type="http://schemas.openxmlformats.org/officeDocument/2006/relationships/image" Target="media/image1.emf"/><Relationship Id="rId22" Type="http://schemas.openxmlformats.org/officeDocument/2006/relationships/hyperlink" Target="http://www.boe.es/aeboe/consultas/bases_datos/act.php?id=BOE-A-1988-18764" TargetMode="External"/><Relationship Id="rId27" Type="http://schemas.openxmlformats.org/officeDocument/2006/relationships/hyperlink" Target="http://cnmv.es/docportal/MiFIDII_MiFIR/NotAlgoritmicaEN.pdf" TargetMode="External"/><Relationship Id="rId30" Type="http://schemas.openxmlformats.org/officeDocument/2006/relationships/hyperlink" Target="http://www.cnmv.es/DocPortal/legislacion/ordenes/ECO_734_2004.pdf" TargetMode="External"/><Relationship Id="rId35" Type="http://schemas.openxmlformats.org/officeDocument/2006/relationships/hyperlink" Target="http://www.boe.es/aeboe/consultas/bases_datos/act.php?id=BOE-A-1988-18764" TargetMode="External"/><Relationship Id="rId43" Type="http://schemas.openxmlformats.org/officeDocument/2006/relationships/footer" Target="footer4.xml"/><Relationship Id="rId48" Type="http://schemas.openxmlformats.org/officeDocument/2006/relationships/hyperlink" Target="http://www.boe.es/aeboe/consultas/bases_datos/act.php?id=BOE-A-1988-18764" TargetMode="Externa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eur-lex.europa.eu/LexUriServ/LexUriServ.do?uri=OJ:L:2013:176:0001:0337:ES:PDF" TargetMode="External"/><Relationship Id="rId25" Type="http://schemas.openxmlformats.org/officeDocument/2006/relationships/hyperlink" Target="http://www.cnmv.es/DocPortal/legislacion/ordenes/ECO_734_2004.pdf" TargetMode="External"/><Relationship Id="rId33" Type="http://schemas.openxmlformats.org/officeDocument/2006/relationships/hyperlink" Target="http://www.cnmv.es/DocPortal/legislacion/realdecre/217_08.pdf" TargetMode="External"/><Relationship Id="rId38" Type="http://schemas.openxmlformats.org/officeDocument/2006/relationships/footer" Target="footer2.xml"/><Relationship Id="rId46" Type="http://schemas.openxmlformats.org/officeDocument/2006/relationships/footer" Target="footer5.xml"/><Relationship Id="rId20" Type="http://schemas.openxmlformats.org/officeDocument/2006/relationships/hyperlink" Target="http://www.boe.es/aeboe/consultas/bases_datos/act.php?id=BOE-A-1988-18764" TargetMode="External"/><Relationship Id="rId41" Type="http://schemas.openxmlformats.org/officeDocument/2006/relationships/footer" Target="footer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boe.es/buscar/act.php?id=BOE-A-2015-11435" TargetMode="External"/><Relationship Id="rId23" Type="http://schemas.openxmlformats.org/officeDocument/2006/relationships/hyperlink" Target="http://www.cnmv.es/DocPortal/legislacion/realdecre/217_08.pdf" TargetMode="External"/><Relationship Id="rId28" Type="http://schemas.openxmlformats.org/officeDocument/2006/relationships/hyperlink" Target="http://www.cnmv.es/legislacion/legislacion/circulares/1_98.htm" TargetMode="External"/><Relationship Id="rId36" Type="http://schemas.openxmlformats.org/officeDocument/2006/relationships/hyperlink" Target="http://www.cnmv.es/DocPortal/legislacion/realdecre/217_08.pdf" TargetMode="External"/><Relationship Id="rId49" Type="http://schemas.openxmlformats.org/officeDocument/2006/relationships/hyperlink" Target="http://www.cnmv.es/DocPortal/legislacion/realdecre/RDL948_2001.pdf"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7737-DD55-4452-8EA4-10D26E9B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132</Pages>
  <Words>38617</Words>
  <Characters>212396</Characters>
  <Application>Microsoft Office Word</Application>
  <DocSecurity>0</DocSecurity>
  <Lines>1769</Lines>
  <Paragraphs>501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Naira Hernandez Hernandez</dc:creator>
  <cp:lastModifiedBy>Mercedes Albi Pérez</cp:lastModifiedBy>
  <cp:revision>3</cp:revision>
  <cp:lastPrinted>2018-03-09T10:14:00Z</cp:lastPrinted>
  <dcterms:created xsi:type="dcterms:W3CDTF">2019-04-22T05:49:00Z</dcterms:created>
  <dcterms:modified xsi:type="dcterms:W3CDTF">2019-07-22T06:59:00Z</dcterms:modified>
</cp:coreProperties>
</file>