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AFA2" w14:textId="259A6A25" w:rsidR="002B6C16" w:rsidRPr="007D75F0" w:rsidRDefault="002B6C16" w:rsidP="000C2A3A">
      <w:pPr>
        <w:shd w:val="clear" w:color="auto" w:fill="FFFFFF"/>
        <w:spacing w:after="0" w:line="360" w:lineRule="auto"/>
        <w:jc w:val="both"/>
        <w:outlineLvl w:val="2"/>
        <w:rPr>
          <w:rFonts w:ascii="Montserrat" w:hAnsi="Montserrat" w:cs="Arial"/>
          <w:b/>
          <w:bCs/>
          <w:caps/>
        </w:rPr>
      </w:pPr>
      <w:r w:rsidRPr="007D75F0">
        <w:rPr>
          <w:rFonts w:ascii="Montserrat" w:hAnsi="Montserrat" w:cs="Arial"/>
          <w:b/>
          <w:bCs/>
          <w:caps/>
        </w:rPr>
        <w:t>DESCRIPCIÓN DEL PROCE</w:t>
      </w:r>
      <w:r w:rsidR="003250F2">
        <w:rPr>
          <w:rFonts w:ascii="Montserrat" w:hAnsi="Montserrat" w:cs="Arial"/>
          <w:b/>
          <w:bCs/>
          <w:caps/>
        </w:rPr>
        <w:t>DI</w:t>
      </w:r>
      <w:r w:rsidRPr="007D75F0">
        <w:rPr>
          <w:rFonts w:ascii="Montserrat" w:hAnsi="Montserrat" w:cs="Arial"/>
          <w:b/>
          <w:bCs/>
          <w:caps/>
        </w:rPr>
        <w:t>MIENTO</w:t>
      </w:r>
    </w:p>
    <w:p w14:paraId="40DD9379" w14:textId="6F0D4230" w:rsidR="002B6C16" w:rsidRPr="0044341E"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b/>
          <w:bCs/>
          <w:sz w:val="20"/>
          <w:szCs w:val="20"/>
        </w:rPr>
      </w:pPr>
      <w:r w:rsidRPr="0044341E">
        <w:rPr>
          <w:rFonts w:ascii="Montserrat" w:hAnsi="Montserrat" w:cstheme="minorHAnsi"/>
          <w:sz w:val="20"/>
          <w:szCs w:val="20"/>
        </w:rPr>
        <w:t xml:space="preserve">El presente procedimiento dispone los trámites que, en aplicación de lo dispuesto en el </w:t>
      </w:r>
      <w:r w:rsidRPr="0044341E">
        <w:rPr>
          <w:rFonts w:ascii="Montserrat" w:hAnsi="Montserrat" w:cstheme="minorHAnsi"/>
          <w:i/>
          <w:iCs/>
          <w:color w:val="C00000"/>
          <w:sz w:val="20"/>
          <w:szCs w:val="20"/>
        </w:rPr>
        <w:t xml:space="preserve">artículo </w:t>
      </w:r>
      <w:r w:rsidR="0032617F" w:rsidRPr="0044341E">
        <w:rPr>
          <w:rFonts w:ascii="Montserrat" w:hAnsi="Montserrat" w:cstheme="minorHAnsi"/>
          <w:i/>
          <w:iCs/>
          <w:color w:val="C00000"/>
          <w:sz w:val="20"/>
          <w:szCs w:val="20"/>
        </w:rPr>
        <w:t>153</w:t>
      </w:r>
      <w:r w:rsidRPr="0044341E">
        <w:rPr>
          <w:rFonts w:ascii="Montserrat" w:hAnsi="Montserrat" w:cstheme="minorHAnsi"/>
          <w:i/>
          <w:iCs/>
          <w:color w:val="C00000"/>
          <w:sz w:val="20"/>
          <w:szCs w:val="20"/>
        </w:rPr>
        <w:t xml:space="preserve">.2. </w:t>
      </w:r>
      <w:r w:rsidRPr="0044341E">
        <w:rPr>
          <w:rFonts w:ascii="Montserrat" w:hAnsi="Montserrat" w:cstheme="minorHAnsi"/>
          <w:sz w:val="20"/>
          <w:szCs w:val="20"/>
        </w:rPr>
        <w:t>de</w:t>
      </w:r>
      <w:r w:rsidR="0032617F" w:rsidRPr="0044341E">
        <w:rPr>
          <w:rFonts w:ascii="Montserrat" w:hAnsi="Montserrat" w:cstheme="minorHAnsi"/>
          <w:sz w:val="20"/>
          <w:szCs w:val="20"/>
        </w:rPr>
        <w:t xml:space="preserve"> la</w:t>
      </w:r>
      <w:r w:rsidR="0032617F" w:rsidRPr="0044341E">
        <w:rPr>
          <w:rFonts w:ascii="Montserrat" w:hAnsi="Montserrat" w:cstheme="minorHAnsi"/>
          <w:i/>
          <w:iCs/>
          <w:sz w:val="20"/>
          <w:szCs w:val="20"/>
        </w:rPr>
        <w:t xml:space="preserve"> </w:t>
      </w:r>
      <w:r w:rsidR="0032617F" w:rsidRPr="0044341E">
        <w:rPr>
          <w:rFonts w:ascii="Montserrat" w:hAnsi="Montserrat" w:cstheme="minorHAnsi"/>
          <w:i/>
          <w:iCs/>
          <w:color w:val="C00000"/>
          <w:sz w:val="20"/>
          <w:szCs w:val="20"/>
        </w:rPr>
        <w:t>LMVSI</w:t>
      </w:r>
      <w:r w:rsidRPr="0044341E">
        <w:rPr>
          <w:rFonts w:ascii="Montserrat" w:hAnsi="Montserrat" w:cstheme="minorHAnsi"/>
          <w:sz w:val="20"/>
          <w:szCs w:val="20"/>
        </w:rPr>
        <w:t>, debe observar toda persona física o jurídica que, por sí sola o actuando de forma concertada con otras (en lo sucesivo</w:t>
      </w:r>
      <w:r w:rsidR="00AB7A3E">
        <w:rPr>
          <w:rFonts w:ascii="Montserrat" w:hAnsi="Montserrat" w:cstheme="minorHAnsi"/>
          <w:sz w:val="20"/>
          <w:szCs w:val="20"/>
        </w:rPr>
        <w:t xml:space="preserve"> indistintamente </w:t>
      </w:r>
      <w:r w:rsidRPr="0044341E">
        <w:rPr>
          <w:rFonts w:ascii="Montserrat" w:hAnsi="Montserrat" w:cstheme="minorHAnsi"/>
          <w:sz w:val="20"/>
          <w:szCs w:val="20"/>
        </w:rPr>
        <w:t>el “</w:t>
      </w:r>
      <w:r w:rsidRPr="0044341E">
        <w:rPr>
          <w:rFonts w:ascii="Montserrat" w:hAnsi="Montserrat" w:cstheme="minorHAnsi"/>
          <w:b/>
          <w:bCs/>
          <w:sz w:val="20"/>
          <w:szCs w:val="20"/>
        </w:rPr>
        <w:t>socio o accionista</w:t>
      </w:r>
      <w:r w:rsidRPr="0044341E">
        <w:rPr>
          <w:rFonts w:ascii="Montserrat" w:hAnsi="Montserrat" w:cstheme="minorHAnsi"/>
          <w:sz w:val="20"/>
          <w:szCs w:val="20"/>
        </w:rPr>
        <w:t>” o el “</w:t>
      </w:r>
      <w:r w:rsidRPr="0044341E">
        <w:rPr>
          <w:rFonts w:ascii="Montserrat" w:hAnsi="Montserrat" w:cstheme="minorHAnsi"/>
          <w:b/>
          <w:bCs/>
          <w:sz w:val="20"/>
          <w:szCs w:val="20"/>
        </w:rPr>
        <w:t>adquirente potencial</w:t>
      </w:r>
      <w:r w:rsidRPr="0044341E">
        <w:rPr>
          <w:rFonts w:ascii="Montserrat" w:hAnsi="Montserrat" w:cstheme="minorHAnsi"/>
          <w:sz w:val="20"/>
          <w:szCs w:val="20"/>
        </w:rPr>
        <w:t xml:space="preserve">”) </w:t>
      </w:r>
      <w:r w:rsidRPr="0044341E">
        <w:rPr>
          <w:rFonts w:ascii="Montserrat" w:hAnsi="Montserrat" w:cstheme="minorHAnsi"/>
          <w:b/>
          <w:bCs/>
          <w:sz w:val="20"/>
          <w:szCs w:val="20"/>
        </w:rPr>
        <w:t>haya decidido adquirir</w:t>
      </w:r>
      <w:r w:rsidRPr="0044341E">
        <w:rPr>
          <w:rFonts w:ascii="Montserrat" w:hAnsi="Montserrat" w:cstheme="minorHAnsi"/>
          <w:sz w:val="20"/>
          <w:szCs w:val="20"/>
        </w:rPr>
        <w:t xml:space="preserve">, directa o indirectamente, </w:t>
      </w:r>
      <w:r w:rsidRPr="0044341E">
        <w:rPr>
          <w:rFonts w:ascii="Montserrat" w:hAnsi="Montserrat" w:cstheme="minorHAnsi"/>
          <w:b/>
          <w:bCs/>
          <w:sz w:val="20"/>
          <w:szCs w:val="20"/>
        </w:rPr>
        <w:t>una participación significativa</w:t>
      </w:r>
      <w:r w:rsidRPr="0044341E">
        <w:rPr>
          <w:rFonts w:ascii="Montserrat" w:hAnsi="Montserrat" w:cstheme="minorHAnsi"/>
          <w:sz w:val="20"/>
          <w:szCs w:val="20"/>
        </w:rPr>
        <w:t xml:space="preserve"> en una </w:t>
      </w:r>
      <w:r w:rsidR="001710DD">
        <w:rPr>
          <w:rFonts w:ascii="Montserrat" w:hAnsi="Montserrat" w:cstheme="minorHAnsi"/>
          <w:sz w:val="20"/>
          <w:szCs w:val="20"/>
        </w:rPr>
        <w:t>EAFN</w:t>
      </w:r>
      <w:r w:rsidR="001710DD" w:rsidRPr="0044341E">
        <w:rPr>
          <w:rFonts w:ascii="Montserrat" w:hAnsi="Montserrat" w:cstheme="minorHAnsi"/>
          <w:sz w:val="20"/>
          <w:szCs w:val="20"/>
        </w:rPr>
        <w:t xml:space="preserve"> </w:t>
      </w:r>
      <w:r w:rsidRPr="0044341E">
        <w:rPr>
          <w:rFonts w:ascii="Montserrat" w:hAnsi="Montserrat" w:cstheme="minorHAnsi"/>
          <w:b/>
          <w:bCs/>
          <w:sz w:val="20"/>
          <w:szCs w:val="20"/>
        </w:rPr>
        <w:t>o</w:t>
      </w:r>
      <w:r w:rsidRPr="0044341E">
        <w:rPr>
          <w:rFonts w:ascii="Montserrat" w:hAnsi="Montserrat" w:cstheme="minorHAnsi"/>
          <w:sz w:val="20"/>
          <w:szCs w:val="20"/>
        </w:rPr>
        <w:t xml:space="preserve"> bien </w:t>
      </w:r>
      <w:r w:rsidRPr="0044341E">
        <w:rPr>
          <w:rFonts w:ascii="Montserrat" w:hAnsi="Montserrat" w:cstheme="minorHAnsi"/>
          <w:b/>
          <w:bCs/>
          <w:sz w:val="20"/>
          <w:szCs w:val="20"/>
        </w:rPr>
        <w:t>incrementar</w:t>
      </w:r>
      <w:r w:rsidRPr="0044341E">
        <w:rPr>
          <w:rFonts w:ascii="Montserrat" w:hAnsi="Montserrat" w:cstheme="minorHAnsi"/>
          <w:sz w:val="20"/>
          <w:szCs w:val="20"/>
        </w:rPr>
        <w:t xml:space="preserve">, directa o indirectamente, </w:t>
      </w:r>
      <w:r w:rsidRPr="0044341E">
        <w:rPr>
          <w:rFonts w:ascii="Montserrat" w:hAnsi="Montserrat" w:cstheme="minorHAnsi"/>
          <w:b/>
          <w:bCs/>
          <w:sz w:val="20"/>
          <w:szCs w:val="20"/>
        </w:rPr>
        <w:t>su participación en la misma</w:t>
      </w:r>
      <w:r w:rsidRPr="0044341E">
        <w:rPr>
          <w:rFonts w:ascii="Montserrat" w:hAnsi="Montserrat" w:cstheme="minorHAnsi"/>
          <w:sz w:val="20"/>
          <w:szCs w:val="20"/>
        </w:rPr>
        <w:t xml:space="preserve">, de tal forma que, o el porcentaje de derechos de voto o de capital poseído resulte </w:t>
      </w:r>
      <w:r w:rsidRPr="0044341E">
        <w:rPr>
          <w:rFonts w:ascii="Montserrat" w:hAnsi="Montserrat" w:cstheme="minorHAnsi"/>
          <w:b/>
          <w:bCs/>
          <w:sz w:val="20"/>
          <w:szCs w:val="20"/>
        </w:rPr>
        <w:t>igual o superior a los umbrales</w:t>
      </w:r>
      <w:r w:rsidRPr="0044341E">
        <w:rPr>
          <w:rFonts w:ascii="Montserrat" w:hAnsi="Montserrat" w:cstheme="minorHAnsi"/>
          <w:sz w:val="20"/>
          <w:szCs w:val="20"/>
        </w:rPr>
        <w:t xml:space="preserve"> de 20,</w:t>
      </w:r>
      <w:r w:rsidR="00B65ECB" w:rsidRPr="0044341E">
        <w:rPr>
          <w:rFonts w:ascii="Montserrat" w:hAnsi="Montserrat" w:cstheme="minorHAnsi"/>
          <w:sz w:val="20"/>
          <w:szCs w:val="20"/>
        </w:rPr>
        <w:t xml:space="preserve"> </w:t>
      </w:r>
      <w:r w:rsidRPr="0044341E">
        <w:rPr>
          <w:rFonts w:ascii="Montserrat" w:hAnsi="Montserrat" w:cstheme="minorHAnsi"/>
          <w:sz w:val="20"/>
          <w:szCs w:val="20"/>
        </w:rPr>
        <w:t xml:space="preserve">30 o 50 por ciento, </w:t>
      </w:r>
      <w:r w:rsidRPr="0044341E">
        <w:rPr>
          <w:rFonts w:ascii="Montserrat" w:hAnsi="Montserrat" w:cstheme="minorHAnsi"/>
          <w:b/>
          <w:bCs/>
          <w:sz w:val="20"/>
          <w:szCs w:val="20"/>
        </w:rPr>
        <w:t>o</w:t>
      </w:r>
      <w:r w:rsidRPr="0044341E">
        <w:rPr>
          <w:rFonts w:ascii="Montserrat" w:hAnsi="Montserrat" w:cstheme="minorHAnsi"/>
          <w:sz w:val="20"/>
          <w:szCs w:val="20"/>
        </w:rPr>
        <w:t xml:space="preserve"> bien </w:t>
      </w:r>
      <w:r w:rsidRPr="0044341E">
        <w:rPr>
          <w:rFonts w:ascii="Montserrat" w:hAnsi="Montserrat" w:cstheme="minorHAnsi"/>
          <w:b/>
          <w:bCs/>
          <w:sz w:val="20"/>
          <w:szCs w:val="20"/>
        </w:rPr>
        <w:t xml:space="preserve">que </w:t>
      </w:r>
      <w:r w:rsidRPr="0044341E">
        <w:rPr>
          <w:rFonts w:ascii="Montserrat" w:hAnsi="Montserrat" w:cstheme="minorHAnsi"/>
          <w:sz w:val="20"/>
          <w:szCs w:val="20"/>
        </w:rPr>
        <w:t xml:space="preserve">en virtud de la adquisición propuesta </w:t>
      </w:r>
      <w:r w:rsidRPr="0044341E">
        <w:rPr>
          <w:rFonts w:ascii="Montserrat" w:hAnsi="Montserrat" w:cstheme="minorHAnsi"/>
          <w:b/>
          <w:bCs/>
          <w:sz w:val="20"/>
          <w:szCs w:val="20"/>
        </w:rPr>
        <w:t xml:space="preserve">pueda llegar a controlar la </w:t>
      </w:r>
      <w:r w:rsidR="001710DD">
        <w:rPr>
          <w:rFonts w:ascii="Montserrat" w:hAnsi="Montserrat" w:cstheme="minorHAnsi"/>
          <w:b/>
          <w:bCs/>
          <w:sz w:val="20"/>
          <w:szCs w:val="20"/>
        </w:rPr>
        <w:t>EAFN</w:t>
      </w:r>
      <w:r w:rsidRPr="0044341E">
        <w:rPr>
          <w:rFonts w:ascii="Montserrat" w:hAnsi="Montserrat" w:cstheme="minorHAnsi"/>
          <w:sz w:val="20"/>
          <w:szCs w:val="20"/>
        </w:rPr>
        <w:t xml:space="preserve">, </w:t>
      </w:r>
      <w:r w:rsidRPr="0044341E">
        <w:rPr>
          <w:rFonts w:ascii="Montserrat" w:hAnsi="Montserrat" w:cstheme="minorHAnsi"/>
          <w:b/>
          <w:bCs/>
          <w:sz w:val="20"/>
          <w:szCs w:val="20"/>
        </w:rPr>
        <w:t>debe notificarlo previamente a la CNMV</w:t>
      </w:r>
      <w:r w:rsidRPr="0044341E">
        <w:rPr>
          <w:rFonts w:ascii="Montserrat" w:hAnsi="Montserrat" w:cstheme="minorHAnsi"/>
          <w:sz w:val="20"/>
          <w:szCs w:val="20"/>
        </w:rPr>
        <w:t>, indicando la cuantía de la participación prevista.</w:t>
      </w:r>
    </w:p>
    <w:p w14:paraId="0F6F5696" w14:textId="35C6EBA0" w:rsidR="002B6C16" w:rsidRPr="0044341E" w:rsidRDefault="002B6C16" w:rsidP="000C2A3A">
      <w:pPr>
        <w:pStyle w:val="Prrafodelista"/>
        <w:numPr>
          <w:ilvl w:val="1"/>
          <w:numId w:val="2"/>
        </w:numPr>
        <w:autoSpaceDE w:val="0"/>
        <w:autoSpaceDN w:val="0"/>
        <w:adjustRightInd w:val="0"/>
        <w:spacing w:after="0" w:line="360" w:lineRule="auto"/>
        <w:ind w:left="567" w:hanging="283"/>
        <w:jc w:val="both"/>
        <w:rPr>
          <w:rFonts w:ascii="Montserrat" w:hAnsi="Montserrat" w:cstheme="minorHAnsi"/>
          <w:b/>
          <w:bCs/>
          <w:sz w:val="20"/>
          <w:szCs w:val="20"/>
        </w:rPr>
      </w:pPr>
      <w:r w:rsidRPr="0044341E">
        <w:rPr>
          <w:rFonts w:ascii="Montserrat" w:hAnsi="Montserrat" w:cstheme="minorHAnsi"/>
          <w:sz w:val="20"/>
          <w:szCs w:val="20"/>
        </w:rPr>
        <w:t xml:space="preserve">Conforme a lo establecido en el </w:t>
      </w:r>
      <w:r w:rsidRPr="0044341E">
        <w:rPr>
          <w:rFonts w:ascii="Montserrat" w:hAnsi="Montserrat" w:cstheme="minorHAnsi"/>
          <w:i/>
          <w:iCs/>
          <w:color w:val="C00000"/>
          <w:sz w:val="20"/>
          <w:szCs w:val="20"/>
        </w:rPr>
        <w:t xml:space="preserve">artículo </w:t>
      </w:r>
      <w:r w:rsidR="0032617F" w:rsidRPr="0044341E">
        <w:rPr>
          <w:rFonts w:ascii="Montserrat" w:hAnsi="Montserrat" w:cstheme="minorHAnsi"/>
          <w:i/>
          <w:iCs/>
          <w:color w:val="C00000"/>
          <w:sz w:val="20"/>
          <w:szCs w:val="20"/>
        </w:rPr>
        <w:t>152.1</w:t>
      </w:r>
      <w:r w:rsidRPr="0044341E">
        <w:rPr>
          <w:rFonts w:ascii="Montserrat" w:hAnsi="Montserrat" w:cstheme="minorHAnsi"/>
          <w:i/>
          <w:iCs/>
          <w:color w:val="C00000"/>
          <w:sz w:val="20"/>
          <w:szCs w:val="20"/>
        </w:rPr>
        <w:t>.</w:t>
      </w:r>
      <w:r w:rsidR="0032617F" w:rsidRPr="0044341E">
        <w:rPr>
          <w:rFonts w:ascii="Montserrat" w:hAnsi="Montserrat" w:cstheme="minorHAnsi"/>
          <w:sz w:val="20"/>
          <w:szCs w:val="20"/>
        </w:rPr>
        <w:t xml:space="preserve"> de la</w:t>
      </w:r>
      <w:r w:rsidR="0032617F" w:rsidRPr="0044341E">
        <w:rPr>
          <w:rFonts w:ascii="Montserrat" w:hAnsi="Montserrat" w:cstheme="minorHAnsi"/>
          <w:i/>
          <w:iCs/>
          <w:sz w:val="20"/>
          <w:szCs w:val="20"/>
        </w:rPr>
        <w:t xml:space="preserve"> </w:t>
      </w:r>
      <w:r w:rsidR="0032617F" w:rsidRPr="0044341E">
        <w:rPr>
          <w:rFonts w:ascii="Montserrat" w:hAnsi="Montserrat" w:cstheme="minorHAnsi"/>
          <w:i/>
          <w:iCs/>
          <w:color w:val="C00000"/>
          <w:sz w:val="20"/>
          <w:szCs w:val="20"/>
        </w:rPr>
        <w:t>LMVSI</w:t>
      </w:r>
      <w:r w:rsidRPr="0044341E">
        <w:rPr>
          <w:rFonts w:ascii="Montserrat" w:hAnsi="Montserrat" w:cstheme="minorHAnsi"/>
          <w:sz w:val="20"/>
          <w:szCs w:val="20"/>
        </w:rPr>
        <w:t xml:space="preserve">, se entenderá por </w:t>
      </w:r>
      <w:r w:rsidRPr="0044341E">
        <w:rPr>
          <w:rFonts w:ascii="Montserrat" w:hAnsi="Montserrat" w:cstheme="minorHAnsi"/>
          <w:b/>
          <w:bCs/>
          <w:sz w:val="20"/>
          <w:szCs w:val="20"/>
        </w:rPr>
        <w:t>participación significativa</w:t>
      </w:r>
      <w:r w:rsidRPr="0044341E">
        <w:rPr>
          <w:rFonts w:ascii="Montserrat" w:hAnsi="Montserrat" w:cstheme="minorHAnsi"/>
          <w:sz w:val="20"/>
          <w:szCs w:val="20"/>
        </w:rPr>
        <w:t>:</w:t>
      </w:r>
    </w:p>
    <w:p w14:paraId="3D5972DD" w14:textId="77777777" w:rsidR="002B6C16" w:rsidRPr="0044341E" w:rsidRDefault="002B6C16" w:rsidP="000C2A3A">
      <w:pPr>
        <w:pStyle w:val="Prrafodelista"/>
        <w:numPr>
          <w:ilvl w:val="2"/>
          <w:numId w:val="2"/>
        </w:numPr>
        <w:autoSpaceDE w:val="0"/>
        <w:autoSpaceDN w:val="0"/>
        <w:adjustRightInd w:val="0"/>
        <w:spacing w:after="0" w:line="360" w:lineRule="auto"/>
        <w:ind w:left="993" w:hanging="284"/>
        <w:jc w:val="both"/>
        <w:rPr>
          <w:rFonts w:ascii="Montserrat" w:hAnsi="Montserrat" w:cstheme="minorHAnsi"/>
          <w:b/>
          <w:bCs/>
          <w:sz w:val="20"/>
          <w:szCs w:val="20"/>
        </w:rPr>
      </w:pPr>
      <w:r w:rsidRPr="0044341E">
        <w:rPr>
          <w:rFonts w:ascii="Montserrat" w:hAnsi="Montserrat" w:cstheme="minorHAnsi"/>
          <w:sz w:val="20"/>
          <w:szCs w:val="20"/>
        </w:rPr>
        <w:t xml:space="preserve">Aquella que </w:t>
      </w:r>
      <w:r w:rsidRPr="0044341E">
        <w:rPr>
          <w:rFonts w:ascii="Montserrat" w:hAnsi="Montserrat" w:cstheme="minorHAnsi"/>
          <w:sz w:val="20"/>
          <w:szCs w:val="20"/>
          <w:u w:val="single"/>
        </w:rPr>
        <w:t>alcance el 10 por ciento del capital o de los derechos de voto</w:t>
      </w:r>
      <w:r w:rsidRPr="0044341E">
        <w:rPr>
          <w:rFonts w:ascii="Montserrat" w:hAnsi="Montserrat" w:cstheme="minorHAnsi"/>
          <w:sz w:val="20"/>
          <w:szCs w:val="20"/>
        </w:rPr>
        <w:t>;</w:t>
      </w:r>
      <w:r w:rsidRPr="0044341E">
        <w:rPr>
          <w:rFonts w:ascii="Montserrat" w:hAnsi="Montserrat" w:cs="Calibri"/>
          <w:sz w:val="20"/>
          <w:szCs w:val="20"/>
        </w:rPr>
        <w:t xml:space="preserve"> y</w:t>
      </w:r>
    </w:p>
    <w:p w14:paraId="2B984EDF" w14:textId="6AB10F8A" w:rsidR="002B6C16" w:rsidRPr="0044341E" w:rsidRDefault="002B6C16" w:rsidP="000C2A3A">
      <w:pPr>
        <w:pStyle w:val="Prrafodelista"/>
        <w:numPr>
          <w:ilvl w:val="2"/>
          <w:numId w:val="2"/>
        </w:numPr>
        <w:autoSpaceDE w:val="0"/>
        <w:autoSpaceDN w:val="0"/>
        <w:adjustRightInd w:val="0"/>
        <w:spacing w:after="0" w:line="360" w:lineRule="auto"/>
        <w:ind w:left="993" w:hanging="284"/>
        <w:jc w:val="both"/>
        <w:rPr>
          <w:rFonts w:ascii="Montserrat" w:hAnsi="Montserrat" w:cstheme="minorHAnsi"/>
          <w:b/>
          <w:bCs/>
          <w:sz w:val="20"/>
          <w:szCs w:val="20"/>
        </w:rPr>
      </w:pPr>
      <w:r w:rsidRPr="0044341E">
        <w:rPr>
          <w:rFonts w:ascii="Montserrat" w:hAnsi="Montserrat" w:cstheme="minorHAnsi"/>
          <w:sz w:val="20"/>
          <w:szCs w:val="20"/>
        </w:rPr>
        <w:t>Aquélla</w:t>
      </w:r>
      <w:r w:rsidRPr="0044341E">
        <w:rPr>
          <w:rFonts w:ascii="Montserrat" w:hAnsi="Montserrat" w:cs="Calibri"/>
          <w:sz w:val="20"/>
          <w:szCs w:val="20"/>
        </w:rPr>
        <w:t xml:space="preserve"> que, sin llegar al porcentaje señalado, </w:t>
      </w:r>
      <w:r w:rsidRPr="0044341E">
        <w:rPr>
          <w:rFonts w:ascii="Montserrat" w:hAnsi="Montserrat" w:cs="Calibri"/>
          <w:sz w:val="20"/>
          <w:szCs w:val="20"/>
          <w:u w:val="single"/>
        </w:rPr>
        <w:t xml:space="preserve">permita ejercer una influencia significativa en la gestión de la </w:t>
      </w:r>
      <w:r w:rsidR="001710DD">
        <w:rPr>
          <w:rFonts w:ascii="Montserrat" w:hAnsi="Montserrat" w:cs="Calibri"/>
          <w:sz w:val="20"/>
          <w:szCs w:val="20"/>
          <w:u w:val="single"/>
        </w:rPr>
        <w:t>EAFN</w:t>
      </w:r>
      <w:r w:rsidRPr="0044341E">
        <w:rPr>
          <w:rFonts w:ascii="Montserrat" w:hAnsi="Montserrat" w:cs="Calibri"/>
          <w:sz w:val="20"/>
          <w:szCs w:val="20"/>
        </w:rPr>
        <w:t xml:space="preserve">; </w:t>
      </w:r>
    </w:p>
    <w:p w14:paraId="0D167889" w14:textId="25AE14C0" w:rsidR="002B6C16" w:rsidRPr="0044341E" w:rsidRDefault="002B6C16" w:rsidP="000C2A3A">
      <w:pPr>
        <w:pStyle w:val="Prrafodelista"/>
        <w:numPr>
          <w:ilvl w:val="1"/>
          <w:numId w:val="2"/>
        </w:numPr>
        <w:autoSpaceDE w:val="0"/>
        <w:autoSpaceDN w:val="0"/>
        <w:adjustRightInd w:val="0"/>
        <w:spacing w:after="0" w:line="360" w:lineRule="auto"/>
        <w:ind w:left="567" w:hanging="283"/>
        <w:jc w:val="both"/>
        <w:rPr>
          <w:rFonts w:ascii="Montserrat" w:hAnsi="Montserrat" w:cstheme="minorHAnsi"/>
          <w:b/>
          <w:bCs/>
          <w:sz w:val="20"/>
          <w:szCs w:val="20"/>
        </w:rPr>
      </w:pPr>
      <w:r w:rsidRPr="0044341E">
        <w:rPr>
          <w:rFonts w:ascii="Montserrat" w:hAnsi="Montserrat" w:cs="Calibri"/>
          <w:sz w:val="20"/>
          <w:szCs w:val="20"/>
        </w:rPr>
        <w:t xml:space="preserve">Por su parte, en aplicación de </w:t>
      </w:r>
      <w:r w:rsidRPr="008215AB">
        <w:rPr>
          <w:rFonts w:ascii="Montserrat" w:hAnsi="Montserrat" w:cs="Calibri"/>
          <w:sz w:val="20"/>
          <w:szCs w:val="20"/>
        </w:rPr>
        <w:t xml:space="preserve">lo dispuesto en el </w:t>
      </w:r>
      <w:r w:rsidRPr="008215AB">
        <w:rPr>
          <w:rFonts w:ascii="Montserrat" w:hAnsi="Montserrat" w:cs="Calibri"/>
          <w:i/>
          <w:iCs/>
          <w:color w:val="C00000"/>
          <w:sz w:val="20"/>
          <w:szCs w:val="20"/>
        </w:rPr>
        <w:t xml:space="preserve">artículo </w:t>
      </w:r>
      <w:r w:rsidR="00AB7A3E" w:rsidRPr="008215AB">
        <w:rPr>
          <w:rFonts w:ascii="Montserrat" w:hAnsi="Montserrat" w:cs="Calibri"/>
          <w:i/>
          <w:iCs/>
          <w:color w:val="C00000"/>
          <w:sz w:val="20"/>
          <w:szCs w:val="20"/>
        </w:rPr>
        <w:t>48</w:t>
      </w:r>
      <w:r w:rsidR="00B65ECB" w:rsidRPr="008215AB">
        <w:rPr>
          <w:rFonts w:ascii="Montserrat" w:hAnsi="Montserrat" w:cs="Calibri"/>
          <w:i/>
          <w:iCs/>
          <w:color w:val="C00000"/>
          <w:sz w:val="20"/>
          <w:szCs w:val="20"/>
        </w:rPr>
        <w:t xml:space="preserve"> </w:t>
      </w:r>
      <w:r w:rsidR="00B65ECB" w:rsidRPr="008215AB">
        <w:rPr>
          <w:rFonts w:ascii="Montserrat" w:hAnsi="Montserrat" w:cs="Calibri"/>
          <w:sz w:val="20"/>
          <w:szCs w:val="20"/>
        </w:rPr>
        <w:t>del</w:t>
      </w:r>
      <w:r w:rsidR="00B65ECB" w:rsidRPr="0044341E">
        <w:rPr>
          <w:rFonts w:ascii="Montserrat" w:hAnsi="Montserrat" w:cs="Calibri"/>
          <w:sz w:val="20"/>
          <w:szCs w:val="20"/>
        </w:rPr>
        <w:t xml:space="preserve"> </w:t>
      </w:r>
      <w:r w:rsidR="00B65ECB" w:rsidRPr="0044341E">
        <w:rPr>
          <w:rFonts w:ascii="Montserrat" w:hAnsi="Montserrat" w:cs="Calibri"/>
          <w:i/>
          <w:iCs/>
          <w:color w:val="C00000"/>
          <w:sz w:val="20"/>
          <w:szCs w:val="20"/>
        </w:rPr>
        <w:t>RD de ESI</w:t>
      </w:r>
      <w:r w:rsidRPr="0044341E">
        <w:rPr>
          <w:rFonts w:ascii="Montserrat" w:hAnsi="Montserrat" w:cs="Calibri"/>
          <w:sz w:val="20"/>
          <w:szCs w:val="20"/>
        </w:rPr>
        <w:t xml:space="preserve">, se entenderá por </w:t>
      </w:r>
      <w:r w:rsidRPr="0044341E">
        <w:rPr>
          <w:rFonts w:ascii="Montserrat" w:hAnsi="Montserrat" w:cs="Calibri"/>
          <w:i/>
          <w:iCs/>
          <w:sz w:val="20"/>
          <w:szCs w:val="20"/>
        </w:rPr>
        <w:t>influencia significativa</w:t>
      </w:r>
      <w:r w:rsidRPr="0044341E">
        <w:rPr>
          <w:rFonts w:ascii="Montserrat" w:hAnsi="Montserrat" w:cs="Calibri"/>
          <w:sz w:val="20"/>
          <w:szCs w:val="20"/>
        </w:rPr>
        <w:t xml:space="preserve"> la posibilidad de nombrar o destituir algún miembro del órgano de administración de la </w:t>
      </w:r>
      <w:r w:rsidR="001710DD">
        <w:rPr>
          <w:rFonts w:ascii="Montserrat" w:hAnsi="Montserrat" w:cs="Calibri"/>
          <w:sz w:val="20"/>
          <w:szCs w:val="20"/>
        </w:rPr>
        <w:t>EAFN</w:t>
      </w:r>
      <w:r w:rsidRPr="0044341E">
        <w:rPr>
          <w:rFonts w:ascii="Montserrat" w:hAnsi="Montserrat" w:cstheme="minorHAnsi"/>
          <w:sz w:val="20"/>
          <w:szCs w:val="20"/>
        </w:rPr>
        <w:t xml:space="preserve">.  </w:t>
      </w:r>
    </w:p>
    <w:p w14:paraId="321AEA19" w14:textId="77777777" w:rsidR="002B6C16" w:rsidRPr="0044341E" w:rsidRDefault="002B6C16" w:rsidP="000C2A3A">
      <w:pPr>
        <w:pStyle w:val="Prrafodelista"/>
        <w:autoSpaceDE w:val="0"/>
        <w:autoSpaceDN w:val="0"/>
        <w:adjustRightInd w:val="0"/>
        <w:spacing w:after="0" w:line="360" w:lineRule="auto"/>
        <w:ind w:left="567"/>
        <w:jc w:val="both"/>
        <w:rPr>
          <w:rFonts w:ascii="Montserrat" w:hAnsi="Montserrat" w:cstheme="minorHAnsi"/>
          <w:b/>
          <w:bCs/>
          <w:sz w:val="20"/>
          <w:szCs w:val="20"/>
        </w:rPr>
      </w:pPr>
      <w:r w:rsidRPr="0044341E">
        <w:rPr>
          <w:rFonts w:ascii="Montserrat" w:hAnsi="Montserrat" w:cs="Calibri"/>
          <w:sz w:val="20"/>
          <w:szCs w:val="20"/>
        </w:rPr>
        <w:t xml:space="preserve">Asimismo, para determinar si se puede ejercer una influencia significativa, la CNMV tendrá en cuenta los factores establecidos en el apartado </w:t>
      </w:r>
      <w:r w:rsidRPr="0044341E">
        <w:rPr>
          <w:rFonts w:ascii="Montserrat" w:hAnsi="Montserrat" w:cstheme="minorHAnsi"/>
          <w:i/>
          <w:iCs/>
          <w:color w:val="C00000"/>
          <w:sz w:val="20"/>
          <w:szCs w:val="20"/>
        </w:rPr>
        <w:t>5. Influencia significativa</w:t>
      </w:r>
      <w:r w:rsidRPr="0044341E">
        <w:rPr>
          <w:rFonts w:ascii="Montserrat" w:hAnsi="Montserrat" w:cs="Calibri"/>
          <w:sz w:val="20"/>
          <w:szCs w:val="20"/>
        </w:rPr>
        <w:t xml:space="preserve"> </w:t>
      </w:r>
      <w:r w:rsidRPr="0044341E">
        <w:rPr>
          <w:rFonts w:ascii="Montserrat" w:hAnsi="Montserrat" w:cstheme="minorHAnsi"/>
          <w:sz w:val="20"/>
          <w:szCs w:val="20"/>
        </w:rPr>
        <w:t xml:space="preserve">del </w:t>
      </w:r>
      <w:r w:rsidRPr="0044341E">
        <w:rPr>
          <w:rFonts w:ascii="Montserrat" w:hAnsi="Montserrat" w:cstheme="minorHAnsi"/>
          <w:i/>
          <w:iCs/>
          <w:sz w:val="20"/>
          <w:szCs w:val="20"/>
        </w:rPr>
        <w:t>Capítulo 1 – Conceptos generales del Título II - Adquisición propuesta de una participación cualificada y cooperación entre autoridades competentes</w:t>
      </w:r>
      <w:r w:rsidRPr="0044341E">
        <w:rPr>
          <w:rFonts w:ascii="Montserrat" w:hAnsi="Montserrat" w:cstheme="minorHAnsi"/>
          <w:sz w:val="20"/>
          <w:szCs w:val="20"/>
        </w:rPr>
        <w:t xml:space="preserve"> de las </w:t>
      </w:r>
      <w:r w:rsidRPr="0044341E">
        <w:rPr>
          <w:rFonts w:ascii="Montserrat" w:hAnsi="Montserrat" w:cstheme="minorHAnsi"/>
          <w:i/>
          <w:iCs/>
          <w:color w:val="C00000"/>
          <w:sz w:val="20"/>
          <w:szCs w:val="20"/>
        </w:rPr>
        <w:t>Directrices conjuntas sobre la evaluación cautelar de las adquisiciones y de los incrementos de participaciones cualificadas en el sector financiero (JC/GL/2016/01)</w:t>
      </w:r>
      <w:r w:rsidRPr="0044341E">
        <w:rPr>
          <w:rFonts w:ascii="Montserrat" w:hAnsi="Montserrat" w:cstheme="minorHAnsi"/>
          <w:sz w:val="20"/>
          <w:szCs w:val="20"/>
        </w:rPr>
        <w:t>.</w:t>
      </w:r>
    </w:p>
    <w:p w14:paraId="4D93A21D" w14:textId="225EC7A5" w:rsidR="002B6C16" w:rsidRPr="0044341E" w:rsidRDefault="002B6C16" w:rsidP="000C2A3A">
      <w:pPr>
        <w:pStyle w:val="Prrafodelista"/>
        <w:numPr>
          <w:ilvl w:val="1"/>
          <w:numId w:val="2"/>
        </w:numPr>
        <w:autoSpaceDE w:val="0"/>
        <w:autoSpaceDN w:val="0"/>
        <w:adjustRightInd w:val="0"/>
        <w:spacing w:after="0" w:line="360" w:lineRule="auto"/>
        <w:ind w:left="567" w:hanging="283"/>
        <w:jc w:val="both"/>
        <w:rPr>
          <w:rFonts w:ascii="Montserrat" w:hAnsi="Montserrat" w:cstheme="minorHAnsi"/>
          <w:b/>
          <w:bCs/>
          <w:sz w:val="20"/>
          <w:szCs w:val="20"/>
        </w:rPr>
      </w:pPr>
      <w:r w:rsidRPr="0044341E">
        <w:rPr>
          <w:rFonts w:ascii="Montserrat" w:hAnsi="Montserrat" w:cstheme="minorHAnsi"/>
          <w:sz w:val="20"/>
          <w:szCs w:val="20"/>
        </w:rPr>
        <w:t xml:space="preserve">A los efectos del </w:t>
      </w:r>
      <w:r w:rsidRPr="0044341E">
        <w:rPr>
          <w:rFonts w:ascii="Montserrat" w:hAnsi="Montserrat" w:cstheme="minorHAnsi"/>
          <w:b/>
          <w:bCs/>
          <w:sz w:val="20"/>
          <w:szCs w:val="20"/>
        </w:rPr>
        <w:t xml:space="preserve">cómputo de las participaciones en </w:t>
      </w:r>
      <w:r w:rsidR="001710DD">
        <w:rPr>
          <w:rFonts w:ascii="Montserrat" w:hAnsi="Montserrat" w:cstheme="minorHAnsi"/>
          <w:b/>
          <w:bCs/>
          <w:sz w:val="20"/>
          <w:szCs w:val="20"/>
        </w:rPr>
        <w:t>EAFN</w:t>
      </w:r>
      <w:r w:rsidRPr="0044341E">
        <w:rPr>
          <w:rFonts w:ascii="Montserrat" w:hAnsi="Montserrat" w:cstheme="minorHAnsi"/>
          <w:sz w:val="20"/>
          <w:szCs w:val="20"/>
        </w:rPr>
        <w:t xml:space="preserve">, se observará lo previsto en </w:t>
      </w:r>
      <w:r w:rsidRPr="00CE0A55">
        <w:rPr>
          <w:rFonts w:ascii="Montserrat" w:hAnsi="Montserrat" w:cstheme="minorHAnsi"/>
          <w:sz w:val="20"/>
          <w:szCs w:val="20"/>
        </w:rPr>
        <w:t xml:space="preserve">los </w:t>
      </w:r>
      <w:r w:rsidRPr="00CE0A55">
        <w:rPr>
          <w:rFonts w:ascii="Montserrat" w:hAnsi="Montserrat" w:cstheme="minorHAnsi"/>
          <w:i/>
          <w:iCs/>
          <w:color w:val="C00000"/>
          <w:sz w:val="20"/>
          <w:szCs w:val="20"/>
        </w:rPr>
        <w:t xml:space="preserve">artículos </w:t>
      </w:r>
      <w:r w:rsidR="00AB7A3E" w:rsidRPr="00CE0A55">
        <w:rPr>
          <w:rFonts w:ascii="Montserrat" w:hAnsi="Montserrat" w:cstheme="minorHAnsi"/>
          <w:i/>
          <w:iCs/>
          <w:color w:val="C00000"/>
          <w:sz w:val="20"/>
          <w:szCs w:val="20"/>
        </w:rPr>
        <w:t>46</w:t>
      </w:r>
      <w:r w:rsidRPr="00CE0A55">
        <w:rPr>
          <w:rFonts w:ascii="Montserrat" w:hAnsi="Montserrat" w:cstheme="minorHAnsi"/>
          <w:sz w:val="20"/>
          <w:szCs w:val="20"/>
        </w:rPr>
        <w:t xml:space="preserve"> y </w:t>
      </w:r>
      <w:r w:rsidRPr="00CE0A55">
        <w:rPr>
          <w:rFonts w:ascii="Montserrat" w:hAnsi="Montserrat" w:cstheme="minorHAnsi"/>
          <w:i/>
          <w:iCs/>
          <w:color w:val="C00000"/>
          <w:sz w:val="20"/>
          <w:szCs w:val="20"/>
        </w:rPr>
        <w:t>4</w:t>
      </w:r>
      <w:r w:rsidR="00AB7A3E" w:rsidRPr="00CE0A55">
        <w:rPr>
          <w:rFonts w:ascii="Montserrat" w:hAnsi="Montserrat" w:cstheme="minorHAnsi"/>
          <w:i/>
          <w:iCs/>
          <w:color w:val="C00000"/>
          <w:sz w:val="20"/>
          <w:szCs w:val="20"/>
        </w:rPr>
        <w:t>7</w:t>
      </w:r>
      <w:r w:rsidRPr="00CE0A55">
        <w:rPr>
          <w:rFonts w:ascii="Montserrat" w:hAnsi="Montserrat" w:cstheme="minorHAnsi"/>
          <w:i/>
          <w:iCs/>
          <w:color w:val="C00000"/>
          <w:sz w:val="20"/>
          <w:szCs w:val="20"/>
        </w:rPr>
        <w:t xml:space="preserve"> </w:t>
      </w:r>
      <w:r w:rsidRPr="00CE0A55">
        <w:rPr>
          <w:rFonts w:ascii="Montserrat" w:hAnsi="Montserrat" w:cstheme="minorHAnsi"/>
          <w:sz w:val="20"/>
          <w:szCs w:val="20"/>
        </w:rPr>
        <w:t>del</w:t>
      </w:r>
      <w:r w:rsidRPr="00CE0A55">
        <w:rPr>
          <w:rFonts w:ascii="Montserrat" w:hAnsi="Montserrat" w:cstheme="minorHAnsi"/>
          <w:i/>
          <w:iCs/>
          <w:color w:val="C00000"/>
          <w:sz w:val="20"/>
          <w:szCs w:val="20"/>
        </w:rPr>
        <w:t xml:space="preserve"> RD de</w:t>
      </w:r>
      <w:r w:rsidRPr="0044341E">
        <w:rPr>
          <w:rFonts w:ascii="Montserrat" w:hAnsi="Montserrat" w:cstheme="minorHAnsi"/>
          <w:i/>
          <w:iCs/>
          <w:color w:val="C00000"/>
          <w:sz w:val="20"/>
          <w:szCs w:val="20"/>
        </w:rPr>
        <w:t xml:space="preserve"> ESI</w:t>
      </w:r>
      <w:r w:rsidRPr="0044341E">
        <w:rPr>
          <w:rFonts w:ascii="Montserrat" w:hAnsi="Montserrat" w:cstheme="minorHAnsi"/>
          <w:sz w:val="20"/>
          <w:szCs w:val="20"/>
        </w:rPr>
        <w:t>.</w:t>
      </w:r>
    </w:p>
    <w:p w14:paraId="33BF14FE" w14:textId="291DB9C5" w:rsidR="002B6C16" w:rsidRPr="0044341E" w:rsidRDefault="002B6C16" w:rsidP="000C2A3A">
      <w:pPr>
        <w:pStyle w:val="Prrafodelista"/>
        <w:autoSpaceDE w:val="0"/>
        <w:autoSpaceDN w:val="0"/>
        <w:adjustRightInd w:val="0"/>
        <w:spacing w:after="0" w:line="360" w:lineRule="auto"/>
        <w:ind w:left="567"/>
        <w:jc w:val="both"/>
        <w:rPr>
          <w:rFonts w:ascii="Montserrat" w:hAnsi="Montserrat" w:cstheme="minorHAnsi"/>
          <w:b/>
          <w:bCs/>
          <w:sz w:val="20"/>
          <w:szCs w:val="20"/>
        </w:rPr>
      </w:pPr>
      <w:r w:rsidRPr="0044341E">
        <w:rPr>
          <w:rFonts w:ascii="Montserrat" w:hAnsi="Montserrat" w:cstheme="minorHAnsi"/>
          <w:sz w:val="20"/>
          <w:szCs w:val="20"/>
        </w:rPr>
        <w:t xml:space="preserve">Adicionalmente, en lo que respecta al cómputo de las participaciones indirectas en </w:t>
      </w:r>
      <w:r w:rsidR="001710DD">
        <w:rPr>
          <w:rFonts w:ascii="Montserrat" w:hAnsi="Montserrat" w:cstheme="minorHAnsi"/>
          <w:sz w:val="20"/>
          <w:szCs w:val="20"/>
        </w:rPr>
        <w:t>EAFN</w:t>
      </w:r>
      <w:r w:rsidRPr="0044341E">
        <w:rPr>
          <w:rFonts w:ascii="Montserrat" w:hAnsi="Montserrat" w:cstheme="minorHAnsi"/>
          <w:sz w:val="20"/>
          <w:szCs w:val="20"/>
        </w:rPr>
        <w:t xml:space="preserve">, debe tenerse en cuenta también lo dispuesto en el </w:t>
      </w:r>
      <w:r w:rsidRPr="0044341E">
        <w:rPr>
          <w:rFonts w:ascii="Montserrat" w:hAnsi="Montserrat" w:cstheme="minorHAnsi"/>
          <w:i/>
          <w:iCs/>
          <w:sz w:val="20"/>
          <w:szCs w:val="20"/>
        </w:rPr>
        <w:t>apartado</w:t>
      </w:r>
      <w:r w:rsidRPr="0044341E">
        <w:rPr>
          <w:rFonts w:ascii="Montserrat" w:hAnsi="Montserrat" w:cstheme="minorHAnsi"/>
          <w:i/>
          <w:iCs/>
          <w:color w:val="C00000"/>
          <w:sz w:val="20"/>
          <w:szCs w:val="20"/>
        </w:rPr>
        <w:t xml:space="preserve"> 6. Adquisición </w:t>
      </w:r>
      <w:r w:rsidRPr="0044341E">
        <w:rPr>
          <w:rFonts w:ascii="Montserrat" w:hAnsi="Montserrat" w:cstheme="minorHAnsi"/>
          <w:i/>
          <w:iCs/>
          <w:color w:val="C00000"/>
          <w:sz w:val="20"/>
          <w:szCs w:val="20"/>
        </w:rPr>
        <w:lastRenderedPageBreak/>
        <w:t>indirecta de participaciones cualificadas</w:t>
      </w:r>
      <w:r w:rsidRPr="0044341E">
        <w:rPr>
          <w:rFonts w:ascii="Montserrat" w:hAnsi="Montserrat" w:cstheme="minorHAnsi"/>
          <w:sz w:val="20"/>
          <w:szCs w:val="20"/>
        </w:rPr>
        <w:t xml:space="preserve"> del </w:t>
      </w:r>
      <w:r w:rsidRPr="0044341E">
        <w:rPr>
          <w:rFonts w:ascii="Montserrat" w:hAnsi="Montserrat" w:cstheme="minorHAnsi"/>
          <w:i/>
          <w:iCs/>
          <w:sz w:val="20"/>
          <w:szCs w:val="20"/>
        </w:rPr>
        <w:t>Capítulo 1 – Conceptos generales</w:t>
      </w:r>
      <w:r w:rsidRPr="0044341E">
        <w:rPr>
          <w:rFonts w:ascii="Montserrat" w:hAnsi="Montserrat" w:cstheme="minorHAnsi"/>
          <w:sz w:val="20"/>
          <w:szCs w:val="20"/>
        </w:rPr>
        <w:t xml:space="preserve"> del </w:t>
      </w:r>
      <w:r w:rsidRPr="0044341E">
        <w:rPr>
          <w:rFonts w:ascii="Montserrat" w:hAnsi="Montserrat" w:cstheme="minorHAnsi"/>
          <w:i/>
          <w:iCs/>
          <w:sz w:val="20"/>
          <w:szCs w:val="20"/>
        </w:rPr>
        <w:t>Título II - Adquisición propuesta de una participación cualificada y cooperación entre autoridades competentes</w:t>
      </w:r>
      <w:r w:rsidRPr="0044341E">
        <w:rPr>
          <w:rFonts w:ascii="Montserrat" w:hAnsi="Montserrat" w:cstheme="minorHAnsi"/>
          <w:sz w:val="20"/>
          <w:szCs w:val="20"/>
        </w:rPr>
        <w:t xml:space="preserve"> de las </w:t>
      </w:r>
      <w:r w:rsidRPr="0044341E">
        <w:rPr>
          <w:rFonts w:ascii="Montserrat" w:hAnsi="Montserrat" w:cstheme="minorHAnsi"/>
          <w:i/>
          <w:iCs/>
          <w:color w:val="C00000"/>
          <w:sz w:val="20"/>
          <w:szCs w:val="20"/>
        </w:rPr>
        <w:t>JC/GL/2016/01</w:t>
      </w:r>
      <w:r w:rsidRPr="0044341E">
        <w:rPr>
          <w:rFonts w:ascii="Montserrat" w:hAnsi="Montserrat" w:cstheme="minorHAnsi"/>
          <w:sz w:val="20"/>
          <w:szCs w:val="20"/>
        </w:rPr>
        <w:t>.</w:t>
      </w:r>
    </w:p>
    <w:p w14:paraId="449521AD" w14:textId="386A30F7" w:rsidR="002B6C16" w:rsidRPr="0044341E" w:rsidRDefault="002B6C16" w:rsidP="000C2A3A">
      <w:pPr>
        <w:pStyle w:val="Prrafodelista"/>
        <w:numPr>
          <w:ilvl w:val="1"/>
          <w:numId w:val="2"/>
        </w:numPr>
        <w:autoSpaceDE w:val="0"/>
        <w:autoSpaceDN w:val="0"/>
        <w:adjustRightInd w:val="0"/>
        <w:spacing w:after="0" w:line="360" w:lineRule="auto"/>
        <w:ind w:left="567" w:hanging="283"/>
        <w:jc w:val="both"/>
        <w:rPr>
          <w:rFonts w:ascii="Montserrat" w:hAnsi="Montserrat" w:cstheme="minorHAnsi"/>
          <w:sz w:val="20"/>
          <w:szCs w:val="20"/>
        </w:rPr>
      </w:pPr>
      <w:r w:rsidRPr="0044341E">
        <w:rPr>
          <w:rFonts w:ascii="Montserrat" w:hAnsi="Montserrat" w:cstheme="minorHAnsi"/>
          <w:sz w:val="20"/>
          <w:szCs w:val="20"/>
        </w:rPr>
        <w:t xml:space="preserve">Para determinar si existe actuación en concierto deberán atender a lo indicado en el apartado </w:t>
      </w:r>
      <w:r w:rsidRPr="0044341E">
        <w:rPr>
          <w:rFonts w:ascii="Montserrat" w:hAnsi="Montserrat" w:cstheme="minorHAnsi"/>
          <w:i/>
          <w:iCs/>
          <w:color w:val="C00000"/>
          <w:sz w:val="20"/>
          <w:szCs w:val="20"/>
        </w:rPr>
        <w:t>4. Actuación de común acuerdo</w:t>
      </w:r>
      <w:r w:rsidRPr="0044341E">
        <w:rPr>
          <w:rFonts w:ascii="Montserrat" w:hAnsi="Montserrat" w:cstheme="minorHAnsi"/>
          <w:sz w:val="20"/>
          <w:szCs w:val="20"/>
        </w:rPr>
        <w:t xml:space="preserve"> del </w:t>
      </w:r>
      <w:r w:rsidRPr="0044341E">
        <w:rPr>
          <w:rFonts w:ascii="Montserrat" w:hAnsi="Montserrat" w:cstheme="minorHAnsi"/>
          <w:i/>
          <w:iCs/>
          <w:sz w:val="20"/>
          <w:szCs w:val="20"/>
        </w:rPr>
        <w:t>Capítulo 1 – Conceptos generales</w:t>
      </w:r>
      <w:r w:rsidRPr="0044341E">
        <w:rPr>
          <w:rFonts w:ascii="Montserrat" w:hAnsi="Montserrat" w:cstheme="minorHAnsi"/>
          <w:sz w:val="20"/>
          <w:szCs w:val="20"/>
        </w:rPr>
        <w:t xml:space="preserve"> del </w:t>
      </w:r>
      <w:r w:rsidRPr="0044341E">
        <w:rPr>
          <w:rFonts w:ascii="Montserrat" w:hAnsi="Montserrat" w:cstheme="minorHAnsi"/>
          <w:i/>
          <w:iCs/>
          <w:sz w:val="20"/>
          <w:szCs w:val="20"/>
        </w:rPr>
        <w:t>Título II - Adquisición propuesta de una participación cualificada y cooperación entre autoridades competentes</w:t>
      </w:r>
      <w:r w:rsidRPr="0044341E">
        <w:rPr>
          <w:rFonts w:ascii="Montserrat" w:hAnsi="Montserrat" w:cstheme="minorHAnsi"/>
          <w:sz w:val="20"/>
          <w:szCs w:val="20"/>
        </w:rPr>
        <w:t xml:space="preserve"> de las </w:t>
      </w:r>
      <w:r w:rsidRPr="0044341E">
        <w:rPr>
          <w:rFonts w:ascii="Montserrat" w:hAnsi="Montserrat" w:cstheme="minorHAnsi"/>
          <w:i/>
          <w:iCs/>
          <w:color w:val="C00000"/>
          <w:sz w:val="20"/>
          <w:szCs w:val="20"/>
        </w:rPr>
        <w:t>JC/GL/2016/01</w:t>
      </w:r>
      <w:r w:rsidRPr="0044341E">
        <w:rPr>
          <w:rFonts w:ascii="Montserrat" w:hAnsi="Montserrat" w:cstheme="minorHAnsi"/>
          <w:sz w:val="20"/>
          <w:szCs w:val="20"/>
        </w:rPr>
        <w:t>.</w:t>
      </w:r>
    </w:p>
    <w:p w14:paraId="2839B5AD" w14:textId="7CCEED41" w:rsidR="002B6C16" w:rsidRPr="0044341E"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r w:rsidRPr="00976C1A">
        <w:rPr>
          <w:rFonts w:ascii="Montserrat" w:hAnsi="Montserrat" w:cstheme="minorHAnsi"/>
          <w:sz w:val="20"/>
          <w:szCs w:val="20"/>
        </w:rPr>
        <w:t xml:space="preserve">Los formularios que se encuentran a disposición del adquirente potencial para este procedimiento </w:t>
      </w:r>
      <w:r w:rsidRPr="00976C1A">
        <w:rPr>
          <w:rFonts w:ascii="Montserrat" w:hAnsi="Montserrat" w:cstheme="minorHAnsi"/>
          <w:sz w:val="20"/>
          <w:szCs w:val="20"/>
          <w:u w:val="single"/>
        </w:rPr>
        <w:t>son de uso obligatorio</w:t>
      </w:r>
      <w:r w:rsidRPr="00976C1A">
        <w:rPr>
          <w:rFonts w:ascii="Montserrat" w:hAnsi="Montserrat" w:cstheme="minorHAnsi"/>
          <w:sz w:val="20"/>
          <w:szCs w:val="20"/>
        </w:rPr>
        <w:t>, de acuerdo</w:t>
      </w:r>
      <w:r w:rsidRPr="0044341E">
        <w:rPr>
          <w:rFonts w:ascii="Montserrat" w:hAnsi="Montserrat" w:cstheme="minorHAnsi"/>
          <w:sz w:val="20"/>
          <w:szCs w:val="20"/>
        </w:rPr>
        <w:t xml:space="preserve"> con lo dispuesto en los artículos 66.6 y 68.1 de la Ley 39/2015, de 1 de octubre, del Procedimiento Administrativo Común de las Administraciones Públicas</w:t>
      </w:r>
      <w:r w:rsidR="005F0AAC" w:rsidRPr="0044341E">
        <w:rPr>
          <w:rFonts w:ascii="Montserrat" w:hAnsi="Montserrat" w:cstheme="minorHAnsi"/>
          <w:sz w:val="20"/>
          <w:szCs w:val="20"/>
        </w:rPr>
        <w:t xml:space="preserve"> (LPACAP)</w:t>
      </w:r>
      <w:r w:rsidRPr="0044341E">
        <w:rPr>
          <w:rFonts w:ascii="Montserrat" w:hAnsi="Montserrat" w:cstheme="minorHAnsi"/>
          <w:sz w:val="20"/>
          <w:szCs w:val="20"/>
        </w:rPr>
        <w:t>.</w:t>
      </w:r>
    </w:p>
    <w:p w14:paraId="48FB80CB" w14:textId="69FE7FA8" w:rsidR="002B6C16" w:rsidRPr="0044341E"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r w:rsidRPr="0044341E">
        <w:rPr>
          <w:rFonts w:ascii="Montserrat" w:hAnsi="Montserrat" w:cstheme="minorHAnsi"/>
          <w:sz w:val="20"/>
          <w:szCs w:val="20"/>
        </w:rPr>
        <w:t xml:space="preserve">Los formularios deberán presentarse debidamente cumplimentados y acompañados de la documentación requerida. La presentación de otros formularios que no sean estos, así como su presentación incompleta, tendrá las consecuencias establecidas en los artículos 66.6, 68.1 y concordantes de la </w:t>
      </w:r>
      <w:r w:rsidR="005F0AAC" w:rsidRPr="0044341E">
        <w:rPr>
          <w:rFonts w:ascii="Montserrat" w:hAnsi="Montserrat" w:cstheme="minorHAnsi"/>
          <w:sz w:val="20"/>
          <w:szCs w:val="20"/>
        </w:rPr>
        <w:t>LPACAP</w:t>
      </w:r>
      <w:r w:rsidRPr="0044341E">
        <w:rPr>
          <w:rFonts w:ascii="Montserrat" w:hAnsi="Montserrat" w:cstheme="minorHAnsi"/>
          <w:sz w:val="20"/>
          <w:szCs w:val="20"/>
        </w:rPr>
        <w:t>.</w:t>
      </w:r>
    </w:p>
    <w:p w14:paraId="7388C881" w14:textId="0235E591" w:rsidR="002B6C16" w:rsidRPr="00976C1A"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r w:rsidRPr="0044341E">
        <w:rPr>
          <w:rFonts w:ascii="Montserrat" w:hAnsi="Montserrat" w:cstheme="minorHAnsi"/>
          <w:sz w:val="20"/>
          <w:szCs w:val="20"/>
        </w:rPr>
        <w:t xml:space="preserve">Las personas jurídicas, y demás sujetos obligados, en virtud del artículo 14, apartados 2 y 3, de la </w:t>
      </w:r>
      <w:r w:rsidR="0078086F" w:rsidRPr="0044341E">
        <w:rPr>
          <w:rFonts w:ascii="Montserrat" w:hAnsi="Montserrat" w:cstheme="minorHAnsi"/>
          <w:sz w:val="20"/>
          <w:szCs w:val="20"/>
        </w:rPr>
        <w:t>LPACAP</w:t>
      </w:r>
      <w:r w:rsidRPr="0044341E">
        <w:rPr>
          <w:rFonts w:ascii="Montserrat" w:hAnsi="Montserrat" w:cstheme="minorHAnsi"/>
          <w:sz w:val="20"/>
          <w:szCs w:val="20"/>
        </w:rPr>
        <w:t xml:space="preserve">, deberán presentar su Notificación previa y documentación anexa mediante Registro Electrónico, accediendo a la Sede Electrónica y del Registro electrónico de la CNMV (la sede) y utilizando el </w:t>
      </w:r>
      <w:r w:rsidRPr="0044341E">
        <w:rPr>
          <w:rFonts w:ascii="Montserrat" w:hAnsi="Montserrat" w:cstheme="minorHAnsi"/>
          <w:b/>
          <w:bCs/>
          <w:sz w:val="20"/>
          <w:szCs w:val="20"/>
          <w:u w:val="single"/>
        </w:rPr>
        <w:t>trámite EXD</w:t>
      </w:r>
      <w:r w:rsidRPr="0044341E">
        <w:rPr>
          <w:rFonts w:ascii="Montserrat" w:hAnsi="Montserrat" w:cstheme="minorHAnsi"/>
          <w:sz w:val="20"/>
          <w:szCs w:val="20"/>
          <w:u w:val="single"/>
        </w:rPr>
        <w:t>-Documentación de expedientes de Entidades</w:t>
      </w:r>
      <w:r w:rsidR="00A949BB">
        <w:rPr>
          <w:rFonts w:ascii="Montserrat" w:hAnsi="Montserrat" w:cstheme="minorHAnsi"/>
          <w:sz w:val="20"/>
          <w:szCs w:val="20"/>
          <w:u w:val="single"/>
        </w:rPr>
        <w:t xml:space="preserve"> para DARE</w:t>
      </w:r>
      <w:r w:rsidRPr="0044341E">
        <w:rPr>
          <w:rFonts w:ascii="Montserrat" w:hAnsi="Montserrat" w:cstheme="minorHAnsi"/>
          <w:sz w:val="20"/>
          <w:szCs w:val="20"/>
        </w:rPr>
        <w:t xml:space="preserve">-, enunciado en el Anexo I de la Resolución de 16 de noviembre de 2011, de la Comisión Nacional del Mercado de Valores, por la que se </w:t>
      </w:r>
      <w:r w:rsidRPr="00976C1A">
        <w:rPr>
          <w:rFonts w:ascii="Montserrat" w:hAnsi="Montserrat" w:cstheme="minorHAnsi"/>
          <w:sz w:val="20"/>
          <w:szCs w:val="20"/>
        </w:rPr>
        <w:t>crea y regula su Registro electrónico.</w:t>
      </w:r>
    </w:p>
    <w:p w14:paraId="6180F81E" w14:textId="77777777" w:rsidR="002B6C16" w:rsidRPr="00976C1A"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proofErr w:type="gramStart"/>
      <w:r w:rsidRPr="00976C1A">
        <w:rPr>
          <w:rFonts w:ascii="Montserrat" w:hAnsi="Montserrat" w:cstheme="minorHAnsi"/>
          <w:sz w:val="20"/>
          <w:szCs w:val="20"/>
        </w:rPr>
        <w:t>Las personas físicas no obligadas a relacionarse</w:t>
      </w:r>
      <w:proofErr w:type="gramEnd"/>
      <w:r w:rsidRPr="00976C1A">
        <w:rPr>
          <w:rFonts w:ascii="Montserrat" w:hAnsi="Montserrat" w:cstheme="minorHAnsi"/>
          <w:sz w:val="20"/>
          <w:szCs w:val="20"/>
        </w:rPr>
        <w:t xml:space="preserve"> a través de medios electrónicos de conformidad con lo anteriormente dispuesto podrán hacer uso de cualquiera de las vías indicadas en el apartado “Cómo iniciar el trámite”, si bien se recomienda el uso del Registro Electrónico.</w:t>
      </w:r>
    </w:p>
    <w:p w14:paraId="30E98A6D" w14:textId="77777777" w:rsidR="002B6C16" w:rsidRPr="007D75F0" w:rsidRDefault="002B6C16" w:rsidP="000C2A3A">
      <w:pPr>
        <w:shd w:val="clear" w:color="auto" w:fill="FFFFFF"/>
        <w:spacing w:after="0" w:line="360" w:lineRule="auto"/>
        <w:jc w:val="both"/>
        <w:outlineLvl w:val="2"/>
        <w:rPr>
          <w:rFonts w:ascii="Montserrat" w:hAnsi="Montserrat" w:cs="Arial"/>
          <w:b/>
          <w:bCs/>
          <w:caps/>
        </w:rPr>
      </w:pPr>
      <w:r w:rsidRPr="007D75F0">
        <w:rPr>
          <w:rFonts w:ascii="Montserrat" w:hAnsi="Montserrat" w:cs="Arial"/>
          <w:b/>
          <w:bCs/>
          <w:caps/>
        </w:rPr>
        <w:t>PÚBLICO OBJETIVO</w:t>
      </w:r>
    </w:p>
    <w:p w14:paraId="0A705171" w14:textId="7F19C9EA" w:rsidR="002B6C16" w:rsidRPr="006E0002"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b/>
          <w:bCs/>
          <w:sz w:val="20"/>
          <w:szCs w:val="20"/>
        </w:rPr>
      </w:pPr>
      <w:r w:rsidRPr="002E3983">
        <w:rPr>
          <w:rFonts w:ascii="Montserrat" w:hAnsi="Montserrat" w:cstheme="minorHAnsi"/>
          <w:b/>
          <w:bCs/>
          <w:sz w:val="20"/>
          <w:szCs w:val="20"/>
        </w:rPr>
        <w:t xml:space="preserve">Socio o accionista </w:t>
      </w:r>
      <w:r w:rsidRPr="002E3983">
        <w:rPr>
          <w:rFonts w:ascii="Montserrat" w:hAnsi="Montserrat" w:cstheme="minorHAnsi"/>
          <w:sz w:val="20"/>
          <w:szCs w:val="20"/>
        </w:rPr>
        <w:t xml:space="preserve">o </w:t>
      </w:r>
      <w:r w:rsidRPr="002E3983">
        <w:rPr>
          <w:rFonts w:ascii="Montserrat" w:hAnsi="Montserrat" w:cstheme="minorHAnsi"/>
          <w:b/>
          <w:bCs/>
          <w:sz w:val="20"/>
          <w:szCs w:val="20"/>
        </w:rPr>
        <w:t>adquirente potencial</w:t>
      </w:r>
      <w:r w:rsidRPr="002E3983">
        <w:rPr>
          <w:rFonts w:ascii="Montserrat" w:hAnsi="Montserrat" w:cstheme="minorHAnsi"/>
          <w:sz w:val="20"/>
          <w:szCs w:val="20"/>
        </w:rPr>
        <w:t>: las personas físicas o jurídicas que pretend</w:t>
      </w:r>
      <w:r w:rsidR="008052EB">
        <w:rPr>
          <w:rFonts w:ascii="Montserrat" w:hAnsi="Montserrat" w:cstheme="minorHAnsi"/>
          <w:sz w:val="20"/>
          <w:szCs w:val="20"/>
        </w:rPr>
        <w:t>a</w:t>
      </w:r>
      <w:r w:rsidRPr="002E3983">
        <w:rPr>
          <w:rFonts w:ascii="Montserrat" w:hAnsi="Montserrat" w:cstheme="minorHAnsi"/>
          <w:sz w:val="20"/>
          <w:szCs w:val="20"/>
        </w:rPr>
        <w:t>n</w:t>
      </w:r>
      <w:r w:rsidR="00F33BE6" w:rsidRPr="002E3983">
        <w:rPr>
          <w:rFonts w:ascii="Montserrat" w:hAnsi="Montserrat" w:cstheme="minorHAnsi"/>
          <w:sz w:val="20"/>
          <w:szCs w:val="20"/>
        </w:rPr>
        <w:t>, directa o indirectamente,</w:t>
      </w:r>
      <w:r w:rsidRPr="002E3983">
        <w:rPr>
          <w:rFonts w:ascii="Montserrat" w:hAnsi="Montserrat" w:cstheme="minorHAnsi"/>
          <w:sz w:val="20"/>
          <w:szCs w:val="20"/>
        </w:rPr>
        <w:t xml:space="preserve"> adquirir una participación significativa en </w:t>
      </w:r>
      <w:r w:rsidR="001710DD">
        <w:rPr>
          <w:rFonts w:ascii="Montserrat" w:hAnsi="Montserrat" w:cstheme="minorHAnsi"/>
          <w:sz w:val="20"/>
          <w:szCs w:val="20"/>
        </w:rPr>
        <w:t>EAFN</w:t>
      </w:r>
      <w:r w:rsidR="001710DD" w:rsidRPr="002E3983">
        <w:rPr>
          <w:rFonts w:ascii="Montserrat" w:hAnsi="Montserrat" w:cstheme="minorHAnsi"/>
          <w:sz w:val="20"/>
          <w:szCs w:val="20"/>
        </w:rPr>
        <w:t xml:space="preserve"> </w:t>
      </w:r>
      <w:r w:rsidRPr="002E3983">
        <w:rPr>
          <w:rFonts w:ascii="Montserrat" w:hAnsi="Montserrat" w:cstheme="minorHAnsi"/>
          <w:sz w:val="20"/>
          <w:szCs w:val="20"/>
        </w:rPr>
        <w:t xml:space="preserve">o </w:t>
      </w:r>
      <w:r w:rsidRPr="002E3983">
        <w:rPr>
          <w:rFonts w:ascii="Montserrat" w:hAnsi="Montserrat" w:cstheme="minorHAnsi"/>
          <w:sz w:val="20"/>
          <w:szCs w:val="20"/>
        </w:rPr>
        <w:lastRenderedPageBreak/>
        <w:t xml:space="preserve">incrementar su participación por encima de los umbrales normativos o bien adquirir el control de la </w:t>
      </w:r>
      <w:r w:rsidR="001710DD">
        <w:rPr>
          <w:rFonts w:ascii="Montserrat" w:hAnsi="Montserrat" w:cstheme="minorHAnsi"/>
          <w:sz w:val="20"/>
          <w:szCs w:val="20"/>
        </w:rPr>
        <w:t>EAFN</w:t>
      </w:r>
      <w:r w:rsidRPr="002E3983">
        <w:rPr>
          <w:rFonts w:ascii="Montserrat" w:hAnsi="Montserrat" w:cstheme="minorHAnsi"/>
          <w:sz w:val="20"/>
          <w:szCs w:val="20"/>
        </w:rPr>
        <w:t>.</w:t>
      </w:r>
    </w:p>
    <w:p w14:paraId="00C8978D" w14:textId="77777777" w:rsidR="006E0002" w:rsidRPr="000B0028" w:rsidRDefault="006E0002" w:rsidP="006E0002">
      <w:pPr>
        <w:pStyle w:val="Prrafodelista"/>
        <w:autoSpaceDE w:val="0"/>
        <w:autoSpaceDN w:val="0"/>
        <w:adjustRightInd w:val="0"/>
        <w:spacing w:after="0" w:line="360" w:lineRule="auto"/>
        <w:ind w:left="284"/>
        <w:jc w:val="both"/>
        <w:rPr>
          <w:rFonts w:ascii="Montserrat" w:hAnsi="Montserrat" w:cstheme="minorHAnsi"/>
          <w:b/>
          <w:bCs/>
          <w:sz w:val="12"/>
          <w:szCs w:val="12"/>
        </w:rPr>
      </w:pPr>
    </w:p>
    <w:p w14:paraId="11F1075D" w14:textId="77777777" w:rsidR="002B6C16" w:rsidRPr="007D75F0" w:rsidRDefault="002B6C16" w:rsidP="000C2A3A">
      <w:pPr>
        <w:shd w:val="clear" w:color="auto" w:fill="FFFFFF"/>
        <w:spacing w:after="0" w:line="360" w:lineRule="auto"/>
        <w:jc w:val="both"/>
        <w:outlineLvl w:val="2"/>
        <w:rPr>
          <w:rFonts w:ascii="Montserrat" w:hAnsi="Montserrat" w:cs="Arial"/>
          <w:b/>
          <w:bCs/>
          <w:caps/>
        </w:rPr>
      </w:pPr>
      <w:r w:rsidRPr="007D75F0">
        <w:rPr>
          <w:rFonts w:ascii="Montserrat" w:hAnsi="Montserrat" w:cs="Arial"/>
          <w:b/>
          <w:bCs/>
          <w:caps/>
        </w:rPr>
        <w:t>CÓMO INICIAR EL TRÁMITE</w:t>
      </w:r>
    </w:p>
    <w:p w14:paraId="66B42DCF" w14:textId="77777777" w:rsidR="002B6C16" w:rsidRPr="007D75F0" w:rsidRDefault="002B6C16" w:rsidP="000C2A3A">
      <w:pPr>
        <w:shd w:val="clear" w:color="auto" w:fill="FFFFFF"/>
        <w:spacing w:after="0" w:line="360" w:lineRule="auto"/>
        <w:ind w:left="180" w:right="180"/>
        <w:outlineLvl w:val="3"/>
        <w:rPr>
          <w:rFonts w:ascii="Montserrat" w:hAnsi="Montserrat" w:cs="Arial"/>
          <w:b/>
          <w:bCs/>
          <w:i/>
          <w:iCs/>
          <w:color w:val="333333"/>
        </w:rPr>
      </w:pPr>
      <w:r w:rsidRPr="007D75F0">
        <w:rPr>
          <w:rFonts w:ascii="Montserrat" w:hAnsi="Montserrat" w:cs="Arial"/>
          <w:b/>
          <w:bCs/>
          <w:i/>
          <w:iCs/>
          <w:color w:val="333333"/>
        </w:rPr>
        <w:t>Electrónico:</w:t>
      </w:r>
    </w:p>
    <w:p w14:paraId="294E52CA" w14:textId="61703826" w:rsidR="002B6C16" w:rsidRPr="002E3983" w:rsidRDefault="002B6C16" w:rsidP="000C2A3A">
      <w:pPr>
        <w:pStyle w:val="Prrafodelista"/>
        <w:autoSpaceDE w:val="0"/>
        <w:autoSpaceDN w:val="0"/>
        <w:adjustRightInd w:val="0"/>
        <w:spacing w:after="0" w:line="360" w:lineRule="auto"/>
        <w:ind w:left="142"/>
        <w:jc w:val="both"/>
        <w:rPr>
          <w:rFonts w:ascii="Montserrat" w:hAnsi="Montserrat" w:cstheme="minorHAnsi"/>
          <w:sz w:val="20"/>
          <w:szCs w:val="20"/>
        </w:rPr>
      </w:pPr>
      <w:r w:rsidRPr="002E3983">
        <w:rPr>
          <w:rFonts w:ascii="Montserrat" w:hAnsi="Montserrat" w:cstheme="minorHAnsi"/>
          <w:sz w:val="20"/>
          <w:szCs w:val="20"/>
        </w:rPr>
        <w:t xml:space="preserve">El formulario de </w:t>
      </w:r>
      <w:r w:rsidRPr="002E3983">
        <w:rPr>
          <w:rFonts w:ascii="Montserrat" w:hAnsi="Montserrat" w:cstheme="minorHAnsi"/>
          <w:i/>
          <w:iCs/>
          <w:sz w:val="20"/>
          <w:szCs w:val="20"/>
          <w:u w:val="single"/>
        </w:rPr>
        <w:t>Notificación previa y Solicitud de evaluación</w:t>
      </w:r>
      <w:r w:rsidRPr="002E3983">
        <w:rPr>
          <w:rFonts w:ascii="Montserrat" w:hAnsi="Montserrat" w:cstheme="minorHAnsi"/>
          <w:sz w:val="20"/>
          <w:szCs w:val="20"/>
        </w:rPr>
        <w:t xml:space="preserve">, así como el </w:t>
      </w:r>
      <w:r w:rsidRPr="002E3983">
        <w:rPr>
          <w:rFonts w:ascii="Montserrat" w:hAnsi="Montserrat" w:cstheme="minorHAnsi"/>
          <w:sz w:val="20"/>
          <w:szCs w:val="20"/>
          <w:u w:val="single"/>
        </w:rPr>
        <w:t xml:space="preserve">resto de </w:t>
      </w:r>
      <w:r w:rsidR="00074FDB" w:rsidRPr="002E3983">
        <w:rPr>
          <w:rFonts w:ascii="Montserrat" w:hAnsi="Montserrat" w:cstheme="minorHAnsi"/>
          <w:sz w:val="20"/>
          <w:szCs w:val="20"/>
          <w:u w:val="single"/>
        </w:rPr>
        <w:t>los formularios</w:t>
      </w:r>
      <w:r w:rsidRPr="002E3983">
        <w:rPr>
          <w:rFonts w:ascii="Montserrat" w:hAnsi="Montserrat" w:cstheme="minorHAnsi"/>
          <w:sz w:val="20"/>
          <w:szCs w:val="20"/>
        </w:rPr>
        <w:t xml:space="preserve"> y de </w:t>
      </w:r>
      <w:r w:rsidRPr="002E3983">
        <w:rPr>
          <w:rFonts w:ascii="Montserrat" w:hAnsi="Montserrat" w:cstheme="minorHAnsi"/>
          <w:sz w:val="20"/>
          <w:szCs w:val="20"/>
          <w:u w:val="single"/>
        </w:rPr>
        <w:t>documentación</w:t>
      </w:r>
      <w:r w:rsidRPr="002E3983">
        <w:rPr>
          <w:rFonts w:ascii="Montserrat" w:hAnsi="Montserrat" w:cstheme="minorHAnsi"/>
          <w:sz w:val="20"/>
          <w:szCs w:val="20"/>
        </w:rPr>
        <w:t xml:space="preserve"> que deban adjuntarse, se presentarán</w:t>
      </w:r>
      <w:r w:rsidRPr="002E3983">
        <w:rPr>
          <w:rFonts w:ascii="Montserrat" w:hAnsi="Montserrat" w:cstheme="minorHAnsi"/>
          <w:b/>
          <w:bCs/>
          <w:sz w:val="20"/>
          <w:szCs w:val="20"/>
        </w:rPr>
        <w:t xml:space="preserve"> </w:t>
      </w:r>
      <w:r w:rsidRPr="002E3983">
        <w:rPr>
          <w:rFonts w:ascii="Montserrat" w:hAnsi="Montserrat" w:cstheme="minorHAnsi"/>
          <w:sz w:val="20"/>
          <w:szCs w:val="20"/>
        </w:rPr>
        <w:t xml:space="preserve">electrónicamente a través de la Sede Electrónica y del Registro electrónico de la CNMV (la sede), utilizando el </w:t>
      </w:r>
      <w:r w:rsidRPr="002E3983">
        <w:rPr>
          <w:rFonts w:ascii="Montserrat" w:hAnsi="Montserrat" w:cstheme="minorHAnsi"/>
          <w:b/>
          <w:bCs/>
          <w:sz w:val="20"/>
          <w:szCs w:val="20"/>
          <w:u w:val="single"/>
        </w:rPr>
        <w:t>trámite EXD</w:t>
      </w:r>
      <w:r w:rsidRPr="002E3983">
        <w:rPr>
          <w:rFonts w:ascii="Montserrat" w:hAnsi="Montserrat" w:cstheme="minorHAnsi"/>
          <w:sz w:val="20"/>
          <w:szCs w:val="20"/>
          <w:u w:val="single"/>
        </w:rPr>
        <w:t>-Documentación de expedientes de Entidades</w:t>
      </w:r>
      <w:r w:rsidR="00A949BB">
        <w:rPr>
          <w:rFonts w:ascii="Montserrat" w:hAnsi="Montserrat" w:cstheme="minorHAnsi"/>
          <w:sz w:val="20"/>
          <w:szCs w:val="20"/>
          <w:u w:val="single"/>
        </w:rPr>
        <w:t xml:space="preserve"> para DARE-</w:t>
      </w:r>
      <w:r w:rsidRPr="002E3983">
        <w:rPr>
          <w:rFonts w:ascii="Montserrat" w:hAnsi="Montserrat" w:cstheme="minorHAnsi"/>
          <w:sz w:val="20"/>
          <w:szCs w:val="20"/>
        </w:rPr>
        <w:t>.</w:t>
      </w:r>
    </w:p>
    <w:p w14:paraId="3CCADB23" w14:textId="30CC6D7E" w:rsidR="002B6C16" w:rsidRPr="002E3983" w:rsidRDefault="002B6C16" w:rsidP="000C2A3A">
      <w:pPr>
        <w:pStyle w:val="Prrafodelista"/>
        <w:numPr>
          <w:ilvl w:val="0"/>
          <w:numId w:val="2"/>
        </w:numPr>
        <w:autoSpaceDE w:val="0"/>
        <w:autoSpaceDN w:val="0"/>
        <w:adjustRightInd w:val="0"/>
        <w:spacing w:after="0" w:line="360" w:lineRule="auto"/>
        <w:ind w:left="426" w:hanging="284"/>
        <w:jc w:val="both"/>
        <w:rPr>
          <w:rFonts w:ascii="Montserrat" w:hAnsi="Montserrat" w:cstheme="minorHAnsi"/>
          <w:sz w:val="20"/>
          <w:szCs w:val="20"/>
        </w:rPr>
      </w:pPr>
      <w:r w:rsidRPr="002E3983">
        <w:rPr>
          <w:rFonts w:ascii="Montserrat" w:hAnsi="Montserrat" w:cstheme="minorHAnsi"/>
          <w:sz w:val="20"/>
          <w:szCs w:val="20"/>
        </w:rPr>
        <w:t xml:space="preserve">El mencionado </w:t>
      </w:r>
      <w:r w:rsidRPr="002E3983">
        <w:rPr>
          <w:rFonts w:ascii="Montserrat" w:hAnsi="Montserrat" w:cstheme="minorHAnsi"/>
          <w:sz w:val="20"/>
          <w:szCs w:val="20"/>
          <w:u w:val="single"/>
        </w:rPr>
        <w:t>trámite EXD</w:t>
      </w:r>
      <w:r w:rsidRPr="002E3983">
        <w:rPr>
          <w:rFonts w:ascii="Montserrat" w:hAnsi="Montserrat" w:cstheme="minorHAnsi"/>
          <w:sz w:val="20"/>
          <w:szCs w:val="20"/>
        </w:rPr>
        <w:t>-Documentación  de expedientes de Entidades</w:t>
      </w:r>
      <w:r w:rsidR="00A949BB">
        <w:rPr>
          <w:rFonts w:ascii="Montserrat" w:hAnsi="Montserrat" w:cstheme="minorHAnsi"/>
          <w:sz w:val="20"/>
          <w:szCs w:val="20"/>
        </w:rPr>
        <w:t xml:space="preserve"> para DARE</w:t>
      </w:r>
      <w:r w:rsidRPr="002E3983">
        <w:rPr>
          <w:rFonts w:ascii="Montserrat" w:hAnsi="Montserrat" w:cstheme="minorHAnsi"/>
          <w:sz w:val="20"/>
          <w:szCs w:val="20"/>
        </w:rPr>
        <w:t xml:space="preserve">- </w:t>
      </w:r>
      <w:r w:rsidRPr="002E3983">
        <w:rPr>
          <w:rFonts w:ascii="Montserrat" w:hAnsi="Montserrat" w:cstheme="minorHAnsi"/>
          <w:sz w:val="20"/>
          <w:szCs w:val="20"/>
          <w:u w:val="single"/>
        </w:rPr>
        <w:t>está disponible tanto</w:t>
      </w:r>
      <w:r w:rsidRPr="002E3983">
        <w:rPr>
          <w:rFonts w:ascii="Montserrat" w:hAnsi="Montserrat" w:cstheme="minorHAnsi"/>
          <w:sz w:val="20"/>
          <w:szCs w:val="20"/>
        </w:rPr>
        <w:t xml:space="preserve"> </w:t>
      </w:r>
      <w:r w:rsidRPr="002E3983">
        <w:rPr>
          <w:rFonts w:ascii="Montserrat" w:hAnsi="Montserrat" w:cstheme="minorHAnsi"/>
          <w:sz w:val="20"/>
          <w:szCs w:val="20"/>
          <w:u w:val="single"/>
        </w:rPr>
        <w:t>en la zona usuarios de la sede</w:t>
      </w:r>
      <w:r w:rsidRPr="002E3983">
        <w:rPr>
          <w:rFonts w:ascii="Montserrat" w:hAnsi="Montserrat" w:cstheme="minorHAnsi"/>
          <w:sz w:val="20"/>
          <w:szCs w:val="20"/>
        </w:rPr>
        <w:t xml:space="preserve"> -para aquellas entidades que estén dadas de alta en el sistema CIFRADOC (esto es, entidades reguladas y aquellas personas jurídicas que, sin estar reguladas, soliciten el alta)- como en la </w:t>
      </w:r>
      <w:r w:rsidRPr="002E3983">
        <w:rPr>
          <w:rFonts w:ascii="Montserrat" w:hAnsi="Montserrat" w:cstheme="minorHAnsi"/>
          <w:sz w:val="20"/>
          <w:szCs w:val="20"/>
          <w:u w:val="single"/>
        </w:rPr>
        <w:t>zona abierta de la sede</w:t>
      </w:r>
      <w:r w:rsidRPr="002E3983">
        <w:rPr>
          <w:rFonts w:ascii="Montserrat" w:hAnsi="Montserrat" w:cstheme="minorHAnsi"/>
          <w:sz w:val="20"/>
          <w:szCs w:val="20"/>
        </w:rPr>
        <w:t xml:space="preserve"> -para aquellas personas o entidades que no están dadas de alta en CIFRADOC y dispongan de un certificado electrónico válido para la Sede y Registro Electrónico de la CNMV. En el área de “certificados y firma electrónica” del apartado “DESCRIPCIÓN, CONTENIDO” de la sede electrónica de la CNMV (a la que pueden acceder a través del siguiente enlace:  https://sede.cnmv.gob.es/SedeCNMV/SedeElectronica.aspx) figura la relación actualizada de certificados válidos para la Sede y Registro Electrónico de la CNMV.</w:t>
      </w:r>
    </w:p>
    <w:p w14:paraId="0225FC30" w14:textId="60836A0A" w:rsidR="002B6C16" w:rsidRPr="002E3983" w:rsidRDefault="002B6C16" w:rsidP="000C2A3A">
      <w:pPr>
        <w:pStyle w:val="Prrafodelista"/>
        <w:numPr>
          <w:ilvl w:val="0"/>
          <w:numId w:val="2"/>
        </w:numPr>
        <w:autoSpaceDE w:val="0"/>
        <w:autoSpaceDN w:val="0"/>
        <w:adjustRightInd w:val="0"/>
        <w:spacing w:after="0" w:line="360" w:lineRule="auto"/>
        <w:ind w:left="426" w:hanging="284"/>
        <w:jc w:val="both"/>
        <w:rPr>
          <w:rFonts w:ascii="Montserrat" w:hAnsi="Montserrat"/>
          <w:bCs/>
          <w:sz w:val="20"/>
          <w:szCs w:val="20"/>
          <w:u w:val="single"/>
        </w:rPr>
      </w:pPr>
      <w:r w:rsidRPr="002E3983">
        <w:rPr>
          <w:rFonts w:ascii="Montserrat" w:hAnsi="Montserrat"/>
          <w:sz w:val="20"/>
          <w:szCs w:val="20"/>
        </w:rPr>
        <w:t> </w:t>
      </w:r>
      <w:r w:rsidRPr="002E3983">
        <w:rPr>
          <w:rFonts w:ascii="Montserrat" w:hAnsi="Montserrat"/>
          <w:bCs/>
          <w:sz w:val="20"/>
          <w:szCs w:val="20"/>
          <w:u w:val="single"/>
        </w:rPr>
        <w:t>Explicación del trámite EXD-Documentación de expedientes de Entidades</w:t>
      </w:r>
      <w:r w:rsidR="00A949BB">
        <w:rPr>
          <w:rFonts w:ascii="Montserrat" w:hAnsi="Montserrat"/>
          <w:bCs/>
          <w:sz w:val="20"/>
          <w:szCs w:val="20"/>
          <w:u w:val="single"/>
        </w:rPr>
        <w:t xml:space="preserve"> para DARE</w:t>
      </w:r>
      <w:r w:rsidRPr="002E3983">
        <w:rPr>
          <w:rFonts w:ascii="Montserrat" w:hAnsi="Montserrat"/>
          <w:bCs/>
          <w:sz w:val="20"/>
          <w:szCs w:val="20"/>
          <w:u w:val="single"/>
        </w:rPr>
        <w:t>-</w:t>
      </w:r>
    </w:p>
    <w:p w14:paraId="06486B99" w14:textId="77777777" w:rsidR="002B6C16" w:rsidRPr="002E3983" w:rsidRDefault="002B6C16" w:rsidP="000C2A3A">
      <w:pPr>
        <w:numPr>
          <w:ilvl w:val="0"/>
          <w:numId w:val="36"/>
        </w:numPr>
        <w:tabs>
          <w:tab w:val="clear" w:pos="720"/>
          <w:tab w:val="num" w:pos="851"/>
        </w:tabs>
        <w:spacing w:after="0" w:line="360" w:lineRule="auto"/>
        <w:ind w:left="993" w:hanging="283"/>
        <w:jc w:val="both"/>
        <w:rPr>
          <w:rFonts w:ascii="Montserrat" w:hAnsi="Montserrat"/>
          <w:sz w:val="20"/>
          <w:szCs w:val="20"/>
        </w:rPr>
      </w:pPr>
      <w:r w:rsidRPr="002E3983">
        <w:rPr>
          <w:rFonts w:ascii="Montserrat" w:hAnsi="Montserrat"/>
          <w:sz w:val="20"/>
          <w:szCs w:val="20"/>
        </w:rPr>
        <w:t>El socio o accionista o la persona que, en su caso, a tal fin le represente, deberá acceder a la sede electrónica de la CNMV (bien a través de la zona usuarios –en caso de estar dado de alta en CIFRADOC- bien a través de la zona abierta –en caso contrario-).</w:t>
      </w:r>
    </w:p>
    <w:p w14:paraId="23547BDE" w14:textId="7ABF8199" w:rsidR="002B6C16" w:rsidRPr="002E3983" w:rsidRDefault="002B6C16" w:rsidP="000C2A3A">
      <w:pPr>
        <w:numPr>
          <w:ilvl w:val="0"/>
          <w:numId w:val="36"/>
        </w:numPr>
        <w:tabs>
          <w:tab w:val="clear" w:pos="720"/>
          <w:tab w:val="num" w:pos="993"/>
        </w:tabs>
        <w:spacing w:after="0" w:line="360" w:lineRule="auto"/>
        <w:ind w:left="993" w:hanging="283"/>
        <w:jc w:val="both"/>
        <w:rPr>
          <w:rFonts w:ascii="Montserrat" w:hAnsi="Montserrat"/>
          <w:sz w:val="20"/>
          <w:szCs w:val="20"/>
        </w:rPr>
      </w:pPr>
      <w:r w:rsidRPr="002E3983">
        <w:rPr>
          <w:rFonts w:ascii="Montserrat" w:hAnsi="Montserrat"/>
          <w:sz w:val="20"/>
          <w:szCs w:val="20"/>
        </w:rPr>
        <w:t xml:space="preserve">Seleccione el trámite </w:t>
      </w:r>
      <w:r w:rsidRPr="002E3983">
        <w:rPr>
          <w:rFonts w:ascii="Montserrat" w:hAnsi="Montserrat"/>
          <w:bCs/>
          <w:sz w:val="20"/>
          <w:szCs w:val="20"/>
        </w:rPr>
        <w:t>EXD-Documentación de expedientes de Entidades</w:t>
      </w:r>
      <w:r w:rsidR="00A949BB">
        <w:rPr>
          <w:rFonts w:ascii="Montserrat" w:hAnsi="Montserrat"/>
          <w:bCs/>
          <w:sz w:val="20"/>
          <w:szCs w:val="20"/>
        </w:rPr>
        <w:t xml:space="preserve"> para DARE</w:t>
      </w:r>
      <w:r w:rsidRPr="002E3983">
        <w:rPr>
          <w:rFonts w:ascii="Montserrat" w:hAnsi="Montserrat"/>
          <w:bCs/>
          <w:i/>
          <w:iCs/>
          <w:sz w:val="20"/>
          <w:szCs w:val="20"/>
        </w:rPr>
        <w:t>-</w:t>
      </w:r>
    </w:p>
    <w:p w14:paraId="7B20AF5B" w14:textId="77777777" w:rsidR="002B6C16" w:rsidRPr="002E3983" w:rsidRDefault="002B6C16" w:rsidP="000C2A3A">
      <w:pPr>
        <w:numPr>
          <w:ilvl w:val="0"/>
          <w:numId w:val="36"/>
        </w:numPr>
        <w:tabs>
          <w:tab w:val="clear" w:pos="720"/>
          <w:tab w:val="num" w:pos="993"/>
        </w:tabs>
        <w:spacing w:after="0" w:line="360" w:lineRule="auto"/>
        <w:ind w:left="993" w:hanging="283"/>
        <w:jc w:val="both"/>
        <w:rPr>
          <w:rFonts w:ascii="Montserrat" w:hAnsi="Montserrat"/>
          <w:sz w:val="20"/>
          <w:szCs w:val="20"/>
        </w:rPr>
      </w:pPr>
      <w:r w:rsidRPr="002E3983">
        <w:rPr>
          <w:rFonts w:ascii="Montserrat" w:hAnsi="Montserrat"/>
          <w:sz w:val="20"/>
          <w:szCs w:val="20"/>
        </w:rPr>
        <w:lastRenderedPageBreak/>
        <w:t>Seleccione la opción “</w:t>
      </w:r>
      <w:r w:rsidRPr="002E3983">
        <w:rPr>
          <w:rFonts w:ascii="Montserrat" w:hAnsi="Montserrat"/>
          <w:i/>
          <w:sz w:val="20"/>
          <w:szCs w:val="20"/>
        </w:rPr>
        <w:t>Envío de documentación para iniciar un expediente u otra solicitud</w:t>
      </w:r>
      <w:r w:rsidRPr="002E3983">
        <w:rPr>
          <w:rFonts w:ascii="Montserrat" w:hAnsi="Montserrat"/>
          <w:sz w:val="20"/>
          <w:szCs w:val="20"/>
        </w:rPr>
        <w:t>”</w:t>
      </w:r>
    </w:p>
    <w:p w14:paraId="2FF41E19" w14:textId="77777777" w:rsidR="002B6C16" w:rsidRPr="002E3983" w:rsidRDefault="002B6C16" w:rsidP="000C2A3A">
      <w:pPr>
        <w:numPr>
          <w:ilvl w:val="0"/>
          <w:numId w:val="36"/>
        </w:numPr>
        <w:tabs>
          <w:tab w:val="clear" w:pos="720"/>
          <w:tab w:val="num" w:pos="993"/>
        </w:tabs>
        <w:spacing w:after="0" w:line="360" w:lineRule="auto"/>
        <w:ind w:left="993" w:hanging="283"/>
        <w:jc w:val="both"/>
        <w:rPr>
          <w:rFonts w:ascii="Montserrat" w:hAnsi="Montserrat"/>
          <w:sz w:val="20"/>
          <w:szCs w:val="20"/>
        </w:rPr>
      </w:pPr>
      <w:r w:rsidRPr="002E3983">
        <w:rPr>
          <w:rFonts w:ascii="Montserrat" w:hAnsi="Montserrat"/>
          <w:sz w:val="20"/>
          <w:szCs w:val="20"/>
        </w:rPr>
        <w:t xml:space="preserve">Al acceder al trámite </w:t>
      </w:r>
      <w:r w:rsidRPr="002E3983">
        <w:rPr>
          <w:rFonts w:ascii="Montserrat" w:hAnsi="Montserrat"/>
          <w:b/>
          <w:bCs/>
          <w:sz w:val="20"/>
          <w:szCs w:val="20"/>
          <w:u w:val="single"/>
        </w:rPr>
        <w:t>debe cumplimentar</w:t>
      </w:r>
      <w:r w:rsidRPr="002E3983">
        <w:rPr>
          <w:rFonts w:ascii="Montserrat" w:hAnsi="Montserrat"/>
          <w:sz w:val="20"/>
          <w:szCs w:val="20"/>
        </w:rPr>
        <w:t xml:space="preserve"> los siguientes campos:</w:t>
      </w:r>
    </w:p>
    <w:p w14:paraId="433373D5" w14:textId="68FCEFA3" w:rsidR="002B6C16" w:rsidRPr="002E3983" w:rsidRDefault="002B6C16" w:rsidP="000C2A3A">
      <w:pPr>
        <w:numPr>
          <w:ilvl w:val="1"/>
          <w:numId w:val="36"/>
        </w:numPr>
        <w:spacing w:after="0" w:line="360" w:lineRule="auto"/>
        <w:ind w:left="1276" w:hanging="283"/>
        <w:jc w:val="both"/>
        <w:rPr>
          <w:rFonts w:ascii="Montserrat" w:hAnsi="Montserrat"/>
          <w:sz w:val="20"/>
          <w:szCs w:val="20"/>
        </w:rPr>
      </w:pPr>
      <w:r w:rsidRPr="002E3983">
        <w:rPr>
          <w:rFonts w:ascii="Montserrat" w:hAnsi="Montserrat"/>
          <w:sz w:val="20"/>
          <w:szCs w:val="20"/>
        </w:rPr>
        <w:t>“</w:t>
      </w:r>
      <w:r w:rsidRPr="002E3983">
        <w:rPr>
          <w:rFonts w:ascii="Montserrat" w:hAnsi="Montserrat"/>
          <w:sz w:val="20"/>
          <w:szCs w:val="20"/>
          <w:u w:val="single"/>
        </w:rPr>
        <w:t>Documento relativo a</w:t>
      </w:r>
      <w:r w:rsidRPr="002E3983">
        <w:rPr>
          <w:rFonts w:ascii="Montserrat" w:hAnsi="Montserrat"/>
          <w:sz w:val="20"/>
          <w:szCs w:val="20"/>
        </w:rPr>
        <w:t xml:space="preserve">”: se elegirá la opción “Empresas de </w:t>
      </w:r>
      <w:r w:rsidR="00B83132">
        <w:rPr>
          <w:rFonts w:ascii="Montserrat" w:hAnsi="Montserrat"/>
          <w:sz w:val="20"/>
          <w:szCs w:val="20"/>
        </w:rPr>
        <w:t>asesoramiento financiero nacional</w:t>
      </w:r>
      <w:r w:rsidRPr="002E3983">
        <w:rPr>
          <w:rFonts w:ascii="Montserrat" w:hAnsi="Montserrat"/>
          <w:sz w:val="20"/>
          <w:szCs w:val="20"/>
        </w:rPr>
        <w:t xml:space="preserve"> (</w:t>
      </w:r>
      <w:r w:rsidR="00B83132">
        <w:rPr>
          <w:rFonts w:ascii="Montserrat" w:hAnsi="Montserrat"/>
          <w:sz w:val="20"/>
          <w:szCs w:val="20"/>
        </w:rPr>
        <w:t>EAFN</w:t>
      </w:r>
      <w:r w:rsidRPr="002E3983">
        <w:rPr>
          <w:rFonts w:ascii="Montserrat" w:hAnsi="Montserrat"/>
          <w:sz w:val="20"/>
          <w:szCs w:val="20"/>
        </w:rPr>
        <w:t>)”</w:t>
      </w:r>
    </w:p>
    <w:p w14:paraId="27EF888C" w14:textId="0ED0A360" w:rsidR="002B6C16" w:rsidRPr="002E3983" w:rsidRDefault="002B6C16" w:rsidP="000C2A3A">
      <w:pPr>
        <w:numPr>
          <w:ilvl w:val="1"/>
          <w:numId w:val="36"/>
        </w:numPr>
        <w:spacing w:after="0" w:line="360" w:lineRule="auto"/>
        <w:ind w:left="1276" w:hanging="283"/>
        <w:jc w:val="both"/>
        <w:rPr>
          <w:rFonts w:ascii="Montserrat" w:hAnsi="Montserrat"/>
          <w:i/>
          <w:sz w:val="20"/>
          <w:szCs w:val="20"/>
        </w:rPr>
      </w:pPr>
      <w:r w:rsidRPr="002E3983">
        <w:rPr>
          <w:rFonts w:ascii="Montserrat" w:hAnsi="Montserrat"/>
          <w:sz w:val="20"/>
          <w:szCs w:val="20"/>
        </w:rPr>
        <w:t>“</w:t>
      </w:r>
      <w:r w:rsidRPr="002E3983">
        <w:rPr>
          <w:rFonts w:ascii="Montserrat" w:hAnsi="Montserrat"/>
          <w:sz w:val="20"/>
          <w:szCs w:val="20"/>
          <w:u w:val="single"/>
        </w:rPr>
        <w:t>Asunto</w:t>
      </w:r>
      <w:r w:rsidRPr="002E3983">
        <w:rPr>
          <w:rFonts w:ascii="Montserrat" w:hAnsi="Montserrat"/>
          <w:sz w:val="20"/>
          <w:szCs w:val="20"/>
        </w:rPr>
        <w:t xml:space="preserve">”: debe indicar (e incluir la denominación de la </w:t>
      </w:r>
      <w:r w:rsidR="001710DD">
        <w:rPr>
          <w:rFonts w:ascii="Montserrat" w:hAnsi="Montserrat"/>
          <w:sz w:val="20"/>
          <w:szCs w:val="20"/>
        </w:rPr>
        <w:t>EAFN</w:t>
      </w:r>
      <w:r w:rsidRPr="002E3983">
        <w:rPr>
          <w:rFonts w:ascii="Montserrat" w:hAnsi="Montserrat"/>
          <w:sz w:val="20"/>
          <w:szCs w:val="20"/>
        </w:rPr>
        <w:t>) lo siguiente: “</w:t>
      </w:r>
      <w:r w:rsidRPr="002E3983">
        <w:rPr>
          <w:rFonts w:ascii="Montserrat" w:hAnsi="Montserrat"/>
          <w:i/>
          <w:iCs/>
          <w:sz w:val="20"/>
          <w:szCs w:val="20"/>
        </w:rPr>
        <w:t xml:space="preserve">Notificación previa de adquisición o incremento de participación significativa o de toma de control en </w:t>
      </w:r>
      <w:r w:rsidRPr="002E3983">
        <w:rPr>
          <w:rFonts w:ascii="Montserrat" w:hAnsi="Montserrat"/>
          <w:i/>
          <w:iCs/>
          <w:sz w:val="20"/>
          <w:szCs w:val="20"/>
          <w:highlight w:val="lightGray"/>
        </w:rPr>
        <w:t xml:space="preserve">inserte denominación completa de la </w:t>
      </w:r>
      <w:r w:rsidR="001710DD">
        <w:rPr>
          <w:rFonts w:ascii="Montserrat" w:hAnsi="Montserrat"/>
          <w:i/>
          <w:iCs/>
          <w:sz w:val="20"/>
          <w:szCs w:val="20"/>
        </w:rPr>
        <w:t>EAFN</w:t>
      </w:r>
      <w:r w:rsidR="001710DD" w:rsidRPr="002E3983">
        <w:rPr>
          <w:rFonts w:ascii="Montserrat" w:hAnsi="Montserrat"/>
          <w:i/>
          <w:iCs/>
          <w:sz w:val="20"/>
          <w:szCs w:val="20"/>
        </w:rPr>
        <w:t xml:space="preserve"> </w:t>
      </w:r>
      <w:r w:rsidRPr="002E3983">
        <w:rPr>
          <w:rFonts w:ascii="Montserrat" w:hAnsi="Montserrat"/>
          <w:i/>
          <w:iCs/>
          <w:sz w:val="20"/>
          <w:szCs w:val="20"/>
        </w:rPr>
        <w:t>y de evaluación por la CNMV de la adquisición propuesta</w:t>
      </w:r>
      <w:r w:rsidRPr="002E3983">
        <w:rPr>
          <w:rFonts w:ascii="Montserrat" w:hAnsi="Montserrat"/>
          <w:sz w:val="20"/>
          <w:szCs w:val="20"/>
        </w:rPr>
        <w:t>”</w:t>
      </w:r>
    </w:p>
    <w:p w14:paraId="2B56385B" w14:textId="77777777" w:rsidR="002B6C16" w:rsidRPr="002E3983" w:rsidRDefault="002B6C16" w:rsidP="000C2A3A">
      <w:pPr>
        <w:numPr>
          <w:ilvl w:val="1"/>
          <w:numId w:val="36"/>
        </w:numPr>
        <w:spacing w:after="0" w:line="360" w:lineRule="auto"/>
        <w:ind w:left="1276" w:hanging="283"/>
        <w:jc w:val="both"/>
        <w:rPr>
          <w:rFonts w:ascii="Montserrat" w:hAnsi="Montserrat"/>
          <w:sz w:val="20"/>
          <w:szCs w:val="20"/>
        </w:rPr>
      </w:pPr>
      <w:r w:rsidRPr="002E3983">
        <w:rPr>
          <w:rFonts w:ascii="Montserrat" w:hAnsi="Montserrat"/>
          <w:sz w:val="20"/>
          <w:szCs w:val="20"/>
        </w:rPr>
        <w:t>“</w:t>
      </w:r>
      <w:r w:rsidRPr="002E3983">
        <w:rPr>
          <w:rFonts w:ascii="Montserrat" w:hAnsi="Montserrat"/>
          <w:sz w:val="20"/>
          <w:szCs w:val="20"/>
          <w:u w:val="single"/>
        </w:rPr>
        <w:t>Correo electrónico</w:t>
      </w:r>
      <w:r w:rsidRPr="002E3983">
        <w:rPr>
          <w:rFonts w:ascii="Montserrat" w:hAnsi="Montserrat"/>
          <w:sz w:val="20"/>
          <w:szCs w:val="20"/>
        </w:rPr>
        <w:t>”: deberá indicar el correo electrónico al que el adquirente potencial desea que le envíen el acuse de recibo, y, en el caso que existan datos en el apartado “datos de contacto”, será a éste al que se envíen las notificaciones electrónicas.</w:t>
      </w:r>
    </w:p>
    <w:p w14:paraId="25BCB834" w14:textId="7E303DC9" w:rsidR="002B6C16" w:rsidRPr="002E3983" w:rsidRDefault="002B6C16" w:rsidP="000C2A3A">
      <w:pPr>
        <w:numPr>
          <w:ilvl w:val="1"/>
          <w:numId w:val="36"/>
        </w:numPr>
        <w:spacing w:after="0" w:line="360" w:lineRule="auto"/>
        <w:ind w:left="1276" w:hanging="283"/>
        <w:jc w:val="both"/>
        <w:rPr>
          <w:rFonts w:ascii="Montserrat" w:hAnsi="Montserrat" w:cstheme="minorHAnsi"/>
          <w:sz w:val="20"/>
          <w:szCs w:val="20"/>
        </w:rPr>
      </w:pPr>
      <w:r w:rsidRPr="002E3983">
        <w:rPr>
          <w:rFonts w:ascii="Montserrat" w:hAnsi="Montserrat"/>
          <w:sz w:val="20"/>
          <w:szCs w:val="20"/>
        </w:rPr>
        <w:t>“</w:t>
      </w:r>
      <w:r w:rsidRPr="002E3983">
        <w:rPr>
          <w:rFonts w:ascii="Montserrat" w:hAnsi="Montserrat"/>
          <w:sz w:val="20"/>
          <w:szCs w:val="20"/>
          <w:u w:val="single"/>
        </w:rPr>
        <w:t>Documentación a enviar</w:t>
      </w:r>
      <w:r w:rsidRPr="002E3983">
        <w:rPr>
          <w:rFonts w:ascii="Montserrat" w:hAnsi="Montserrat"/>
          <w:sz w:val="20"/>
          <w:szCs w:val="20"/>
        </w:rPr>
        <w:t xml:space="preserve">”: En el envío de documentación asociada al expediente, una vez firmada electrónicamente por el adquirente potencial o, en caso de documentación de personas que efectivamente dirijan las actividades del adquirente potencial -persona jurídica-, </w:t>
      </w:r>
      <w:r w:rsidRPr="002E3983">
        <w:rPr>
          <w:rFonts w:ascii="Montserrat" w:hAnsi="Montserrat"/>
          <w:sz w:val="20"/>
          <w:szCs w:val="20"/>
          <w:u w:val="single"/>
        </w:rPr>
        <w:t xml:space="preserve">deben subir separadamente documento a documento en formato </w:t>
      </w:r>
      <w:proofErr w:type="spellStart"/>
      <w:r w:rsidRPr="002E3983">
        <w:rPr>
          <w:rFonts w:ascii="Montserrat" w:hAnsi="Montserrat"/>
          <w:sz w:val="20"/>
          <w:szCs w:val="20"/>
          <w:u w:val="single"/>
        </w:rPr>
        <w:t>pdf</w:t>
      </w:r>
      <w:proofErr w:type="spellEnd"/>
      <w:r w:rsidRPr="002E3983">
        <w:rPr>
          <w:rFonts w:ascii="Montserrat" w:hAnsi="Montserrat"/>
          <w:sz w:val="20"/>
          <w:szCs w:val="20"/>
        </w:rPr>
        <w:t xml:space="preserve"> rellenando, para cada documento, el campo “</w:t>
      </w:r>
      <w:r w:rsidRPr="002E3983">
        <w:rPr>
          <w:rFonts w:ascii="Montserrat" w:hAnsi="Montserrat"/>
          <w:i/>
          <w:sz w:val="20"/>
          <w:szCs w:val="20"/>
        </w:rPr>
        <w:t>descripción del documento</w:t>
      </w:r>
      <w:r w:rsidRPr="002E3983">
        <w:rPr>
          <w:rFonts w:ascii="Montserrat" w:hAnsi="Montserrat"/>
          <w:sz w:val="20"/>
          <w:szCs w:val="20"/>
        </w:rPr>
        <w:t xml:space="preserve">” (esto es: (1) formulario de Notificación previa y Solicitud de evaluación; (2) formulario de Idoneidad de socio o accionista -persona jurídica- con participación </w:t>
      </w:r>
      <w:r w:rsidRPr="002E3983">
        <w:rPr>
          <w:rFonts w:ascii="Montserrat" w:hAnsi="Montserrat" w:cstheme="minorHAnsi"/>
          <w:sz w:val="20"/>
          <w:szCs w:val="20"/>
        </w:rPr>
        <w:t>significativa; (3) formulario de Idoneidad de persona que efectivamente dirige las actividades del socio o accionista -persona jurídica- con participación significativa; (4) formulario de Idoneidad de socio o accionista -persona física- con participación significativa; (5) información societaria de socio o accionista -persona jurídica-</w:t>
      </w:r>
      <w:r w:rsidR="00945B62">
        <w:rPr>
          <w:rFonts w:ascii="Montserrat" w:hAnsi="Montserrat" w:cstheme="minorHAnsi"/>
          <w:sz w:val="20"/>
          <w:szCs w:val="20"/>
        </w:rPr>
        <w:t xml:space="preserve"> </w:t>
      </w:r>
      <w:r w:rsidRPr="002E3983">
        <w:rPr>
          <w:rFonts w:ascii="Montserrat" w:hAnsi="Montserrat" w:cstheme="minorHAnsi"/>
          <w:sz w:val="20"/>
          <w:szCs w:val="20"/>
        </w:rPr>
        <w:t>con participación significativa (información registral, cuentas anuales, certificado de antecedentes penales o documento equivalente, otros documentos, etc.); (6) información de persona que efectivamente dirige las actividades del socio o accionista -persona jurídica- con participación significativa (copia DNI/NIE/Pasaporte, CV, certificado de antecedentes penales, etc.); información de socio o accionista -persona física- con participación significativa (copia DNI/NIE/Pasaporte, CV, certificado de antecedentes penales, etc.)</w:t>
      </w:r>
    </w:p>
    <w:p w14:paraId="53F35EC2" w14:textId="77777777" w:rsidR="002B6C16" w:rsidRPr="002E3983" w:rsidRDefault="002B6C16" w:rsidP="000C2A3A">
      <w:pPr>
        <w:numPr>
          <w:ilvl w:val="1"/>
          <w:numId w:val="36"/>
        </w:numPr>
        <w:spacing w:after="0" w:line="360" w:lineRule="auto"/>
        <w:ind w:left="1276" w:hanging="283"/>
        <w:jc w:val="both"/>
        <w:rPr>
          <w:rFonts w:ascii="Montserrat" w:hAnsi="Montserrat"/>
          <w:sz w:val="20"/>
          <w:szCs w:val="20"/>
        </w:rPr>
      </w:pPr>
      <w:r w:rsidRPr="002E3983">
        <w:rPr>
          <w:rFonts w:ascii="Montserrat" w:hAnsi="Montserrat"/>
          <w:b/>
          <w:sz w:val="20"/>
          <w:szCs w:val="20"/>
          <w:u w:val="single"/>
        </w:rPr>
        <w:t>Se recomienda además</w:t>
      </w:r>
      <w:r w:rsidRPr="002E3983">
        <w:rPr>
          <w:rFonts w:ascii="Montserrat" w:hAnsi="Montserrat"/>
          <w:sz w:val="20"/>
          <w:szCs w:val="20"/>
          <w:u w:val="single"/>
        </w:rPr>
        <w:t xml:space="preserve"> comprimir los “n” documentos que forman el expediente en un fichero con formato .zip (SIN CARPETAS NI SUBCARPETAS) y enviarlo</w:t>
      </w:r>
      <w:r w:rsidRPr="002E3983">
        <w:rPr>
          <w:rFonts w:ascii="Montserrat" w:hAnsi="Montserrat"/>
          <w:sz w:val="20"/>
          <w:szCs w:val="20"/>
        </w:rPr>
        <w:t>.</w:t>
      </w:r>
    </w:p>
    <w:p w14:paraId="6B97166E" w14:textId="77777777" w:rsidR="002B6C16" w:rsidRPr="002E3983" w:rsidRDefault="002B6C16" w:rsidP="000C2A3A">
      <w:pPr>
        <w:pStyle w:val="Prrafodelista"/>
        <w:autoSpaceDE w:val="0"/>
        <w:autoSpaceDN w:val="0"/>
        <w:adjustRightInd w:val="0"/>
        <w:spacing w:after="0" w:line="360" w:lineRule="auto"/>
        <w:ind w:left="142"/>
        <w:jc w:val="both"/>
        <w:rPr>
          <w:rFonts w:ascii="Montserrat" w:hAnsi="Montserrat" w:cstheme="minorHAnsi"/>
          <w:sz w:val="20"/>
          <w:szCs w:val="20"/>
        </w:rPr>
      </w:pPr>
      <w:r w:rsidRPr="002E3983">
        <w:rPr>
          <w:rFonts w:ascii="Montserrat" w:hAnsi="Montserrat" w:cstheme="minorHAnsi"/>
          <w:sz w:val="20"/>
          <w:szCs w:val="20"/>
        </w:rPr>
        <w:t xml:space="preserve">Por otro lado, en aplicación de lo establecido en el Real Decreto 203/2021, de 30 de marzo, por el que se aprueba el Reglamento de actuación y funcionamiento del sector público por medios electrónicos, </w:t>
      </w:r>
      <w:r w:rsidRPr="002E3983">
        <w:rPr>
          <w:rFonts w:ascii="Montserrat" w:hAnsi="Montserrat" w:cstheme="minorHAnsi"/>
          <w:sz w:val="20"/>
          <w:szCs w:val="20"/>
          <w:u w:val="single"/>
        </w:rPr>
        <w:t>cualquier Notificación relacionada con este procedimiento que deba realizarse por la CNMV  a los interesados</w:t>
      </w:r>
      <w:r w:rsidRPr="002E3983">
        <w:rPr>
          <w:rFonts w:ascii="Montserrat" w:hAnsi="Montserrat" w:cstheme="minorHAnsi"/>
          <w:sz w:val="20"/>
          <w:szCs w:val="20"/>
        </w:rPr>
        <w:t xml:space="preserve"> (o a las personas o entidades que designen a estos efectos) </w:t>
      </w:r>
      <w:r w:rsidRPr="002E3983">
        <w:rPr>
          <w:rFonts w:ascii="Montserrat" w:hAnsi="Montserrat" w:cstheme="minorHAnsi"/>
          <w:sz w:val="20"/>
          <w:szCs w:val="20"/>
          <w:u w:val="single"/>
        </w:rPr>
        <w:t>será electrónica</w:t>
      </w:r>
      <w:r w:rsidRPr="002E3983">
        <w:rPr>
          <w:rFonts w:ascii="Montserrat" w:hAnsi="Montserrat" w:cstheme="minorHAnsi"/>
          <w:sz w:val="20"/>
          <w:szCs w:val="20"/>
        </w:rPr>
        <w:t xml:space="preserve"> y se pondrá a su disposición en el menú “Notificaciones electrónicas por comparecencia en Sede", disponible tanto en la “ZONA CIFRADOC” como en la “ZONA ABIERTA” de la Sede Electrónica de la CNMV. </w:t>
      </w:r>
      <w:r w:rsidRPr="002E3983">
        <w:rPr>
          <w:rFonts w:ascii="Montserrat" w:hAnsi="Montserrat" w:cstheme="minorHAnsi"/>
          <w:sz w:val="20"/>
          <w:szCs w:val="20"/>
          <w:u w:val="single"/>
        </w:rPr>
        <w:t>Para poder acceder al contenido de dichas notificaciones, el interesado (o, en su defecto, la persona o entidad designada por éste) debe disponer de un certificado electrónico válido para la Sede y Registro Electrónico de la CNMV</w:t>
      </w:r>
      <w:r w:rsidRPr="002E3983">
        <w:rPr>
          <w:rFonts w:ascii="Montserrat" w:hAnsi="Montserrat" w:cstheme="minorHAnsi"/>
          <w:sz w:val="20"/>
          <w:szCs w:val="20"/>
        </w:rPr>
        <w:t>.</w:t>
      </w:r>
    </w:p>
    <w:p w14:paraId="42DBDCC5" w14:textId="77777777" w:rsidR="002B6C16" w:rsidRPr="00976C1A" w:rsidRDefault="002B6C16" w:rsidP="000C2A3A">
      <w:pPr>
        <w:shd w:val="clear" w:color="auto" w:fill="FFFFFF"/>
        <w:spacing w:after="0" w:line="360" w:lineRule="auto"/>
        <w:ind w:left="180" w:right="180"/>
        <w:jc w:val="both"/>
        <w:outlineLvl w:val="3"/>
        <w:rPr>
          <w:rFonts w:ascii="Montserrat" w:hAnsi="Montserrat" w:cs="Arial"/>
          <w:b/>
          <w:bCs/>
          <w:i/>
          <w:iCs/>
          <w:color w:val="333333"/>
        </w:rPr>
      </w:pPr>
      <w:r w:rsidRPr="00976C1A">
        <w:rPr>
          <w:rFonts w:ascii="Montserrat" w:hAnsi="Montserrat" w:cs="Arial"/>
          <w:b/>
          <w:bCs/>
          <w:i/>
          <w:iCs/>
          <w:color w:val="333333"/>
        </w:rPr>
        <w:t>Otras vías de iniciar trámite - exclusivamente si adquirente potencial es persona física-:</w:t>
      </w:r>
    </w:p>
    <w:p w14:paraId="28C8BE49" w14:textId="77777777" w:rsidR="002E54EB" w:rsidRPr="00976C1A" w:rsidRDefault="002E54EB" w:rsidP="002E54EB">
      <w:pPr>
        <w:pStyle w:val="Prrafodelista"/>
        <w:autoSpaceDE w:val="0"/>
        <w:autoSpaceDN w:val="0"/>
        <w:adjustRightInd w:val="0"/>
        <w:spacing w:after="0" w:line="360" w:lineRule="auto"/>
        <w:ind w:left="142"/>
        <w:jc w:val="both"/>
        <w:rPr>
          <w:rFonts w:ascii="Montserrat" w:hAnsi="Montserrat" w:cstheme="minorHAnsi"/>
          <w:sz w:val="20"/>
          <w:szCs w:val="20"/>
        </w:rPr>
      </w:pPr>
      <w:r w:rsidRPr="00976C1A">
        <w:rPr>
          <w:rFonts w:ascii="Montserrat" w:hAnsi="Montserrat" w:cstheme="minorHAnsi"/>
          <w:sz w:val="20"/>
          <w:szCs w:val="20"/>
        </w:rPr>
        <w:t xml:space="preserve">En el caso de que el adquirente potencial sea una persona física no obligada a relacionarse electrónicamente con la administración en virtud de lo dispuesto en la Ley 39/2015, el formulario de </w:t>
      </w:r>
      <w:r w:rsidRPr="00976C1A">
        <w:rPr>
          <w:rFonts w:ascii="Montserrat" w:hAnsi="Montserrat" w:cstheme="minorHAnsi"/>
          <w:i/>
          <w:iCs/>
          <w:sz w:val="20"/>
          <w:szCs w:val="20"/>
          <w:u w:val="single"/>
        </w:rPr>
        <w:t>Notificación previa y Solicitud de evaluación</w:t>
      </w:r>
      <w:r w:rsidRPr="00976C1A">
        <w:rPr>
          <w:rFonts w:ascii="Montserrat" w:hAnsi="Montserrat" w:cstheme="minorHAnsi"/>
          <w:sz w:val="20"/>
          <w:szCs w:val="20"/>
        </w:rPr>
        <w:t xml:space="preserve">, así como el </w:t>
      </w:r>
      <w:r w:rsidRPr="00976C1A">
        <w:rPr>
          <w:rFonts w:ascii="Montserrat" w:hAnsi="Montserrat" w:cstheme="minorHAnsi"/>
          <w:sz w:val="20"/>
          <w:szCs w:val="20"/>
          <w:u w:val="single"/>
        </w:rPr>
        <w:t xml:space="preserve">resto de </w:t>
      </w:r>
      <w:proofErr w:type="gramStart"/>
      <w:r w:rsidRPr="00976C1A">
        <w:rPr>
          <w:rFonts w:ascii="Montserrat" w:hAnsi="Montserrat" w:cstheme="minorHAnsi"/>
          <w:sz w:val="20"/>
          <w:szCs w:val="20"/>
          <w:u w:val="single"/>
        </w:rPr>
        <w:t>formularios</w:t>
      </w:r>
      <w:proofErr w:type="gramEnd"/>
      <w:r w:rsidRPr="00976C1A">
        <w:rPr>
          <w:rFonts w:ascii="Montserrat" w:hAnsi="Montserrat" w:cstheme="minorHAnsi"/>
          <w:sz w:val="20"/>
          <w:szCs w:val="20"/>
        </w:rPr>
        <w:t xml:space="preserve"> y de </w:t>
      </w:r>
      <w:r w:rsidRPr="00976C1A">
        <w:rPr>
          <w:rFonts w:ascii="Montserrat" w:hAnsi="Montserrat" w:cstheme="minorHAnsi"/>
          <w:sz w:val="20"/>
          <w:szCs w:val="20"/>
          <w:u w:val="single"/>
        </w:rPr>
        <w:t>documentación</w:t>
      </w:r>
      <w:r w:rsidRPr="00976C1A">
        <w:rPr>
          <w:rFonts w:ascii="Montserrat" w:hAnsi="Montserrat" w:cstheme="minorHAnsi"/>
          <w:sz w:val="20"/>
          <w:szCs w:val="20"/>
        </w:rPr>
        <w:t xml:space="preserve"> aportados deben ser originales e incorporar la firma manuscrita del socio o accionista, pudiendo presentarse la documentación a través de las siguientes vías:</w:t>
      </w:r>
    </w:p>
    <w:p w14:paraId="6868EC81" w14:textId="77777777" w:rsidR="002B6C16" w:rsidRPr="00976C1A" w:rsidRDefault="002B6C16" w:rsidP="000C2A3A">
      <w:pPr>
        <w:pStyle w:val="Prrafodelista"/>
        <w:numPr>
          <w:ilvl w:val="0"/>
          <w:numId w:val="2"/>
        </w:numPr>
        <w:autoSpaceDE w:val="0"/>
        <w:autoSpaceDN w:val="0"/>
        <w:adjustRightInd w:val="0"/>
        <w:spacing w:after="0" w:line="360" w:lineRule="auto"/>
        <w:ind w:left="426" w:hanging="284"/>
        <w:jc w:val="both"/>
        <w:rPr>
          <w:rFonts w:ascii="Montserrat" w:hAnsi="Montserrat" w:cstheme="minorHAnsi"/>
          <w:sz w:val="20"/>
          <w:szCs w:val="20"/>
        </w:rPr>
      </w:pPr>
      <w:r w:rsidRPr="00976C1A">
        <w:rPr>
          <w:rFonts w:ascii="Montserrat" w:hAnsi="Montserrat" w:cstheme="minorHAnsi"/>
          <w:sz w:val="20"/>
          <w:szCs w:val="20"/>
          <w:u w:val="single"/>
        </w:rPr>
        <w:t>Presencial</w:t>
      </w:r>
      <w:r w:rsidRPr="00976C1A">
        <w:rPr>
          <w:rFonts w:ascii="Montserrat" w:hAnsi="Montserrat" w:cstheme="minorHAnsi"/>
          <w:sz w:val="20"/>
          <w:szCs w:val="20"/>
        </w:rPr>
        <w:t>: en cualquiera de los Registros Oficiales de la CNMV (Madrid -C/Edison 4- o Barcelona C/ Bolivia 56, 4ª planta-), dirigido al Departamento de Autorización y Registros de Entidades -DARE- de la CNMV.</w:t>
      </w:r>
    </w:p>
    <w:p w14:paraId="1C45EEE7" w14:textId="77777777" w:rsidR="002B6C16" w:rsidRPr="00976C1A" w:rsidRDefault="002B6C16" w:rsidP="000C2A3A">
      <w:pPr>
        <w:pStyle w:val="Prrafodelista"/>
        <w:numPr>
          <w:ilvl w:val="0"/>
          <w:numId w:val="2"/>
        </w:numPr>
        <w:autoSpaceDE w:val="0"/>
        <w:autoSpaceDN w:val="0"/>
        <w:adjustRightInd w:val="0"/>
        <w:spacing w:after="0" w:line="360" w:lineRule="auto"/>
        <w:ind w:left="426" w:hanging="284"/>
        <w:jc w:val="both"/>
        <w:rPr>
          <w:rFonts w:ascii="Montserrat" w:hAnsi="Montserrat" w:cstheme="minorHAnsi"/>
          <w:sz w:val="20"/>
          <w:szCs w:val="20"/>
          <w:u w:val="single"/>
        </w:rPr>
      </w:pPr>
      <w:r w:rsidRPr="00976C1A">
        <w:rPr>
          <w:rFonts w:ascii="Montserrat" w:hAnsi="Montserrat" w:cstheme="minorHAnsi"/>
          <w:sz w:val="20"/>
          <w:szCs w:val="20"/>
          <w:u w:val="single"/>
        </w:rPr>
        <w:t>Correo postal</w:t>
      </w:r>
      <w:r w:rsidRPr="00976C1A">
        <w:rPr>
          <w:rFonts w:ascii="Montserrat" w:hAnsi="Montserrat" w:cstheme="minorHAnsi"/>
          <w:sz w:val="20"/>
          <w:szCs w:val="20"/>
        </w:rPr>
        <w:t>: en C/Edison, 4, 28006 Madrid o en C/Bolivia 56, (4 ª Planta) 08018 Barcelona, dirigido al Departamento de Autorización y Registros de Entidades -DARE- de la CNMV</w:t>
      </w:r>
    </w:p>
    <w:p w14:paraId="41EAC5D2" w14:textId="77777777" w:rsidR="002B6C16" w:rsidRDefault="002B6C16" w:rsidP="000C2A3A">
      <w:pPr>
        <w:pStyle w:val="Prrafodelista"/>
        <w:autoSpaceDE w:val="0"/>
        <w:autoSpaceDN w:val="0"/>
        <w:adjustRightInd w:val="0"/>
        <w:spacing w:after="0" w:line="360" w:lineRule="auto"/>
        <w:ind w:left="142"/>
        <w:jc w:val="both"/>
        <w:rPr>
          <w:rFonts w:ascii="Montserrat" w:hAnsi="Montserrat" w:cstheme="minorHAnsi"/>
          <w:sz w:val="20"/>
          <w:szCs w:val="20"/>
        </w:rPr>
      </w:pPr>
      <w:r w:rsidRPr="00976C1A">
        <w:rPr>
          <w:rFonts w:ascii="Montserrat" w:hAnsi="Montserrat" w:cstheme="minorHAnsi"/>
          <w:sz w:val="20"/>
          <w:szCs w:val="20"/>
        </w:rPr>
        <w:t xml:space="preserve">No obstante, </w:t>
      </w:r>
      <w:r w:rsidRPr="00976C1A">
        <w:rPr>
          <w:rFonts w:ascii="Montserrat" w:hAnsi="Montserrat" w:cstheme="minorHAnsi"/>
          <w:sz w:val="20"/>
          <w:szCs w:val="20"/>
          <w:u w:val="single"/>
        </w:rPr>
        <w:t xml:space="preserve">se recomienda el </w:t>
      </w:r>
      <w:r w:rsidRPr="00976C1A">
        <w:rPr>
          <w:rFonts w:ascii="Montserrat" w:hAnsi="Montserrat" w:cstheme="minorHAnsi"/>
          <w:b/>
          <w:bCs/>
          <w:sz w:val="20"/>
          <w:szCs w:val="20"/>
          <w:u w:val="single"/>
        </w:rPr>
        <w:t>uso del trámite electrónico</w:t>
      </w:r>
      <w:r w:rsidRPr="00976C1A">
        <w:rPr>
          <w:rFonts w:ascii="Montserrat" w:hAnsi="Montserrat" w:cstheme="minorHAnsi"/>
          <w:sz w:val="20"/>
          <w:szCs w:val="20"/>
          <w:u w:val="single"/>
        </w:rPr>
        <w:t xml:space="preserve"> como opción </w:t>
      </w:r>
      <w:r w:rsidRPr="00D25AC4">
        <w:rPr>
          <w:rFonts w:ascii="Montserrat" w:hAnsi="Montserrat" w:cstheme="minorHAnsi"/>
          <w:sz w:val="20"/>
          <w:szCs w:val="20"/>
          <w:u w:val="single"/>
        </w:rPr>
        <w:t>preferente</w:t>
      </w:r>
      <w:r w:rsidRPr="00D25AC4">
        <w:rPr>
          <w:rFonts w:ascii="Montserrat" w:hAnsi="Montserrat" w:cstheme="minorHAnsi"/>
          <w:sz w:val="20"/>
          <w:szCs w:val="20"/>
        </w:rPr>
        <w:t>.</w:t>
      </w:r>
    </w:p>
    <w:p w14:paraId="5D1A5C9F" w14:textId="77777777" w:rsidR="000B0028" w:rsidRPr="002E3983" w:rsidRDefault="000B0028" w:rsidP="000C2A3A">
      <w:pPr>
        <w:pStyle w:val="Prrafodelista"/>
        <w:autoSpaceDE w:val="0"/>
        <w:autoSpaceDN w:val="0"/>
        <w:adjustRightInd w:val="0"/>
        <w:spacing w:after="0" w:line="360" w:lineRule="auto"/>
        <w:ind w:left="142"/>
        <w:jc w:val="both"/>
        <w:rPr>
          <w:rFonts w:ascii="Montserrat" w:hAnsi="Montserrat" w:cstheme="minorHAnsi"/>
          <w:sz w:val="20"/>
          <w:szCs w:val="20"/>
        </w:rPr>
      </w:pPr>
    </w:p>
    <w:p w14:paraId="66B3E214" w14:textId="77777777" w:rsidR="002B6C16" w:rsidRPr="007D75F0" w:rsidRDefault="002B6C16" w:rsidP="000C2A3A">
      <w:pPr>
        <w:shd w:val="clear" w:color="auto" w:fill="FFFFFF"/>
        <w:spacing w:after="0" w:line="360" w:lineRule="auto"/>
        <w:jc w:val="both"/>
        <w:outlineLvl w:val="2"/>
        <w:rPr>
          <w:rFonts w:ascii="Montserrat" w:hAnsi="Montserrat" w:cs="Arial"/>
          <w:b/>
          <w:bCs/>
          <w:caps/>
        </w:rPr>
      </w:pPr>
      <w:r w:rsidRPr="007D75F0">
        <w:rPr>
          <w:rFonts w:ascii="Montserrat" w:hAnsi="Montserrat" w:cs="Arial"/>
          <w:b/>
          <w:bCs/>
          <w:caps/>
        </w:rPr>
        <w:t>REQUISITOS PARA OBTENER LA NO OPOSICIÓN DE LA CNMV A LA ADQUISICIÓN PROPUESTA</w:t>
      </w:r>
    </w:p>
    <w:p w14:paraId="1DF4FC79" w14:textId="61739AD0" w:rsidR="002B6C16" w:rsidRPr="002E3983"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sz w:val="20"/>
          <w:szCs w:val="20"/>
        </w:rPr>
      </w:pPr>
      <w:r w:rsidRPr="002E3983">
        <w:rPr>
          <w:rFonts w:ascii="Montserrat" w:hAnsi="Montserrat" w:cs="Calibri"/>
          <w:sz w:val="20"/>
          <w:szCs w:val="20"/>
        </w:rPr>
        <w:t xml:space="preserve">En virtud de lo dispuesto en </w:t>
      </w:r>
      <w:r w:rsidRPr="00EC6B12">
        <w:rPr>
          <w:rFonts w:ascii="Montserrat" w:hAnsi="Montserrat" w:cs="Calibri"/>
          <w:sz w:val="20"/>
          <w:szCs w:val="20"/>
        </w:rPr>
        <w:t xml:space="preserve">el </w:t>
      </w:r>
      <w:r w:rsidRPr="00EC6B12">
        <w:rPr>
          <w:rFonts w:ascii="Montserrat" w:hAnsi="Montserrat" w:cs="Calibri"/>
          <w:i/>
          <w:iCs/>
          <w:color w:val="C00000"/>
          <w:sz w:val="20"/>
          <w:szCs w:val="20"/>
        </w:rPr>
        <w:t xml:space="preserve">artículo </w:t>
      </w:r>
      <w:r w:rsidR="00AB7A3E" w:rsidRPr="00EC6B12">
        <w:rPr>
          <w:rFonts w:ascii="Montserrat" w:hAnsi="Montserrat" w:cs="Calibri"/>
          <w:i/>
          <w:iCs/>
          <w:color w:val="C00000"/>
          <w:sz w:val="20"/>
          <w:szCs w:val="20"/>
        </w:rPr>
        <w:t>49</w:t>
      </w:r>
      <w:r w:rsidRPr="00EC6B12">
        <w:rPr>
          <w:rFonts w:ascii="Montserrat" w:hAnsi="Montserrat" w:cs="Calibri"/>
          <w:i/>
          <w:iCs/>
          <w:color w:val="C00000"/>
          <w:sz w:val="20"/>
          <w:szCs w:val="20"/>
        </w:rPr>
        <w:t>.2.</w:t>
      </w:r>
      <w:r w:rsidRPr="00EC6B12">
        <w:rPr>
          <w:rFonts w:ascii="Montserrat" w:hAnsi="Montserrat"/>
          <w:sz w:val="20"/>
          <w:szCs w:val="20"/>
        </w:rPr>
        <w:t xml:space="preserve"> del</w:t>
      </w:r>
      <w:r w:rsidRPr="002E3983">
        <w:rPr>
          <w:rFonts w:ascii="Montserrat" w:hAnsi="Montserrat" w:cs="Calibri"/>
          <w:i/>
          <w:iCs/>
          <w:color w:val="C00000"/>
          <w:sz w:val="20"/>
          <w:szCs w:val="20"/>
        </w:rPr>
        <w:t xml:space="preserve"> RD de ESI</w:t>
      </w:r>
      <w:r w:rsidRPr="002E3983">
        <w:rPr>
          <w:rFonts w:ascii="Montserrat" w:hAnsi="Montserrat" w:cs="Calibri"/>
          <w:sz w:val="20"/>
          <w:szCs w:val="20"/>
        </w:rPr>
        <w:t>, la CNMV podrá oponerse a la</w:t>
      </w:r>
      <w:r w:rsidRPr="002E3983">
        <w:rPr>
          <w:rFonts w:ascii="Montserrat" w:hAnsi="Montserrat"/>
          <w:sz w:val="20"/>
          <w:szCs w:val="20"/>
        </w:rPr>
        <w:t xml:space="preserve"> adquisición propuesta en los casos siguientes:</w:t>
      </w:r>
    </w:p>
    <w:p w14:paraId="5A867450" w14:textId="2209E374" w:rsidR="002B6C16" w:rsidRPr="002E3983" w:rsidRDefault="002B6C16" w:rsidP="000C2A3A">
      <w:pPr>
        <w:pStyle w:val="Prrafodelista"/>
        <w:numPr>
          <w:ilvl w:val="1"/>
          <w:numId w:val="2"/>
        </w:numPr>
        <w:autoSpaceDE w:val="0"/>
        <w:autoSpaceDN w:val="0"/>
        <w:adjustRightInd w:val="0"/>
        <w:spacing w:after="0" w:line="360" w:lineRule="auto"/>
        <w:ind w:left="709"/>
        <w:jc w:val="both"/>
        <w:rPr>
          <w:rFonts w:ascii="Montserrat" w:hAnsi="Montserrat"/>
          <w:sz w:val="20"/>
          <w:szCs w:val="20"/>
        </w:rPr>
      </w:pPr>
      <w:r w:rsidRPr="002E3983">
        <w:rPr>
          <w:rFonts w:ascii="Montserrat" w:hAnsi="Montserrat"/>
          <w:sz w:val="20"/>
          <w:szCs w:val="20"/>
        </w:rPr>
        <w:t xml:space="preserve">Cuando haya motivos razonables para ello sobre la base de los criterios establecidos </w:t>
      </w:r>
      <w:r w:rsidRPr="00EC6B12">
        <w:rPr>
          <w:rFonts w:ascii="Montserrat" w:hAnsi="Montserrat"/>
          <w:sz w:val="20"/>
          <w:szCs w:val="20"/>
        </w:rPr>
        <w:t xml:space="preserve">en el </w:t>
      </w:r>
      <w:r w:rsidRPr="00EC6B12">
        <w:rPr>
          <w:rFonts w:ascii="Montserrat" w:hAnsi="Montserrat" w:cs="Calibri"/>
          <w:i/>
          <w:iCs/>
          <w:color w:val="C00000"/>
          <w:sz w:val="20"/>
          <w:szCs w:val="20"/>
        </w:rPr>
        <w:t xml:space="preserve">artículo </w:t>
      </w:r>
      <w:r w:rsidR="00AB7A3E" w:rsidRPr="00EC6B12">
        <w:rPr>
          <w:rFonts w:ascii="Montserrat" w:hAnsi="Montserrat" w:cs="Calibri"/>
          <w:i/>
          <w:iCs/>
          <w:color w:val="C00000"/>
          <w:sz w:val="20"/>
          <w:szCs w:val="20"/>
        </w:rPr>
        <w:t>49</w:t>
      </w:r>
      <w:r w:rsidRPr="00EC6B12">
        <w:rPr>
          <w:rFonts w:ascii="Montserrat" w:hAnsi="Montserrat" w:cs="Calibri"/>
          <w:i/>
          <w:iCs/>
          <w:color w:val="C00000"/>
          <w:sz w:val="20"/>
          <w:szCs w:val="20"/>
        </w:rPr>
        <w:t>.1.</w:t>
      </w:r>
      <w:r w:rsidRPr="00EC6B12">
        <w:rPr>
          <w:rFonts w:ascii="Montserrat" w:hAnsi="Montserrat"/>
          <w:sz w:val="20"/>
          <w:szCs w:val="20"/>
        </w:rPr>
        <w:t xml:space="preserve"> del</w:t>
      </w:r>
      <w:r w:rsidRPr="002E3983">
        <w:rPr>
          <w:rFonts w:ascii="Montserrat" w:hAnsi="Montserrat"/>
          <w:sz w:val="20"/>
          <w:szCs w:val="20"/>
        </w:rPr>
        <w:t xml:space="preserve"> </w:t>
      </w:r>
      <w:r w:rsidRPr="002E3983">
        <w:rPr>
          <w:rFonts w:ascii="Montserrat" w:hAnsi="Montserrat" w:cs="Calibri"/>
          <w:i/>
          <w:iCs/>
          <w:color w:val="C00000"/>
          <w:sz w:val="20"/>
          <w:szCs w:val="20"/>
        </w:rPr>
        <w:t>RD de ESI</w:t>
      </w:r>
      <w:r w:rsidRPr="002E3983">
        <w:rPr>
          <w:rFonts w:ascii="Montserrat" w:hAnsi="Montserrat" w:cs="Arial"/>
          <w:sz w:val="20"/>
          <w:szCs w:val="20"/>
          <w:lang w:val="es-ES_tradnl"/>
        </w:rPr>
        <w:t>, o;</w:t>
      </w:r>
    </w:p>
    <w:p w14:paraId="73291067" w14:textId="77777777" w:rsidR="002B6C16" w:rsidRDefault="002B6C16" w:rsidP="000C2A3A">
      <w:pPr>
        <w:pStyle w:val="Prrafodelista"/>
        <w:numPr>
          <w:ilvl w:val="1"/>
          <w:numId w:val="2"/>
        </w:numPr>
        <w:autoSpaceDE w:val="0"/>
        <w:autoSpaceDN w:val="0"/>
        <w:adjustRightInd w:val="0"/>
        <w:spacing w:after="0" w:line="360" w:lineRule="auto"/>
        <w:ind w:left="709"/>
        <w:jc w:val="both"/>
        <w:rPr>
          <w:rFonts w:ascii="Montserrat" w:hAnsi="Montserrat"/>
          <w:sz w:val="20"/>
          <w:szCs w:val="20"/>
        </w:rPr>
      </w:pPr>
      <w:r w:rsidRPr="002E3983">
        <w:rPr>
          <w:rFonts w:ascii="Montserrat" w:hAnsi="Montserrat"/>
          <w:sz w:val="20"/>
          <w:szCs w:val="20"/>
        </w:rPr>
        <w:t>Si la información aportada por el adquirente potencial es incompleta.</w:t>
      </w:r>
    </w:p>
    <w:p w14:paraId="208E8EE8" w14:textId="77777777" w:rsidR="000B0028" w:rsidRPr="000B0028" w:rsidRDefault="000B0028" w:rsidP="000B0028">
      <w:pPr>
        <w:pStyle w:val="Prrafodelista"/>
        <w:autoSpaceDE w:val="0"/>
        <w:autoSpaceDN w:val="0"/>
        <w:adjustRightInd w:val="0"/>
        <w:spacing w:after="0" w:line="360" w:lineRule="auto"/>
        <w:ind w:left="709"/>
        <w:jc w:val="both"/>
        <w:rPr>
          <w:rFonts w:ascii="Montserrat" w:hAnsi="Montserrat"/>
          <w:sz w:val="12"/>
          <w:szCs w:val="12"/>
        </w:rPr>
      </w:pPr>
    </w:p>
    <w:p w14:paraId="09673C7A" w14:textId="77777777" w:rsidR="002B6C16" w:rsidRPr="007D75F0" w:rsidRDefault="002B6C16" w:rsidP="000C2A3A">
      <w:pPr>
        <w:shd w:val="clear" w:color="auto" w:fill="FFFFFF"/>
        <w:spacing w:after="0" w:line="360" w:lineRule="auto"/>
        <w:jc w:val="both"/>
        <w:outlineLvl w:val="2"/>
        <w:rPr>
          <w:rFonts w:ascii="Montserrat" w:hAnsi="Montserrat" w:cs="Arial"/>
          <w:b/>
          <w:bCs/>
          <w:caps/>
        </w:rPr>
      </w:pPr>
      <w:r w:rsidRPr="007D75F0">
        <w:rPr>
          <w:rFonts w:ascii="Montserrat" w:hAnsi="Montserrat" w:cs="Arial"/>
          <w:b/>
          <w:bCs/>
          <w:caps/>
        </w:rPr>
        <w:t>DOCUMENTACIÓN OBLIGATORIA</w:t>
      </w:r>
    </w:p>
    <w:p w14:paraId="5887CDF0" w14:textId="75184A5A" w:rsidR="002B6C16" w:rsidRPr="002E3983"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r w:rsidRPr="002E3983">
        <w:rPr>
          <w:rFonts w:ascii="Montserrat" w:hAnsi="Montserrat" w:cstheme="minorHAnsi"/>
          <w:sz w:val="20"/>
          <w:szCs w:val="20"/>
        </w:rPr>
        <w:t xml:space="preserve">Conforme a lo establecido en el </w:t>
      </w:r>
      <w:r w:rsidRPr="002E3983">
        <w:rPr>
          <w:rFonts w:ascii="Montserrat" w:hAnsi="Montserrat" w:cstheme="minorHAnsi"/>
          <w:i/>
          <w:iCs/>
          <w:color w:val="C00000"/>
          <w:sz w:val="20"/>
          <w:szCs w:val="20"/>
        </w:rPr>
        <w:t xml:space="preserve">artículo </w:t>
      </w:r>
      <w:r w:rsidR="003439D2" w:rsidRPr="002E3983">
        <w:rPr>
          <w:rFonts w:ascii="Montserrat" w:hAnsi="Montserrat" w:cstheme="minorHAnsi"/>
          <w:i/>
          <w:iCs/>
          <w:color w:val="C00000"/>
          <w:sz w:val="20"/>
          <w:szCs w:val="20"/>
        </w:rPr>
        <w:t>153</w:t>
      </w:r>
      <w:r w:rsidRPr="002E3983">
        <w:rPr>
          <w:rFonts w:ascii="Montserrat" w:hAnsi="Montserrat" w:cstheme="minorHAnsi"/>
          <w:i/>
          <w:iCs/>
          <w:color w:val="C00000"/>
          <w:sz w:val="20"/>
          <w:szCs w:val="20"/>
        </w:rPr>
        <w:t>.</w:t>
      </w:r>
      <w:r w:rsidR="003439D2" w:rsidRPr="002E3983">
        <w:rPr>
          <w:rFonts w:ascii="Montserrat" w:hAnsi="Montserrat" w:cstheme="minorHAnsi"/>
          <w:i/>
          <w:iCs/>
          <w:color w:val="C00000"/>
          <w:sz w:val="20"/>
          <w:szCs w:val="20"/>
        </w:rPr>
        <w:t>3</w:t>
      </w:r>
      <w:r w:rsidRPr="002E3983">
        <w:rPr>
          <w:rFonts w:ascii="Montserrat" w:hAnsi="Montserrat" w:cstheme="minorHAnsi"/>
          <w:i/>
          <w:iCs/>
          <w:color w:val="C00000"/>
          <w:sz w:val="20"/>
          <w:szCs w:val="20"/>
        </w:rPr>
        <w:t xml:space="preserve">. </w:t>
      </w:r>
      <w:r w:rsidR="003439D2" w:rsidRPr="002E3983">
        <w:rPr>
          <w:rFonts w:ascii="Montserrat" w:hAnsi="Montserrat" w:cstheme="minorHAnsi"/>
          <w:sz w:val="20"/>
          <w:szCs w:val="20"/>
        </w:rPr>
        <w:t>de la</w:t>
      </w:r>
      <w:r w:rsidR="003439D2" w:rsidRPr="002E3983">
        <w:rPr>
          <w:rFonts w:ascii="Montserrat" w:hAnsi="Montserrat" w:cstheme="minorHAnsi"/>
          <w:i/>
          <w:iCs/>
          <w:sz w:val="20"/>
          <w:szCs w:val="20"/>
        </w:rPr>
        <w:t xml:space="preserve"> </w:t>
      </w:r>
      <w:r w:rsidR="003439D2" w:rsidRPr="002E3983">
        <w:rPr>
          <w:rFonts w:ascii="Montserrat" w:hAnsi="Montserrat" w:cstheme="minorHAnsi"/>
          <w:i/>
          <w:iCs/>
          <w:color w:val="C00000"/>
          <w:sz w:val="20"/>
          <w:szCs w:val="20"/>
        </w:rPr>
        <w:t>LMVSI</w:t>
      </w:r>
      <w:r w:rsidR="003439D2" w:rsidRPr="002E3983">
        <w:rPr>
          <w:rFonts w:ascii="Montserrat" w:hAnsi="Montserrat" w:cstheme="minorHAnsi"/>
          <w:sz w:val="20"/>
          <w:szCs w:val="20"/>
        </w:rPr>
        <w:t xml:space="preserve"> </w:t>
      </w:r>
      <w:r w:rsidRPr="002E3983">
        <w:rPr>
          <w:rFonts w:ascii="Montserrat" w:hAnsi="Montserrat" w:cstheme="minorHAnsi"/>
          <w:sz w:val="20"/>
          <w:szCs w:val="20"/>
        </w:rPr>
        <w:t>y en el</w:t>
      </w:r>
      <w:r w:rsidR="00EC6B12">
        <w:rPr>
          <w:rFonts w:ascii="Montserrat" w:hAnsi="Montserrat" w:cstheme="minorHAnsi"/>
          <w:sz w:val="20"/>
          <w:szCs w:val="20"/>
        </w:rPr>
        <w:t xml:space="preserve"> segundo párrafo del</w:t>
      </w:r>
      <w:r w:rsidRPr="002E3983">
        <w:rPr>
          <w:rFonts w:ascii="Montserrat" w:hAnsi="Montserrat" w:cstheme="minorHAnsi"/>
          <w:sz w:val="20"/>
          <w:szCs w:val="20"/>
        </w:rPr>
        <w:t xml:space="preserve"> </w:t>
      </w:r>
      <w:r w:rsidRPr="00EC6B12">
        <w:rPr>
          <w:rFonts w:ascii="Montserrat" w:hAnsi="Montserrat" w:cstheme="minorHAnsi"/>
          <w:i/>
          <w:iCs/>
          <w:color w:val="C00000"/>
          <w:sz w:val="20"/>
          <w:szCs w:val="20"/>
        </w:rPr>
        <w:t xml:space="preserve">artículo </w:t>
      </w:r>
      <w:r w:rsidR="00AB7A3E" w:rsidRPr="00EC6B12">
        <w:rPr>
          <w:rFonts w:ascii="Montserrat" w:hAnsi="Montserrat" w:cstheme="minorHAnsi"/>
          <w:i/>
          <w:iCs/>
          <w:color w:val="C00000"/>
          <w:sz w:val="20"/>
          <w:szCs w:val="20"/>
        </w:rPr>
        <w:t>45</w:t>
      </w:r>
      <w:r w:rsidR="00EC6B12" w:rsidRPr="00EC6B12">
        <w:rPr>
          <w:rFonts w:ascii="Montserrat" w:hAnsi="Montserrat" w:cstheme="minorHAnsi"/>
          <w:i/>
          <w:iCs/>
          <w:color w:val="C00000"/>
          <w:sz w:val="20"/>
          <w:szCs w:val="20"/>
        </w:rPr>
        <w:t>.2.</w:t>
      </w:r>
      <w:r w:rsidRPr="00EC6B12">
        <w:rPr>
          <w:rFonts w:ascii="Montserrat" w:hAnsi="Montserrat" w:cstheme="minorHAnsi"/>
          <w:i/>
          <w:iCs/>
          <w:color w:val="C00000"/>
          <w:sz w:val="20"/>
          <w:szCs w:val="20"/>
        </w:rPr>
        <w:t xml:space="preserve"> </w:t>
      </w:r>
      <w:r w:rsidRPr="00EC6B12">
        <w:rPr>
          <w:rFonts w:ascii="Montserrat" w:hAnsi="Montserrat" w:cstheme="minorHAnsi"/>
          <w:sz w:val="20"/>
          <w:szCs w:val="20"/>
        </w:rPr>
        <w:t>del</w:t>
      </w:r>
      <w:r w:rsidRPr="00EC6B12">
        <w:rPr>
          <w:rFonts w:ascii="Montserrat" w:hAnsi="Montserrat" w:cstheme="minorHAnsi"/>
          <w:i/>
          <w:iCs/>
          <w:color w:val="C00000"/>
          <w:sz w:val="20"/>
          <w:szCs w:val="20"/>
        </w:rPr>
        <w:t xml:space="preserve"> RD de ESI</w:t>
      </w:r>
      <w:r w:rsidRPr="00EC6B12">
        <w:rPr>
          <w:rFonts w:ascii="Montserrat" w:hAnsi="Montserrat" w:cstheme="minorHAnsi"/>
          <w:sz w:val="20"/>
          <w:szCs w:val="20"/>
        </w:rPr>
        <w:t xml:space="preserve">, en la </w:t>
      </w:r>
      <w:r w:rsidRPr="00EC6B12">
        <w:rPr>
          <w:rFonts w:ascii="Montserrat" w:hAnsi="Montserrat" w:cstheme="minorHAnsi"/>
          <w:sz w:val="20"/>
          <w:szCs w:val="20"/>
          <w:u w:val="single"/>
        </w:rPr>
        <w:t xml:space="preserve">notificación se incluirá toda la información que se determine en el </w:t>
      </w:r>
      <w:r w:rsidRPr="00EC6B12">
        <w:rPr>
          <w:rFonts w:ascii="Montserrat" w:hAnsi="Montserrat" w:cstheme="minorHAnsi"/>
          <w:i/>
          <w:color w:val="C00000"/>
          <w:sz w:val="20"/>
          <w:szCs w:val="20"/>
          <w:u w:val="single"/>
        </w:rPr>
        <w:t>Reglamento</w:t>
      </w:r>
      <w:r w:rsidRPr="002E3983">
        <w:rPr>
          <w:rFonts w:ascii="Montserrat" w:hAnsi="Montserrat" w:cstheme="minorHAnsi"/>
          <w:i/>
          <w:color w:val="C00000"/>
          <w:sz w:val="20"/>
          <w:szCs w:val="20"/>
          <w:u w:val="single"/>
        </w:rPr>
        <w:t xml:space="preserve"> Delegado (UE) </w:t>
      </w:r>
      <w:r w:rsidRPr="002E3983">
        <w:rPr>
          <w:rFonts w:ascii="Montserrat" w:hAnsi="Montserrat" w:cstheme="minorHAnsi"/>
          <w:iCs/>
          <w:color w:val="C00000"/>
          <w:sz w:val="20"/>
          <w:szCs w:val="20"/>
          <w:u w:val="single"/>
        </w:rPr>
        <w:t>2017/1946</w:t>
      </w:r>
      <w:r w:rsidRPr="002E3983">
        <w:rPr>
          <w:rFonts w:ascii="Montserrat" w:hAnsi="Montserrat" w:cstheme="minorHAnsi"/>
          <w:iCs/>
          <w:sz w:val="20"/>
          <w:szCs w:val="20"/>
        </w:rPr>
        <w:t xml:space="preserve">, al objeto de que, </w:t>
      </w:r>
      <w:r w:rsidRPr="002E3983">
        <w:rPr>
          <w:rFonts w:ascii="Montserrat" w:hAnsi="Montserrat" w:cstheme="minorHAnsi"/>
          <w:sz w:val="20"/>
          <w:szCs w:val="20"/>
        </w:rPr>
        <w:t xml:space="preserve">tal y como establecen los </w:t>
      </w:r>
      <w:r w:rsidRPr="002E3983">
        <w:rPr>
          <w:rFonts w:ascii="Montserrat" w:hAnsi="Montserrat" w:cstheme="minorHAnsi"/>
          <w:i/>
          <w:iCs/>
          <w:color w:val="C00000"/>
          <w:sz w:val="20"/>
          <w:szCs w:val="20"/>
        </w:rPr>
        <w:t>artículos</w:t>
      </w:r>
      <w:r w:rsidR="003439D2" w:rsidRPr="002E3983">
        <w:rPr>
          <w:rFonts w:ascii="Montserrat" w:hAnsi="Montserrat" w:cstheme="minorHAnsi"/>
          <w:i/>
          <w:iCs/>
          <w:color w:val="C00000"/>
          <w:sz w:val="20"/>
          <w:szCs w:val="20"/>
        </w:rPr>
        <w:t xml:space="preserve"> 154</w:t>
      </w:r>
      <w:r w:rsidRPr="002E3983">
        <w:rPr>
          <w:rFonts w:ascii="Montserrat" w:hAnsi="Montserrat" w:cstheme="minorHAnsi"/>
          <w:i/>
          <w:iCs/>
          <w:color w:val="C00000"/>
          <w:sz w:val="20"/>
          <w:szCs w:val="20"/>
        </w:rPr>
        <w:t xml:space="preserve"> </w:t>
      </w:r>
      <w:r w:rsidR="003439D2" w:rsidRPr="002E3983">
        <w:rPr>
          <w:rFonts w:ascii="Montserrat" w:hAnsi="Montserrat" w:cstheme="minorHAnsi"/>
          <w:sz w:val="20"/>
          <w:szCs w:val="20"/>
        </w:rPr>
        <w:t>de la</w:t>
      </w:r>
      <w:r w:rsidR="003439D2" w:rsidRPr="002E3983">
        <w:rPr>
          <w:rFonts w:ascii="Montserrat" w:hAnsi="Montserrat" w:cstheme="minorHAnsi"/>
          <w:i/>
          <w:iCs/>
          <w:sz w:val="20"/>
          <w:szCs w:val="20"/>
        </w:rPr>
        <w:t xml:space="preserve"> </w:t>
      </w:r>
      <w:r w:rsidR="003439D2" w:rsidRPr="002E3983">
        <w:rPr>
          <w:rFonts w:ascii="Montserrat" w:hAnsi="Montserrat" w:cstheme="minorHAnsi"/>
          <w:i/>
          <w:iCs/>
          <w:color w:val="C00000"/>
          <w:sz w:val="20"/>
          <w:szCs w:val="20"/>
        </w:rPr>
        <w:t>LMVSI</w:t>
      </w:r>
      <w:r w:rsidR="003439D2" w:rsidRPr="002E3983">
        <w:rPr>
          <w:rFonts w:ascii="Montserrat" w:hAnsi="Montserrat" w:cstheme="minorHAnsi"/>
          <w:sz w:val="20"/>
          <w:szCs w:val="20"/>
        </w:rPr>
        <w:t xml:space="preserve"> </w:t>
      </w:r>
      <w:r w:rsidRPr="00E90F34">
        <w:rPr>
          <w:rFonts w:ascii="Montserrat" w:hAnsi="Montserrat" w:cstheme="minorHAnsi"/>
          <w:sz w:val="20"/>
          <w:szCs w:val="20"/>
        </w:rPr>
        <w:t>y</w:t>
      </w:r>
      <w:r w:rsidRPr="00E90F34">
        <w:rPr>
          <w:rFonts w:ascii="Montserrat" w:hAnsi="Montserrat" w:cstheme="minorHAnsi"/>
          <w:i/>
          <w:iCs/>
          <w:color w:val="C00000"/>
          <w:sz w:val="20"/>
          <w:szCs w:val="20"/>
        </w:rPr>
        <w:t xml:space="preserve"> </w:t>
      </w:r>
      <w:r w:rsidR="007F4949" w:rsidRPr="00E90F34">
        <w:rPr>
          <w:rFonts w:ascii="Montserrat" w:hAnsi="Montserrat" w:cstheme="minorHAnsi"/>
          <w:i/>
          <w:iCs/>
          <w:color w:val="C00000"/>
          <w:sz w:val="20"/>
          <w:szCs w:val="20"/>
        </w:rPr>
        <w:t>49</w:t>
      </w:r>
      <w:r w:rsidRPr="00E90F34">
        <w:rPr>
          <w:rFonts w:ascii="Montserrat" w:hAnsi="Montserrat" w:cstheme="minorHAnsi"/>
          <w:i/>
          <w:iCs/>
          <w:color w:val="C00000"/>
          <w:sz w:val="20"/>
          <w:szCs w:val="20"/>
        </w:rPr>
        <w:t xml:space="preserve"> </w:t>
      </w:r>
      <w:r w:rsidRPr="00E90F34">
        <w:rPr>
          <w:rFonts w:ascii="Montserrat" w:hAnsi="Montserrat" w:cstheme="minorHAnsi"/>
          <w:sz w:val="20"/>
          <w:szCs w:val="20"/>
        </w:rPr>
        <w:t>del</w:t>
      </w:r>
      <w:r w:rsidRPr="002E3983">
        <w:rPr>
          <w:rFonts w:ascii="Montserrat" w:hAnsi="Montserrat" w:cstheme="minorHAnsi"/>
          <w:sz w:val="20"/>
          <w:szCs w:val="20"/>
        </w:rPr>
        <w:t xml:space="preserve"> </w:t>
      </w:r>
      <w:r w:rsidRPr="002E3983">
        <w:rPr>
          <w:rFonts w:ascii="Montserrat" w:hAnsi="Montserrat" w:cstheme="minorHAnsi"/>
          <w:i/>
          <w:iCs/>
          <w:color w:val="C00000"/>
          <w:sz w:val="20"/>
          <w:szCs w:val="20"/>
        </w:rPr>
        <w:t>RD de ESI</w:t>
      </w:r>
      <w:r w:rsidRPr="002E3983">
        <w:rPr>
          <w:rFonts w:ascii="Montserrat" w:hAnsi="Montserrat" w:cstheme="minorHAnsi"/>
          <w:sz w:val="20"/>
          <w:szCs w:val="20"/>
        </w:rPr>
        <w:t xml:space="preserve">, la CNMV (con la finalidad de garantizar una gestión sana y prudente de la </w:t>
      </w:r>
      <w:r w:rsidR="001710DD">
        <w:rPr>
          <w:rFonts w:ascii="Montserrat" w:hAnsi="Montserrat" w:cstheme="minorHAnsi"/>
          <w:sz w:val="20"/>
          <w:szCs w:val="20"/>
        </w:rPr>
        <w:t>EAFN</w:t>
      </w:r>
      <w:r w:rsidR="001710DD" w:rsidRPr="002E3983">
        <w:rPr>
          <w:rFonts w:ascii="Montserrat" w:hAnsi="Montserrat" w:cstheme="minorHAnsi"/>
          <w:sz w:val="20"/>
          <w:szCs w:val="20"/>
        </w:rPr>
        <w:t xml:space="preserve"> </w:t>
      </w:r>
      <w:r w:rsidRPr="002E3983">
        <w:rPr>
          <w:rFonts w:ascii="Montserrat" w:hAnsi="Montserrat" w:cstheme="minorHAnsi"/>
          <w:sz w:val="20"/>
          <w:szCs w:val="20"/>
        </w:rPr>
        <w:t xml:space="preserve">en la que se propone la adquisición, y atendiendo a la posible influencia del adquirente potencial sobre la misma), pueda evaluar la idoneidad del socio o accionista y la solidez financiera de la adquisición propuesta, de acuerdo con los criterios previstos en el </w:t>
      </w:r>
      <w:r w:rsidRPr="002E3983">
        <w:rPr>
          <w:rFonts w:ascii="Montserrat" w:hAnsi="Montserrat" w:cstheme="minorHAnsi"/>
          <w:i/>
          <w:iCs/>
          <w:color w:val="C00000"/>
          <w:sz w:val="20"/>
          <w:szCs w:val="20"/>
        </w:rPr>
        <w:t>artículo 9 del Reglamento Delegado (UE) 2017/194</w:t>
      </w:r>
      <w:r w:rsidR="00697F75" w:rsidRPr="002E3983">
        <w:rPr>
          <w:rFonts w:ascii="Montserrat" w:hAnsi="Montserrat" w:cstheme="minorHAnsi"/>
          <w:i/>
          <w:iCs/>
          <w:color w:val="C00000"/>
          <w:sz w:val="20"/>
          <w:szCs w:val="20"/>
        </w:rPr>
        <w:t>3</w:t>
      </w:r>
      <w:r w:rsidRPr="002E3983">
        <w:rPr>
          <w:rFonts w:ascii="Montserrat" w:hAnsi="Montserrat" w:cstheme="minorHAnsi"/>
          <w:iCs/>
          <w:sz w:val="20"/>
          <w:szCs w:val="20"/>
        </w:rPr>
        <w:t>.</w:t>
      </w:r>
    </w:p>
    <w:p w14:paraId="6CF4642D" w14:textId="77777777" w:rsidR="002B6C16" w:rsidRPr="002E3983"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Calibri"/>
          <w:sz w:val="20"/>
          <w:szCs w:val="20"/>
        </w:rPr>
      </w:pPr>
      <w:r w:rsidRPr="002E3983">
        <w:rPr>
          <w:rFonts w:ascii="Montserrat" w:hAnsi="Montserrat"/>
          <w:sz w:val="20"/>
          <w:szCs w:val="20"/>
        </w:rPr>
        <w:t xml:space="preserve">En la información y documentación que proporcione, el adquirente potencial deberá asimismo tener en cuenta lo establecido en las </w:t>
      </w:r>
      <w:bookmarkStart w:id="0" w:name="_Hlk158887991"/>
      <w:r w:rsidRPr="002E3983">
        <w:rPr>
          <w:rFonts w:ascii="Montserrat" w:hAnsi="Montserrat"/>
          <w:i/>
          <w:color w:val="C00000"/>
          <w:sz w:val="20"/>
          <w:szCs w:val="20"/>
        </w:rPr>
        <w:t>Directrices conjuntas sobre la evaluación cautelar de las adquisiciones y de los incrementos de participaciones cualificadas en el sector financiero (</w:t>
      </w:r>
      <w:r w:rsidRPr="002E3983">
        <w:rPr>
          <w:rFonts w:ascii="Montserrat" w:hAnsi="Montserrat" w:cs="Calibri"/>
          <w:i/>
          <w:color w:val="C00000"/>
          <w:sz w:val="20"/>
          <w:szCs w:val="20"/>
        </w:rPr>
        <w:t>JC/GL/2016/01</w:t>
      </w:r>
      <w:bookmarkEnd w:id="0"/>
      <w:r w:rsidRPr="002E3983">
        <w:rPr>
          <w:rFonts w:ascii="Montserrat" w:hAnsi="Montserrat" w:cs="Calibri"/>
          <w:i/>
          <w:color w:val="C00000"/>
          <w:sz w:val="20"/>
          <w:szCs w:val="20"/>
        </w:rPr>
        <w:t>)</w:t>
      </w:r>
      <w:r w:rsidRPr="002E3983">
        <w:rPr>
          <w:rFonts w:ascii="Montserrat" w:hAnsi="Montserrat" w:cs="Calibri"/>
          <w:iCs/>
          <w:sz w:val="20"/>
          <w:szCs w:val="20"/>
        </w:rPr>
        <w:t>,</w:t>
      </w:r>
      <w:r w:rsidRPr="002E3983">
        <w:rPr>
          <w:rFonts w:ascii="Montserrat" w:hAnsi="Montserrat" w:cs="Calibri"/>
          <w:i/>
          <w:color w:val="C00000"/>
          <w:sz w:val="20"/>
          <w:szCs w:val="20"/>
        </w:rPr>
        <w:t xml:space="preserve"> </w:t>
      </w:r>
      <w:r w:rsidRPr="002E3983">
        <w:rPr>
          <w:rFonts w:ascii="Montserrat" w:hAnsi="Montserrat" w:cs="Calibri"/>
          <w:sz w:val="20"/>
          <w:szCs w:val="20"/>
        </w:rPr>
        <w:t xml:space="preserve">que tienen por finalidad clarificar las normas de procedimiento y los criterios de evaluación que deben aplicar las autoridades competentes a la evaluación cautelar de las adquisiciones y los incrementos de participaciones cualificadas en el sector financiero, en especial en el </w:t>
      </w:r>
      <w:r w:rsidRPr="002E3983">
        <w:rPr>
          <w:rFonts w:ascii="Montserrat" w:hAnsi="Montserrat" w:cs="Calibri"/>
          <w:i/>
          <w:iCs/>
          <w:color w:val="C00000"/>
          <w:sz w:val="20"/>
          <w:szCs w:val="20"/>
        </w:rPr>
        <w:t>Anexo I - Lista recomendada de información necesaria para la evaluación de una adquisición de una participación cualificada</w:t>
      </w:r>
      <w:r w:rsidRPr="002E3983">
        <w:rPr>
          <w:rFonts w:ascii="Montserrat" w:hAnsi="Montserrat" w:cs="Calibri"/>
          <w:sz w:val="20"/>
          <w:szCs w:val="20"/>
        </w:rPr>
        <w:t>.</w:t>
      </w:r>
    </w:p>
    <w:p w14:paraId="76B3F314" w14:textId="77777777" w:rsidR="002B6C16" w:rsidRPr="002E3983"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r w:rsidRPr="002E3983">
        <w:rPr>
          <w:rFonts w:ascii="Montserrat" w:hAnsi="Montserrat" w:cstheme="minorHAnsi"/>
          <w:sz w:val="20"/>
          <w:szCs w:val="20"/>
        </w:rPr>
        <w:t xml:space="preserve">A </w:t>
      </w:r>
      <w:r w:rsidRPr="002E3983">
        <w:rPr>
          <w:rFonts w:ascii="Montserrat" w:hAnsi="Montserrat"/>
          <w:sz w:val="20"/>
          <w:szCs w:val="20"/>
        </w:rPr>
        <w:t>tal</w:t>
      </w:r>
      <w:r w:rsidRPr="002E3983">
        <w:rPr>
          <w:rFonts w:ascii="Montserrat" w:hAnsi="Montserrat" w:cstheme="minorHAnsi"/>
          <w:sz w:val="20"/>
          <w:szCs w:val="20"/>
        </w:rPr>
        <w:t xml:space="preserve"> efecto, para iniciar el trámite, el adquirente potencial deberá cumplimentar y remitir a la CNMV los siguientes formularios:</w:t>
      </w:r>
    </w:p>
    <w:p w14:paraId="70813349" w14:textId="77777777" w:rsidR="002B6C16" w:rsidRPr="002E3983" w:rsidRDefault="002B6C16" w:rsidP="000C2A3A">
      <w:pPr>
        <w:pStyle w:val="Prrafodelista"/>
        <w:numPr>
          <w:ilvl w:val="1"/>
          <w:numId w:val="2"/>
        </w:numPr>
        <w:autoSpaceDE w:val="0"/>
        <w:autoSpaceDN w:val="0"/>
        <w:adjustRightInd w:val="0"/>
        <w:spacing w:after="0" w:line="360" w:lineRule="auto"/>
        <w:ind w:left="567" w:hanging="283"/>
        <w:jc w:val="both"/>
        <w:rPr>
          <w:rFonts w:ascii="Montserrat" w:hAnsi="Montserrat" w:cstheme="minorHAnsi"/>
          <w:sz w:val="20"/>
          <w:szCs w:val="20"/>
        </w:rPr>
      </w:pPr>
      <w:bookmarkStart w:id="1" w:name="_Hlk99011392"/>
      <w:r w:rsidRPr="002E3983">
        <w:rPr>
          <w:rFonts w:ascii="Montserrat" w:hAnsi="Montserrat" w:cstheme="minorHAnsi"/>
          <w:sz w:val="20"/>
          <w:szCs w:val="20"/>
        </w:rPr>
        <w:t>Formulario de</w:t>
      </w:r>
      <w:r w:rsidRPr="002E3983">
        <w:rPr>
          <w:rFonts w:ascii="Montserrat" w:hAnsi="Montserrat" w:cstheme="minorHAnsi"/>
          <w:b/>
          <w:bCs/>
          <w:sz w:val="20"/>
          <w:szCs w:val="20"/>
        </w:rPr>
        <w:t xml:space="preserve"> </w:t>
      </w:r>
      <w:r w:rsidRPr="002E3983">
        <w:rPr>
          <w:rFonts w:ascii="Montserrat" w:hAnsi="Montserrat" w:cstheme="minorHAnsi"/>
          <w:b/>
          <w:bCs/>
          <w:i/>
          <w:iCs/>
          <w:sz w:val="20"/>
          <w:szCs w:val="20"/>
          <w:u w:val="single"/>
        </w:rPr>
        <w:t>Notificación previa y Solicitud de evaluación</w:t>
      </w:r>
      <w:r w:rsidRPr="002E3983">
        <w:rPr>
          <w:rFonts w:ascii="Montserrat" w:hAnsi="Montserrat" w:cstheme="minorHAnsi"/>
          <w:sz w:val="20"/>
          <w:szCs w:val="20"/>
        </w:rPr>
        <w:t xml:space="preserve"> </w:t>
      </w:r>
      <w:bookmarkEnd w:id="1"/>
      <w:r w:rsidRPr="002E3983">
        <w:rPr>
          <w:rFonts w:ascii="Montserrat" w:hAnsi="Montserrat" w:cstheme="minorHAnsi"/>
          <w:sz w:val="20"/>
          <w:szCs w:val="20"/>
        </w:rPr>
        <w:t>al que deberá acompañar los siguientes formularios, anexando, asimismo, la documentación que se solicita en cada uno de ellos:</w:t>
      </w:r>
    </w:p>
    <w:p w14:paraId="27995C73" w14:textId="77777777" w:rsidR="002B6C16" w:rsidRPr="002E3983" w:rsidRDefault="002B6C16" w:rsidP="000C2A3A">
      <w:pPr>
        <w:pStyle w:val="Prrafodelista"/>
        <w:numPr>
          <w:ilvl w:val="0"/>
          <w:numId w:val="37"/>
        </w:numPr>
        <w:autoSpaceDE w:val="0"/>
        <w:autoSpaceDN w:val="0"/>
        <w:adjustRightInd w:val="0"/>
        <w:spacing w:after="0" w:line="360" w:lineRule="auto"/>
        <w:ind w:left="993"/>
        <w:jc w:val="both"/>
        <w:rPr>
          <w:rFonts w:ascii="Montserrat" w:hAnsi="Montserrat" w:cstheme="minorHAnsi"/>
          <w:sz w:val="20"/>
          <w:szCs w:val="20"/>
        </w:rPr>
      </w:pPr>
      <w:r w:rsidRPr="002E3983">
        <w:rPr>
          <w:rFonts w:ascii="Montserrat" w:hAnsi="Montserrat" w:cstheme="minorHAnsi"/>
          <w:sz w:val="20"/>
          <w:szCs w:val="20"/>
        </w:rPr>
        <w:t xml:space="preserve">En caso de que el </w:t>
      </w:r>
      <w:r w:rsidRPr="002E3983">
        <w:rPr>
          <w:rFonts w:ascii="Montserrat" w:hAnsi="Montserrat" w:cstheme="minorHAnsi"/>
          <w:b/>
          <w:bCs/>
          <w:sz w:val="20"/>
          <w:szCs w:val="20"/>
        </w:rPr>
        <w:t xml:space="preserve">socio o accionista </w:t>
      </w:r>
      <w:r w:rsidRPr="002E3983">
        <w:rPr>
          <w:rFonts w:ascii="Montserrat" w:hAnsi="Montserrat" w:cstheme="minorHAnsi"/>
          <w:sz w:val="20"/>
          <w:szCs w:val="20"/>
        </w:rPr>
        <w:t>sea una</w:t>
      </w:r>
      <w:r w:rsidRPr="002E3983">
        <w:rPr>
          <w:rFonts w:ascii="Montserrat" w:hAnsi="Montserrat" w:cstheme="minorHAnsi"/>
          <w:b/>
          <w:bCs/>
          <w:sz w:val="20"/>
          <w:szCs w:val="20"/>
        </w:rPr>
        <w:t xml:space="preserve"> persona jurídica</w:t>
      </w:r>
      <w:r w:rsidRPr="002E3983">
        <w:rPr>
          <w:rFonts w:ascii="Montserrat" w:hAnsi="Montserrat" w:cstheme="minorHAnsi"/>
          <w:sz w:val="20"/>
          <w:szCs w:val="20"/>
        </w:rPr>
        <w:t>:</w:t>
      </w:r>
    </w:p>
    <w:p w14:paraId="417C7507" w14:textId="77777777" w:rsidR="002B6C16" w:rsidRPr="002E3983" w:rsidRDefault="002B6C16" w:rsidP="000C2A3A">
      <w:pPr>
        <w:pStyle w:val="Prrafodelista"/>
        <w:numPr>
          <w:ilvl w:val="1"/>
          <w:numId w:val="37"/>
        </w:numPr>
        <w:autoSpaceDE w:val="0"/>
        <w:autoSpaceDN w:val="0"/>
        <w:adjustRightInd w:val="0"/>
        <w:spacing w:after="0" w:line="360" w:lineRule="auto"/>
        <w:ind w:left="1418"/>
        <w:jc w:val="both"/>
        <w:rPr>
          <w:rFonts w:ascii="Montserrat" w:hAnsi="Montserrat" w:cstheme="minorHAnsi"/>
          <w:sz w:val="20"/>
          <w:szCs w:val="20"/>
        </w:rPr>
      </w:pPr>
      <w:bookmarkStart w:id="2" w:name="_Hlk99011454"/>
      <w:r w:rsidRPr="00074FDB">
        <w:rPr>
          <w:rFonts w:ascii="Montserrat" w:hAnsi="Montserrat" w:cstheme="minorHAnsi"/>
          <w:sz w:val="20"/>
          <w:szCs w:val="20"/>
        </w:rPr>
        <w:t>Formulario de</w:t>
      </w:r>
      <w:r w:rsidRPr="002E3983">
        <w:rPr>
          <w:rFonts w:ascii="Montserrat" w:hAnsi="Montserrat" w:cstheme="minorHAnsi"/>
          <w:b/>
          <w:bCs/>
          <w:sz w:val="20"/>
          <w:szCs w:val="20"/>
        </w:rPr>
        <w:t xml:space="preserve"> </w:t>
      </w:r>
      <w:r w:rsidRPr="002E3983">
        <w:rPr>
          <w:rFonts w:ascii="Montserrat" w:hAnsi="Montserrat" w:cstheme="minorHAnsi"/>
          <w:b/>
          <w:bCs/>
          <w:i/>
          <w:iCs/>
          <w:sz w:val="20"/>
          <w:szCs w:val="20"/>
          <w:u w:val="single"/>
        </w:rPr>
        <w:t>Idoneidad de socio o accionista -persona jurídica</w:t>
      </w:r>
      <w:r w:rsidRPr="002E3983">
        <w:rPr>
          <w:rFonts w:ascii="Montserrat" w:hAnsi="Montserrat" w:cstheme="minorHAnsi"/>
          <w:i/>
          <w:iCs/>
          <w:sz w:val="20"/>
          <w:szCs w:val="20"/>
          <w:u w:val="single"/>
        </w:rPr>
        <w:t>- con participación significativa</w:t>
      </w:r>
      <w:bookmarkEnd w:id="2"/>
      <w:r w:rsidRPr="002E3983">
        <w:rPr>
          <w:rFonts w:ascii="Montserrat" w:hAnsi="Montserrat" w:cstheme="minorHAnsi"/>
          <w:sz w:val="20"/>
          <w:szCs w:val="20"/>
        </w:rPr>
        <w:t>.</w:t>
      </w:r>
    </w:p>
    <w:p w14:paraId="5EA271CC" w14:textId="77777777" w:rsidR="002B6C16" w:rsidRPr="002E3983" w:rsidRDefault="002B6C16" w:rsidP="000C2A3A">
      <w:pPr>
        <w:pStyle w:val="Prrafodelista"/>
        <w:numPr>
          <w:ilvl w:val="1"/>
          <w:numId w:val="37"/>
        </w:numPr>
        <w:autoSpaceDE w:val="0"/>
        <w:autoSpaceDN w:val="0"/>
        <w:adjustRightInd w:val="0"/>
        <w:spacing w:after="0" w:line="360" w:lineRule="auto"/>
        <w:ind w:left="1418"/>
        <w:jc w:val="both"/>
        <w:rPr>
          <w:rFonts w:ascii="Montserrat" w:hAnsi="Montserrat" w:cstheme="minorHAnsi"/>
          <w:sz w:val="20"/>
          <w:szCs w:val="20"/>
        </w:rPr>
      </w:pPr>
      <w:r w:rsidRPr="00074FDB">
        <w:rPr>
          <w:rFonts w:ascii="Montserrat" w:hAnsi="Montserrat" w:cstheme="minorHAnsi"/>
          <w:sz w:val="20"/>
          <w:szCs w:val="20"/>
        </w:rPr>
        <w:t>Formulario de</w:t>
      </w:r>
      <w:r w:rsidRPr="002E3983">
        <w:rPr>
          <w:rFonts w:ascii="Montserrat" w:hAnsi="Montserrat" w:cstheme="minorHAnsi"/>
          <w:b/>
          <w:bCs/>
          <w:sz w:val="20"/>
          <w:szCs w:val="20"/>
        </w:rPr>
        <w:t xml:space="preserve"> </w:t>
      </w:r>
      <w:r w:rsidRPr="002E3983">
        <w:rPr>
          <w:rFonts w:ascii="Montserrat" w:hAnsi="Montserrat" w:cstheme="minorHAnsi"/>
          <w:b/>
          <w:bCs/>
          <w:i/>
          <w:iCs/>
          <w:sz w:val="20"/>
          <w:szCs w:val="20"/>
          <w:u w:val="single"/>
        </w:rPr>
        <w:t>Idoneidad de persona que efectivamente dirige las actividades del socio o accionista -persona jurídica</w:t>
      </w:r>
      <w:r w:rsidRPr="002E3983">
        <w:rPr>
          <w:rFonts w:ascii="Montserrat" w:hAnsi="Montserrat" w:cstheme="minorHAnsi"/>
          <w:i/>
          <w:iCs/>
          <w:sz w:val="20"/>
          <w:szCs w:val="20"/>
          <w:u w:val="single"/>
        </w:rPr>
        <w:t>- con participación significativa</w:t>
      </w:r>
      <w:r w:rsidRPr="002E3983">
        <w:rPr>
          <w:rFonts w:ascii="Montserrat" w:hAnsi="Montserrat" w:cstheme="minorHAnsi"/>
          <w:sz w:val="20"/>
          <w:szCs w:val="20"/>
        </w:rPr>
        <w:t>.</w:t>
      </w:r>
    </w:p>
    <w:p w14:paraId="18F47A4D" w14:textId="77777777" w:rsidR="002B6C16" w:rsidRPr="002E3983" w:rsidRDefault="002B6C16" w:rsidP="000C2A3A">
      <w:pPr>
        <w:pStyle w:val="Prrafodelista"/>
        <w:numPr>
          <w:ilvl w:val="0"/>
          <w:numId w:val="37"/>
        </w:numPr>
        <w:autoSpaceDE w:val="0"/>
        <w:autoSpaceDN w:val="0"/>
        <w:adjustRightInd w:val="0"/>
        <w:spacing w:after="0" w:line="360" w:lineRule="auto"/>
        <w:ind w:left="993"/>
        <w:jc w:val="both"/>
        <w:rPr>
          <w:rFonts w:ascii="Montserrat" w:hAnsi="Montserrat" w:cstheme="minorHAnsi"/>
          <w:sz w:val="20"/>
          <w:szCs w:val="20"/>
        </w:rPr>
      </w:pPr>
      <w:r w:rsidRPr="002E3983">
        <w:rPr>
          <w:rFonts w:ascii="Montserrat" w:hAnsi="Montserrat" w:cstheme="minorHAnsi"/>
          <w:sz w:val="20"/>
          <w:szCs w:val="20"/>
        </w:rPr>
        <w:t xml:space="preserve">En caso de que el </w:t>
      </w:r>
      <w:r w:rsidRPr="002E3983">
        <w:rPr>
          <w:rFonts w:ascii="Montserrat" w:hAnsi="Montserrat" w:cstheme="minorHAnsi"/>
          <w:b/>
          <w:bCs/>
          <w:sz w:val="20"/>
          <w:szCs w:val="20"/>
        </w:rPr>
        <w:t xml:space="preserve">socio o accionista </w:t>
      </w:r>
      <w:r w:rsidRPr="002E3983">
        <w:rPr>
          <w:rFonts w:ascii="Montserrat" w:hAnsi="Montserrat" w:cstheme="minorHAnsi"/>
          <w:sz w:val="20"/>
          <w:szCs w:val="20"/>
        </w:rPr>
        <w:t>sea una</w:t>
      </w:r>
      <w:r w:rsidRPr="002E3983">
        <w:rPr>
          <w:rFonts w:ascii="Montserrat" w:hAnsi="Montserrat" w:cstheme="minorHAnsi"/>
          <w:b/>
          <w:bCs/>
          <w:sz w:val="20"/>
          <w:szCs w:val="20"/>
        </w:rPr>
        <w:t xml:space="preserve"> persona física</w:t>
      </w:r>
      <w:r w:rsidRPr="002E3983">
        <w:rPr>
          <w:rFonts w:ascii="Montserrat" w:hAnsi="Montserrat" w:cstheme="minorHAnsi"/>
          <w:sz w:val="20"/>
          <w:szCs w:val="20"/>
        </w:rPr>
        <w:t>:</w:t>
      </w:r>
    </w:p>
    <w:p w14:paraId="7604919E" w14:textId="77777777" w:rsidR="002B6C16" w:rsidRPr="002E3983" w:rsidRDefault="002B6C16" w:rsidP="000C2A3A">
      <w:pPr>
        <w:pStyle w:val="Prrafodelista"/>
        <w:numPr>
          <w:ilvl w:val="1"/>
          <w:numId w:val="37"/>
        </w:numPr>
        <w:autoSpaceDE w:val="0"/>
        <w:autoSpaceDN w:val="0"/>
        <w:adjustRightInd w:val="0"/>
        <w:spacing w:after="0" w:line="360" w:lineRule="auto"/>
        <w:ind w:left="1418"/>
        <w:jc w:val="both"/>
        <w:rPr>
          <w:rFonts w:ascii="Montserrat" w:hAnsi="Montserrat" w:cs="Calibri"/>
          <w:sz w:val="20"/>
          <w:szCs w:val="20"/>
        </w:rPr>
      </w:pPr>
      <w:bookmarkStart w:id="3" w:name="_Hlk99011567"/>
      <w:r w:rsidRPr="00074FDB">
        <w:rPr>
          <w:rFonts w:ascii="Montserrat" w:hAnsi="Montserrat" w:cstheme="minorHAnsi"/>
          <w:sz w:val="20"/>
          <w:szCs w:val="20"/>
        </w:rPr>
        <w:t>Formulario de</w:t>
      </w:r>
      <w:r w:rsidRPr="002E3983">
        <w:rPr>
          <w:rFonts w:ascii="Montserrat" w:hAnsi="Montserrat" w:cstheme="minorHAnsi"/>
          <w:b/>
          <w:bCs/>
          <w:sz w:val="20"/>
          <w:szCs w:val="20"/>
        </w:rPr>
        <w:t xml:space="preserve"> </w:t>
      </w:r>
      <w:r w:rsidRPr="002E3983">
        <w:rPr>
          <w:rFonts w:ascii="Montserrat" w:hAnsi="Montserrat" w:cstheme="minorHAnsi"/>
          <w:b/>
          <w:bCs/>
          <w:i/>
          <w:iCs/>
          <w:sz w:val="20"/>
          <w:szCs w:val="20"/>
          <w:u w:val="single"/>
        </w:rPr>
        <w:t>Idoneidad de socio o accionista -persona física-</w:t>
      </w:r>
      <w:r w:rsidRPr="002E3983">
        <w:rPr>
          <w:rFonts w:ascii="Montserrat" w:hAnsi="Montserrat" w:cstheme="minorHAnsi"/>
          <w:i/>
          <w:iCs/>
          <w:sz w:val="20"/>
          <w:szCs w:val="20"/>
          <w:u w:val="single"/>
        </w:rPr>
        <w:t xml:space="preserve"> con participación significativa</w:t>
      </w:r>
    </w:p>
    <w:bookmarkEnd w:id="3"/>
    <w:p w14:paraId="28535CB3" w14:textId="77777777" w:rsidR="002B6C16" w:rsidRPr="002E3983"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r w:rsidRPr="002E3983">
        <w:rPr>
          <w:rFonts w:ascii="Montserrat" w:hAnsi="Montserrat"/>
          <w:sz w:val="20"/>
          <w:szCs w:val="20"/>
        </w:rPr>
        <w:t>Antes</w:t>
      </w:r>
      <w:r w:rsidRPr="002E3983">
        <w:rPr>
          <w:rFonts w:ascii="Montserrat" w:hAnsi="Montserrat" w:cstheme="minorHAnsi"/>
          <w:sz w:val="20"/>
          <w:szCs w:val="20"/>
        </w:rPr>
        <w:t xml:space="preserve"> de cumplimentar el formulario de </w:t>
      </w:r>
      <w:r w:rsidRPr="002E3983">
        <w:rPr>
          <w:rFonts w:ascii="Montserrat" w:hAnsi="Montserrat" w:cstheme="minorHAnsi"/>
          <w:i/>
          <w:iCs/>
          <w:sz w:val="20"/>
          <w:szCs w:val="20"/>
        </w:rPr>
        <w:t>Notificación previa y Solicitud de evaluación</w:t>
      </w:r>
      <w:r w:rsidRPr="002E3983">
        <w:rPr>
          <w:rFonts w:ascii="Montserrat" w:hAnsi="Montserrat" w:cstheme="minorHAnsi"/>
          <w:sz w:val="20"/>
          <w:szCs w:val="20"/>
        </w:rPr>
        <w:t xml:space="preserve">, así como los formularios de idoneidad de socio o accionista que procedan, en función de si el adquirente potencial es una persona jurídica o una persona física, debe consultarse la información disponible en la página web de la CNMV. Asimismo, </w:t>
      </w:r>
      <w:r w:rsidRPr="002E3983">
        <w:rPr>
          <w:rFonts w:ascii="Montserrat" w:hAnsi="Montserrat" w:cstheme="minorHAnsi"/>
          <w:sz w:val="20"/>
          <w:szCs w:val="20"/>
          <w:u w:val="single"/>
        </w:rPr>
        <w:t>debe utilizarse la última versión de los formularios</w:t>
      </w:r>
      <w:r w:rsidRPr="002E3983">
        <w:rPr>
          <w:rFonts w:ascii="Montserrat" w:hAnsi="Montserrat" w:cstheme="minorHAnsi"/>
          <w:sz w:val="20"/>
          <w:szCs w:val="20"/>
        </w:rPr>
        <w:t xml:space="preserve"> que, en el momento de su presentación, se encuentre puesta a disposición en la siguiente dirección: </w:t>
      </w:r>
    </w:p>
    <w:p w14:paraId="21181413" w14:textId="77777777" w:rsidR="002B6C16" w:rsidRPr="002E3983" w:rsidRDefault="002B6C16" w:rsidP="000C2A3A">
      <w:pPr>
        <w:pStyle w:val="Prrafodelista"/>
        <w:autoSpaceDE w:val="0"/>
        <w:autoSpaceDN w:val="0"/>
        <w:adjustRightInd w:val="0"/>
        <w:spacing w:after="0" w:line="360" w:lineRule="auto"/>
        <w:jc w:val="both"/>
        <w:rPr>
          <w:rStyle w:val="Hipervnculo"/>
          <w:rFonts w:ascii="Montserrat" w:hAnsi="Montserrat" w:cstheme="minorHAnsi"/>
          <w:sz w:val="20"/>
          <w:szCs w:val="20"/>
        </w:rPr>
      </w:pPr>
      <w:hyperlink r:id="rId9" w:history="1">
        <w:r w:rsidRPr="002E3983">
          <w:rPr>
            <w:rStyle w:val="Hipervnculo"/>
            <w:rFonts w:ascii="Montserrat" w:hAnsi="Montserrat" w:cstheme="minorHAnsi"/>
            <w:sz w:val="20"/>
            <w:szCs w:val="20"/>
          </w:rPr>
          <w:t>http://www.cnmv.es/Portal/Legislacion/ModelosN/ModelosN.aspx?id=ESI&amp;idpf=5</w:t>
        </w:r>
      </w:hyperlink>
    </w:p>
    <w:p w14:paraId="33C6D699" w14:textId="62D98B5C" w:rsidR="002B6C16" w:rsidRPr="002E3983" w:rsidRDefault="002B6C16" w:rsidP="000C2A3A">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r w:rsidRPr="002E3983">
        <w:rPr>
          <w:rFonts w:ascii="Montserrat" w:hAnsi="Montserrat"/>
          <w:sz w:val="20"/>
          <w:szCs w:val="20"/>
        </w:rPr>
        <w:t>La</w:t>
      </w:r>
      <w:r w:rsidRPr="002E3983">
        <w:rPr>
          <w:rFonts w:ascii="Montserrat" w:hAnsi="Montserrat" w:cstheme="minorHAnsi"/>
          <w:sz w:val="20"/>
          <w:szCs w:val="20"/>
        </w:rPr>
        <w:t xml:space="preserve"> </w:t>
      </w:r>
      <w:r w:rsidRPr="002E3983">
        <w:rPr>
          <w:rFonts w:ascii="Montserrat" w:hAnsi="Montserrat" w:cstheme="minorHAnsi"/>
          <w:sz w:val="20"/>
          <w:szCs w:val="20"/>
          <w:u w:val="single"/>
        </w:rPr>
        <w:t>información proporcionada debe ser verdadera, completa, precisa y estar actualizada</w:t>
      </w:r>
      <w:r w:rsidRPr="002E3983">
        <w:rPr>
          <w:rFonts w:ascii="Montserrat" w:hAnsi="Montserrat" w:cstheme="minorHAnsi"/>
          <w:sz w:val="20"/>
          <w:szCs w:val="20"/>
        </w:rPr>
        <w:t xml:space="preserve">. </w:t>
      </w:r>
      <w:bookmarkStart w:id="4" w:name="_Hlk138155676"/>
      <w:r w:rsidR="00775303">
        <w:rPr>
          <w:rFonts w:ascii="Montserrat" w:hAnsi="Montserrat" w:cstheme="minorHAnsi"/>
          <w:sz w:val="20"/>
          <w:szCs w:val="20"/>
        </w:rPr>
        <w:t xml:space="preserve">La CNMV podrá requerir </w:t>
      </w:r>
      <w:r w:rsidRPr="002E3983">
        <w:rPr>
          <w:rFonts w:ascii="Montserrat" w:hAnsi="Montserrat" w:cstheme="minorHAnsi"/>
          <w:sz w:val="20"/>
          <w:szCs w:val="20"/>
        </w:rPr>
        <w:t xml:space="preserve">cualquier </w:t>
      </w:r>
      <w:r w:rsidR="00775303">
        <w:rPr>
          <w:rFonts w:ascii="Montserrat" w:hAnsi="Montserrat" w:cstheme="minorHAnsi"/>
          <w:sz w:val="20"/>
          <w:szCs w:val="20"/>
        </w:rPr>
        <w:t xml:space="preserve">documentación o </w:t>
      </w:r>
      <w:r w:rsidRPr="002E3983">
        <w:rPr>
          <w:rFonts w:ascii="Montserrat" w:hAnsi="Montserrat" w:cstheme="minorHAnsi"/>
          <w:sz w:val="20"/>
          <w:szCs w:val="20"/>
        </w:rPr>
        <w:t xml:space="preserve">aclaración </w:t>
      </w:r>
      <w:r w:rsidR="00775303">
        <w:rPr>
          <w:rFonts w:ascii="Montserrat" w:hAnsi="Montserrat" w:cstheme="minorHAnsi"/>
          <w:sz w:val="20"/>
          <w:szCs w:val="20"/>
        </w:rPr>
        <w:t xml:space="preserve">adicional </w:t>
      </w:r>
      <w:r w:rsidRPr="002E3983">
        <w:rPr>
          <w:rFonts w:ascii="Montserrat" w:hAnsi="Montserrat" w:cstheme="minorHAnsi"/>
          <w:sz w:val="20"/>
          <w:szCs w:val="20"/>
        </w:rPr>
        <w:t xml:space="preserve">que </w:t>
      </w:r>
      <w:r w:rsidR="00775303">
        <w:rPr>
          <w:rFonts w:ascii="Montserrat" w:hAnsi="Montserrat" w:cstheme="minorHAnsi"/>
          <w:sz w:val="20"/>
          <w:szCs w:val="20"/>
        </w:rPr>
        <w:t>estime oportuna</w:t>
      </w:r>
      <w:r w:rsidRPr="002E3983">
        <w:rPr>
          <w:rFonts w:ascii="Montserrat" w:hAnsi="Montserrat" w:cstheme="minorHAnsi"/>
          <w:sz w:val="20"/>
          <w:szCs w:val="20"/>
        </w:rPr>
        <w:t xml:space="preserve"> sobre la información que se ha presentado</w:t>
      </w:r>
      <w:bookmarkEnd w:id="4"/>
      <w:r w:rsidRPr="002E3983">
        <w:rPr>
          <w:rFonts w:ascii="Montserrat" w:hAnsi="Montserrat" w:cstheme="minorHAnsi"/>
          <w:sz w:val="20"/>
          <w:szCs w:val="20"/>
        </w:rPr>
        <w:t>. En caso de que se produzca cualquier cambio que afecte a la exactitud de la información y la documentación aportada, se deberá informar sin demora.</w:t>
      </w:r>
    </w:p>
    <w:p w14:paraId="420F6843" w14:textId="77777777" w:rsidR="00E42483" w:rsidRPr="00976C1A" w:rsidRDefault="002B6C16" w:rsidP="00E42483">
      <w:pPr>
        <w:pStyle w:val="Prrafodelista"/>
        <w:numPr>
          <w:ilvl w:val="0"/>
          <w:numId w:val="2"/>
        </w:numPr>
        <w:autoSpaceDE w:val="0"/>
        <w:autoSpaceDN w:val="0"/>
        <w:adjustRightInd w:val="0"/>
        <w:spacing w:after="0" w:line="360" w:lineRule="auto"/>
        <w:ind w:left="284" w:hanging="284"/>
        <w:jc w:val="both"/>
        <w:rPr>
          <w:rFonts w:ascii="Montserrat" w:hAnsi="Montserrat" w:cstheme="minorHAnsi"/>
          <w:sz w:val="20"/>
          <w:szCs w:val="20"/>
        </w:rPr>
      </w:pPr>
      <w:r w:rsidRPr="002E3983">
        <w:rPr>
          <w:rFonts w:ascii="Montserrat" w:hAnsi="Montserrat"/>
          <w:sz w:val="20"/>
          <w:szCs w:val="20"/>
        </w:rPr>
        <w:t>El</w:t>
      </w:r>
      <w:r w:rsidRPr="002E3983">
        <w:rPr>
          <w:rFonts w:ascii="Montserrat" w:hAnsi="Montserrat" w:cstheme="minorHAnsi"/>
          <w:sz w:val="20"/>
          <w:szCs w:val="20"/>
        </w:rPr>
        <w:t xml:space="preserve"> formulario de </w:t>
      </w:r>
      <w:r w:rsidRPr="002E3983">
        <w:rPr>
          <w:rFonts w:ascii="Montserrat" w:hAnsi="Montserrat" w:cstheme="minorHAnsi"/>
          <w:i/>
          <w:iCs/>
          <w:sz w:val="20"/>
          <w:szCs w:val="20"/>
          <w:u w:val="single"/>
        </w:rPr>
        <w:t>Notificación previa y Solicitud de evaluación</w:t>
      </w:r>
      <w:r w:rsidRPr="002E3983">
        <w:rPr>
          <w:rFonts w:ascii="Montserrat" w:hAnsi="Montserrat" w:cstheme="minorHAnsi"/>
          <w:sz w:val="20"/>
          <w:szCs w:val="20"/>
        </w:rPr>
        <w:t xml:space="preserve">, así como el </w:t>
      </w:r>
      <w:r w:rsidRPr="002E3983">
        <w:rPr>
          <w:rFonts w:ascii="Montserrat" w:hAnsi="Montserrat" w:cstheme="minorHAnsi"/>
          <w:sz w:val="20"/>
          <w:szCs w:val="20"/>
          <w:u w:val="single"/>
        </w:rPr>
        <w:t>resto de los formularios</w:t>
      </w:r>
      <w:r w:rsidRPr="002E3983">
        <w:rPr>
          <w:rFonts w:ascii="Montserrat" w:hAnsi="Montserrat" w:cstheme="minorHAnsi"/>
          <w:sz w:val="20"/>
          <w:szCs w:val="20"/>
        </w:rPr>
        <w:t xml:space="preserve"> de </w:t>
      </w:r>
      <w:r w:rsidRPr="002E3983">
        <w:rPr>
          <w:rFonts w:ascii="Montserrat" w:hAnsi="Montserrat" w:cstheme="minorHAnsi"/>
          <w:sz w:val="20"/>
          <w:szCs w:val="20"/>
          <w:u w:val="single"/>
        </w:rPr>
        <w:t>Idoneidad de socio o accionista</w:t>
      </w:r>
      <w:r w:rsidRPr="002E3983">
        <w:rPr>
          <w:rFonts w:ascii="Montserrat" w:hAnsi="Montserrat" w:cstheme="minorHAnsi"/>
          <w:sz w:val="20"/>
          <w:szCs w:val="20"/>
        </w:rPr>
        <w:t xml:space="preserve"> y de </w:t>
      </w:r>
      <w:r w:rsidRPr="002E3983">
        <w:rPr>
          <w:rFonts w:ascii="Montserrat" w:hAnsi="Montserrat" w:cstheme="minorHAnsi"/>
          <w:sz w:val="20"/>
          <w:szCs w:val="20"/>
          <w:u w:val="single"/>
        </w:rPr>
        <w:t>documentación que se adjunte</w:t>
      </w:r>
      <w:r w:rsidRPr="002E3983">
        <w:rPr>
          <w:rFonts w:ascii="Montserrat" w:hAnsi="Montserrat" w:cstheme="minorHAnsi"/>
          <w:sz w:val="20"/>
          <w:szCs w:val="20"/>
        </w:rPr>
        <w:t xml:space="preserve">, </w:t>
      </w:r>
      <w:r w:rsidRPr="00976C1A">
        <w:rPr>
          <w:rFonts w:ascii="Montserrat" w:hAnsi="Montserrat" w:cstheme="minorHAnsi"/>
          <w:sz w:val="20"/>
          <w:szCs w:val="20"/>
        </w:rPr>
        <w:t xml:space="preserve">deben </w:t>
      </w:r>
      <w:r w:rsidR="00E42483" w:rsidRPr="00976C1A">
        <w:rPr>
          <w:rFonts w:ascii="Montserrat" w:hAnsi="Montserrat" w:cstheme="minorHAnsi"/>
          <w:sz w:val="20"/>
          <w:szCs w:val="20"/>
          <w:u w:val="single"/>
        </w:rPr>
        <w:t>firmados digitalmente</w:t>
      </w:r>
      <w:r w:rsidR="00E42483" w:rsidRPr="00976C1A">
        <w:rPr>
          <w:rFonts w:ascii="Montserrat" w:hAnsi="Montserrat" w:cstheme="minorHAnsi"/>
          <w:sz w:val="20"/>
          <w:szCs w:val="20"/>
        </w:rPr>
        <w:t xml:space="preserve"> en nombre del socio o accionista de alguna de las maneras previstas en el </w:t>
      </w:r>
      <w:r w:rsidR="00E42483" w:rsidRPr="00976C1A">
        <w:rPr>
          <w:rFonts w:ascii="Montserrat" w:hAnsi="Montserrat" w:cstheme="minorHAnsi"/>
          <w:i/>
          <w:iCs/>
          <w:color w:val="C00000"/>
          <w:sz w:val="20"/>
          <w:szCs w:val="20"/>
        </w:rPr>
        <w:t xml:space="preserve">artículo 10.2 </w:t>
      </w:r>
      <w:r w:rsidR="00E42483" w:rsidRPr="00976C1A">
        <w:rPr>
          <w:rFonts w:ascii="Montserrat" w:hAnsi="Montserrat" w:cstheme="minorHAnsi"/>
          <w:sz w:val="20"/>
          <w:szCs w:val="20"/>
        </w:rPr>
        <w:t xml:space="preserve">de la </w:t>
      </w:r>
      <w:r w:rsidR="00E42483" w:rsidRPr="00976C1A">
        <w:rPr>
          <w:rFonts w:ascii="Montserrat" w:hAnsi="Montserrat" w:cstheme="minorHAnsi"/>
          <w:i/>
          <w:iCs/>
          <w:sz w:val="20"/>
          <w:szCs w:val="20"/>
        </w:rPr>
        <w:t>LPACAP</w:t>
      </w:r>
      <w:r w:rsidR="00E42483" w:rsidRPr="00976C1A">
        <w:rPr>
          <w:rFonts w:ascii="Montserrat" w:hAnsi="Montserrat" w:cstheme="minorHAnsi"/>
          <w:sz w:val="20"/>
          <w:szCs w:val="20"/>
        </w:rPr>
        <w:t xml:space="preserve">, por persona o personas con poder suficiente; y, en el caso de personas físicas que eligiesen no comunicarse con la CNMV a través de medios electrónicos, podrán presentarse con firma manuscrita. </w:t>
      </w:r>
    </w:p>
    <w:p w14:paraId="641FAE6D" w14:textId="77777777" w:rsidR="00E42483" w:rsidRPr="002E3983" w:rsidRDefault="00E42483" w:rsidP="00E42483">
      <w:pPr>
        <w:pStyle w:val="Prrafodelista"/>
        <w:autoSpaceDE w:val="0"/>
        <w:autoSpaceDN w:val="0"/>
        <w:adjustRightInd w:val="0"/>
        <w:spacing w:after="0" w:line="360" w:lineRule="auto"/>
        <w:ind w:left="284"/>
        <w:jc w:val="both"/>
        <w:rPr>
          <w:rFonts w:ascii="Montserrat" w:hAnsi="Montserrat" w:cstheme="minorHAnsi"/>
          <w:sz w:val="20"/>
          <w:szCs w:val="20"/>
        </w:rPr>
      </w:pPr>
      <w:r w:rsidRPr="00976C1A">
        <w:rPr>
          <w:rFonts w:ascii="Montserrat" w:hAnsi="Montserrat" w:cstheme="minorHAnsi"/>
          <w:sz w:val="20"/>
          <w:szCs w:val="20"/>
        </w:rPr>
        <w:t xml:space="preserve">Por su parte, el </w:t>
      </w:r>
      <w:r w:rsidRPr="00976C1A">
        <w:rPr>
          <w:rFonts w:ascii="Montserrat" w:hAnsi="Montserrat"/>
          <w:sz w:val="20"/>
          <w:szCs w:val="20"/>
        </w:rPr>
        <w:t xml:space="preserve">formulario de </w:t>
      </w:r>
      <w:r w:rsidRPr="00976C1A">
        <w:rPr>
          <w:rFonts w:ascii="Montserrat" w:hAnsi="Montserrat"/>
          <w:i/>
          <w:iCs/>
          <w:sz w:val="20"/>
          <w:szCs w:val="20"/>
          <w:u w:val="single"/>
        </w:rPr>
        <w:t xml:space="preserve">Idoneidad de persona que efectivamente dirige las actividades </w:t>
      </w:r>
      <w:r w:rsidRPr="00976C1A">
        <w:rPr>
          <w:rFonts w:ascii="Montserrat" w:hAnsi="Montserrat"/>
          <w:i/>
          <w:iCs/>
          <w:sz w:val="20"/>
          <w:szCs w:val="20"/>
        </w:rPr>
        <w:t>del socio o accionista -persona jurídica- con participación significativa</w:t>
      </w:r>
      <w:r w:rsidRPr="00976C1A">
        <w:rPr>
          <w:rFonts w:ascii="Montserrat" w:hAnsi="Montserrat"/>
          <w:sz w:val="20"/>
          <w:szCs w:val="20"/>
        </w:rPr>
        <w:t>,</w:t>
      </w:r>
      <w:r w:rsidRPr="00976C1A">
        <w:rPr>
          <w:rFonts w:ascii="Montserrat" w:hAnsi="Montserrat" w:cstheme="minorHAnsi"/>
          <w:sz w:val="20"/>
          <w:szCs w:val="20"/>
        </w:rPr>
        <w:t xml:space="preserve"> así como la documentación adjunta al mismo, deben ir </w:t>
      </w:r>
      <w:r w:rsidRPr="00976C1A">
        <w:rPr>
          <w:rFonts w:ascii="Montserrat" w:hAnsi="Montserrat" w:cstheme="minorHAnsi"/>
          <w:sz w:val="20"/>
          <w:szCs w:val="20"/>
          <w:u w:val="single"/>
        </w:rPr>
        <w:t>firmados (digitalmente o con firma manuscrita) por las personas a las que se refieran</w:t>
      </w:r>
      <w:r w:rsidRPr="00976C1A">
        <w:rPr>
          <w:rFonts w:ascii="Montserrat" w:hAnsi="Montserrat" w:cstheme="minorHAnsi"/>
          <w:sz w:val="20"/>
          <w:szCs w:val="20"/>
        </w:rPr>
        <w:t xml:space="preserve"> los</w:t>
      </w:r>
      <w:r w:rsidRPr="002E3983">
        <w:rPr>
          <w:rFonts w:ascii="Montserrat" w:hAnsi="Montserrat" w:cstheme="minorHAnsi"/>
          <w:sz w:val="20"/>
          <w:szCs w:val="20"/>
        </w:rPr>
        <w:t xml:space="preserve"> documentos en cuestión.</w:t>
      </w:r>
    </w:p>
    <w:p w14:paraId="098C1654" w14:textId="77777777" w:rsidR="002B6C16" w:rsidRPr="002E3983" w:rsidRDefault="002B6C16" w:rsidP="000C2A3A">
      <w:pPr>
        <w:pStyle w:val="Prrafodelista"/>
        <w:numPr>
          <w:ilvl w:val="1"/>
          <w:numId w:val="2"/>
        </w:numPr>
        <w:autoSpaceDE w:val="0"/>
        <w:autoSpaceDN w:val="0"/>
        <w:adjustRightInd w:val="0"/>
        <w:spacing w:after="0" w:line="360" w:lineRule="auto"/>
        <w:ind w:left="567" w:hanging="283"/>
        <w:jc w:val="both"/>
        <w:rPr>
          <w:rFonts w:ascii="Montserrat" w:hAnsi="Montserrat" w:cstheme="minorHAnsi"/>
          <w:sz w:val="20"/>
          <w:szCs w:val="20"/>
        </w:rPr>
      </w:pPr>
      <w:r w:rsidRPr="002E3983">
        <w:rPr>
          <w:rFonts w:ascii="Montserrat" w:hAnsi="Montserrat" w:cstheme="minorHAnsi"/>
          <w:sz w:val="20"/>
          <w:szCs w:val="20"/>
          <w:u w:val="single"/>
        </w:rPr>
        <w:t>En las firmas electrónicas, debe reconocerse al firmante persona física y, en caso de que firme en representación de una persona jurídica, deberán figurar también los datos de la entidad representada</w:t>
      </w:r>
      <w:r w:rsidRPr="002E3983">
        <w:rPr>
          <w:rFonts w:ascii="Montserrat" w:hAnsi="Montserrat" w:cstheme="minorHAnsi"/>
          <w:sz w:val="20"/>
          <w:szCs w:val="20"/>
        </w:rPr>
        <w:t xml:space="preserve">. </w:t>
      </w:r>
    </w:p>
    <w:p w14:paraId="5E414884" w14:textId="3FE9638B" w:rsidR="002B6C16" w:rsidRPr="000B0028" w:rsidRDefault="002B6C16" w:rsidP="000C2A3A">
      <w:pPr>
        <w:pStyle w:val="Prrafodelista"/>
        <w:numPr>
          <w:ilvl w:val="1"/>
          <w:numId w:val="2"/>
        </w:numPr>
        <w:autoSpaceDE w:val="0"/>
        <w:autoSpaceDN w:val="0"/>
        <w:adjustRightInd w:val="0"/>
        <w:spacing w:after="0" w:line="360" w:lineRule="auto"/>
        <w:ind w:left="567" w:hanging="283"/>
        <w:jc w:val="both"/>
        <w:rPr>
          <w:rStyle w:val="Hipervnculo"/>
          <w:rFonts w:ascii="Montserrat" w:hAnsi="Montserrat" w:cstheme="minorHAnsi"/>
          <w:color w:val="auto"/>
          <w:sz w:val="20"/>
          <w:szCs w:val="20"/>
          <w:u w:val="none"/>
        </w:rPr>
      </w:pPr>
      <w:r w:rsidRPr="002E3983">
        <w:rPr>
          <w:rFonts w:ascii="Montserrat" w:hAnsi="Montserrat" w:cstheme="minorHAnsi"/>
          <w:sz w:val="20"/>
          <w:szCs w:val="20"/>
        </w:rPr>
        <w:t xml:space="preserve">A estos efectos, </w:t>
      </w:r>
      <w:r w:rsidRPr="002E3983">
        <w:rPr>
          <w:rFonts w:ascii="Montserrat" w:hAnsi="Montserrat" w:cstheme="minorHAnsi"/>
          <w:sz w:val="20"/>
          <w:szCs w:val="20"/>
          <w:u w:val="single"/>
        </w:rPr>
        <w:t>se consideran certificados digitales válidos para la firma electrónica de los documentos que integran este procedimiento</w:t>
      </w:r>
      <w:r w:rsidRPr="002E3983">
        <w:rPr>
          <w:rFonts w:ascii="Montserrat" w:hAnsi="Montserrat" w:cstheme="minorHAnsi"/>
          <w:sz w:val="20"/>
          <w:szCs w:val="20"/>
        </w:rPr>
        <w:t xml:space="preserve"> de Notificación previa de adquisición o incremento de participación significativa en </w:t>
      </w:r>
      <w:r w:rsidR="00B83132">
        <w:rPr>
          <w:rFonts w:ascii="Montserrat" w:hAnsi="Montserrat" w:cstheme="minorHAnsi"/>
          <w:sz w:val="20"/>
          <w:szCs w:val="20"/>
        </w:rPr>
        <w:t>EAFN</w:t>
      </w:r>
      <w:r w:rsidR="00B83132" w:rsidRPr="002E3983">
        <w:rPr>
          <w:rFonts w:ascii="Montserrat" w:hAnsi="Montserrat" w:cstheme="minorHAnsi"/>
          <w:sz w:val="20"/>
          <w:szCs w:val="20"/>
        </w:rPr>
        <w:t xml:space="preserve"> </w:t>
      </w:r>
      <w:r w:rsidRPr="002E3983">
        <w:rPr>
          <w:rFonts w:ascii="Montserrat" w:hAnsi="Montserrat" w:cstheme="minorHAnsi"/>
          <w:sz w:val="20"/>
          <w:szCs w:val="20"/>
        </w:rPr>
        <w:t>y solicitud de evaluación por la CNMV de la adquisición propuesta l</w:t>
      </w:r>
      <w:r w:rsidRPr="002E3983">
        <w:rPr>
          <w:rFonts w:ascii="Montserrat" w:hAnsi="Montserrat" w:cstheme="minorHAnsi"/>
          <w:sz w:val="20"/>
          <w:szCs w:val="20"/>
          <w:u w:val="single"/>
        </w:rPr>
        <w:t>os emitidos por los denominados “prestadores de confianza” que, conforme al Reglamento (UE) No 910/2014</w:t>
      </w:r>
      <w:r w:rsidRPr="002E3983">
        <w:rPr>
          <w:rFonts w:ascii="Montserrat" w:hAnsi="Montserrat" w:cstheme="minorHAnsi"/>
          <w:sz w:val="20"/>
          <w:szCs w:val="20"/>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2E3983">
        <w:rPr>
          <w:rFonts w:ascii="Montserrat" w:hAnsi="Montserrat" w:cstheme="minorHAnsi"/>
          <w:sz w:val="20"/>
          <w:szCs w:val="20"/>
          <w:u w:val="single"/>
        </w:rPr>
        <w:t>estén habilitados para prestar el “Servicio de expedición de certificados electrónicos cualificados de firma electrónica</w:t>
      </w:r>
      <w:r w:rsidRPr="002E3983">
        <w:rPr>
          <w:rFonts w:ascii="Montserrat" w:hAnsi="Montserrat" w:cstheme="minorHAnsi"/>
          <w:sz w:val="20"/>
          <w:szCs w:val="20"/>
        </w:rPr>
        <w:t>” (</w:t>
      </w:r>
      <w:proofErr w:type="spellStart"/>
      <w:r w:rsidRPr="002E3983">
        <w:rPr>
          <w:rFonts w:ascii="Montserrat" w:hAnsi="Montserrat" w:cstheme="minorHAnsi"/>
          <w:sz w:val="20"/>
          <w:szCs w:val="20"/>
        </w:rPr>
        <w:t>Qualified</w:t>
      </w:r>
      <w:proofErr w:type="spellEnd"/>
      <w:r w:rsidRPr="002E3983">
        <w:rPr>
          <w:rFonts w:ascii="Montserrat" w:hAnsi="Montserrat" w:cstheme="minorHAnsi"/>
          <w:sz w:val="20"/>
          <w:szCs w:val="20"/>
        </w:rPr>
        <w:t xml:space="preserve"> </w:t>
      </w:r>
      <w:proofErr w:type="spellStart"/>
      <w:r w:rsidRPr="002E3983">
        <w:rPr>
          <w:rFonts w:ascii="Montserrat" w:hAnsi="Montserrat" w:cstheme="minorHAnsi"/>
          <w:sz w:val="20"/>
          <w:szCs w:val="20"/>
        </w:rPr>
        <w:t>certificate</w:t>
      </w:r>
      <w:proofErr w:type="spellEnd"/>
      <w:r w:rsidRPr="002E3983">
        <w:rPr>
          <w:rFonts w:ascii="Montserrat" w:hAnsi="Montserrat" w:cstheme="minorHAnsi"/>
          <w:sz w:val="20"/>
          <w:szCs w:val="20"/>
        </w:rPr>
        <w:t xml:space="preserve"> </w:t>
      </w:r>
      <w:proofErr w:type="spellStart"/>
      <w:r w:rsidRPr="002E3983">
        <w:rPr>
          <w:rFonts w:ascii="Montserrat" w:hAnsi="Montserrat" w:cstheme="minorHAnsi"/>
          <w:sz w:val="20"/>
          <w:szCs w:val="20"/>
        </w:rPr>
        <w:t>for</w:t>
      </w:r>
      <w:proofErr w:type="spellEnd"/>
      <w:r w:rsidRPr="002E3983">
        <w:rPr>
          <w:rFonts w:ascii="Montserrat" w:hAnsi="Montserrat" w:cstheme="minorHAnsi"/>
          <w:sz w:val="20"/>
          <w:szCs w:val="20"/>
        </w:rPr>
        <w:t xml:space="preserve"> </w:t>
      </w:r>
      <w:proofErr w:type="spellStart"/>
      <w:r w:rsidRPr="002E3983">
        <w:rPr>
          <w:rFonts w:ascii="Montserrat" w:hAnsi="Montserrat" w:cstheme="minorHAnsi"/>
          <w:sz w:val="20"/>
          <w:szCs w:val="20"/>
        </w:rPr>
        <w:t>electronic</w:t>
      </w:r>
      <w:proofErr w:type="spellEnd"/>
      <w:r w:rsidRPr="002E3983">
        <w:rPr>
          <w:rFonts w:ascii="Montserrat" w:hAnsi="Montserrat" w:cstheme="minorHAnsi"/>
          <w:sz w:val="20"/>
          <w:szCs w:val="20"/>
        </w:rPr>
        <w:t xml:space="preserve"> </w:t>
      </w:r>
      <w:proofErr w:type="spellStart"/>
      <w:r w:rsidRPr="002E3983">
        <w:rPr>
          <w:rFonts w:ascii="Montserrat" w:hAnsi="Montserrat" w:cstheme="minorHAnsi"/>
          <w:sz w:val="20"/>
          <w:szCs w:val="20"/>
        </w:rPr>
        <w:t>signature</w:t>
      </w:r>
      <w:proofErr w:type="spellEnd"/>
      <w:r w:rsidRPr="002E3983">
        <w:rPr>
          <w:rFonts w:ascii="Montserrat" w:hAnsi="Montserrat" w:cstheme="minorHAnsi"/>
          <w:sz w:val="20"/>
          <w:szCs w:val="20"/>
        </w:rPr>
        <w:t xml:space="preserve">) y que pueden consultarse en la plataforma centralizada EU Trust </w:t>
      </w:r>
      <w:proofErr w:type="spellStart"/>
      <w:r w:rsidRPr="002E3983">
        <w:rPr>
          <w:rFonts w:ascii="Montserrat" w:hAnsi="Montserrat" w:cstheme="minorHAnsi"/>
          <w:sz w:val="20"/>
          <w:szCs w:val="20"/>
        </w:rPr>
        <w:t>Services</w:t>
      </w:r>
      <w:proofErr w:type="spellEnd"/>
      <w:r w:rsidRPr="002E3983">
        <w:rPr>
          <w:rFonts w:ascii="Montserrat" w:hAnsi="Montserrat" w:cstheme="minorHAnsi"/>
          <w:sz w:val="20"/>
          <w:szCs w:val="20"/>
        </w:rPr>
        <w:t xml:space="preserve"> </w:t>
      </w:r>
      <w:proofErr w:type="spellStart"/>
      <w:r w:rsidRPr="002E3983">
        <w:rPr>
          <w:rFonts w:ascii="Montserrat" w:hAnsi="Montserrat" w:cstheme="minorHAnsi"/>
          <w:sz w:val="20"/>
          <w:szCs w:val="20"/>
        </w:rPr>
        <w:t>Dashboard</w:t>
      </w:r>
      <w:proofErr w:type="spellEnd"/>
      <w:r w:rsidRPr="002E3983">
        <w:rPr>
          <w:rFonts w:ascii="Montserrat" w:hAnsi="Montserrat" w:cstheme="minorHAnsi"/>
          <w:sz w:val="20"/>
          <w:szCs w:val="20"/>
        </w:rPr>
        <w:t xml:space="preserve">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0" w:history="1">
        <w:r w:rsidRPr="002E3983">
          <w:rPr>
            <w:rStyle w:val="Hipervnculo"/>
            <w:rFonts w:ascii="Montserrat" w:hAnsi="Montserrat" w:cstheme="minorHAnsi"/>
            <w:sz w:val="20"/>
            <w:szCs w:val="20"/>
          </w:rPr>
          <w:t>https://sedeaplicaciones.minetur.gob.es/Prestadores/</w:t>
        </w:r>
      </w:hyperlink>
    </w:p>
    <w:p w14:paraId="0497018D" w14:textId="77777777" w:rsidR="000B0028" w:rsidRPr="000B0028" w:rsidRDefault="000B0028" w:rsidP="000B0028">
      <w:pPr>
        <w:pStyle w:val="Prrafodelista"/>
        <w:autoSpaceDE w:val="0"/>
        <w:autoSpaceDN w:val="0"/>
        <w:adjustRightInd w:val="0"/>
        <w:spacing w:after="0" w:line="360" w:lineRule="auto"/>
        <w:ind w:left="567"/>
        <w:jc w:val="both"/>
        <w:rPr>
          <w:rStyle w:val="Hipervnculo"/>
          <w:rFonts w:ascii="Montserrat" w:hAnsi="Montserrat" w:cstheme="minorHAnsi"/>
          <w:color w:val="auto"/>
          <w:sz w:val="12"/>
          <w:szCs w:val="12"/>
          <w:u w:val="none"/>
        </w:rPr>
      </w:pPr>
    </w:p>
    <w:p w14:paraId="0987CC0B" w14:textId="77777777" w:rsidR="002B6C16" w:rsidRPr="001772B2" w:rsidRDefault="002B6C16" w:rsidP="000C2A3A">
      <w:pPr>
        <w:shd w:val="clear" w:color="auto" w:fill="FFFFFF"/>
        <w:spacing w:after="0" w:line="360" w:lineRule="auto"/>
        <w:jc w:val="both"/>
        <w:outlineLvl w:val="2"/>
        <w:rPr>
          <w:rFonts w:ascii="Montserrat" w:hAnsi="Montserrat" w:cs="Arial"/>
          <w:b/>
          <w:bCs/>
          <w:caps/>
        </w:rPr>
      </w:pPr>
      <w:r w:rsidRPr="001772B2">
        <w:rPr>
          <w:rFonts w:ascii="Montserrat" w:hAnsi="Montserrat" w:cs="Arial"/>
          <w:b/>
          <w:bCs/>
          <w:caps/>
        </w:rPr>
        <w:t>PLAZO DE PRESENTACIÓN</w:t>
      </w:r>
    </w:p>
    <w:p w14:paraId="39AB7E8A" w14:textId="77777777" w:rsidR="002B6C16" w:rsidRDefault="002B6C16" w:rsidP="001772B2">
      <w:pPr>
        <w:shd w:val="clear" w:color="auto" w:fill="FFFFFF"/>
        <w:spacing w:after="0" w:line="360" w:lineRule="auto"/>
        <w:ind w:right="119"/>
        <w:jc w:val="both"/>
        <w:rPr>
          <w:rFonts w:ascii="Montserrat" w:hAnsi="Montserrat" w:cs="Arial"/>
          <w:sz w:val="20"/>
          <w:szCs w:val="20"/>
        </w:rPr>
      </w:pPr>
      <w:r w:rsidRPr="001230AA">
        <w:rPr>
          <w:rFonts w:ascii="Montserrat" w:hAnsi="Montserrat" w:cs="Arial"/>
          <w:sz w:val="20"/>
          <w:szCs w:val="20"/>
        </w:rPr>
        <w:t>El trámite deberá iniciarse por el adquirente potencial a la mayor brevedad posible y, en todo caso, con anterioridad a efectuar la adquisición propuesta.</w:t>
      </w:r>
    </w:p>
    <w:p w14:paraId="77007041" w14:textId="77777777" w:rsidR="000B0028" w:rsidRPr="000B0028" w:rsidRDefault="000B0028" w:rsidP="001772B2">
      <w:pPr>
        <w:shd w:val="clear" w:color="auto" w:fill="FFFFFF"/>
        <w:spacing w:after="0" w:line="360" w:lineRule="auto"/>
        <w:ind w:right="119"/>
        <w:jc w:val="both"/>
        <w:rPr>
          <w:rFonts w:ascii="Montserrat" w:hAnsi="Montserrat" w:cs="Arial"/>
          <w:sz w:val="12"/>
          <w:szCs w:val="12"/>
        </w:rPr>
      </w:pPr>
    </w:p>
    <w:p w14:paraId="032244FC" w14:textId="77777777" w:rsidR="002B6C16" w:rsidRPr="001230AA" w:rsidRDefault="002B6C16" w:rsidP="000C2A3A">
      <w:pPr>
        <w:shd w:val="clear" w:color="auto" w:fill="FFFFFF"/>
        <w:spacing w:after="0" w:line="360" w:lineRule="auto"/>
        <w:jc w:val="both"/>
        <w:outlineLvl w:val="2"/>
        <w:rPr>
          <w:rFonts w:ascii="Montserrat" w:hAnsi="Montserrat" w:cs="Arial"/>
          <w:b/>
          <w:bCs/>
          <w:caps/>
        </w:rPr>
      </w:pPr>
      <w:r w:rsidRPr="001230AA">
        <w:rPr>
          <w:rFonts w:ascii="Montserrat" w:hAnsi="Montserrat" w:cs="Arial"/>
          <w:b/>
          <w:bCs/>
          <w:caps/>
        </w:rPr>
        <w:t>ÓRGANO DE RESOLUCIÓN</w:t>
      </w:r>
    </w:p>
    <w:p w14:paraId="54BD2AA6" w14:textId="77777777" w:rsidR="002B6C16" w:rsidRDefault="002B6C16" w:rsidP="002B6C16">
      <w:pPr>
        <w:shd w:val="clear" w:color="auto" w:fill="FFFFFF"/>
        <w:spacing w:after="0" w:line="240" w:lineRule="auto"/>
        <w:ind w:right="120"/>
        <w:jc w:val="both"/>
        <w:rPr>
          <w:rFonts w:ascii="Montserrat" w:hAnsi="Montserrat" w:cs="Arial"/>
          <w:sz w:val="20"/>
          <w:szCs w:val="20"/>
        </w:rPr>
      </w:pPr>
      <w:r w:rsidRPr="001230AA">
        <w:rPr>
          <w:rFonts w:ascii="Montserrat" w:hAnsi="Montserrat" w:cs="Arial"/>
          <w:sz w:val="20"/>
          <w:szCs w:val="20"/>
        </w:rPr>
        <w:t>La resolución del procedimiento corresponderá a la CNMV.</w:t>
      </w:r>
    </w:p>
    <w:p w14:paraId="2248B656" w14:textId="77777777" w:rsidR="000B0028" w:rsidRDefault="000B0028" w:rsidP="002B6C16">
      <w:pPr>
        <w:shd w:val="clear" w:color="auto" w:fill="FFFFFF"/>
        <w:spacing w:after="0" w:line="240" w:lineRule="auto"/>
        <w:ind w:right="120"/>
        <w:jc w:val="both"/>
        <w:rPr>
          <w:rFonts w:ascii="Montserrat" w:hAnsi="Montserrat" w:cs="Arial"/>
          <w:sz w:val="12"/>
          <w:szCs w:val="12"/>
        </w:rPr>
      </w:pPr>
    </w:p>
    <w:p w14:paraId="42D4A395" w14:textId="77777777" w:rsidR="000B0028" w:rsidRDefault="000B0028" w:rsidP="002B6C16">
      <w:pPr>
        <w:shd w:val="clear" w:color="auto" w:fill="FFFFFF"/>
        <w:spacing w:after="0" w:line="240" w:lineRule="auto"/>
        <w:ind w:right="120"/>
        <w:jc w:val="both"/>
        <w:rPr>
          <w:rFonts w:ascii="Montserrat" w:hAnsi="Montserrat" w:cs="Arial"/>
          <w:sz w:val="12"/>
          <w:szCs w:val="12"/>
        </w:rPr>
      </w:pPr>
    </w:p>
    <w:p w14:paraId="41E9B027" w14:textId="77777777" w:rsidR="000B0028" w:rsidRPr="000B0028" w:rsidRDefault="000B0028" w:rsidP="002B6C16">
      <w:pPr>
        <w:shd w:val="clear" w:color="auto" w:fill="FFFFFF"/>
        <w:spacing w:after="0" w:line="240" w:lineRule="auto"/>
        <w:ind w:right="120"/>
        <w:jc w:val="both"/>
        <w:rPr>
          <w:rFonts w:ascii="Montserrat" w:hAnsi="Montserrat" w:cs="Arial"/>
          <w:sz w:val="12"/>
          <w:szCs w:val="12"/>
        </w:rPr>
      </w:pPr>
    </w:p>
    <w:p w14:paraId="7819F77F" w14:textId="5279779F" w:rsidR="002B6C16" w:rsidRPr="007D75F0" w:rsidRDefault="002B6C16" w:rsidP="000C2A3A">
      <w:pPr>
        <w:shd w:val="clear" w:color="auto" w:fill="FFFFFF"/>
        <w:spacing w:after="0" w:line="360" w:lineRule="auto"/>
        <w:jc w:val="both"/>
        <w:outlineLvl w:val="2"/>
        <w:rPr>
          <w:rFonts w:ascii="Montserrat" w:hAnsi="Montserrat" w:cs="Arial"/>
          <w:b/>
          <w:bCs/>
          <w:caps/>
          <w:color w:val="454545"/>
        </w:rPr>
      </w:pPr>
      <w:r w:rsidRPr="001772B2">
        <w:rPr>
          <w:rFonts w:ascii="Montserrat" w:hAnsi="Montserrat" w:cs="Arial"/>
          <w:b/>
          <w:bCs/>
          <w:caps/>
        </w:rPr>
        <w:t>PLAZO DE RESOLUCIÓN</w:t>
      </w:r>
    </w:p>
    <w:p w14:paraId="1738C823" w14:textId="28C8D010" w:rsidR="002B6C16" w:rsidRDefault="002B6C16" w:rsidP="001772B2">
      <w:pPr>
        <w:pStyle w:val="Prrafodelista"/>
        <w:numPr>
          <w:ilvl w:val="0"/>
          <w:numId w:val="2"/>
        </w:numPr>
        <w:autoSpaceDE w:val="0"/>
        <w:autoSpaceDN w:val="0"/>
        <w:adjustRightInd w:val="0"/>
        <w:spacing w:after="0" w:line="360" w:lineRule="auto"/>
        <w:ind w:left="284" w:hanging="284"/>
        <w:jc w:val="both"/>
        <w:rPr>
          <w:rFonts w:ascii="Montserrat" w:hAnsi="Montserrat" w:cs="Arial"/>
          <w:sz w:val="20"/>
          <w:szCs w:val="20"/>
        </w:rPr>
      </w:pPr>
      <w:r w:rsidRPr="001230AA">
        <w:rPr>
          <w:rFonts w:ascii="Montserrat" w:hAnsi="Montserrat"/>
          <w:sz w:val="20"/>
          <w:szCs w:val="20"/>
        </w:rPr>
        <w:t>En</w:t>
      </w:r>
      <w:r w:rsidRPr="001230AA">
        <w:rPr>
          <w:rFonts w:ascii="Montserrat" w:hAnsi="Montserrat" w:cs="Arial"/>
          <w:sz w:val="20"/>
          <w:szCs w:val="20"/>
        </w:rPr>
        <w:t xml:space="preserve"> virtud de lo </w:t>
      </w:r>
      <w:r w:rsidRPr="00D64CB4">
        <w:rPr>
          <w:rFonts w:ascii="Montserrat" w:hAnsi="Montserrat" w:cs="Arial"/>
          <w:sz w:val="20"/>
          <w:szCs w:val="20"/>
        </w:rPr>
        <w:t xml:space="preserve">dispuesto en el </w:t>
      </w:r>
      <w:r w:rsidRPr="00D64CB4">
        <w:rPr>
          <w:rFonts w:ascii="Montserrat" w:hAnsi="Montserrat" w:cs="Arial"/>
          <w:i/>
          <w:iCs/>
          <w:color w:val="C00000"/>
          <w:sz w:val="20"/>
          <w:szCs w:val="20"/>
        </w:rPr>
        <w:t xml:space="preserve">artículo </w:t>
      </w:r>
      <w:r w:rsidR="007F4949" w:rsidRPr="00D64CB4">
        <w:rPr>
          <w:rFonts w:ascii="Montserrat" w:hAnsi="Montserrat" w:cs="Arial"/>
          <w:i/>
          <w:iCs/>
          <w:color w:val="C00000"/>
          <w:sz w:val="20"/>
          <w:szCs w:val="20"/>
        </w:rPr>
        <w:t>50</w:t>
      </w:r>
      <w:r w:rsidRPr="00D64CB4">
        <w:rPr>
          <w:rFonts w:ascii="Montserrat" w:hAnsi="Montserrat" w:cs="Arial"/>
          <w:i/>
          <w:iCs/>
          <w:color w:val="C00000"/>
          <w:sz w:val="20"/>
          <w:szCs w:val="20"/>
        </w:rPr>
        <w:t>.1.</w:t>
      </w:r>
      <w:r w:rsidRPr="00D64CB4">
        <w:rPr>
          <w:rFonts w:ascii="Montserrat" w:hAnsi="Montserrat" w:cs="Arial"/>
          <w:sz w:val="20"/>
          <w:szCs w:val="20"/>
        </w:rPr>
        <w:t xml:space="preserve"> y</w:t>
      </w:r>
      <w:r w:rsidRPr="00D64CB4">
        <w:rPr>
          <w:rFonts w:ascii="Montserrat" w:hAnsi="Montserrat" w:cs="Arial"/>
          <w:i/>
          <w:iCs/>
          <w:color w:val="C00000"/>
          <w:sz w:val="20"/>
          <w:szCs w:val="20"/>
        </w:rPr>
        <w:t xml:space="preserve"> 2. </w:t>
      </w:r>
      <w:r w:rsidRPr="00D64CB4">
        <w:rPr>
          <w:rFonts w:ascii="Montserrat" w:hAnsi="Montserrat" w:cs="Arial"/>
          <w:sz w:val="20"/>
          <w:szCs w:val="20"/>
        </w:rPr>
        <w:t>del</w:t>
      </w:r>
      <w:r w:rsidRPr="001230AA">
        <w:rPr>
          <w:rFonts w:ascii="Montserrat" w:hAnsi="Montserrat" w:cs="Arial"/>
          <w:i/>
          <w:iCs/>
          <w:color w:val="C00000"/>
          <w:sz w:val="20"/>
          <w:szCs w:val="20"/>
        </w:rPr>
        <w:t xml:space="preserve"> RD de ESI</w:t>
      </w:r>
      <w:r w:rsidRPr="001230AA">
        <w:rPr>
          <w:rFonts w:ascii="Montserrat" w:hAnsi="Montserrat" w:cs="Arial"/>
          <w:sz w:val="20"/>
          <w:szCs w:val="20"/>
        </w:rPr>
        <w:t xml:space="preserve">, una vez realizada por el adquirente potencial la notificación previa a que se refiere </w:t>
      </w:r>
      <w:r w:rsidR="00D64CB4">
        <w:rPr>
          <w:rFonts w:ascii="Montserrat" w:hAnsi="Montserrat" w:cs="Arial"/>
          <w:sz w:val="20"/>
          <w:szCs w:val="20"/>
        </w:rPr>
        <w:t>los</w:t>
      </w:r>
      <w:r w:rsidRPr="001230AA">
        <w:rPr>
          <w:rFonts w:ascii="Montserrat" w:hAnsi="Montserrat" w:cs="Arial"/>
          <w:sz w:val="20"/>
          <w:szCs w:val="20"/>
        </w:rPr>
        <w:t xml:space="preserve"> </w:t>
      </w:r>
      <w:r w:rsidRPr="001230AA">
        <w:rPr>
          <w:rFonts w:ascii="Montserrat" w:hAnsi="Montserrat" w:cs="Arial"/>
          <w:i/>
          <w:iCs/>
          <w:color w:val="C00000"/>
          <w:sz w:val="20"/>
          <w:szCs w:val="20"/>
        </w:rPr>
        <w:t>artículo</w:t>
      </w:r>
      <w:r w:rsidR="00D64CB4">
        <w:rPr>
          <w:rFonts w:ascii="Montserrat" w:hAnsi="Montserrat" w:cs="Arial"/>
          <w:i/>
          <w:iCs/>
          <w:color w:val="C00000"/>
          <w:sz w:val="20"/>
          <w:szCs w:val="20"/>
        </w:rPr>
        <w:t>s</w:t>
      </w:r>
      <w:r w:rsidRPr="001230AA">
        <w:rPr>
          <w:rFonts w:ascii="Montserrat" w:hAnsi="Montserrat" w:cs="Arial"/>
          <w:i/>
          <w:iCs/>
          <w:color w:val="C00000"/>
          <w:sz w:val="20"/>
          <w:szCs w:val="20"/>
        </w:rPr>
        <w:t xml:space="preserve"> </w:t>
      </w:r>
      <w:r w:rsidR="009563D7" w:rsidRPr="001230AA">
        <w:rPr>
          <w:rFonts w:ascii="Montserrat" w:hAnsi="Montserrat" w:cs="Arial"/>
          <w:i/>
          <w:iCs/>
          <w:color w:val="C00000"/>
          <w:sz w:val="20"/>
          <w:szCs w:val="20"/>
        </w:rPr>
        <w:t>153</w:t>
      </w:r>
      <w:r w:rsidRPr="001230AA">
        <w:rPr>
          <w:rFonts w:ascii="Montserrat" w:hAnsi="Montserrat" w:cs="Arial"/>
          <w:color w:val="C00000"/>
          <w:sz w:val="20"/>
          <w:szCs w:val="20"/>
        </w:rPr>
        <w:t xml:space="preserve"> </w:t>
      </w:r>
      <w:r w:rsidRPr="001230AA">
        <w:rPr>
          <w:rFonts w:ascii="Montserrat" w:hAnsi="Montserrat" w:cs="Arial"/>
          <w:sz w:val="20"/>
          <w:szCs w:val="20"/>
        </w:rPr>
        <w:t>de</w:t>
      </w:r>
      <w:r w:rsidR="009563D7" w:rsidRPr="001230AA">
        <w:rPr>
          <w:rFonts w:ascii="Montserrat" w:hAnsi="Montserrat" w:cs="Arial"/>
          <w:sz w:val="20"/>
          <w:szCs w:val="20"/>
        </w:rPr>
        <w:t xml:space="preserve"> </w:t>
      </w:r>
      <w:r w:rsidRPr="001230AA">
        <w:rPr>
          <w:rFonts w:ascii="Montserrat" w:hAnsi="Montserrat" w:cs="Arial"/>
          <w:sz w:val="20"/>
          <w:szCs w:val="20"/>
        </w:rPr>
        <w:t>l</w:t>
      </w:r>
      <w:r w:rsidR="009563D7" w:rsidRPr="001230AA">
        <w:rPr>
          <w:rFonts w:ascii="Montserrat" w:hAnsi="Montserrat" w:cs="Arial"/>
          <w:sz w:val="20"/>
          <w:szCs w:val="20"/>
        </w:rPr>
        <w:t xml:space="preserve">a </w:t>
      </w:r>
      <w:r w:rsidR="009563D7" w:rsidRPr="001230AA">
        <w:rPr>
          <w:rFonts w:ascii="Montserrat" w:hAnsi="Montserrat" w:cs="Arial"/>
          <w:i/>
          <w:iCs/>
          <w:color w:val="C00000"/>
          <w:sz w:val="20"/>
          <w:szCs w:val="20"/>
        </w:rPr>
        <w:t>LMVSI</w:t>
      </w:r>
      <w:r w:rsidR="00D64CB4">
        <w:rPr>
          <w:rFonts w:ascii="Montserrat" w:hAnsi="Montserrat" w:cs="Arial"/>
          <w:sz w:val="20"/>
          <w:szCs w:val="20"/>
        </w:rPr>
        <w:t xml:space="preserve"> y</w:t>
      </w:r>
      <w:r w:rsidRPr="001230AA">
        <w:rPr>
          <w:rFonts w:ascii="Montserrat" w:hAnsi="Montserrat" w:cs="Arial"/>
          <w:sz w:val="20"/>
          <w:szCs w:val="20"/>
        </w:rPr>
        <w:t xml:space="preserve"> </w:t>
      </w:r>
      <w:r w:rsidR="00D64CB4" w:rsidRPr="00D64CB4">
        <w:rPr>
          <w:rFonts w:ascii="Montserrat" w:hAnsi="Montserrat" w:cs="Arial"/>
          <w:i/>
          <w:iCs/>
          <w:color w:val="C00000"/>
          <w:sz w:val="20"/>
          <w:szCs w:val="20"/>
        </w:rPr>
        <w:t>45.2.</w:t>
      </w:r>
      <w:r w:rsidR="00D64CB4">
        <w:rPr>
          <w:rFonts w:ascii="Montserrat" w:hAnsi="Montserrat" w:cs="Arial"/>
          <w:sz w:val="20"/>
          <w:szCs w:val="20"/>
        </w:rPr>
        <w:t xml:space="preserve"> del </w:t>
      </w:r>
      <w:r w:rsidR="00D64CB4" w:rsidRPr="00D64CB4">
        <w:rPr>
          <w:rFonts w:ascii="Montserrat" w:hAnsi="Montserrat" w:cs="Arial"/>
          <w:i/>
          <w:iCs/>
          <w:color w:val="C00000"/>
          <w:sz w:val="20"/>
          <w:szCs w:val="20"/>
        </w:rPr>
        <w:t>RD de ESI</w:t>
      </w:r>
      <w:r w:rsidR="00D64CB4">
        <w:rPr>
          <w:rFonts w:ascii="Montserrat" w:hAnsi="Montserrat" w:cs="Arial"/>
          <w:sz w:val="20"/>
          <w:szCs w:val="20"/>
        </w:rPr>
        <w:t xml:space="preserve">, </w:t>
      </w:r>
      <w:r w:rsidRPr="001230AA">
        <w:rPr>
          <w:rFonts w:ascii="Montserrat" w:hAnsi="Montserrat" w:cs="Arial"/>
          <w:sz w:val="20"/>
          <w:szCs w:val="20"/>
        </w:rPr>
        <w:t xml:space="preserve">la CNMV dispondrá de un plazo de </w:t>
      </w:r>
      <w:r w:rsidRPr="001230AA">
        <w:rPr>
          <w:rFonts w:ascii="Montserrat" w:hAnsi="Montserrat" w:cs="Arial"/>
          <w:b/>
          <w:bCs/>
          <w:sz w:val="20"/>
          <w:szCs w:val="20"/>
        </w:rPr>
        <w:t>60 días hábiles</w:t>
      </w:r>
      <w:r w:rsidRPr="001230AA">
        <w:rPr>
          <w:rFonts w:ascii="Montserrat" w:hAnsi="Montserrat" w:cs="Arial"/>
          <w:sz w:val="20"/>
          <w:szCs w:val="20"/>
        </w:rPr>
        <w:t xml:space="preserve"> (a contar desde la fecha de acuse de recibo por escrito de la notificación -que, a su vez, deberá realizarse en el plazo de 2 días hábiles a contar desde la fecha de recepción de la notificación, siempre que esta incluya toda la información exigible </w:t>
      </w:r>
      <w:r w:rsidR="00342671">
        <w:rPr>
          <w:rFonts w:ascii="Montserrat" w:hAnsi="Montserrat" w:cs="Arial"/>
          <w:sz w:val="20"/>
          <w:szCs w:val="20"/>
        </w:rPr>
        <w:t xml:space="preserve">en </w:t>
      </w:r>
      <w:r w:rsidR="00342671" w:rsidRPr="002E3983">
        <w:rPr>
          <w:rFonts w:ascii="Montserrat" w:hAnsi="Montserrat" w:cstheme="minorHAnsi"/>
          <w:sz w:val="20"/>
          <w:szCs w:val="20"/>
        </w:rPr>
        <w:t>el</w:t>
      </w:r>
      <w:r w:rsidR="00342671">
        <w:rPr>
          <w:rFonts w:ascii="Montserrat" w:hAnsi="Montserrat" w:cstheme="minorHAnsi"/>
          <w:sz w:val="20"/>
          <w:szCs w:val="20"/>
        </w:rPr>
        <w:t xml:space="preserve"> segundo párrafo del</w:t>
      </w:r>
      <w:r w:rsidR="00342671" w:rsidRPr="002E3983">
        <w:rPr>
          <w:rFonts w:ascii="Montserrat" w:hAnsi="Montserrat" w:cstheme="minorHAnsi"/>
          <w:sz w:val="20"/>
          <w:szCs w:val="20"/>
        </w:rPr>
        <w:t xml:space="preserve"> </w:t>
      </w:r>
      <w:r w:rsidR="00342671" w:rsidRPr="00EC6B12">
        <w:rPr>
          <w:rFonts w:ascii="Montserrat" w:hAnsi="Montserrat" w:cstheme="minorHAnsi"/>
          <w:i/>
          <w:iCs/>
          <w:color w:val="C00000"/>
          <w:sz w:val="20"/>
          <w:szCs w:val="20"/>
        </w:rPr>
        <w:t xml:space="preserve">artículo 45.2. </w:t>
      </w:r>
      <w:r w:rsidR="00342671" w:rsidRPr="00EC6B12">
        <w:rPr>
          <w:rFonts w:ascii="Montserrat" w:hAnsi="Montserrat" w:cstheme="minorHAnsi"/>
          <w:sz w:val="20"/>
          <w:szCs w:val="20"/>
        </w:rPr>
        <w:t>del</w:t>
      </w:r>
      <w:r w:rsidR="00342671" w:rsidRPr="00EC6B12">
        <w:rPr>
          <w:rFonts w:ascii="Montserrat" w:hAnsi="Montserrat" w:cstheme="minorHAnsi"/>
          <w:i/>
          <w:iCs/>
          <w:color w:val="C00000"/>
          <w:sz w:val="20"/>
          <w:szCs w:val="20"/>
        </w:rPr>
        <w:t xml:space="preserve"> RD de ESI</w:t>
      </w:r>
      <w:r w:rsidR="0077303B" w:rsidRPr="001230AA">
        <w:rPr>
          <w:rFonts w:ascii="Montserrat" w:hAnsi="Montserrat" w:cs="Arial"/>
          <w:sz w:val="20"/>
          <w:szCs w:val="20"/>
        </w:rPr>
        <w:t>,</w:t>
      </w:r>
      <w:r w:rsidR="00A16C40" w:rsidRPr="001230AA">
        <w:rPr>
          <w:rFonts w:ascii="Montserrat" w:hAnsi="Montserrat" w:cs="Arial"/>
          <w:sz w:val="20"/>
          <w:szCs w:val="20"/>
        </w:rPr>
        <w:t xml:space="preserve"> en desarrollo de lo dispuesto en el </w:t>
      </w:r>
      <w:r w:rsidRPr="001230AA">
        <w:rPr>
          <w:rFonts w:ascii="Montserrat" w:hAnsi="Montserrat" w:cs="Arial"/>
          <w:sz w:val="20"/>
          <w:szCs w:val="20"/>
        </w:rPr>
        <w:t xml:space="preserve">citado </w:t>
      </w:r>
      <w:r w:rsidR="009563D7" w:rsidRPr="001230AA">
        <w:rPr>
          <w:rFonts w:ascii="Montserrat" w:hAnsi="Montserrat" w:cs="Arial"/>
          <w:i/>
          <w:iCs/>
          <w:color w:val="C00000"/>
          <w:sz w:val="20"/>
          <w:szCs w:val="20"/>
        </w:rPr>
        <w:t>artículo 153</w:t>
      </w:r>
      <w:r w:rsidR="009563D7" w:rsidRPr="001230AA">
        <w:rPr>
          <w:rFonts w:ascii="Montserrat" w:hAnsi="Montserrat" w:cs="Arial"/>
          <w:color w:val="C00000"/>
          <w:sz w:val="20"/>
          <w:szCs w:val="20"/>
        </w:rPr>
        <w:t xml:space="preserve"> </w:t>
      </w:r>
      <w:r w:rsidR="009563D7" w:rsidRPr="001230AA">
        <w:rPr>
          <w:rFonts w:ascii="Montserrat" w:hAnsi="Montserrat" w:cs="Arial"/>
          <w:sz w:val="20"/>
          <w:szCs w:val="20"/>
        </w:rPr>
        <w:t xml:space="preserve">de la </w:t>
      </w:r>
      <w:r w:rsidR="009563D7" w:rsidRPr="001230AA">
        <w:rPr>
          <w:rFonts w:ascii="Montserrat" w:hAnsi="Montserrat" w:cs="Arial"/>
          <w:i/>
          <w:iCs/>
          <w:color w:val="C00000"/>
          <w:sz w:val="20"/>
          <w:szCs w:val="20"/>
        </w:rPr>
        <w:t>LMVSI</w:t>
      </w:r>
      <w:r w:rsidRPr="001230AA">
        <w:rPr>
          <w:rFonts w:ascii="Montserrat" w:hAnsi="Montserrat" w:cs="Arial"/>
          <w:sz w:val="20"/>
          <w:szCs w:val="20"/>
        </w:rPr>
        <w:t>-) para realizar la evaluación de la adquisición propuesta y, en su caso, oponerse a la misma.</w:t>
      </w:r>
    </w:p>
    <w:p w14:paraId="11E40A91" w14:textId="5CE617F4" w:rsidR="00681218" w:rsidRPr="00762CF6" w:rsidRDefault="00681218" w:rsidP="00762CF6">
      <w:pPr>
        <w:pStyle w:val="Prrafodelista"/>
        <w:autoSpaceDE w:val="0"/>
        <w:autoSpaceDN w:val="0"/>
        <w:adjustRightInd w:val="0"/>
        <w:spacing w:after="0" w:line="360" w:lineRule="auto"/>
        <w:ind w:left="284"/>
        <w:jc w:val="both"/>
        <w:rPr>
          <w:rFonts w:ascii="Montserrat" w:hAnsi="Montserrat" w:cs="Arial"/>
          <w:iCs/>
          <w:sz w:val="20"/>
          <w:szCs w:val="20"/>
        </w:rPr>
      </w:pPr>
      <w:r w:rsidRPr="00F420D7">
        <w:rPr>
          <w:rFonts w:ascii="Montserrat" w:hAnsi="Montserrat" w:cs="Arial"/>
          <w:sz w:val="20"/>
          <w:szCs w:val="20"/>
        </w:rPr>
        <w:t>Adicionalmente, en lo que respecta al plazo que tiene la CNMV para acusar recibo por escrito de la notificación (2 días hábiles a contar desde la fecha de recepción de esta) debe tenerse en cuenta lo dispuesto en</w:t>
      </w:r>
      <w:r w:rsidR="00762CF6" w:rsidRPr="00F420D7">
        <w:rPr>
          <w:rFonts w:ascii="Montserrat" w:hAnsi="Montserrat" w:cs="Arial"/>
          <w:sz w:val="20"/>
          <w:szCs w:val="20"/>
        </w:rPr>
        <w:t xml:space="preserve"> los </w:t>
      </w:r>
      <w:r w:rsidR="00762CF6" w:rsidRPr="00F420D7">
        <w:rPr>
          <w:rFonts w:ascii="Montserrat" w:hAnsi="Montserrat" w:cs="Arial"/>
          <w:i/>
          <w:iCs/>
          <w:color w:val="C00000"/>
          <w:sz w:val="20"/>
          <w:szCs w:val="20"/>
        </w:rPr>
        <w:t xml:space="preserve">apartados 9.1. y 9.2. </w:t>
      </w:r>
      <w:r w:rsidR="00762CF6" w:rsidRPr="00F420D7">
        <w:rPr>
          <w:rFonts w:ascii="Montserrat" w:hAnsi="Montserrat" w:cs="Arial"/>
          <w:sz w:val="20"/>
          <w:szCs w:val="20"/>
        </w:rPr>
        <w:t>de la</w:t>
      </w:r>
      <w:r w:rsidRPr="00F420D7">
        <w:rPr>
          <w:rFonts w:ascii="Montserrat" w:hAnsi="Montserrat" w:cs="Arial"/>
          <w:sz w:val="20"/>
          <w:szCs w:val="20"/>
        </w:rPr>
        <w:t xml:space="preserve"> </w:t>
      </w:r>
      <w:proofErr w:type="gramStart"/>
      <w:r w:rsidR="00762CF6" w:rsidRPr="00F420D7">
        <w:rPr>
          <w:rFonts w:ascii="Montserrat" w:hAnsi="Montserrat"/>
          <w:i/>
          <w:color w:val="C00000"/>
          <w:sz w:val="20"/>
          <w:szCs w:val="20"/>
        </w:rPr>
        <w:t xml:space="preserve">Sección </w:t>
      </w:r>
      <w:r w:rsidRPr="00F420D7">
        <w:rPr>
          <w:rFonts w:ascii="Montserrat" w:hAnsi="Montserrat"/>
          <w:i/>
          <w:color w:val="C00000"/>
          <w:sz w:val="20"/>
          <w:szCs w:val="20"/>
        </w:rPr>
        <w:t xml:space="preserve"> 9</w:t>
      </w:r>
      <w:proofErr w:type="gramEnd"/>
      <w:r w:rsidRPr="00F420D7">
        <w:rPr>
          <w:rFonts w:ascii="Montserrat" w:hAnsi="Montserrat"/>
          <w:i/>
          <w:color w:val="C00000"/>
          <w:sz w:val="20"/>
          <w:szCs w:val="20"/>
        </w:rPr>
        <w:t>. Período de evaluación e información que debe presentarse</w:t>
      </w:r>
      <w:r w:rsidRPr="00F420D7">
        <w:rPr>
          <w:rFonts w:ascii="Montserrat" w:hAnsi="Montserrat" w:cs="Arial"/>
          <w:sz w:val="20"/>
          <w:szCs w:val="20"/>
        </w:rPr>
        <w:t xml:space="preserve"> de las </w:t>
      </w:r>
      <w:r w:rsidRPr="00F420D7">
        <w:rPr>
          <w:rFonts w:ascii="Montserrat" w:hAnsi="Montserrat"/>
          <w:i/>
          <w:color w:val="C00000"/>
          <w:sz w:val="20"/>
          <w:szCs w:val="20"/>
        </w:rPr>
        <w:t>Directrices conjuntas sobre la evaluación cautelar de las adquisiciones y de los incrementos de participaciones cualificadas en el sector financiero (</w:t>
      </w:r>
      <w:r w:rsidRPr="00F420D7">
        <w:rPr>
          <w:rFonts w:ascii="Montserrat" w:hAnsi="Montserrat" w:cs="Calibri"/>
          <w:i/>
          <w:color w:val="C00000"/>
          <w:sz w:val="20"/>
          <w:szCs w:val="20"/>
        </w:rPr>
        <w:t>JC/GL/2016/01</w:t>
      </w:r>
      <w:r w:rsidR="00762CF6" w:rsidRPr="00F420D7">
        <w:rPr>
          <w:rFonts w:ascii="Montserrat" w:hAnsi="Montserrat" w:cs="Calibri"/>
          <w:i/>
          <w:color w:val="C00000"/>
          <w:sz w:val="20"/>
          <w:szCs w:val="20"/>
        </w:rPr>
        <w:t>)</w:t>
      </w:r>
      <w:r w:rsidR="00762CF6" w:rsidRPr="00F420D7">
        <w:rPr>
          <w:rFonts w:ascii="Montserrat" w:hAnsi="Montserrat" w:cs="Calibri"/>
          <w:iCs/>
          <w:sz w:val="20"/>
          <w:szCs w:val="20"/>
        </w:rPr>
        <w:t>.</w:t>
      </w:r>
    </w:p>
    <w:p w14:paraId="7862AA12" w14:textId="4C6C90C7" w:rsidR="002B6C16" w:rsidRPr="001230AA" w:rsidRDefault="002B6C16" w:rsidP="001772B2">
      <w:pPr>
        <w:pStyle w:val="Prrafodelista"/>
        <w:numPr>
          <w:ilvl w:val="0"/>
          <w:numId w:val="2"/>
        </w:numPr>
        <w:autoSpaceDE w:val="0"/>
        <w:autoSpaceDN w:val="0"/>
        <w:adjustRightInd w:val="0"/>
        <w:spacing w:after="0" w:line="360" w:lineRule="auto"/>
        <w:ind w:left="284" w:hanging="284"/>
        <w:jc w:val="both"/>
        <w:rPr>
          <w:rFonts w:ascii="Montserrat" w:hAnsi="Montserrat" w:cs="Arial"/>
          <w:sz w:val="20"/>
          <w:szCs w:val="20"/>
        </w:rPr>
      </w:pPr>
      <w:r w:rsidRPr="001230AA">
        <w:rPr>
          <w:rFonts w:ascii="Montserrat" w:hAnsi="Montserrat"/>
          <w:sz w:val="20"/>
          <w:szCs w:val="20"/>
        </w:rPr>
        <w:t>Asimismo</w:t>
      </w:r>
      <w:r w:rsidRPr="001230AA">
        <w:rPr>
          <w:rFonts w:ascii="Montserrat" w:hAnsi="Montserrat" w:cs="Arial"/>
          <w:sz w:val="20"/>
          <w:szCs w:val="20"/>
        </w:rPr>
        <w:t xml:space="preserve">, en los términos previstos en </w:t>
      </w:r>
      <w:r w:rsidRPr="00340CB7">
        <w:rPr>
          <w:rFonts w:ascii="Montserrat" w:hAnsi="Montserrat" w:cs="Arial"/>
          <w:sz w:val="20"/>
          <w:szCs w:val="20"/>
        </w:rPr>
        <w:t xml:space="preserve">el </w:t>
      </w:r>
      <w:r w:rsidRPr="00340CB7">
        <w:rPr>
          <w:rFonts w:ascii="Montserrat" w:hAnsi="Montserrat" w:cs="Arial"/>
          <w:i/>
          <w:iCs/>
          <w:color w:val="C00000"/>
          <w:sz w:val="20"/>
          <w:szCs w:val="20"/>
        </w:rPr>
        <w:t xml:space="preserve">artículo </w:t>
      </w:r>
      <w:r w:rsidR="007F4949" w:rsidRPr="00340CB7">
        <w:rPr>
          <w:rFonts w:ascii="Montserrat" w:hAnsi="Montserrat" w:cs="Arial"/>
          <w:i/>
          <w:iCs/>
          <w:color w:val="C00000"/>
          <w:sz w:val="20"/>
          <w:szCs w:val="20"/>
        </w:rPr>
        <w:t>50.</w:t>
      </w:r>
      <w:r w:rsidRPr="00340CB7">
        <w:rPr>
          <w:rFonts w:ascii="Montserrat" w:hAnsi="Montserrat" w:cs="Arial"/>
          <w:i/>
          <w:iCs/>
          <w:color w:val="C00000"/>
          <w:sz w:val="20"/>
          <w:szCs w:val="20"/>
        </w:rPr>
        <w:t>3.</w:t>
      </w:r>
      <w:r w:rsidRPr="001230AA">
        <w:rPr>
          <w:rFonts w:ascii="Montserrat" w:hAnsi="Montserrat" w:cs="Arial"/>
          <w:i/>
          <w:iCs/>
          <w:color w:val="C00000"/>
          <w:sz w:val="20"/>
          <w:szCs w:val="20"/>
        </w:rPr>
        <w:t xml:space="preserve"> </w:t>
      </w:r>
      <w:r w:rsidRPr="001230AA">
        <w:rPr>
          <w:rFonts w:ascii="Montserrat" w:hAnsi="Montserrat" w:cs="Arial"/>
          <w:sz w:val="20"/>
          <w:szCs w:val="20"/>
        </w:rPr>
        <w:t>del</w:t>
      </w:r>
      <w:r w:rsidRPr="001230AA">
        <w:rPr>
          <w:rFonts w:ascii="Montserrat" w:hAnsi="Montserrat" w:cs="Arial"/>
          <w:i/>
          <w:iCs/>
          <w:color w:val="C00000"/>
          <w:sz w:val="20"/>
          <w:szCs w:val="20"/>
        </w:rPr>
        <w:t xml:space="preserve"> RD de ESI</w:t>
      </w:r>
      <w:r w:rsidRPr="001230AA">
        <w:rPr>
          <w:rFonts w:ascii="Montserrat" w:hAnsi="Montserrat" w:cs="Arial"/>
          <w:sz w:val="20"/>
          <w:szCs w:val="20"/>
        </w:rPr>
        <w:t>, cuando la CNMV lo considere necesario para evaluar convenientemente la adquisición propuesta, podrá, dentro de los 50 primeros días hábiles del plazo establecido en el párrafo anterior,  solicitar por escrito información adicional a la que, con carácter general, procede exigir con arreglo a lo establecido en el</w:t>
      </w:r>
      <w:r w:rsidR="00340CB7">
        <w:rPr>
          <w:rFonts w:ascii="Montserrat" w:hAnsi="Montserrat" w:cs="Arial"/>
          <w:sz w:val="20"/>
          <w:szCs w:val="20"/>
        </w:rPr>
        <w:t xml:space="preserve"> segundo párrafo </w:t>
      </w:r>
      <w:r w:rsidR="00340CB7" w:rsidRPr="00340CB7">
        <w:rPr>
          <w:rFonts w:ascii="Montserrat" w:hAnsi="Montserrat" w:cs="Arial"/>
          <w:sz w:val="20"/>
          <w:szCs w:val="20"/>
        </w:rPr>
        <w:t>del</w:t>
      </w:r>
      <w:r w:rsidRPr="00340CB7">
        <w:rPr>
          <w:rFonts w:ascii="Montserrat" w:hAnsi="Montserrat" w:cs="Arial"/>
          <w:sz w:val="20"/>
          <w:szCs w:val="20"/>
        </w:rPr>
        <w:t xml:space="preserve"> </w:t>
      </w:r>
      <w:r w:rsidR="0077303B" w:rsidRPr="00340CB7">
        <w:rPr>
          <w:rFonts w:ascii="Montserrat" w:hAnsi="Montserrat" w:cs="Arial"/>
          <w:i/>
          <w:iCs/>
          <w:color w:val="C00000"/>
          <w:sz w:val="20"/>
          <w:szCs w:val="20"/>
        </w:rPr>
        <w:t xml:space="preserve">artículo </w:t>
      </w:r>
      <w:r w:rsidR="007F4949" w:rsidRPr="00340CB7">
        <w:rPr>
          <w:rFonts w:ascii="Montserrat" w:hAnsi="Montserrat" w:cs="Arial"/>
          <w:i/>
          <w:iCs/>
          <w:color w:val="C00000"/>
          <w:sz w:val="20"/>
          <w:szCs w:val="20"/>
        </w:rPr>
        <w:t>45.2</w:t>
      </w:r>
      <w:r w:rsidR="0077303B" w:rsidRPr="00340CB7">
        <w:rPr>
          <w:rFonts w:ascii="Montserrat" w:hAnsi="Montserrat" w:cs="Arial"/>
          <w:sz w:val="20"/>
          <w:szCs w:val="20"/>
        </w:rPr>
        <w:t xml:space="preserve"> del </w:t>
      </w:r>
      <w:r w:rsidR="0077303B" w:rsidRPr="00340CB7">
        <w:rPr>
          <w:rFonts w:ascii="Montserrat" w:hAnsi="Montserrat" w:cs="Arial"/>
          <w:i/>
          <w:iCs/>
          <w:color w:val="C00000"/>
          <w:sz w:val="20"/>
          <w:szCs w:val="20"/>
        </w:rPr>
        <w:t>RD</w:t>
      </w:r>
      <w:r w:rsidR="0077303B" w:rsidRPr="001230AA">
        <w:rPr>
          <w:rFonts w:ascii="Montserrat" w:hAnsi="Montserrat" w:cs="Arial"/>
          <w:i/>
          <w:iCs/>
          <w:color w:val="C00000"/>
          <w:sz w:val="20"/>
          <w:szCs w:val="20"/>
        </w:rPr>
        <w:t xml:space="preserve"> de ESI</w:t>
      </w:r>
      <w:r w:rsidR="0077303B" w:rsidRPr="001230AA">
        <w:rPr>
          <w:rFonts w:ascii="Montserrat" w:hAnsi="Montserrat" w:cs="Arial"/>
          <w:sz w:val="20"/>
          <w:szCs w:val="20"/>
        </w:rPr>
        <w:t xml:space="preserve">, en desarrollo de lo dispuesto en el citado </w:t>
      </w:r>
      <w:r w:rsidR="0077303B" w:rsidRPr="001230AA">
        <w:rPr>
          <w:rFonts w:ascii="Montserrat" w:hAnsi="Montserrat" w:cs="Arial"/>
          <w:i/>
          <w:iCs/>
          <w:color w:val="C00000"/>
          <w:sz w:val="20"/>
          <w:szCs w:val="20"/>
        </w:rPr>
        <w:t>artículo 153</w:t>
      </w:r>
      <w:r w:rsidR="0077303B" w:rsidRPr="001230AA">
        <w:rPr>
          <w:rFonts w:ascii="Montserrat" w:hAnsi="Montserrat" w:cs="Arial"/>
          <w:color w:val="C00000"/>
          <w:sz w:val="20"/>
          <w:szCs w:val="20"/>
        </w:rPr>
        <w:t xml:space="preserve"> </w:t>
      </w:r>
      <w:r w:rsidR="0077303B" w:rsidRPr="001230AA">
        <w:rPr>
          <w:rFonts w:ascii="Montserrat" w:hAnsi="Montserrat" w:cs="Arial"/>
          <w:sz w:val="20"/>
          <w:szCs w:val="20"/>
        </w:rPr>
        <w:t xml:space="preserve">de la </w:t>
      </w:r>
      <w:r w:rsidR="0077303B" w:rsidRPr="001230AA">
        <w:rPr>
          <w:rFonts w:ascii="Montserrat" w:hAnsi="Montserrat" w:cs="Arial"/>
          <w:i/>
          <w:iCs/>
          <w:color w:val="C00000"/>
          <w:sz w:val="20"/>
          <w:szCs w:val="20"/>
        </w:rPr>
        <w:t>LMVSI</w:t>
      </w:r>
      <w:r w:rsidRPr="001230AA">
        <w:rPr>
          <w:rFonts w:ascii="Montserrat" w:hAnsi="Montserrat" w:cs="Arial"/>
          <w:sz w:val="20"/>
          <w:szCs w:val="20"/>
        </w:rPr>
        <w:t xml:space="preserve">, </w:t>
      </w:r>
      <w:r w:rsidRPr="001230AA">
        <w:rPr>
          <w:rFonts w:ascii="Montserrat" w:hAnsi="Montserrat" w:cs="Arial"/>
          <w:sz w:val="20"/>
          <w:szCs w:val="20"/>
          <w:u w:val="single"/>
        </w:rPr>
        <w:t>pudiendo, en este caso, interrumpir</w:t>
      </w:r>
      <w:r w:rsidR="00B34D61">
        <w:rPr>
          <w:rFonts w:ascii="Montserrat" w:hAnsi="Montserrat" w:cs="Arial"/>
          <w:sz w:val="20"/>
          <w:szCs w:val="20"/>
          <w:u w:val="single"/>
        </w:rPr>
        <w:t xml:space="preserve"> por una única vez</w:t>
      </w:r>
      <w:r w:rsidRPr="001230AA">
        <w:rPr>
          <w:rFonts w:ascii="Montserrat" w:hAnsi="Montserrat" w:cs="Arial"/>
          <w:sz w:val="20"/>
          <w:szCs w:val="20"/>
          <w:u w:val="single"/>
        </w:rPr>
        <w:t xml:space="preserve"> el cómputo de dicho plazo por un máximo de 20 días</w:t>
      </w:r>
      <w:r w:rsidRPr="001230AA">
        <w:rPr>
          <w:rFonts w:ascii="Montserrat" w:hAnsi="Montserrat" w:cs="Arial"/>
          <w:sz w:val="20"/>
          <w:szCs w:val="20"/>
        </w:rPr>
        <w:t xml:space="preserve">, </w:t>
      </w:r>
      <w:r w:rsidR="00B34D61">
        <w:rPr>
          <w:rFonts w:ascii="Montserrat" w:hAnsi="Montserrat" w:cs="Arial"/>
          <w:sz w:val="20"/>
          <w:szCs w:val="20"/>
        </w:rPr>
        <w:t xml:space="preserve">de conformidad con lo dispuesto en el </w:t>
      </w:r>
      <w:r w:rsidR="00B34D61" w:rsidRPr="000716E8">
        <w:rPr>
          <w:rFonts w:ascii="Montserrat" w:hAnsi="Montserrat" w:cs="Arial"/>
          <w:i/>
          <w:iCs/>
          <w:color w:val="C00000"/>
          <w:sz w:val="20"/>
          <w:szCs w:val="20"/>
          <w:u w:val="single"/>
        </w:rPr>
        <w:t>artículo 22.1. a)</w:t>
      </w:r>
      <w:r w:rsidR="00B34D61">
        <w:rPr>
          <w:rFonts w:ascii="Montserrat" w:hAnsi="Montserrat" w:cs="Arial"/>
          <w:sz w:val="20"/>
          <w:szCs w:val="20"/>
        </w:rPr>
        <w:t xml:space="preserve"> de la </w:t>
      </w:r>
      <w:r w:rsidR="00B34D61" w:rsidRPr="000716E8">
        <w:rPr>
          <w:rFonts w:ascii="Montserrat" w:hAnsi="Montserrat" w:cs="Arial"/>
          <w:i/>
          <w:iCs/>
          <w:color w:val="C00000"/>
          <w:sz w:val="20"/>
          <w:szCs w:val="20"/>
          <w:u w:val="single"/>
        </w:rPr>
        <w:t>LPACAP</w:t>
      </w:r>
      <w:r w:rsidR="00B34D61">
        <w:rPr>
          <w:rFonts w:ascii="Montserrat" w:hAnsi="Montserrat" w:cs="Arial"/>
          <w:sz w:val="20"/>
          <w:szCs w:val="20"/>
        </w:rPr>
        <w:t xml:space="preserve">, </w:t>
      </w:r>
      <w:r w:rsidRPr="001230AA">
        <w:rPr>
          <w:rFonts w:ascii="Montserrat" w:hAnsi="Montserrat" w:cs="Arial"/>
          <w:sz w:val="20"/>
          <w:szCs w:val="20"/>
        </w:rPr>
        <w:t xml:space="preserve">durante el tiempo que medie entre la fecha </w:t>
      </w:r>
      <w:r w:rsidR="00B34D61">
        <w:rPr>
          <w:rFonts w:ascii="Montserrat" w:hAnsi="Montserrat" w:cs="Arial"/>
          <w:sz w:val="20"/>
          <w:szCs w:val="20"/>
        </w:rPr>
        <w:t xml:space="preserve">de la notificación del requerimiento de información adicional y </w:t>
      </w:r>
      <w:r w:rsidRPr="001230AA">
        <w:rPr>
          <w:rFonts w:ascii="Montserrat" w:hAnsi="Montserrat" w:cs="Arial"/>
          <w:sz w:val="20"/>
          <w:szCs w:val="20"/>
        </w:rPr>
        <w:t xml:space="preserve">la fecha de recepción de la misma. </w:t>
      </w:r>
      <w:r w:rsidRPr="001230AA">
        <w:rPr>
          <w:rFonts w:ascii="Montserrat" w:hAnsi="Montserrat" w:cs="Arial"/>
          <w:sz w:val="20"/>
          <w:szCs w:val="20"/>
          <w:u w:val="single"/>
        </w:rPr>
        <w:t>Dicho plazo máximo de interrupción podrá prolongarse hasta 30 días hábiles,</w:t>
      </w:r>
      <w:r w:rsidRPr="001230AA">
        <w:rPr>
          <w:rFonts w:ascii="Montserrat" w:hAnsi="Montserrat" w:cs="Arial"/>
          <w:sz w:val="20"/>
          <w:szCs w:val="20"/>
        </w:rPr>
        <w:t xml:space="preserve"> </w:t>
      </w:r>
      <w:r w:rsidRPr="001230AA">
        <w:rPr>
          <w:rFonts w:ascii="Montserrat" w:hAnsi="Montserrat" w:cs="Arial"/>
          <w:sz w:val="20"/>
          <w:szCs w:val="20"/>
          <w:u w:val="single"/>
        </w:rPr>
        <w:t xml:space="preserve">si el adquirente potencial es uno de los que se mencionan en el </w:t>
      </w:r>
      <w:r w:rsidRPr="00F20009">
        <w:rPr>
          <w:rFonts w:ascii="Montserrat" w:hAnsi="Montserrat" w:cs="Arial"/>
          <w:i/>
          <w:iCs/>
          <w:color w:val="C00000"/>
          <w:sz w:val="20"/>
          <w:szCs w:val="20"/>
          <w:u w:val="single"/>
        </w:rPr>
        <w:t xml:space="preserve">artículo </w:t>
      </w:r>
      <w:r w:rsidR="007F4949" w:rsidRPr="00F20009">
        <w:rPr>
          <w:rFonts w:ascii="Montserrat" w:hAnsi="Montserrat" w:cs="Arial"/>
          <w:i/>
          <w:iCs/>
          <w:color w:val="C00000"/>
          <w:sz w:val="20"/>
          <w:szCs w:val="20"/>
          <w:u w:val="single"/>
        </w:rPr>
        <w:t>50.</w:t>
      </w:r>
      <w:r w:rsidRPr="00F20009">
        <w:rPr>
          <w:rFonts w:ascii="Montserrat" w:hAnsi="Montserrat" w:cs="Arial"/>
          <w:i/>
          <w:iCs/>
          <w:color w:val="C00000"/>
          <w:sz w:val="20"/>
          <w:szCs w:val="20"/>
          <w:u w:val="single"/>
        </w:rPr>
        <w:t>4.</w:t>
      </w:r>
      <w:r w:rsidRPr="00F20009">
        <w:rPr>
          <w:rFonts w:ascii="Montserrat" w:hAnsi="Montserrat" w:cs="Arial"/>
          <w:sz w:val="20"/>
          <w:szCs w:val="20"/>
          <w:u w:val="single"/>
        </w:rPr>
        <w:t xml:space="preserve"> del</w:t>
      </w:r>
      <w:r w:rsidRPr="00F20009">
        <w:rPr>
          <w:rFonts w:ascii="Montserrat" w:hAnsi="Montserrat" w:cs="Arial"/>
          <w:i/>
          <w:iCs/>
          <w:color w:val="C00000"/>
          <w:sz w:val="20"/>
          <w:szCs w:val="20"/>
          <w:u w:val="single"/>
        </w:rPr>
        <w:t xml:space="preserve"> RD</w:t>
      </w:r>
      <w:r w:rsidRPr="001230AA">
        <w:rPr>
          <w:rFonts w:ascii="Montserrat" w:hAnsi="Montserrat" w:cs="Arial"/>
          <w:i/>
          <w:iCs/>
          <w:color w:val="C00000"/>
          <w:sz w:val="20"/>
          <w:szCs w:val="20"/>
          <w:u w:val="single"/>
        </w:rPr>
        <w:t xml:space="preserve"> de ESI</w:t>
      </w:r>
      <w:r w:rsidRPr="001230AA">
        <w:rPr>
          <w:rFonts w:ascii="Montserrat" w:hAnsi="Montserrat" w:cs="Arial"/>
          <w:sz w:val="20"/>
          <w:szCs w:val="20"/>
        </w:rPr>
        <w:t>.</w:t>
      </w:r>
    </w:p>
    <w:p w14:paraId="2432FBE5" w14:textId="46375015" w:rsidR="00F72963" w:rsidRPr="00D41EE1" w:rsidRDefault="00775303" w:rsidP="007F653A">
      <w:pPr>
        <w:pStyle w:val="Prrafodelista"/>
        <w:numPr>
          <w:ilvl w:val="0"/>
          <w:numId w:val="2"/>
        </w:numPr>
        <w:autoSpaceDE w:val="0"/>
        <w:autoSpaceDN w:val="0"/>
        <w:adjustRightInd w:val="0"/>
        <w:spacing w:after="0" w:line="360" w:lineRule="auto"/>
        <w:ind w:left="284" w:hanging="284"/>
        <w:jc w:val="both"/>
        <w:rPr>
          <w:rFonts w:ascii="Montserrat" w:hAnsi="Montserrat"/>
          <w:sz w:val="20"/>
          <w:szCs w:val="20"/>
        </w:rPr>
      </w:pPr>
      <w:r w:rsidRPr="000716E8">
        <w:rPr>
          <w:rFonts w:ascii="Montserrat" w:hAnsi="Montserrat"/>
          <w:sz w:val="20"/>
          <w:szCs w:val="20"/>
        </w:rPr>
        <w:t xml:space="preserve">Adicionalmente, </w:t>
      </w:r>
      <w:r w:rsidR="00D41EE1" w:rsidRPr="000716E8">
        <w:rPr>
          <w:rFonts w:ascii="Montserrat" w:hAnsi="Montserrat"/>
          <w:sz w:val="20"/>
          <w:szCs w:val="20"/>
        </w:rPr>
        <w:t xml:space="preserve">en virtud de lo dispuesto en los artículos </w:t>
      </w:r>
      <w:r w:rsidR="00D41EE1" w:rsidRPr="000716E8">
        <w:rPr>
          <w:rFonts w:ascii="Montserrat" w:hAnsi="Montserrat" w:cs="Arial"/>
          <w:i/>
          <w:iCs/>
          <w:color w:val="C00000"/>
          <w:sz w:val="20"/>
          <w:szCs w:val="20"/>
          <w:u w:val="single"/>
        </w:rPr>
        <w:t>154</w:t>
      </w:r>
      <w:r w:rsidR="00D41EE1" w:rsidRPr="000716E8">
        <w:rPr>
          <w:rFonts w:ascii="Montserrat" w:hAnsi="Montserrat"/>
          <w:sz w:val="20"/>
          <w:szCs w:val="20"/>
        </w:rPr>
        <w:t xml:space="preserve"> y </w:t>
      </w:r>
      <w:r w:rsidR="00D41EE1" w:rsidRPr="000716E8">
        <w:rPr>
          <w:rFonts w:ascii="Montserrat" w:hAnsi="Montserrat" w:cs="Arial"/>
          <w:i/>
          <w:iCs/>
          <w:color w:val="C00000"/>
          <w:sz w:val="20"/>
          <w:szCs w:val="20"/>
          <w:u w:val="single"/>
        </w:rPr>
        <w:t>155</w:t>
      </w:r>
      <w:r w:rsidR="00D41EE1" w:rsidRPr="000716E8">
        <w:rPr>
          <w:rFonts w:ascii="Montserrat" w:hAnsi="Montserrat"/>
          <w:sz w:val="20"/>
          <w:szCs w:val="20"/>
        </w:rPr>
        <w:t xml:space="preserve"> de la </w:t>
      </w:r>
      <w:r w:rsidR="00D41EE1" w:rsidRPr="000716E8">
        <w:rPr>
          <w:rFonts w:ascii="Montserrat" w:hAnsi="Montserrat" w:cs="Arial"/>
          <w:i/>
          <w:iCs/>
          <w:color w:val="C00000"/>
          <w:sz w:val="20"/>
          <w:szCs w:val="20"/>
          <w:u w:val="single"/>
        </w:rPr>
        <w:t>LMVSI</w:t>
      </w:r>
      <w:r w:rsidR="00D41EE1" w:rsidRPr="000716E8">
        <w:rPr>
          <w:rFonts w:ascii="Montserrat" w:hAnsi="Montserrat"/>
          <w:sz w:val="20"/>
          <w:szCs w:val="20"/>
        </w:rPr>
        <w:t xml:space="preserve">, así como </w:t>
      </w:r>
      <w:r w:rsidR="00D41EE1" w:rsidRPr="000716E8">
        <w:rPr>
          <w:rFonts w:ascii="Montserrat" w:hAnsi="Montserrat" w:cs="Arial"/>
          <w:i/>
          <w:iCs/>
          <w:color w:val="C00000"/>
          <w:sz w:val="20"/>
          <w:szCs w:val="20"/>
          <w:u w:val="single"/>
        </w:rPr>
        <w:t>50.1. b)</w:t>
      </w:r>
      <w:r w:rsidR="00D41EE1" w:rsidRPr="000716E8">
        <w:rPr>
          <w:rFonts w:ascii="Montserrat" w:hAnsi="Montserrat"/>
          <w:sz w:val="20"/>
          <w:szCs w:val="20"/>
        </w:rPr>
        <w:t xml:space="preserve">  y </w:t>
      </w:r>
      <w:r w:rsidR="00D41EE1" w:rsidRPr="000716E8">
        <w:rPr>
          <w:rFonts w:ascii="Montserrat" w:hAnsi="Montserrat" w:cs="Arial"/>
          <w:i/>
          <w:iCs/>
          <w:color w:val="C00000"/>
          <w:sz w:val="20"/>
          <w:szCs w:val="20"/>
          <w:u w:val="single"/>
        </w:rPr>
        <w:t xml:space="preserve">51 </w:t>
      </w:r>
      <w:r w:rsidR="00D41EE1" w:rsidRPr="000716E8">
        <w:rPr>
          <w:rFonts w:ascii="Montserrat" w:hAnsi="Montserrat"/>
          <w:sz w:val="20"/>
          <w:szCs w:val="20"/>
        </w:rPr>
        <w:t xml:space="preserve">del </w:t>
      </w:r>
      <w:r w:rsidR="00D41EE1" w:rsidRPr="000716E8">
        <w:rPr>
          <w:rFonts w:ascii="Montserrat" w:hAnsi="Montserrat" w:cs="Arial"/>
          <w:i/>
          <w:iCs/>
          <w:color w:val="C00000"/>
          <w:sz w:val="20"/>
          <w:szCs w:val="20"/>
          <w:u w:val="single"/>
        </w:rPr>
        <w:t>RD de ESI</w:t>
      </w:r>
      <w:r w:rsidR="00D41EE1" w:rsidRPr="000716E8">
        <w:rPr>
          <w:rFonts w:ascii="Montserrat" w:hAnsi="Montserrat"/>
          <w:sz w:val="20"/>
          <w:szCs w:val="20"/>
        </w:rPr>
        <w:t xml:space="preserve">, y, de conformidad con lo dispuesto en el artículo </w:t>
      </w:r>
      <w:r w:rsidR="00D41EE1" w:rsidRPr="000716E8">
        <w:rPr>
          <w:rFonts w:ascii="Montserrat" w:hAnsi="Montserrat" w:cs="Arial"/>
          <w:i/>
          <w:iCs/>
          <w:color w:val="C00000"/>
          <w:sz w:val="20"/>
          <w:szCs w:val="20"/>
          <w:u w:val="single"/>
        </w:rPr>
        <w:t>22.1.d)</w:t>
      </w:r>
      <w:r w:rsidR="00D41EE1" w:rsidRPr="000716E8">
        <w:rPr>
          <w:rFonts w:ascii="Montserrat" w:hAnsi="Montserrat"/>
          <w:sz w:val="20"/>
          <w:szCs w:val="20"/>
        </w:rPr>
        <w:t xml:space="preserve"> de la </w:t>
      </w:r>
      <w:r w:rsidR="000716E8" w:rsidRPr="000716E8">
        <w:rPr>
          <w:rFonts w:ascii="Montserrat" w:hAnsi="Montserrat" w:cs="Arial"/>
          <w:i/>
          <w:iCs/>
          <w:color w:val="C00000"/>
          <w:sz w:val="20"/>
          <w:szCs w:val="20"/>
          <w:u w:val="single"/>
        </w:rPr>
        <w:t>LPACAP</w:t>
      </w:r>
      <w:r w:rsidR="00D41EE1" w:rsidRPr="000716E8">
        <w:rPr>
          <w:rFonts w:ascii="Montserrat" w:hAnsi="Montserrat"/>
          <w:sz w:val="20"/>
          <w:szCs w:val="20"/>
        </w:rPr>
        <w:t xml:space="preserve">, </w:t>
      </w:r>
      <w:r w:rsidR="00F72963" w:rsidRPr="000716E8">
        <w:rPr>
          <w:rFonts w:ascii="Montserrat" w:hAnsi="Montserrat"/>
          <w:sz w:val="20"/>
          <w:szCs w:val="20"/>
        </w:rPr>
        <w:t>el plazo</w:t>
      </w:r>
      <w:r w:rsidR="00F72963" w:rsidRPr="00D41EE1">
        <w:rPr>
          <w:rFonts w:ascii="Montserrat" w:hAnsi="Montserrat"/>
          <w:sz w:val="20"/>
          <w:szCs w:val="20"/>
        </w:rPr>
        <w:t xml:space="preserve"> del que dispone la CNMV para realizar la evaluación de la adquisición propuesta podrá interrumpirse </w:t>
      </w:r>
      <w:r w:rsidR="00D41EE1" w:rsidRPr="00657BA4">
        <w:rPr>
          <w:rFonts w:ascii="Montserrat" w:hAnsi="Montserrat"/>
          <w:sz w:val="20"/>
          <w:szCs w:val="20"/>
        </w:rPr>
        <w:t>como consecuencia de la solicitud de informe del Servicio Ejecutivo de la Comisión para la Prevención del Blanqueo de Capitales e Infracciones Monetarias (SEPBLAC), a</w:t>
      </w:r>
      <w:r w:rsidR="00D41EE1" w:rsidRPr="00D41EE1">
        <w:rPr>
          <w:rFonts w:ascii="Montserrat" w:hAnsi="Montserrat"/>
          <w:sz w:val="20"/>
          <w:szCs w:val="20"/>
        </w:rPr>
        <w:t xml:space="preserve"> fin de obtener una valoración adecuada de lo dispuesto en el </w:t>
      </w:r>
      <w:r w:rsidR="00D41EE1" w:rsidRPr="00D41EE1">
        <w:rPr>
          <w:rFonts w:ascii="Montserrat" w:hAnsi="Montserrat" w:cs="Arial"/>
          <w:i/>
          <w:iCs/>
          <w:color w:val="C00000"/>
          <w:sz w:val="20"/>
          <w:szCs w:val="20"/>
        </w:rPr>
        <w:t>artículo 9.e)</w:t>
      </w:r>
      <w:r w:rsidR="00D41EE1" w:rsidRPr="00D41EE1">
        <w:rPr>
          <w:rFonts w:ascii="Montserrat" w:hAnsi="Montserrat"/>
          <w:sz w:val="20"/>
          <w:szCs w:val="20"/>
        </w:rPr>
        <w:t xml:space="preserve"> del </w:t>
      </w:r>
      <w:r w:rsidR="00D41EE1" w:rsidRPr="00D41EE1">
        <w:rPr>
          <w:rFonts w:ascii="Montserrat" w:hAnsi="Montserrat" w:cs="Arial"/>
          <w:i/>
          <w:iCs/>
          <w:color w:val="C00000"/>
          <w:sz w:val="20"/>
          <w:szCs w:val="20"/>
        </w:rPr>
        <w:t>Reglamento Delegado (UE) 2017/1943</w:t>
      </w:r>
      <w:r w:rsidR="00D41EE1" w:rsidRPr="00D41EE1">
        <w:rPr>
          <w:rFonts w:ascii="Montserrat" w:hAnsi="Montserrat" w:cs="Arial"/>
          <w:sz w:val="20"/>
          <w:szCs w:val="20"/>
        </w:rPr>
        <w:t xml:space="preserve">, así como de las consultas que la CNMV deba realizar a las autoridades responsables de la supervisión en otros Estados miembros de la Unión Europea, cuando el socio o accionista se encuentre en uno de los supuestos </w:t>
      </w:r>
      <w:r w:rsidR="00D41EE1" w:rsidRPr="00B16F34">
        <w:rPr>
          <w:rFonts w:ascii="Montserrat" w:hAnsi="Montserrat" w:cs="Arial"/>
          <w:sz w:val="20"/>
          <w:szCs w:val="20"/>
        </w:rPr>
        <w:t xml:space="preserve">establecidos en el </w:t>
      </w:r>
      <w:r w:rsidR="00D41EE1" w:rsidRPr="00B16F34">
        <w:rPr>
          <w:rFonts w:ascii="Montserrat" w:hAnsi="Montserrat" w:cs="Arial"/>
          <w:i/>
          <w:iCs/>
          <w:color w:val="C00000"/>
          <w:sz w:val="20"/>
          <w:szCs w:val="20"/>
        </w:rPr>
        <w:t>artículo 51</w:t>
      </w:r>
      <w:r w:rsidR="00D41EE1" w:rsidRPr="00B16F34">
        <w:rPr>
          <w:rFonts w:ascii="Montserrat" w:hAnsi="Montserrat" w:cs="Arial"/>
          <w:sz w:val="20"/>
          <w:szCs w:val="20"/>
        </w:rPr>
        <w:t xml:space="preserve"> de</w:t>
      </w:r>
      <w:r w:rsidR="00D41EE1" w:rsidRPr="00D41EE1">
        <w:rPr>
          <w:rFonts w:ascii="Montserrat" w:hAnsi="Montserrat" w:cs="Arial"/>
          <w:sz w:val="20"/>
          <w:szCs w:val="20"/>
        </w:rPr>
        <w:t xml:space="preserve">l </w:t>
      </w:r>
      <w:r w:rsidR="00D41EE1" w:rsidRPr="00D41EE1">
        <w:rPr>
          <w:rFonts w:ascii="Montserrat" w:hAnsi="Montserrat" w:cs="Arial"/>
          <w:i/>
          <w:iCs/>
          <w:color w:val="C00000"/>
          <w:sz w:val="20"/>
          <w:szCs w:val="20"/>
        </w:rPr>
        <w:t>RD de ESI</w:t>
      </w:r>
      <w:r w:rsidR="00D41EE1" w:rsidRPr="00D41EE1">
        <w:rPr>
          <w:rFonts w:ascii="Montserrat" w:hAnsi="Montserrat" w:cs="Arial"/>
          <w:sz w:val="20"/>
          <w:szCs w:val="20"/>
        </w:rPr>
        <w:t>.</w:t>
      </w:r>
    </w:p>
    <w:p w14:paraId="7C23800D" w14:textId="40BE8148" w:rsidR="002B6C16" w:rsidRPr="00F420D7" w:rsidRDefault="00762CF6" w:rsidP="001772B2">
      <w:pPr>
        <w:pStyle w:val="Prrafodelista"/>
        <w:numPr>
          <w:ilvl w:val="0"/>
          <w:numId w:val="2"/>
        </w:numPr>
        <w:autoSpaceDE w:val="0"/>
        <w:autoSpaceDN w:val="0"/>
        <w:adjustRightInd w:val="0"/>
        <w:spacing w:after="0" w:line="360" w:lineRule="auto"/>
        <w:ind w:left="284" w:hanging="284"/>
        <w:jc w:val="both"/>
        <w:rPr>
          <w:rFonts w:ascii="Montserrat" w:hAnsi="Montserrat"/>
          <w:sz w:val="20"/>
          <w:szCs w:val="20"/>
        </w:rPr>
      </w:pPr>
      <w:r>
        <w:rPr>
          <w:rFonts w:ascii="Montserrat" w:hAnsi="Montserrat"/>
          <w:sz w:val="20"/>
          <w:szCs w:val="20"/>
        </w:rPr>
        <w:t>Además</w:t>
      </w:r>
      <w:r w:rsidR="002B6C16" w:rsidRPr="001230AA">
        <w:rPr>
          <w:rFonts w:ascii="Montserrat" w:hAnsi="Montserrat"/>
          <w:sz w:val="20"/>
          <w:szCs w:val="20"/>
        </w:rPr>
        <w:t xml:space="preserve">, en aplicación </w:t>
      </w:r>
      <w:r w:rsidR="002B6C16" w:rsidRPr="00F5208E">
        <w:rPr>
          <w:rFonts w:ascii="Montserrat" w:hAnsi="Montserrat"/>
          <w:sz w:val="20"/>
          <w:szCs w:val="20"/>
        </w:rPr>
        <w:t xml:space="preserve">de lo dispuesto en el </w:t>
      </w:r>
      <w:r w:rsidR="002B6C16" w:rsidRPr="00F5208E">
        <w:rPr>
          <w:rFonts w:ascii="Montserrat" w:hAnsi="Montserrat"/>
          <w:i/>
          <w:iCs/>
          <w:color w:val="C00000"/>
          <w:sz w:val="20"/>
          <w:szCs w:val="20"/>
        </w:rPr>
        <w:t xml:space="preserve">artículo </w:t>
      </w:r>
      <w:r w:rsidR="00E42457" w:rsidRPr="00F5208E">
        <w:rPr>
          <w:rFonts w:ascii="Montserrat" w:hAnsi="Montserrat"/>
          <w:i/>
          <w:iCs/>
          <w:color w:val="C00000"/>
          <w:sz w:val="20"/>
          <w:szCs w:val="20"/>
        </w:rPr>
        <w:t>49</w:t>
      </w:r>
      <w:r w:rsidR="002B6C16" w:rsidRPr="00F5208E">
        <w:rPr>
          <w:rFonts w:ascii="Montserrat" w:hAnsi="Montserrat"/>
          <w:i/>
          <w:iCs/>
          <w:color w:val="C00000"/>
          <w:sz w:val="20"/>
          <w:szCs w:val="20"/>
        </w:rPr>
        <w:t xml:space="preserve">.2. </w:t>
      </w:r>
      <w:r w:rsidR="002B6C16" w:rsidRPr="00F5208E">
        <w:rPr>
          <w:rFonts w:ascii="Montserrat" w:hAnsi="Montserrat"/>
          <w:sz w:val="20"/>
          <w:szCs w:val="20"/>
        </w:rPr>
        <w:t>del</w:t>
      </w:r>
      <w:r w:rsidR="002B6C16" w:rsidRPr="001230AA">
        <w:rPr>
          <w:rFonts w:ascii="Montserrat" w:hAnsi="Montserrat"/>
          <w:sz w:val="20"/>
          <w:szCs w:val="20"/>
        </w:rPr>
        <w:t xml:space="preserve"> </w:t>
      </w:r>
      <w:r w:rsidR="002B6C16" w:rsidRPr="001230AA">
        <w:rPr>
          <w:rFonts w:ascii="Montserrat" w:hAnsi="Montserrat"/>
          <w:i/>
          <w:iCs/>
          <w:color w:val="C00000"/>
          <w:sz w:val="20"/>
          <w:szCs w:val="20"/>
        </w:rPr>
        <w:t>RD de ESI</w:t>
      </w:r>
      <w:r w:rsidR="002B6C16" w:rsidRPr="001230AA">
        <w:rPr>
          <w:rFonts w:ascii="Montserrat" w:hAnsi="Montserrat"/>
          <w:sz w:val="20"/>
          <w:szCs w:val="20"/>
        </w:rPr>
        <w:t xml:space="preserve">, si, una vez finalizada la evaluación la CNMV planteara objeciones a la adquisición propuesta, informará de ello al adquirente potencial, por escrito y motivando su decisión, en el plazo de dos días hábiles sin que, en ningún caso pueda sobrepasarse el plazo máximo para realizar la evaluación. Cuando la CNMV no se oponga a la adquisición propuesta, podrá establecer un plazo máximo para la conclusión de esta y, cuando proceda, </w:t>
      </w:r>
      <w:r w:rsidR="002B6C16" w:rsidRPr="00F420D7">
        <w:rPr>
          <w:rFonts w:ascii="Montserrat" w:hAnsi="Montserrat"/>
          <w:sz w:val="20"/>
          <w:szCs w:val="20"/>
        </w:rPr>
        <w:t>prolongarlo.</w:t>
      </w:r>
    </w:p>
    <w:p w14:paraId="78F47B50" w14:textId="6A49D5CE" w:rsidR="002B6C16" w:rsidRPr="00F420D7" w:rsidRDefault="002B6C16" w:rsidP="001772B2">
      <w:pPr>
        <w:pStyle w:val="Prrafodelista"/>
        <w:numPr>
          <w:ilvl w:val="0"/>
          <w:numId w:val="2"/>
        </w:numPr>
        <w:autoSpaceDE w:val="0"/>
        <w:autoSpaceDN w:val="0"/>
        <w:adjustRightInd w:val="0"/>
        <w:spacing w:after="0" w:line="360" w:lineRule="auto"/>
        <w:ind w:left="284" w:hanging="284"/>
        <w:jc w:val="both"/>
        <w:rPr>
          <w:rFonts w:ascii="Montserrat" w:hAnsi="Montserrat" w:cs="Arial"/>
          <w:sz w:val="20"/>
          <w:szCs w:val="20"/>
        </w:rPr>
      </w:pPr>
      <w:r w:rsidRPr="00F420D7">
        <w:rPr>
          <w:rFonts w:ascii="Montserrat" w:hAnsi="Montserrat" w:cs="Arial"/>
          <w:sz w:val="20"/>
          <w:szCs w:val="20"/>
        </w:rPr>
        <w:t xml:space="preserve">Por </w:t>
      </w:r>
      <w:r w:rsidR="00762CF6" w:rsidRPr="00F420D7">
        <w:rPr>
          <w:rFonts w:ascii="Montserrat" w:hAnsi="Montserrat"/>
          <w:sz w:val="20"/>
          <w:szCs w:val="20"/>
        </w:rPr>
        <w:t>otro lado</w:t>
      </w:r>
      <w:r w:rsidRPr="00F420D7">
        <w:rPr>
          <w:rFonts w:ascii="Montserrat" w:hAnsi="Montserrat" w:cs="Arial"/>
          <w:sz w:val="20"/>
          <w:szCs w:val="20"/>
        </w:rPr>
        <w:t xml:space="preserve">, en aplicación de lo establecido en el </w:t>
      </w:r>
      <w:r w:rsidRPr="00F420D7">
        <w:rPr>
          <w:rFonts w:ascii="Montserrat" w:hAnsi="Montserrat" w:cs="Arial"/>
          <w:i/>
          <w:iCs/>
          <w:color w:val="C00000"/>
          <w:sz w:val="20"/>
          <w:szCs w:val="20"/>
        </w:rPr>
        <w:t>artícu</w:t>
      </w:r>
      <w:r w:rsidR="00E42457" w:rsidRPr="00F420D7">
        <w:rPr>
          <w:rFonts w:ascii="Montserrat" w:hAnsi="Montserrat" w:cs="Arial"/>
          <w:i/>
          <w:iCs/>
          <w:color w:val="C00000"/>
          <w:sz w:val="20"/>
          <w:szCs w:val="20"/>
        </w:rPr>
        <w:t>lo 50</w:t>
      </w:r>
      <w:r w:rsidRPr="00F420D7">
        <w:rPr>
          <w:rFonts w:ascii="Montserrat" w:hAnsi="Montserrat" w:cs="Arial"/>
          <w:i/>
          <w:iCs/>
          <w:color w:val="C00000"/>
          <w:sz w:val="20"/>
          <w:szCs w:val="20"/>
        </w:rPr>
        <w:t xml:space="preserve">.5. </w:t>
      </w:r>
      <w:r w:rsidRPr="00F420D7">
        <w:rPr>
          <w:rFonts w:ascii="Montserrat" w:hAnsi="Montserrat" w:cs="Arial"/>
          <w:sz w:val="20"/>
          <w:szCs w:val="20"/>
        </w:rPr>
        <w:t>del</w:t>
      </w:r>
      <w:r w:rsidRPr="00F420D7">
        <w:rPr>
          <w:rFonts w:ascii="Montserrat" w:hAnsi="Montserrat" w:cs="Arial"/>
          <w:i/>
          <w:iCs/>
          <w:color w:val="C00000"/>
          <w:sz w:val="20"/>
          <w:szCs w:val="20"/>
        </w:rPr>
        <w:t xml:space="preserve"> RD de ESI</w:t>
      </w:r>
      <w:r w:rsidRPr="00F420D7">
        <w:rPr>
          <w:rFonts w:ascii="Montserrat" w:hAnsi="Montserrat" w:cs="Arial"/>
          <w:sz w:val="20"/>
          <w:szCs w:val="20"/>
        </w:rPr>
        <w:t>, si la CNMV no se pronuncia en el plazo establecido para la evaluación de 60 días hábiles, se entenderá que no existe oposición.</w:t>
      </w:r>
    </w:p>
    <w:p w14:paraId="2807E528" w14:textId="7A2DE4E3" w:rsidR="00762CF6" w:rsidRPr="00F420D7" w:rsidRDefault="00762CF6" w:rsidP="00DE5F40">
      <w:pPr>
        <w:pStyle w:val="Prrafodelista"/>
        <w:numPr>
          <w:ilvl w:val="0"/>
          <w:numId w:val="2"/>
        </w:numPr>
        <w:autoSpaceDE w:val="0"/>
        <w:autoSpaceDN w:val="0"/>
        <w:adjustRightInd w:val="0"/>
        <w:spacing w:after="0" w:line="360" w:lineRule="auto"/>
        <w:ind w:left="284" w:hanging="284"/>
        <w:jc w:val="both"/>
        <w:rPr>
          <w:rFonts w:ascii="Montserrat" w:hAnsi="Montserrat"/>
          <w:sz w:val="20"/>
          <w:szCs w:val="20"/>
        </w:rPr>
      </w:pPr>
      <w:r w:rsidRPr="00F420D7">
        <w:rPr>
          <w:rFonts w:ascii="Montserrat" w:hAnsi="Montserrat" w:cs="Arial"/>
          <w:sz w:val="20"/>
          <w:szCs w:val="20"/>
        </w:rPr>
        <w:t>Por último, p</w:t>
      </w:r>
      <w:r w:rsidRPr="00F420D7">
        <w:rPr>
          <w:rFonts w:ascii="Montserrat" w:hAnsi="Montserrat"/>
          <w:sz w:val="20"/>
          <w:szCs w:val="20"/>
        </w:rPr>
        <w:t xml:space="preserve">ara evitar retrasos innecesarios en el proceso de notificación y evaluación de operaciones significativas o complejas -tales como las citadas en el </w:t>
      </w:r>
      <w:r w:rsidRPr="00F420D7">
        <w:rPr>
          <w:rFonts w:ascii="Montserrat" w:hAnsi="Montserrat"/>
          <w:i/>
          <w:color w:val="C00000"/>
          <w:sz w:val="20"/>
          <w:szCs w:val="20"/>
        </w:rPr>
        <w:t>apartado 9.3</w:t>
      </w:r>
      <w:r w:rsidRPr="00F420D7">
        <w:rPr>
          <w:rFonts w:ascii="Montserrat" w:hAnsi="Montserrat"/>
          <w:sz w:val="20"/>
          <w:szCs w:val="20"/>
        </w:rPr>
        <w:t xml:space="preserve">. de </w:t>
      </w:r>
      <w:proofErr w:type="spellStart"/>
      <w:r w:rsidRPr="00F420D7">
        <w:rPr>
          <w:rFonts w:ascii="Montserrat" w:hAnsi="Montserrat" w:cs="Arial"/>
          <w:sz w:val="20"/>
          <w:szCs w:val="20"/>
        </w:rPr>
        <w:t>de</w:t>
      </w:r>
      <w:proofErr w:type="spellEnd"/>
      <w:r w:rsidRPr="00F420D7">
        <w:rPr>
          <w:rFonts w:ascii="Montserrat" w:hAnsi="Montserrat" w:cs="Arial"/>
          <w:sz w:val="20"/>
          <w:szCs w:val="20"/>
        </w:rPr>
        <w:t xml:space="preserve"> la </w:t>
      </w:r>
      <w:r w:rsidRPr="00F420D7">
        <w:rPr>
          <w:rFonts w:ascii="Montserrat" w:hAnsi="Montserrat"/>
          <w:i/>
          <w:color w:val="C00000"/>
          <w:sz w:val="20"/>
          <w:szCs w:val="20"/>
        </w:rPr>
        <w:t>Sección 9. Período de evaluación e información que debe presentarse</w:t>
      </w:r>
      <w:r w:rsidRPr="00F420D7">
        <w:rPr>
          <w:rFonts w:ascii="Montserrat" w:hAnsi="Montserrat" w:cs="Arial"/>
          <w:sz w:val="20"/>
          <w:szCs w:val="20"/>
        </w:rPr>
        <w:t xml:space="preserve"> de las </w:t>
      </w:r>
      <w:r w:rsidRPr="00F420D7">
        <w:rPr>
          <w:rFonts w:ascii="Montserrat" w:hAnsi="Montserrat"/>
          <w:i/>
          <w:color w:val="C00000"/>
          <w:sz w:val="20"/>
          <w:szCs w:val="20"/>
        </w:rPr>
        <w:t>Directrices conjuntas sobre la evaluación cautelar de las adquisiciones y de los incrementos de participaciones cualificadas en el sector financiero (</w:t>
      </w:r>
      <w:r w:rsidRPr="00F420D7">
        <w:rPr>
          <w:rFonts w:ascii="Montserrat" w:hAnsi="Montserrat" w:cs="Calibri"/>
          <w:i/>
          <w:color w:val="C00000"/>
          <w:sz w:val="20"/>
          <w:szCs w:val="20"/>
        </w:rPr>
        <w:t>JC/GL/2016/01)</w:t>
      </w:r>
      <w:r w:rsidRPr="00F420D7">
        <w:rPr>
          <w:rFonts w:ascii="Montserrat" w:hAnsi="Montserrat" w:cs="Calibri"/>
          <w:iCs/>
          <w:sz w:val="20"/>
          <w:szCs w:val="20"/>
        </w:rPr>
        <w:t>-</w:t>
      </w:r>
      <w:r w:rsidR="00DE5F40" w:rsidRPr="00F420D7">
        <w:rPr>
          <w:rFonts w:ascii="Montserrat" w:hAnsi="Montserrat" w:cs="Calibri"/>
          <w:iCs/>
          <w:sz w:val="20"/>
          <w:szCs w:val="20"/>
        </w:rPr>
        <w:t xml:space="preserve">, </w:t>
      </w:r>
      <w:r w:rsidR="00DE5F40" w:rsidRPr="00F420D7">
        <w:rPr>
          <w:rFonts w:ascii="Montserrat" w:hAnsi="Montserrat"/>
          <w:sz w:val="20"/>
          <w:szCs w:val="20"/>
        </w:rPr>
        <w:t>se</w:t>
      </w:r>
      <w:r w:rsidRPr="00F420D7">
        <w:rPr>
          <w:rFonts w:ascii="Montserrat" w:hAnsi="Montserrat"/>
          <w:sz w:val="20"/>
          <w:szCs w:val="20"/>
        </w:rPr>
        <w:t xml:space="preserve"> recomienda a los adquirientes potenciales que se pongan en contacto con la CNMV antes del envío de la notificación.</w:t>
      </w:r>
    </w:p>
    <w:p w14:paraId="573D4E07" w14:textId="28E4AA17" w:rsidR="00F92674" w:rsidRPr="001230AA" w:rsidRDefault="00F92674" w:rsidP="001772B2">
      <w:pPr>
        <w:spacing w:line="360" w:lineRule="auto"/>
        <w:rPr>
          <w:sz w:val="20"/>
          <w:szCs w:val="20"/>
        </w:rPr>
      </w:pPr>
    </w:p>
    <w:sectPr w:rsidR="00F92674" w:rsidRPr="001230AA" w:rsidSect="000C2A3A">
      <w:headerReference w:type="even" r:id="rId11"/>
      <w:headerReference w:type="default" r:id="rId12"/>
      <w:footerReference w:type="even" r:id="rId13"/>
      <w:footerReference w:type="default" r:id="rId14"/>
      <w:headerReference w:type="first" r:id="rId15"/>
      <w:footerReference w:type="first" r:id="rId16"/>
      <w:pgSz w:w="11906" w:h="16838" w:code="9"/>
      <w:pgMar w:top="139" w:right="2125" w:bottom="1418" w:left="851" w:header="284"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CBF9" w14:textId="77777777" w:rsidR="001710DD" w:rsidRDefault="001710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33A2F931" w:rsidR="003F3302" w:rsidRPr="00F8705F" w:rsidRDefault="00081B84" w:rsidP="00F16B4D">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b/>
        <w:bCs/>
        <w:i/>
        <w:iCs/>
        <w:sz w:val="18"/>
        <w:szCs w:val="18"/>
      </w:rPr>
    </w:pPr>
    <w:r w:rsidRPr="00F8705F">
      <w:rPr>
        <w:rFonts w:ascii="Montserrat" w:hAnsi="Montserrat" w:cstheme="minorHAnsi"/>
        <w:b/>
        <w:bCs/>
        <w:i/>
        <w:iCs/>
        <w:color w:val="C00000"/>
        <w:sz w:val="18"/>
        <w:szCs w:val="18"/>
      </w:rPr>
      <w:t xml:space="preserve">No oposición para la adquisición o incremento de participación significativa o de toma de control en </w:t>
    </w:r>
    <w:r w:rsidR="00B83132">
      <w:rPr>
        <w:rFonts w:ascii="Montserrat" w:hAnsi="Montserrat" w:cstheme="minorHAnsi"/>
        <w:b/>
        <w:bCs/>
        <w:i/>
        <w:iCs/>
        <w:color w:val="C00000"/>
        <w:sz w:val="18"/>
        <w:szCs w:val="18"/>
      </w:rPr>
      <w:t>EAFN</w:t>
    </w:r>
    <w:r w:rsidR="00B83132" w:rsidRPr="00F8705F">
      <w:rPr>
        <w:rFonts w:ascii="Montserrat" w:hAnsi="Montserrat" w:cstheme="minorHAnsi"/>
        <w:b/>
        <w:bCs/>
        <w:i/>
        <w:iCs/>
        <w:color w:val="C00000"/>
        <w:sz w:val="18"/>
        <w:szCs w:val="18"/>
      </w:rPr>
      <w:t xml:space="preserve"> </w:t>
    </w:r>
    <w:r w:rsidR="005563E0" w:rsidRPr="00F8705F">
      <w:rPr>
        <w:rFonts w:ascii="Montserrat" w:hAnsi="Montserrat" w:cstheme="minorHAnsi"/>
        <w:b/>
        <w:bCs/>
        <w:i/>
        <w:iCs/>
        <w:noProof/>
        <w:sz w:val="18"/>
        <w:szCs w:val="18"/>
      </w:rPr>
      <mc:AlternateContent>
        <mc:Choice Requires="wps">
          <w:drawing>
            <wp:anchor distT="0" distB="0" distL="0" distR="0" simplePos="0" relativeHeight="251658240" behindDoc="0" locked="0" layoutInCell="1" allowOverlap="1" wp14:anchorId="59627BA3" wp14:editId="14CA95A7">
              <wp:simplePos x="0" y="0"/>
              <wp:positionH relativeFrom="rightMargin">
                <wp:posOffset>285115</wp:posOffset>
              </wp:positionH>
              <wp:positionV relativeFrom="bottomMargin">
                <wp:posOffset>256540</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BC7F1F" w:rsidRDefault="005563E0" w:rsidP="005563E0">
                          <w:pPr>
                            <w:jc w:val="center"/>
                            <w:rPr>
                              <w:color w:val="FFFFFF" w:themeColor="background1"/>
                              <w:sz w:val="18"/>
                              <w:szCs w:val="18"/>
                            </w:rPr>
                          </w:pPr>
                          <w:r w:rsidRPr="00BC7F1F">
                            <w:rPr>
                              <w:color w:val="FFFFFF" w:themeColor="background1"/>
                              <w:sz w:val="18"/>
                              <w:szCs w:val="18"/>
                            </w:rPr>
                            <w:fldChar w:fldCharType="begin"/>
                          </w:r>
                          <w:r w:rsidRPr="00BC7F1F">
                            <w:rPr>
                              <w:color w:val="FFFFFF" w:themeColor="background1"/>
                              <w:sz w:val="18"/>
                              <w:szCs w:val="18"/>
                            </w:rPr>
                            <w:instrText>PAGE   \* MERGEFORMAT</w:instrText>
                          </w:r>
                          <w:r w:rsidRPr="00BC7F1F">
                            <w:rPr>
                              <w:color w:val="FFFFFF" w:themeColor="background1"/>
                              <w:sz w:val="18"/>
                              <w:szCs w:val="18"/>
                            </w:rPr>
                            <w:fldChar w:fldCharType="separate"/>
                          </w:r>
                          <w:r w:rsidRPr="00BC7F1F">
                            <w:rPr>
                              <w:color w:val="FFFFFF" w:themeColor="background1"/>
                              <w:sz w:val="18"/>
                              <w:szCs w:val="18"/>
                            </w:rPr>
                            <w:t>2</w:t>
                          </w:r>
                          <w:r w:rsidRPr="00BC7F1F">
                            <w:rPr>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22.45pt;margin-top:20.2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" fillcolor="black [3213]" stroked="f" strokeweight="3pt">
              <v:textbox>
                <w:txbxContent>
                  <w:p w14:paraId="0A9D0DCF" w14:textId="77777777" w:rsidR="005563E0" w:rsidRPr="00BC7F1F" w:rsidRDefault="005563E0" w:rsidP="005563E0">
                    <w:pPr>
                      <w:jc w:val="center"/>
                      <w:rPr>
                        <w:color w:val="FFFFFF" w:themeColor="background1"/>
                        <w:sz w:val="18"/>
                        <w:szCs w:val="18"/>
                      </w:rPr>
                    </w:pPr>
                    <w:r w:rsidRPr="00BC7F1F">
                      <w:rPr>
                        <w:color w:val="FFFFFF" w:themeColor="background1"/>
                        <w:sz w:val="18"/>
                        <w:szCs w:val="18"/>
                      </w:rPr>
                      <w:fldChar w:fldCharType="begin"/>
                    </w:r>
                    <w:r w:rsidRPr="00BC7F1F">
                      <w:rPr>
                        <w:color w:val="FFFFFF" w:themeColor="background1"/>
                        <w:sz w:val="18"/>
                        <w:szCs w:val="18"/>
                      </w:rPr>
                      <w:instrText>PAGE   \* MERGEFORMAT</w:instrText>
                    </w:r>
                    <w:r w:rsidRPr="00BC7F1F">
                      <w:rPr>
                        <w:color w:val="FFFFFF" w:themeColor="background1"/>
                        <w:sz w:val="18"/>
                        <w:szCs w:val="18"/>
                      </w:rPr>
                      <w:fldChar w:fldCharType="separate"/>
                    </w:r>
                    <w:r w:rsidRPr="00BC7F1F">
                      <w:rPr>
                        <w:color w:val="FFFFFF" w:themeColor="background1"/>
                        <w:sz w:val="18"/>
                        <w:szCs w:val="18"/>
                      </w:rPr>
                      <w:t>2</w:t>
                    </w:r>
                    <w:r w:rsidRPr="00BC7F1F">
                      <w:rPr>
                        <w:color w:val="FFFFFF" w:themeColor="background1"/>
                        <w:sz w:val="18"/>
                        <w:szCs w:val="1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B583" w14:textId="77777777" w:rsidR="001710DD" w:rsidRDefault="001710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FA4B" w14:textId="77777777" w:rsidR="001710DD" w:rsidRDefault="001710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C5C0" w14:textId="3109CB8E" w:rsidR="002B6C16" w:rsidRPr="00A61154" w:rsidRDefault="002F0416" w:rsidP="00BC7F1F">
    <w:pPr>
      <w:pBdr>
        <w:bottom w:val="single" w:sz="12" w:space="4" w:color="auto"/>
      </w:pBdr>
      <w:shd w:val="clear" w:color="auto" w:fill="FFFAFA"/>
      <w:spacing w:before="120" w:after="120" w:line="360" w:lineRule="auto"/>
      <w:ind w:left="1134" w:right="119" w:hanging="1134"/>
      <w:jc w:val="both"/>
      <w:outlineLvl w:val="1"/>
      <w:rPr>
        <w:rFonts w:ascii="Montserrat" w:hAnsi="Montserrat"/>
        <w:b/>
        <w:bCs/>
        <w:color w:val="990000"/>
      </w:rPr>
    </w:pPr>
    <w:r w:rsidRPr="00B45EA8">
      <w:rPr>
        <w:rFonts w:ascii="Montserrat" w:hAnsi="Montserrat"/>
        <w:b/>
        <w:bCs/>
        <w:noProof/>
        <w:color w:val="990000"/>
      </w:rPr>
      <w:drawing>
        <wp:anchor distT="0" distB="0" distL="114300" distR="114300" simplePos="0" relativeHeight="251659264" behindDoc="0" locked="0" layoutInCell="1" allowOverlap="1" wp14:anchorId="09CE24CA" wp14:editId="1A73799A">
          <wp:simplePos x="0" y="0"/>
          <wp:positionH relativeFrom="column">
            <wp:posOffset>-58</wp:posOffset>
          </wp:positionH>
          <wp:positionV relativeFrom="paragraph">
            <wp:posOffset>75969</wp:posOffset>
          </wp:positionV>
          <wp:extent cx="533400" cy="529959"/>
          <wp:effectExtent l="0" t="0" r="0" b="2540"/>
          <wp:wrapSquare wrapText="bothSides"/>
          <wp:docPr id="2090094402" name="Imagen 2090094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9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hAnsi="Montserrat"/>
        <w:b/>
        <w:bCs/>
        <w:color w:val="990000"/>
      </w:rPr>
      <w:t xml:space="preserve"> </w:t>
    </w:r>
    <w:r w:rsidR="002B6C16">
      <w:rPr>
        <w:rFonts w:ascii="Montserrat" w:hAnsi="Montserrat"/>
        <w:b/>
        <w:bCs/>
        <w:color w:val="990000"/>
      </w:rPr>
      <w:t xml:space="preserve"> </w:t>
    </w:r>
    <w:r w:rsidR="000412A7">
      <w:rPr>
        <w:rFonts w:ascii="Montserrat" w:hAnsi="Montserrat"/>
        <w:b/>
        <w:bCs/>
        <w:color w:val="990000"/>
      </w:rPr>
      <w:t xml:space="preserve">Trámite de </w:t>
    </w:r>
    <w:r w:rsidR="000412A7">
      <w:rPr>
        <w:rFonts w:ascii="Montserrat" w:hAnsi="Montserrat"/>
        <w:b/>
        <w:bCs/>
        <w:color w:val="990000"/>
        <w:u w:val="single"/>
      </w:rPr>
      <w:t>N</w:t>
    </w:r>
    <w:r w:rsidR="000412A7" w:rsidRPr="002B6C16">
      <w:rPr>
        <w:rFonts w:ascii="Montserrat" w:hAnsi="Montserrat"/>
        <w:b/>
        <w:bCs/>
        <w:color w:val="990000"/>
        <w:u w:val="single"/>
      </w:rPr>
      <w:t>otificación previa</w:t>
    </w:r>
    <w:r w:rsidR="000412A7" w:rsidRPr="002B6C16">
      <w:rPr>
        <w:rFonts w:ascii="Montserrat" w:hAnsi="Montserrat"/>
        <w:b/>
        <w:bCs/>
        <w:color w:val="990000"/>
      </w:rPr>
      <w:t xml:space="preserve"> de adquisición o incremento de participación significativa o de toma de control en empresas de </w:t>
    </w:r>
    <w:r w:rsidR="00B83132">
      <w:rPr>
        <w:rFonts w:ascii="Montserrat" w:hAnsi="Montserrat"/>
        <w:b/>
        <w:bCs/>
        <w:color w:val="990000"/>
      </w:rPr>
      <w:t>asesoramiento financiero nacional (EAFN</w:t>
    </w:r>
    <w:r w:rsidR="002B6C16" w:rsidRPr="002B6C16">
      <w:rPr>
        <w:rFonts w:ascii="Montserrat" w:hAnsi="Montserrat"/>
        <w:b/>
        <w:bCs/>
        <w:color w:val="990000"/>
      </w:rPr>
      <w:t xml:space="preserve">) y </w:t>
    </w:r>
    <w:r w:rsidR="000412A7" w:rsidRPr="002B6C16">
      <w:rPr>
        <w:rFonts w:ascii="Montserrat" w:hAnsi="Montserrat"/>
        <w:b/>
        <w:bCs/>
        <w:color w:val="990000"/>
      </w:rPr>
      <w:t xml:space="preserve">de </w:t>
    </w:r>
    <w:r w:rsidR="000412A7" w:rsidRPr="002B6C16">
      <w:rPr>
        <w:rFonts w:ascii="Montserrat" w:hAnsi="Montserrat"/>
        <w:b/>
        <w:bCs/>
        <w:color w:val="990000"/>
        <w:u w:val="single"/>
      </w:rPr>
      <w:t>evaluación</w:t>
    </w:r>
    <w:r w:rsidR="000412A7" w:rsidRPr="002B6C16">
      <w:rPr>
        <w:rFonts w:ascii="Montserrat" w:hAnsi="Montserrat"/>
        <w:b/>
        <w:bCs/>
        <w:color w:val="990000"/>
      </w:rPr>
      <w:t xml:space="preserve"> por la </w:t>
    </w:r>
    <w:r w:rsidR="000412A7">
      <w:rPr>
        <w:rFonts w:ascii="Montserrat" w:hAnsi="Montserrat"/>
        <w:b/>
        <w:bCs/>
        <w:color w:val="990000"/>
      </w:rPr>
      <w:t xml:space="preserve">CNMV </w:t>
    </w:r>
    <w:r w:rsidR="000412A7" w:rsidRPr="002B6C16">
      <w:rPr>
        <w:rFonts w:ascii="Montserrat" w:hAnsi="Montserrat"/>
        <w:b/>
        <w:bCs/>
        <w:color w:val="990000"/>
      </w:rPr>
      <w:t>de la adquisición propuesta</w:t>
    </w:r>
    <w:r w:rsidR="002B6C16" w:rsidRPr="002B6C16">
      <w:rPr>
        <w:rFonts w:ascii="Montserrat" w:hAnsi="Montserrat"/>
        <w:b/>
        <w:bCs/>
        <w:color w:val="990000"/>
      </w:rPr>
      <w:t xml:space="preserve"> (Artículos 1</w:t>
    </w:r>
    <w:r w:rsidR="0032617F">
      <w:rPr>
        <w:rFonts w:ascii="Montserrat" w:hAnsi="Montserrat"/>
        <w:b/>
        <w:bCs/>
        <w:color w:val="990000"/>
      </w:rPr>
      <w:t>53</w:t>
    </w:r>
    <w:r w:rsidR="002B6C16" w:rsidRPr="002B6C16">
      <w:rPr>
        <w:rFonts w:ascii="Montserrat" w:hAnsi="Montserrat"/>
        <w:b/>
        <w:bCs/>
        <w:color w:val="990000"/>
      </w:rPr>
      <w:t>.2 y 1</w:t>
    </w:r>
    <w:r w:rsidR="0032617F">
      <w:rPr>
        <w:rFonts w:ascii="Montserrat" w:hAnsi="Montserrat"/>
        <w:b/>
        <w:bCs/>
        <w:color w:val="990000"/>
      </w:rPr>
      <w:t>54</w:t>
    </w:r>
    <w:r w:rsidR="002B6C16" w:rsidRPr="002B6C16">
      <w:rPr>
        <w:rFonts w:ascii="Montserrat" w:hAnsi="Montserrat"/>
        <w:b/>
        <w:bCs/>
        <w:color w:val="990000"/>
      </w:rPr>
      <w:t xml:space="preserve"> </w:t>
    </w:r>
    <w:r w:rsidR="0032617F">
      <w:rPr>
        <w:rFonts w:ascii="Montserrat" w:hAnsi="Montserrat"/>
        <w:b/>
        <w:bCs/>
        <w:color w:val="990000"/>
      </w:rPr>
      <w:t xml:space="preserve">la </w:t>
    </w:r>
    <w:r w:rsidR="0032617F" w:rsidRPr="0032617F">
      <w:rPr>
        <w:rFonts w:ascii="Montserrat" w:hAnsi="Montserrat"/>
        <w:b/>
        <w:bCs/>
        <w:color w:val="990000"/>
      </w:rPr>
      <w:t>Ley 6/2023, de 17 de marzo, de los Mercados de Valores y de los Servicios de Inversión</w:t>
    </w:r>
    <w:r w:rsidR="0032617F">
      <w:rPr>
        <w:rFonts w:ascii="Montserrat" w:hAnsi="Montserrat"/>
        <w:b/>
        <w:bCs/>
        <w:color w:val="990000"/>
      </w:rPr>
      <w:t xml:space="preserve"> -LMVSI- </w:t>
    </w:r>
    <w:r w:rsidR="002B6C16" w:rsidRPr="002B6C16">
      <w:rPr>
        <w:rFonts w:ascii="Montserrat" w:hAnsi="Montserrat"/>
        <w:b/>
        <w:bCs/>
        <w:color w:val="990000"/>
      </w:rPr>
      <w:t xml:space="preserve">y </w:t>
    </w:r>
    <w:r w:rsidR="00E77B71" w:rsidRPr="00E77B71">
      <w:rPr>
        <w:rFonts w:ascii="Montserrat" w:hAnsi="Montserrat"/>
        <w:b/>
        <w:bCs/>
        <w:color w:val="990000"/>
      </w:rPr>
      <w:t xml:space="preserve">45.2., </w:t>
    </w:r>
    <w:r w:rsidR="003B0DAB" w:rsidRPr="00E77B71">
      <w:rPr>
        <w:rFonts w:ascii="Montserrat" w:hAnsi="Montserrat"/>
        <w:b/>
        <w:bCs/>
        <w:color w:val="990000"/>
      </w:rPr>
      <w:t>49</w:t>
    </w:r>
    <w:r w:rsidR="002B6C16" w:rsidRPr="00E77B71">
      <w:rPr>
        <w:rFonts w:ascii="Montserrat" w:hAnsi="Montserrat"/>
        <w:b/>
        <w:bCs/>
        <w:color w:val="990000"/>
      </w:rPr>
      <w:t xml:space="preserve"> y </w:t>
    </w:r>
    <w:r w:rsidR="003B0DAB" w:rsidRPr="00E77B71">
      <w:rPr>
        <w:rFonts w:ascii="Montserrat" w:hAnsi="Montserrat"/>
        <w:b/>
        <w:bCs/>
        <w:color w:val="990000"/>
      </w:rPr>
      <w:t>50</w:t>
    </w:r>
    <w:r w:rsidR="002B6C16" w:rsidRPr="00E77B71">
      <w:rPr>
        <w:rFonts w:ascii="Montserrat" w:hAnsi="Montserrat"/>
        <w:b/>
        <w:bCs/>
        <w:color w:val="990000"/>
      </w:rPr>
      <w:t xml:space="preserve"> del RD </w:t>
    </w:r>
    <w:r w:rsidR="00E77B71" w:rsidRPr="00E77B71">
      <w:rPr>
        <w:rFonts w:ascii="Montserrat" w:hAnsi="Montserrat"/>
        <w:b/>
        <w:bCs/>
        <w:color w:val="990000"/>
      </w:rPr>
      <w:t>813</w:t>
    </w:r>
    <w:r w:rsidR="002B6C16" w:rsidRPr="00E77B71">
      <w:rPr>
        <w:rFonts w:ascii="Montserrat" w:hAnsi="Montserrat"/>
        <w:b/>
        <w:bCs/>
        <w:color w:val="990000"/>
      </w:rPr>
      <w:t>/20</w:t>
    </w:r>
    <w:r w:rsidR="003B0DAB" w:rsidRPr="00E77B71">
      <w:rPr>
        <w:rFonts w:ascii="Montserrat" w:hAnsi="Montserrat"/>
        <w:b/>
        <w:bCs/>
        <w:color w:val="990000"/>
      </w:rPr>
      <w:t>23</w:t>
    </w:r>
    <w:r w:rsidR="002B6C16" w:rsidRPr="00E77B71">
      <w:rPr>
        <w:rFonts w:ascii="Montserrat" w:hAnsi="Montserrat"/>
        <w:b/>
        <w:bCs/>
        <w:color w:val="990000"/>
      </w:rPr>
      <w:t xml:space="preserve">, de </w:t>
    </w:r>
    <w:r w:rsidR="00E77B71" w:rsidRPr="00E77B71">
      <w:rPr>
        <w:rFonts w:ascii="Montserrat" w:hAnsi="Montserrat"/>
        <w:b/>
        <w:bCs/>
        <w:color w:val="990000"/>
      </w:rPr>
      <w:t>8 de noviembre, sobre el régimen jurídico de las empresas de servicios de inversión y demás entidades que prestan servicios de inversión</w:t>
    </w:r>
    <w:r w:rsidR="002B6C16" w:rsidRPr="00E77B71">
      <w:rPr>
        <w:rFonts w:ascii="Montserrat" w:hAnsi="Montserrat"/>
        <w:b/>
        <w:bCs/>
        <w:color w:val="990000"/>
      </w:rPr>
      <w:t xml:space="preserve"> -RD de ESI-)</w:t>
    </w:r>
  </w:p>
  <w:p w14:paraId="33400891" w14:textId="5D290938" w:rsidR="003D7357" w:rsidRPr="002F0416" w:rsidRDefault="003D7357" w:rsidP="002F04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2A2D" w14:textId="77777777" w:rsidR="001710DD" w:rsidRDefault="001710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20B"/>
    <w:multiLevelType w:val="hybridMultilevel"/>
    <w:tmpl w:val="F71C9D4E"/>
    <w:lvl w:ilvl="0" w:tplc="13006F06">
      <w:start w:val="1"/>
      <w:numFmt w:val="upperRoman"/>
      <w:lvlText w:val="(%1)"/>
      <w:lvlJc w:val="left"/>
      <w:pPr>
        <w:ind w:left="1778" w:hanging="360"/>
      </w:pPr>
      <w:rPr>
        <w:rFonts w:ascii="Montserrat" w:hAnsi="Montserrat" w:hint="default"/>
        <w:b w:val="0"/>
        <w:bCs w:val="0"/>
        <w:color w:val="auto"/>
        <w:sz w:val="20"/>
        <w:szCs w:val="2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 w15:restartNumberingAfterBreak="0">
    <w:nsid w:val="07E918C2"/>
    <w:multiLevelType w:val="hybridMultilevel"/>
    <w:tmpl w:val="A33A6F9E"/>
    <w:lvl w:ilvl="0" w:tplc="7AD4A924">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A264F"/>
    <w:multiLevelType w:val="hybridMultilevel"/>
    <w:tmpl w:val="BCF6D6E0"/>
    <w:lvl w:ilvl="0" w:tplc="E36EA910">
      <w:start w:val="1"/>
      <w:numFmt w:val="upperLetter"/>
      <w:lvlText w:val="(%1)"/>
      <w:lvlJc w:val="left"/>
      <w:pPr>
        <w:ind w:left="1070" w:hanging="360"/>
      </w:pPr>
      <w:rPr>
        <w:rFonts w:ascii="Montserrat" w:eastAsia="Times New Roman" w:hAnsi="Montserrat" w:cstheme="minorHAnsi"/>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7D26B6"/>
    <w:multiLevelType w:val="hybridMultilevel"/>
    <w:tmpl w:val="61F8D2FC"/>
    <w:lvl w:ilvl="0" w:tplc="47923562">
      <w:start w:val="1"/>
      <w:numFmt w:val="upperLetter"/>
      <w:lvlText w:val="(%1)"/>
      <w:lvlJc w:val="left"/>
      <w:pPr>
        <w:ind w:left="1070" w:hanging="360"/>
      </w:pPr>
      <w:rPr>
        <w:rFonts w:ascii="Montserrat" w:eastAsia="Times New Roman" w:hAnsi="Montserra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A912A7"/>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 w15:restartNumberingAfterBreak="0">
    <w:nsid w:val="0C4271E0"/>
    <w:multiLevelType w:val="hybridMultilevel"/>
    <w:tmpl w:val="7BE0D686"/>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4C5E44C4">
      <w:start w:val="1"/>
      <w:numFmt w:val="bullet"/>
      <w:lvlText w:val="-"/>
      <w:lvlJc w:val="left"/>
      <w:pPr>
        <w:ind w:left="2880" w:hanging="360"/>
      </w:pPr>
      <w:rPr>
        <w:rFonts w:ascii="Montserrat" w:eastAsia="Times New Roman" w:hAnsi="Montserrat" w:cstheme="minorHAns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265529"/>
    <w:multiLevelType w:val="hybridMultilevel"/>
    <w:tmpl w:val="BE6EF606"/>
    <w:lvl w:ilvl="0" w:tplc="FFFFFFFF">
      <w:start w:val="1"/>
      <w:numFmt w:val="upperLetter"/>
      <w:lvlText w:val="(%1)"/>
      <w:lvlJc w:val="left"/>
      <w:pPr>
        <w:ind w:left="2340" w:hanging="360"/>
      </w:pPr>
      <w:rPr>
        <w:rFonts w:ascii="Montserrat" w:eastAsia="Times New Roman" w:hAnsi="Montserrat"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C80D6D"/>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D2DDD"/>
    <w:multiLevelType w:val="hybridMultilevel"/>
    <w:tmpl w:val="A33A6F9E"/>
    <w:lvl w:ilvl="0" w:tplc="FFFFFFFF">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27B68"/>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269260F5"/>
    <w:multiLevelType w:val="hybridMultilevel"/>
    <w:tmpl w:val="8670F4EE"/>
    <w:lvl w:ilvl="0" w:tplc="13006F06">
      <w:start w:val="1"/>
      <w:numFmt w:val="upperRoman"/>
      <w:lvlText w:val="(%1)"/>
      <w:lvlJc w:val="left"/>
      <w:pPr>
        <w:ind w:left="1080" w:hanging="720"/>
      </w:pPr>
      <w:rPr>
        <w:rFonts w:ascii="Montserrat" w:hAnsi="Montserra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8C2076"/>
    <w:multiLevelType w:val="hybridMultilevel"/>
    <w:tmpl w:val="289089C8"/>
    <w:lvl w:ilvl="0" w:tplc="1E4A4840">
      <w:start w:val="1"/>
      <w:numFmt w:val="decimal"/>
      <w:lvlText w:val="%1)"/>
      <w:lvlJc w:val="left"/>
      <w:pPr>
        <w:ind w:left="644" w:hanging="360"/>
      </w:pPr>
      <w:rPr>
        <w:rFonts w:hint="default"/>
        <w:b/>
        <w:bCs w:val="0"/>
        <w:color w:val="C00000"/>
        <w:sz w:val="20"/>
        <w:szCs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F9934C0"/>
    <w:multiLevelType w:val="hybridMultilevel"/>
    <w:tmpl w:val="2FEE23D4"/>
    <w:lvl w:ilvl="0" w:tplc="FFFFFFFF">
      <w:start w:val="1"/>
      <w:numFmt w:val="lowerLetter"/>
      <w:lvlText w:val="(%1)"/>
      <w:lvlJc w:val="left"/>
      <w:pPr>
        <w:ind w:left="1353" w:hanging="360"/>
      </w:pPr>
      <w:rPr>
        <w:rFonts w:cs="Calibri"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 w15:restartNumberingAfterBreak="0">
    <w:nsid w:val="320E0446"/>
    <w:multiLevelType w:val="hybridMultilevel"/>
    <w:tmpl w:val="B04A732A"/>
    <w:lvl w:ilvl="0" w:tplc="C76C24B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34B307BA"/>
    <w:multiLevelType w:val="hybridMultilevel"/>
    <w:tmpl w:val="30F20F80"/>
    <w:lvl w:ilvl="0" w:tplc="ED4CFECA">
      <w:start w:val="1"/>
      <w:numFmt w:val="upperLetter"/>
      <w:lvlText w:val="(%1)"/>
      <w:lvlJc w:val="left"/>
      <w:pPr>
        <w:ind w:left="795" w:hanging="39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6" w15:restartNumberingAfterBreak="0">
    <w:nsid w:val="3DAA6AB5"/>
    <w:multiLevelType w:val="hybridMultilevel"/>
    <w:tmpl w:val="876A5FBA"/>
    <w:lvl w:ilvl="0" w:tplc="EAE03AFC">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6B2271"/>
    <w:multiLevelType w:val="hybridMultilevel"/>
    <w:tmpl w:val="5582DE0C"/>
    <w:lvl w:ilvl="0" w:tplc="0C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A44237"/>
    <w:multiLevelType w:val="multilevel"/>
    <w:tmpl w:val="2FBCC64A"/>
    <w:lvl w:ilvl="0">
      <w:start w:val="1"/>
      <w:numFmt w:val="decimal"/>
      <w:lvlText w:val="%1)"/>
      <w:lvlJc w:val="left"/>
      <w:pPr>
        <w:ind w:left="360" w:hanging="360"/>
      </w:pPr>
      <w:rPr>
        <w:rFonts w:hint="default"/>
        <w:b/>
        <w:bCs w:val="0"/>
        <w:color w:val="C00000"/>
      </w:rPr>
    </w:lvl>
    <w:lvl w:ilvl="1">
      <w:start w:val="1"/>
      <w:numFmt w:val="decimal"/>
      <w:lvlText w:val="%1.%2."/>
      <w:lvlJc w:val="left"/>
      <w:pPr>
        <w:ind w:left="792" w:hanging="432"/>
      </w:pPr>
      <w:rPr>
        <w:b/>
        <w:bCs w:val="0"/>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A607EB"/>
    <w:multiLevelType w:val="hybridMultilevel"/>
    <w:tmpl w:val="097ACF6E"/>
    <w:lvl w:ilvl="0" w:tplc="707A7554">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4A25CA"/>
    <w:multiLevelType w:val="hybridMultilevel"/>
    <w:tmpl w:val="BE6EF606"/>
    <w:lvl w:ilvl="0" w:tplc="8B8E5282">
      <w:start w:val="1"/>
      <w:numFmt w:val="upperLetter"/>
      <w:lvlText w:val="(%1)"/>
      <w:lvlJc w:val="left"/>
      <w:pPr>
        <w:ind w:left="2340" w:hanging="360"/>
      </w:pPr>
      <w:rPr>
        <w:rFonts w:ascii="Montserrat" w:eastAsia="Times New Roman" w:hAnsi="Montserra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8D1F2D"/>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2" w15:restartNumberingAfterBreak="0">
    <w:nsid w:val="494E082A"/>
    <w:multiLevelType w:val="hybridMultilevel"/>
    <w:tmpl w:val="E7EE21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EF2CD4"/>
    <w:multiLevelType w:val="hybridMultilevel"/>
    <w:tmpl w:val="0FEAE83C"/>
    <w:lvl w:ilvl="0" w:tplc="965CBDF6">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9B6714"/>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06514"/>
    <w:multiLevelType w:val="hybridMultilevel"/>
    <w:tmpl w:val="E9AC256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582DBA"/>
    <w:multiLevelType w:val="hybridMultilevel"/>
    <w:tmpl w:val="63E6E954"/>
    <w:lvl w:ilvl="0" w:tplc="DF4C24A0">
      <w:start w:val="1"/>
      <w:numFmt w:val="lowerLetter"/>
      <w:lvlText w:val="(%1)"/>
      <w:lvlJc w:val="left"/>
      <w:pPr>
        <w:ind w:left="1353" w:hanging="360"/>
      </w:pPr>
      <w:rPr>
        <w:rFonts w:cs="Calibri" w:hint="default"/>
        <w:b w:val="0"/>
        <w:bCs w:val="0"/>
        <w:color w:val="C0000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7" w15:restartNumberingAfterBreak="0">
    <w:nsid w:val="58F03F2D"/>
    <w:multiLevelType w:val="multilevel"/>
    <w:tmpl w:val="6932FCC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rPr>
        <w:i w:val="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8" w15:restartNumberingAfterBreak="0">
    <w:nsid w:val="5C8D554C"/>
    <w:multiLevelType w:val="hybridMultilevel"/>
    <w:tmpl w:val="2A30ED90"/>
    <w:lvl w:ilvl="0" w:tplc="13FAA970">
      <w:start w:val="2"/>
      <w:numFmt w:val="lowerLetter"/>
      <w:lvlText w:val="(%1)"/>
      <w:lvlJc w:val="left"/>
      <w:pPr>
        <w:ind w:left="720" w:hanging="360"/>
      </w:pPr>
      <w:rPr>
        <w:rFonts w:cs="Calibri"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0" w15:restartNumberingAfterBreak="0">
    <w:nsid w:val="67AB5BAD"/>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1" w15:restartNumberingAfterBreak="0">
    <w:nsid w:val="6B351368"/>
    <w:multiLevelType w:val="multilevel"/>
    <w:tmpl w:val="6932FCC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rPr>
        <w:i w:val="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2" w15:restartNumberingAfterBreak="0">
    <w:nsid w:val="6DFB7575"/>
    <w:multiLevelType w:val="hybridMultilevel"/>
    <w:tmpl w:val="56DED92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E36EA910">
      <w:start w:val="1"/>
      <w:numFmt w:val="upperLetter"/>
      <w:lvlText w:val="(%3)"/>
      <w:lvlJc w:val="left"/>
      <w:pPr>
        <w:ind w:left="1070" w:hanging="360"/>
      </w:pPr>
      <w:rPr>
        <w:rFonts w:ascii="Montserrat" w:eastAsia="Times New Roman" w:hAnsi="Montserrat" w:cstheme="minorHAnsi"/>
        <w:color w:val="C00000"/>
      </w:rPr>
    </w:lvl>
    <w:lvl w:ilvl="3" w:tplc="A9DC077E">
      <w:start w:val="1"/>
      <w:numFmt w:val="upperRoman"/>
      <w:lvlText w:val="%4."/>
      <w:lvlJc w:val="right"/>
      <w:pPr>
        <w:ind w:left="2880" w:hanging="360"/>
      </w:pPr>
      <w:rPr>
        <w:color w:val="C0000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077460C"/>
    <w:multiLevelType w:val="hybridMultilevel"/>
    <w:tmpl w:val="C0D2EB22"/>
    <w:lvl w:ilvl="0" w:tplc="05249FCE">
      <w:start w:val="1"/>
      <w:numFmt w:val="decimal"/>
      <w:lvlText w:val="%1)"/>
      <w:lvlJc w:val="left"/>
      <w:pPr>
        <w:ind w:left="720" w:hanging="360"/>
      </w:pPr>
      <w:rPr>
        <w:rFonts w:ascii="Montserrat" w:hAnsi="Montserrat" w:hint="default"/>
        <w:b/>
        <w:bCs/>
        <w:color w:val="C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1EB1FD3"/>
    <w:multiLevelType w:val="hybridMultilevel"/>
    <w:tmpl w:val="3230D2D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AB2BE7"/>
    <w:multiLevelType w:val="hybridMultilevel"/>
    <w:tmpl w:val="D092F99E"/>
    <w:lvl w:ilvl="0" w:tplc="1C46F81C">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332358"/>
    <w:multiLevelType w:val="hybridMultilevel"/>
    <w:tmpl w:val="7CFA2A9A"/>
    <w:lvl w:ilvl="0" w:tplc="568EF80C">
      <w:start w:val="1"/>
      <w:numFmt w:val="decimal"/>
      <w:lvlText w:val="%1)"/>
      <w:lvlJc w:val="left"/>
      <w:pPr>
        <w:ind w:left="1211" w:hanging="360"/>
      </w:pPr>
      <w:rPr>
        <w:rFonts w:ascii="Arial" w:hAnsi="Arial" w:cs="Arial" w:hint="default"/>
        <w:sz w:val="18"/>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16cid:durableId="1032342882">
    <w:abstractNumId w:val="32"/>
  </w:num>
  <w:num w:numId="2" w16cid:durableId="1892885872">
    <w:abstractNumId w:val="22"/>
  </w:num>
  <w:num w:numId="3" w16cid:durableId="241836321">
    <w:abstractNumId w:val="10"/>
  </w:num>
  <w:num w:numId="4" w16cid:durableId="856769208">
    <w:abstractNumId w:val="5"/>
  </w:num>
  <w:num w:numId="5" w16cid:durableId="242645932">
    <w:abstractNumId w:val="33"/>
  </w:num>
  <w:num w:numId="6" w16cid:durableId="1635285679">
    <w:abstractNumId w:val="14"/>
  </w:num>
  <w:num w:numId="7" w16cid:durableId="1438331480">
    <w:abstractNumId w:val="29"/>
  </w:num>
  <w:num w:numId="8" w16cid:durableId="396243258">
    <w:abstractNumId w:val="12"/>
  </w:num>
  <w:num w:numId="9" w16cid:durableId="1675186000">
    <w:abstractNumId w:val="16"/>
  </w:num>
  <w:num w:numId="10" w16cid:durableId="295375388">
    <w:abstractNumId w:val="9"/>
  </w:num>
  <w:num w:numId="11" w16cid:durableId="1280182206">
    <w:abstractNumId w:val="25"/>
  </w:num>
  <w:num w:numId="12" w16cid:durableId="320740934">
    <w:abstractNumId w:val="18"/>
  </w:num>
  <w:num w:numId="13" w16cid:durableId="502280955">
    <w:abstractNumId w:val="1"/>
  </w:num>
  <w:num w:numId="14" w16cid:durableId="574441065">
    <w:abstractNumId w:val="8"/>
  </w:num>
  <w:num w:numId="15" w16cid:durableId="859851369">
    <w:abstractNumId w:val="7"/>
  </w:num>
  <w:num w:numId="16" w16cid:durableId="648362815">
    <w:abstractNumId w:val="24"/>
  </w:num>
  <w:num w:numId="17" w16cid:durableId="241722801">
    <w:abstractNumId w:val="15"/>
  </w:num>
  <w:num w:numId="18" w16cid:durableId="1984188498">
    <w:abstractNumId w:val="36"/>
  </w:num>
  <w:num w:numId="19" w16cid:durableId="1313293410">
    <w:abstractNumId w:val="11"/>
  </w:num>
  <w:num w:numId="20" w16cid:durableId="773138399">
    <w:abstractNumId w:val="19"/>
  </w:num>
  <w:num w:numId="21" w16cid:durableId="5207782">
    <w:abstractNumId w:val="34"/>
  </w:num>
  <w:num w:numId="22" w16cid:durableId="311257957">
    <w:abstractNumId w:val="20"/>
  </w:num>
  <w:num w:numId="23" w16cid:durableId="912742627">
    <w:abstractNumId w:val="35"/>
  </w:num>
  <w:num w:numId="24" w16cid:durableId="1486773850">
    <w:abstractNumId w:val="6"/>
  </w:num>
  <w:num w:numId="25" w16cid:durableId="1785924236">
    <w:abstractNumId w:val="26"/>
  </w:num>
  <w:num w:numId="26" w16cid:durableId="185678509">
    <w:abstractNumId w:val="0"/>
  </w:num>
  <w:num w:numId="27" w16cid:durableId="1507742220">
    <w:abstractNumId w:val="13"/>
  </w:num>
  <w:num w:numId="28" w16cid:durableId="1342515114">
    <w:abstractNumId w:val="30"/>
  </w:num>
  <w:num w:numId="29" w16cid:durableId="173303353">
    <w:abstractNumId w:val="28"/>
  </w:num>
  <w:num w:numId="30" w16cid:durableId="48693251">
    <w:abstractNumId w:val="17"/>
  </w:num>
  <w:num w:numId="31" w16cid:durableId="1451699799">
    <w:abstractNumId w:val="3"/>
  </w:num>
  <w:num w:numId="32" w16cid:durableId="1063017114">
    <w:abstractNumId w:val="4"/>
  </w:num>
  <w:num w:numId="33" w16cid:durableId="1200900354">
    <w:abstractNumId w:val="21"/>
  </w:num>
  <w:num w:numId="34" w16cid:durableId="2094471382">
    <w:abstractNumId w:val="2"/>
  </w:num>
  <w:num w:numId="35" w16cid:durableId="695737583">
    <w:abstractNumId w:val="23"/>
  </w:num>
  <w:num w:numId="36" w16cid:durableId="2058502460">
    <w:abstractNumId w:val="31"/>
  </w:num>
  <w:num w:numId="37" w16cid:durableId="153179762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52F4"/>
    <w:rsid w:val="00010346"/>
    <w:rsid w:val="00021BDF"/>
    <w:rsid w:val="00026858"/>
    <w:rsid w:val="00032173"/>
    <w:rsid w:val="0003508F"/>
    <w:rsid w:val="000403BF"/>
    <w:rsid w:val="000412A7"/>
    <w:rsid w:val="00046096"/>
    <w:rsid w:val="00046974"/>
    <w:rsid w:val="0005292E"/>
    <w:rsid w:val="000561EF"/>
    <w:rsid w:val="00063515"/>
    <w:rsid w:val="00067058"/>
    <w:rsid w:val="00067D6A"/>
    <w:rsid w:val="00070303"/>
    <w:rsid w:val="000716E8"/>
    <w:rsid w:val="000726CC"/>
    <w:rsid w:val="00072A51"/>
    <w:rsid w:val="00074FDB"/>
    <w:rsid w:val="00081B84"/>
    <w:rsid w:val="00083426"/>
    <w:rsid w:val="00083F79"/>
    <w:rsid w:val="00090ACA"/>
    <w:rsid w:val="00092D53"/>
    <w:rsid w:val="000942F5"/>
    <w:rsid w:val="00095038"/>
    <w:rsid w:val="00095C3A"/>
    <w:rsid w:val="0009743F"/>
    <w:rsid w:val="00097FC6"/>
    <w:rsid w:val="000A417A"/>
    <w:rsid w:val="000B0028"/>
    <w:rsid w:val="000C2A3A"/>
    <w:rsid w:val="000D4457"/>
    <w:rsid w:val="000D6C3C"/>
    <w:rsid w:val="000D70E8"/>
    <w:rsid w:val="000E365C"/>
    <w:rsid w:val="000E3C99"/>
    <w:rsid w:val="000E4DDA"/>
    <w:rsid w:val="000E4DE1"/>
    <w:rsid w:val="000E5F9B"/>
    <w:rsid w:val="000F1E61"/>
    <w:rsid w:val="000F30D7"/>
    <w:rsid w:val="000F3290"/>
    <w:rsid w:val="000F5269"/>
    <w:rsid w:val="00100CAB"/>
    <w:rsid w:val="001024C6"/>
    <w:rsid w:val="00111497"/>
    <w:rsid w:val="001142A1"/>
    <w:rsid w:val="0011766F"/>
    <w:rsid w:val="001202F7"/>
    <w:rsid w:val="001209F3"/>
    <w:rsid w:val="001230AA"/>
    <w:rsid w:val="00132B52"/>
    <w:rsid w:val="001360A3"/>
    <w:rsid w:val="001362ED"/>
    <w:rsid w:val="00137AB4"/>
    <w:rsid w:val="001433C8"/>
    <w:rsid w:val="0015381C"/>
    <w:rsid w:val="001601BD"/>
    <w:rsid w:val="00163B95"/>
    <w:rsid w:val="0016715C"/>
    <w:rsid w:val="001708A6"/>
    <w:rsid w:val="001710DD"/>
    <w:rsid w:val="00171BBE"/>
    <w:rsid w:val="001772B2"/>
    <w:rsid w:val="00187030"/>
    <w:rsid w:val="001916C8"/>
    <w:rsid w:val="001921E5"/>
    <w:rsid w:val="0019340B"/>
    <w:rsid w:val="001938CC"/>
    <w:rsid w:val="00193E92"/>
    <w:rsid w:val="00194251"/>
    <w:rsid w:val="001A5C95"/>
    <w:rsid w:val="001A635A"/>
    <w:rsid w:val="001A7526"/>
    <w:rsid w:val="001B18DE"/>
    <w:rsid w:val="001B19C4"/>
    <w:rsid w:val="001B5864"/>
    <w:rsid w:val="001B7F44"/>
    <w:rsid w:val="001C5585"/>
    <w:rsid w:val="001D1A94"/>
    <w:rsid w:val="001D3787"/>
    <w:rsid w:val="001D4C96"/>
    <w:rsid w:val="001D5507"/>
    <w:rsid w:val="001D5E5F"/>
    <w:rsid w:val="001D70F0"/>
    <w:rsid w:val="001D736B"/>
    <w:rsid w:val="001E00F5"/>
    <w:rsid w:val="001E2D91"/>
    <w:rsid w:val="00200671"/>
    <w:rsid w:val="00200908"/>
    <w:rsid w:val="00201D37"/>
    <w:rsid w:val="00202BD5"/>
    <w:rsid w:val="00202D73"/>
    <w:rsid w:val="0020460A"/>
    <w:rsid w:val="00206A99"/>
    <w:rsid w:val="002072BF"/>
    <w:rsid w:val="00210556"/>
    <w:rsid w:val="002172DB"/>
    <w:rsid w:val="00223ED0"/>
    <w:rsid w:val="002251FC"/>
    <w:rsid w:val="00226E6B"/>
    <w:rsid w:val="00230EA3"/>
    <w:rsid w:val="00234EF6"/>
    <w:rsid w:val="002358F8"/>
    <w:rsid w:val="00236161"/>
    <w:rsid w:val="00237AC8"/>
    <w:rsid w:val="00243C88"/>
    <w:rsid w:val="00247053"/>
    <w:rsid w:val="00254E22"/>
    <w:rsid w:val="0025578E"/>
    <w:rsid w:val="00255A44"/>
    <w:rsid w:val="0026097D"/>
    <w:rsid w:val="00260C07"/>
    <w:rsid w:val="00263B62"/>
    <w:rsid w:val="00264E03"/>
    <w:rsid w:val="00265C25"/>
    <w:rsid w:val="00274981"/>
    <w:rsid w:val="0027795F"/>
    <w:rsid w:val="00277E4F"/>
    <w:rsid w:val="0028173E"/>
    <w:rsid w:val="00283362"/>
    <w:rsid w:val="00283744"/>
    <w:rsid w:val="00283989"/>
    <w:rsid w:val="002847E3"/>
    <w:rsid w:val="00286E81"/>
    <w:rsid w:val="00287943"/>
    <w:rsid w:val="002962F0"/>
    <w:rsid w:val="00296896"/>
    <w:rsid w:val="00296B46"/>
    <w:rsid w:val="0029700E"/>
    <w:rsid w:val="002A322C"/>
    <w:rsid w:val="002A61B5"/>
    <w:rsid w:val="002A66A2"/>
    <w:rsid w:val="002B025F"/>
    <w:rsid w:val="002B6C16"/>
    <w:rsid w:val="002B79A4"/>
    <w:rsid w:val="002C0016"/>
    <w:rsid w:val="002D1211"/>
    <w:rsid w:val="002D2773"/>
    <w:rsid w:val="002D38AC"/>
    <w:rsid w:val="002E3983"/>
    <w:rsid w:val="002E4B42"/>
    <w:rsid w:val="002E54EB"/>
    <w:rsid w:val="002E713D"/>
    <w:rsid w:val="002F0416"/>
    <w:rsid w:val="002F2769"/>
    <w:rsid w:val="002F2D3F"/>
    <w:rsid w:val="002F4975"/>
    <w:rsid w:val="002F73EF"/>
    <w:rsid w:val="00301884"/>
    <w:rsid w:val="00302596"/>
    <w:rsid w:val="00302FEF"/>
    <w:rsid w:val="003036E4"/>
    <w:rsid w:val="0030450A"/>
    <w:rsid w:val="003049B7"/>
    <w:rsid w:val="00305CB5"/>
    <w:rsid w:val="00307159"/>
    <w:rsid w:val="00310413"/>
    <w:rsid w:val="003105D7"/>
    <w:rsid w:val="00314175"/>
    <w:rsid w:val="00314A5A"/>
    <w:rsid w:val="003250F2"/>
    <w:rsid w:val="00325EFD"/>
    <w:rsid w:val="0032617F"/>
    <w:rsid w:val="0033652A"/>
    <w:rsid w:val="00340CB7"/>
    <w:rsid w:val="00341838"/>
    <w:rsid w:val="00342671"/>
    <w:rsid w:val="00343592"/>
    <w:rsid w:val="003439D2"/>
    <w:rsid w:val="00344B8C"/>
    <w:rsid w:val="00345648"/>
    <w:rsid w:val="00350FE9"/>
    <w:rsid w:val="003532CC"/>
    <w:rsid w:val="0035700A"/>
    <w:rsid w:val="003571A0"/>
    <w:rsid w:val="00364D65"/>
    <w:rsid w:val="00372FEC"/>
    <w:rsid w:val="00373B7E"/>
    <w:rsid w:val="00373CDB"/>
    <w:rsid w:val="00377069"/>
    <w:rsid w:val="00380456"/>
    <w:rsid w:val="00381ADC"/>
    <w:rsid w:val="00382FD0"/>
    <w:rsid w:val="0038486E"/>
    <w:rsid w:val="0038556A"/>
    <w:rsid w:val="003867BB"/>
    <w:rsid w:val="0038693E"/>
    <w:rsid w:val="00386A86"/>
    <w:rsid w:val="003909DC"/>
    <w:rsid w:val="003922A5"/>
    <w:rsid w:val="00392494"/>
    <w:rsid w:val="00396A91"/>
    <w:rsid w:val="003A4F05"/>
    <w:rsid w:val="003A5961"/>
    <w:rsid w:val="003B06C2"/>
    <w:rsid w:val="003B0DAB"/>
    <w:rsid w:val="003B1B88"/>
    <w:rsid w:val="003B6F48"/>
    <w:rsid w:val="003B779C"/>
    <w:rsid w:val="003B78C2"/>
    <w:rsid w:val="003C1D42"/>
    <w:rsid w:val="003D03FD"/>
    <w:rsid w:val="003D0ED5"/>
    <w:rsid w:val="003D1406"/>
    <w:rsid w:val="003D2622"/>
    <w:rsid w:val="003D3329"/>
    <w:rsid w:val="003D3B06"/>
    <w:rsid w:val="003D4C38"/>
    <w:rsid w:val="003D7357"/>
    <w:rsid w:val="003E0B96"/>
    <w:rsid w:val="003E246F"/>
    <w:rsid w:val="003E2E17"/>
    <w:rsid w:val="003E3F33"/>
    <w:rsid w:val="003E400B"/>
    <w:rsid w:val="003E48A8"/>
    <w:rsid w:val="003E7FB2"/>
    <w:rsid w:val="003F264F"/>
    <w:rsid w:val="003F2760"/>
    <w:rsid w:val="003F3302"/>
    <w:rsid w:val="003F3651"/>
    <w:rsid w:val="003F45E0"/>
    <w:rsid w:val="003F7C48"/>
    <w:rsid w:val="00403EA3"/>
    <w:rsid w:val="0040524F"/>
    <w:rsid w:val="00413A9B"/>
    <w:rsid w:val="00413E69"/>
    <w:rsid w:val="00414D16"/>
    <w:rsid w:val="004230AA"/>
    <w:rsid w:val="00424043"/>
    <w:rsid w:val="004275E8"/>
    <w:rsid w:val="004335DE"/>
    <w:rsid w:val="004360B5"/>
    <w:rsid w:val="00440DCD"/>
    <w:rsid w:val="00441652"/>
    <w:rsid w:val="0044323E"/>
    <w:rsid w:val="0044341E"/>
    <w:rsid w:val="00443E8C"/>
    <w:rsid w:val="0044472E"/>
    <w:rsid w:val="004456EB"/>
    <w:rsid w:val="0044595F"/>
    <w:rsid w:val="0044642D"/>
    <w:rsid w:val="00446F10"/>
    <w:rsid w:val="00447FCE"/>
    <w:rsid w:val="00452F80"/>
    <w:rsid w:val="004608B7"/>
    <w:rsid w:val="00462E1A"/>
    <w:rsid w:val="00466B3C"/>
    <w:rsid w:val="00466F4B"/>
    <w:rsid w:val="0047250C"/>
    <w:rsid w:val="00475072"/>
    <w:rsid w:val="0047640B"/>
    <w:rsid w:val="0048059D"/>
    <w:rsid w:val="00482719"/>
    <w:rsid w:val="00485B4C"/>
    <w:rsid w:val="004860FA"/>
    <w:rsid w:val="00486CF8"/>
    <w:rsid w:val="0049312E"/>
    <w:rsid w:val="004A01C2"/>
    <w:rsid w:val="004A2C99"/>
    <w:rsid w:val="004A3216"/>
    <w:rsid w:val="004A43C2"/>
    <w:rsid w:val="004B1381"/>
    <w:rsid w:val="004B1C39"/>
    <w:rsid w:val="004B7559"/>
    <w:rsid w:val="004B7912"/>
    <w:rsid w:val="004B7BCC"/>
    <w:rsid w:val="004C1306"/>
    <w:rsid w:val="004C166C"/>
    <w:rsid w:val="004C633F"/>
    <w:rsid w:val="004D10C5"/>
    <w:rsid w:val="004D1301"/>
    <w:rsid w:val="004E0242"/>
    <w:rsid w:val="004E0B94"/>
    <w:rsid w:val="004E22CE"/>
    <w:rsid w:val="004E3131"/>
    <w:rsid w:val="004E37DF"/>
    <w:rsid w:val="004E6E84"/>
    <w:rsid w:val="004E7B1C"/>
    <w:rsid w:val="004F2344"/>
    <w:rsid w:val="004F2E46"/>
    <w:rsid w:val="004F3BAB"/>
    <w:rsid w:val="004F73F0"/>
    <w:rsid w:val="005018EA"/>
    <w:rsid w:val="0050239F"/>
    <w:rsid w:val="00505ACD"/>
    <w:rsid w:val="00511D76"/>
    <w:rsid w:val="005137D0"/>
    <w:rsid w:val="00514EF8"/>
    <w:rsid w:val="00523F95"/>
    <w:rsid w:val="0052412C"/>
    <w:rsid w:val="00524C9C"/>
    <w:rsid w:val="00524F18"/>
    <w:rsid w:val="00540A2A"/>
    <w:rsid w:val="00544A2E"/>
    <w:rsid w:val="00545A39"/>
    <w:rsid w:val="00546B79"/>
    <w:rsid w:val="005543FD"/>
    <w:rsid w:val="00555A30"/>
    <w:rsid w:val="005561DB"/>
    <w:rsid w:val="005563E0"/>
    <w:rsid w:val="005622F6"/>
    <w:rsid w:val="00562A3F"/>
    <w:rsid w:val="00566751"/>
    <w:rsid w:val="005674EE"/>
    <w:rsid w:val="00576F1C"/>
    <w:rsid w:val="00576F45"/>
    <w:rsid w:val="005872A1"/>
    <w:rsid w:val="00587B82"/>
    <w:rsid w:val="005A113C"/>
    <w:rsid w:val="005A2E6A"/>
    <w:rsid w:val="005A5976"/>
    <w:rsid w:val="005A6474"/>
    <w:rsid w:val="005B28D4"/>
    <w:rsid w:val="005B3ED6"/>
    <w:rsid w:val="005B4B50"/>
    <w:rsid w:val="005B581C"/>
    <w:rsid w:val="005C1594"/>
    <w:rsid w:val="005C3400"/>
    <w:rsid w:val="005C3850"/>
    <w:rsid w:val="005C6F25"/>
    <w:rsid w:val="005D1D24"/>
    <w:rsid w:val="005D2170"/>
    <w:rsid w:val="005D7315"/>
    <w:rsid w:val="005D7C50"/>
    <w:rsid w:val="005E1217"/>
    <w:rsid w:val="005E211F"/>
    <w:rsid w:val="005E23B2"/>
    <w:rsid w:val="005E24BA"/>
    <w:rsid w:val="005E37AC"/>
    <w:rsid w:val="005E55FB"/>
    <w:rsid w:val="005E5C33"/>
    <w:rsid w:val="005F0AAC"/>
    <w:rsid w:val="005F7DE7"/>
    <w:rsid w:val="0060043F"/>
    <w:rsid w:val="00604872"/>
    <w:rsid w:val="00605CD2"/>
    <w:rsid w:val="00606E3E"/>
    <w:rsid w:val="0061098A"/>
    <w:rsid w:val="00614700"/>
    <w:rsid w:val="006152B8"/>
    <w:rsid w:val="006155C8"/>
    <w:rsid w:val="00615EA2"/>
    <w:rsid w:val="006222E7"/>
    <w:rsid w:val="00625CFA"/>
    <w:rsid w:val="0063278A"/>
    <w:rsid w:val="00633D17"/>
    <w:rsid w:val="00640B6B"/>
    <w:rsid w:val="0064198E"/>
    <w:rsid w:val="00641C61"/>
    <w:rsid w:val="006454D5"/>
    <w:rsid w:val="0065055B"/>
    <w:rsid w:val="00650AAC"/>
    <w:rsid w:val="006525D8"/>
    <w:rsid w:val="006557F5"/>
    <w:rsid w:val="0065606B"/>
    <w:rsid w:val="00657BA4"/>
    <w:rsid w:val="006607DE"/>
    <w:rsid w:val="00662BD0"/>
    <w:rsid w:val="00664F20"/>
    <w:rsid w:val="0066562A"/>
    <w:rsid w:val="0066607E"/>
    <w:rsid w:val="00666683"/>
    <w:rsid w:val="00670F65"/>
    <w:rsid w:val="00674328"/>
    <w:rsid w:val="00676508"/>
    <w:rsid w:val="00680002"/>
    <w:rsid w:val="006811B4"/>
    <w:rsid w:val="00681218"/>
    <w:rsid w:val="006848DA"/>
    <w:rsid w:val="006922B4"/>
    <w:rsid w:val="006926A1"/>
    <w:rsid w:val="006938A7"/>
    <w:rsid w:val="00694994"/>
    <w:rsid w:val="00697F75"/>
    <w:rsid w:val="006A0CC2"/>
    <w:rsid w:val="006A30FC"/>
    <w:rsid w:val="006A5BBC"/>
    <w:rsid w:val="006B47B1"/>
    <w:rsid w:val="006B527E"/>
    <w:rsid w:val="006B6913"/>
    <w:rsid w:val="006B7856"/>
    <w:rsid w:val="006C0304"/>
    <w:rsid w:val="006C0843"/>
    <w:rsid w:val="006C1B01"/>
    <w:rsid w:val="006C5B2E"/>
    <w:rsid w:val="006C7AF8"/>
    <w:rsid w:val="006D2AC4"/>
    <w:rsid w:val="006D4A2E"/>
    <w:rsid w:val="006D5614"/>
    <w:rsid w:val="006D7C8F"/>
    <w:rsid w:val="006E0002"/>
    <w:rsid w:val="006E0D98"/>
    <w:rsid w:val="006E3796"/>
    <w:rsid w:val="006E63FC"/>
    <w:rsid w:val="006F48AA"/>
    <w:rsid w:val="00701E86"/>
    <w:rsid w:val="00702F63"/>
    <w:rsid w:val="00704001"/>
    <w:rsid w:val="007041BB"/>
    <w:rsid w:val="00704757"/>
    <w:rsid w:val="00706448"/>
    <w:rsid w:val="007074B4"/>
    <w:rsid w:val="00707849"/>
    <w:rsid w:val="0071179E"/>
    <w:rsid w:val="007133F3"/>
    <w:rsid w:val="007144D6"/>
    <w:rsid w:val="00716147"/>
    <w:rsid w:val="007163DE"/>
    <w:rsid w:val="0071677A"/>
    <w:rsid w:val="00717647"/>
    <w:rsid w:val="0073297B"/>
    <w:rsid w:val="00732F19"/>
    <w:rsid w:val="00733805"/>
    <w:rsid w:val="007352A0"/>
    <w:rsid w:val="0073626D"/>
    <w:rsid w:val="00737006"/>
    <w:rsid w:val="00737346"/>
    <w:rsid w:val="00740FC2"/>
    <w:rsid w:val="00756D24"/>
    <w:rsid w:val="00762CF6"/>
    <w:rsid w:val="0076332F"/>
    <w:rsid w:val="0077303B"/>
    <w:rsid w:val="00775303"/>
    <w:rsid w:val="0078086F"/>
    <w:rsid w:val="0078229B"/>
    <w:rsid w:val="00782D01"/>
    <w:rsid w:val="00784E89"/>
    <w:rsid w:val="007850A3"/>
    <w:rsid w:val="00785B65"/>
    <w:rsid w:val="00791446"/>
    <w:rsid w:val="007A073A"/>
    <w:rsid w:val="007A0B8E"/>
    <w:rsid w:val="007A5C4B"/>
    <w:rsid w:val="007C4C75"/>
    <w:rsid w:val="007C7572"/>
    <w:rsid w:val="007D19D9"/>
    <w:rsid w:val="007D54F5"/>
    <w:rsid w:val="007D55EE"/>
    <w:rsid w:val="007E2969"/>
    <w:rsid w:val="007E488A"/>
    <w:rsid w:val="007F0D1B"/>
    <w:rsid w:val="007F1173"/>
    <w:rsid w:val="007F3ADE"/>
    <w:rsid w:val="007F48E5"/>
    <w:rsid w:val="007F4949"/>
    <w:rsid w:val="007F49D3"/>
    <w:rsid w:val="00802002"/>
    <w:rsid w:val="008052EB"/>
    <w:rsid w:val="00810863"/>
    <w:rsid w:val="00811811"/>
    <w:rsid w:val="00811FB1"/>
    <w:rsid w:val="00815BA6"/>
    <w:rsid w:val="0082047A"/>
    <w:rsid w:val="008215AB"/>
    <w:rsid w:val="008265D6"/>
    <w:rsid w:val="008323CF"/>
    <w:rsid w:val="00837685"/>
    <w:rsid w:val="008411E1"/>
    <w:rsid w:val="00843729"/>
    <w:rsid w:val="00843F19"/>
    <w:rsid w:val="00846A19"/>
    <w:rsid w:val="0084789F"/>
    <w:rsid w:val="00852813"/>
    <w:rsid w:val="0085454F"/>
    <w:rsid w:val="008555B8"/>
    <w:rsid w:val="0085647E"/>
    <w:rsid w:val="008567EF"/>
    <w:rsid w:val="008608CD"/>
    <w:rsid w:val="00860C38"/>
    <w:rsid w:val="0086137E"/>
    <w:rsid w:val="00865A13"/>
    <w:rsid w:val="00870A2E"/>
    <w:rsid w:val="0087254B"/>
    <w:rsid w:val="00873547"/>
    <w:rsid w:val="00873A15"/>
    <w:rsid w:val="00882A1D"/>
    <w:rsid w:val="0089194A"/>
    <w:rsid w:val="0089301F"/>
    <w:rsid w:val="008A0834"/>
    <w:rsid w:val="008A1D30"/>
    <w:rsid w:val="008A3566"/>
    <w:rsid w:val="008A3DB2"/>
    <w:rsid w:val="008A43AC"/>
    <w:rsid w:val="008A4C20"/>
    <w:rsid w:val="008A6E08"/>
    <w:rsid w:val="008B0130"/>
    <w:rsid w:val="008B1F07"/>
    <w:rsid w:val="008B23C9"/>
    <w:rsid w:val="008B5EB5"/>
    <w:rsid w:val="008C3A6D"/>
    <w:rsid w:val="008C6921"/>
    <w:rsid w:val="008D1885"/>
    <w:rsid w:val="008D2DA9"/>
    <w:rsid w:val="008D3DC4"/>
    <w:rsid w:val="008D5221"/>
    <w:rsid w:val="008F07B9"/>
    <w:rsid w:val="008F60A5"/>
    <w:rsid w:val="009021CC"/>
    <w:rsid w:val="00902489"/>
    <w:rsid w:val="00904842"/>
    <w:rsid w:val="009062FE"/>
    <w:rsid w:val="009129E4"/>
    <w:rsid w:val="00913831"/>
    <w:rsid w:val="0092013F"/>
    <w:rsid w:val="00920771"/>
    <w:rsid w:val="0092095C"/>
    <w:rsid w:val="00921728"/>
    <w:rsid w:val="00923E52"/>
    <w:rsid w:val="00940E70"/>
    <w:rsid w:val="00942BCE"/>
    <w:rsid w:val="00944D46"/>
    <w:rsid w:val="00945123"/>
    <w:rsid w:val="00945B62"/>
    <w:rsid w:val="00945C4A"/>
    <w:rsid w:val="0095070A"/>
    <w:rsid w:val="00951427"/>
    <w:rsid w:val="00953240"/>
    <w:rsid w:val="00953310"/>
    <w:rsid w:val="009538D2"/>
    <w:rsid w:val="00954201"/>
    <w:rsid w:val="00955129"/>
    <w:rsid w:val="009563D7"/>
    <w:rsid w:val="00956CE7"/>
    <w:rsid w:val="009601C7"/>
    <w:rsid w:val="00962314"/>
    <w:rsid w:val="0097056F"/>
    <w:rsid w:val="00974737"/>
    <w:rsid w:val="00976C1A"/>
    <w:rsid w:val="00977D37"/>
    <w:rsid w:val="0098352B"/>
    <w:rsid w:val="00984CC3"/>
    <w:rsid w:val="00993197"/>
    <w:rsid w:val="00995445"/>
    <w:rsid w:val="009A1C0D"/>
    <w:rsid w:val="009A7383"/>
    <w:rsid w:val="009B06F9"/>
    <w:rsid w:val="009B1654"/>
    <w:rsid w:val="009B1D0D"/>
    <w:rsid w:val="009B32EB"/>
    <w:rsid w:val="009B4626"/>
    <w:rsid w:val="009C64AF"/>
    <w:rsid w:val="009C6E9E"/>
    <w:rsid w:val="009C72A3"/>
    <w:rsid w:val="009D01A7"/>
    <w:rsid w:val="009D1BD3"/>
    <w:rsid w:val="009D37B2"/>
    <w:rsid w:val="009D6061"/>
    <w:rsid w:val="009E3C23"/>
    <w:rsid w:val="009E6A40"/>
    <w:rsid w:val="009E7185"/>
    <w:rsid w:val="009F23AC"/>
    <w:rsid w:val="00A00D62"/>
    <w:rsid w:val="00A00E54"/>
    <w:rsid w:val="00A01BED"/>
    <w:rsid w:val="00A04275"/>
    <w:rsid w:val="00A061B4"/>
    <w:rsid w:val="00A104D3"/>
    <w:rsid w:val="00A118F1"/>
    <w:rsid w:val="00A12142"/>
    <w:rsid w:val="00A14EF0"/>
    <w:rsid w:val="00A16681"/>
    <w:rsid w:val="00A16C40"/>
    <w:rsid w:val="00A213F3"/>
    <w:rsid w:val="00A22E78"/>
    <w:rsid w:val="00A25ACE"/>
    <w:rsid w:val="00A26F35"/>
    <w:rsid w:val="00A312A7"/>
    <w:rsid w:val="00A37367"/>
    <w:rsid w:val="00A41277"/>
    <w:rsid w:val="00A413F5"/>
    <w:rsid w:val="00A424CD"/>
    <w:rsid w:val="00A54061"/>
    <w:rsid w:val="00A575F9"/>
    <w:rsid w:val="00A57F67"/>
    <w:rsid w:val="00A66A5F"/>
    <w:rsid w:val="00A671C9"/>
    <w:rsid w:val="00A70807"/>
    <w:rsid w:val="00A709F9"/>
    <w:rsid w:val="00A70FD5"/>
    <w:rsid w:val="00A71449"/>
    <w:rsid w:val="00A71641"/>
    <w:rsid w:val="00A72493"/>
    <w:rsid w:val="00A75853"/>
    <w:rsid w:val="00A760B0"/>
    <w:rsid w:val="00A77610"/>
    <w:rsid w:val="00A809A8"/>
    <w:rsid w:val="00A81FBB"/>
    <w:rsid w:val="00A846D1"/>
    <w:rsid w:val="00A90382"/>
    <w:rsid w:val="00A92A00"/>
    <w:rsid w:val="00A949BB"/>
    <w:rsid w:val="00A9518B"/>
    <w:rsid w:val="00A9534B"/>
    <w:rsid w:val="00A961C3"/>
    <w:rsid w:val="00AA24D6"/>
    <w:rsid w:val="00AA2DDA"/>
    <w:rsid w:val="00AA2E80"/>
    <w:rsid w:val="00AA632A"/>
    <w:rsid w:val="00AA735F"/>
    <w:rsid w:val="00AB06A1"/>
    <w:rsid w:val="00AB4FB3"/>
    <w:rsid w:val="00AB7A3E"/>
    <w:rsid w:val="00AC0AE7"/>
    <w:rsid w:val="00AC21EB"/>
    <w:rsid w:val="00AC29FA"/>
    <w:rsid w:val="00AC54FC"/>
    <w:rsid w:val="00AD1A9E"/>
    <w:rsid w:val="00AD70F5"/>
    <w:rsid w:val="00AE1684"/>
    <w:rsid w:val="00AE293F"/>
    <w:rsid w:val="00AE2B9A"/>
    <w:rsid w:val="00AE3B4D"/>
    <w:rsid w:val="00AE3F7D"/>
    <w:rsid w:val="00AE4B6D"/>
    <w:rsid w:val="00AE53B8"/>
    <w:rsid w:val="00AF01DE"/>
    <w:rsid w:val="00AF1215"/>
    <w:rsid w:val="00AF190A"/>
    <w:rsid w:val="00AF2408"/>
    <w:rsid w:val="00AF40C6"/>
    <w:rsid w:val="00B02AAD"/>
    <w:rsid w:val="00B04C52"/>
    <w:rsid w:val="00B06013"/>
    <w:rsid w:val="00B10061"/>
    <w:rsid w:val="00B101C5"/>
    <w:rsid w:val="00B11D75"/>
    <w:rsid w:val="00B120AF"/>
    <w:rsid w:val="00B156C9"/>
    <w:rsid w:val="00B16834"/>
    <w:rsid w:val="00B16F34"/>
    <w:rsid w:val="00B22C29"/>
    <w:rsid w:val="00B244CB"/>
    <w:rsid w:val="00B24AAD"/>
    <w:rsid w:val="00B24D16"/>
    <w:rsid w:val="00B3045A"/>
    <w:rsid w:val="00B314DF"/>
    <w:rsid w:val="00B32757"/>
    <w:rsid w:val="00B32ED3"/>
    <w:rsid w:val="00B33B13"/>
    <w:rsid w:val="00B3444C"/>
    <w:rsid w:val="00B34D61"/>
    <w:rsid w:val="00B35E18"/>
    <w:rsid w:val="00B3632F"/>
    <w:rsid w:val="00B44A5B"/>
    <w:rsid w:val="00B6205F"/>
    <w:rsid w:val="00B65ECB"/>
    <w:rsid w:val="00B67267"/>
    <w:rsid w:val="00B7181E"/>
    <w:rsid w:val="00B74574"/>
    <w:rsid w:val="00B83132"/>
    <w:rsid w:val="00B85D04"/>
    <w:rsid w:val="00B861E8"/>
    <w:rsid w:val="00B8778E"/>
    <w:rsid w:val="00B90E4D"/>
    <w:rsid w:val="00B91335"/>
    <w:rsid w:val="00B9334F"/>
    <w:rsid w:val="00B958A9"/>
    <w:rsid w:val="00B96C81"/>
    <w:rsid w:val="00BA3FDC"/>
    <w:rsid w:val="00BA4055"/>
    <w:rsid w:val="00BA49D4"/>
    <w:rsid w:val="00BA5A8C"/>
    <w:rsid w:val="00BB0ADC"/>
    <w:rsid w:val="00BB10F4"/>
    <w:rsid w:val="00BB149A"/>
    <w:rsid w:val="00BB460A"/>
    <w:rsid w:val="00BB57A8"/>
    <w:rsid w:val="00BB5EF4"/>
    <w:rsid w:val="00BC498E"/>
    <w:rsid w:val="00BC623E"/>
    <w:rsid w:val="00BC69DC"/>
    <w:rsid w:val="00BC7F1F"/>
    <w:rsid w:val="00BD2A4C"/>
    <w:rsid w:val="00BD3082"/>
    <w:rsid w:val="00BD5B78"/>
    <w:rsid w:val="00BE3ADE"/>
    <w:rsid w:val="00BE4FF6"/>
    <w:rsid w:val="00BE7542"/>
    <w:rsid w:val="00BF546F"/>
    <w:rsid w:val="00BF6311"/>
    <w:rsid w:val="00BF74E3"/>
    <w:rsid w:val="00C066EB"/>
    <w:rsid w:val="00C10E2C"/>
    <w:rsid w:val="00C13509"/>
    <w:rsid w:val="00C153AD"/>
    <w:rsid w:val="00C20977"/>
    <w:rsid w:val="00C217D3"/>
    <w:rsid w:val="00C2231B"/>
    <w:rsid w:val="00C26142"/>
    <w:rsid w:val="00C310E2"/>
    <w:rsid w:val="00C33743"/>
    <w:rsid w:val="00C33D69"/>
    <w:rsid w:val="00C411DB"/>
    <w:rsid w:val="00C42427"/>
    <w:rsid w:val="00C55D71"/>
    <w:rsid w:val="00C5622B"/>
    <w:rsid w:val="00C610C3"/>
    <w:rsid w:val="00C61FB0"/>
    <w:rsid w:val="00C62353"/>
    <w:rsid w:val="00C64869"/>
    <w:rsid w:val="00C648AA"/>
    <w:rsid w:val="00C66E92"/>
    <w:rsid w:val="00C70113"/>
    <w:rsid w:val="00C70B8D"/>
    <w:rsid w:val="00C70CD9"/>
    <w:rsid w:val="00C71A61"/>
    <w:rsid w:val="00C71CFB"/>
    <w:rsid w:val="00C72DF0"/>
    <w:rsid w:val="00C73536"/>
    <w:rsid w:val="00C80F2B"/>
    <w:rsid w:val="00C83ABB"/>
    <w:rsid w:val="00C96503"/>
    <w:rsid w:val="00C9691B"/>
    <w:rsid w:val="00C97305"/>
    <w:rsid w:val="00C97D13"/>
    <w:rsid w:val="00CA51EE"/>
    <w:rsid w:val="00CB0477"/>
    <w:rsid w:val="00CB3358"/>
    <w:rsid w:val="00CB43EB"/>
    <w:rsid w:val="00CB4BE4"/>
    <w:rsid w:val="00CB73C5"/>
    <w:rsid w:val="00CC0AB2"/>
    <w:rsid w:val="00CC156A"/>
    <w:rsid w:val="00CC3249"/>
    <w:rsid w:val="00CC326F"/>
    <w:rsid w:val="00CC589A"/>
    <w:rsid w:val="00CD040C"/>
    <w:rsid w:val="00CD0E0A"/>
    <w:rsid w:val="00CD479B"/>
    <w:rsid w:val="00CD5410"/>
    <w:rsid w:val="00CD630E"/>
    <w:rsid w:val="00CE0A55"/>
    <w:rsid w:val="00CE5276"/>
    <w:rsid w:val="00CE6C82"/>
    <w:rsid w:val="00CE7BB9"/>
    <w:rsid w:val="00CF16DA"/>
    <w:rsid w:val="00CF1E96"/>
    <w:rsid w:val="00CF2ADC"/>
    <w:rsid w:val="00CF3605"/>
    <w:rsid w:val="00CF428B"/>
    <w:rsid w:val="00CF4B33"/>
    <w:rsid w:val="00CF7B21"/>
    <w:rsid w:val="00D00F38"/>
    <w:rsid w:val="00D02145"/>
    <w:rsid w:val="00D02CD5"/>
    <w:rsid w:val="00D042C0"/>
    <w:rsid w:val="00D05E9B"/>
    <w:rsid w:val="00D06E6F"/>
    <w:rsid w:val="00D10492"/>
    <w:rsid w:val="00D10A7F"/>
    <w:rsid w:val="00D116C6"/>
    <w:rsid w:val="00D11FED"/>
    <w:rsid w:val="00D1489F"/>
    <w:rsid w:val="00D23E86"/>
    <w:rsid w:val="00D25AC4"/>
    <w:rsid w:val="00D25E4D"/>
    <w:rsid w:val="00D328E5"/>
    <w:rsid w:val="00D33855"/>
    <w:rsid w:val="00D409D1"/>
    <w:rsid w:val="00D41EE1"/>
    <w:rsid w:val="00D44F91"/>
    <w:rsid w:val="00D456D9"/>
    <w:rsid w:val="00D5356E"/>
    <w:rsid w:val="00D5470F"/>
    <w:rsid w:val="00D612B6"/>
    <w:rsid w:val="00D621C7"/>
    <w:rsid w:val="00D63FF8"/>
    <w:rsid w:val="00D642D2"/>
    <w:rsid w:val="00D64BB1"/>
    <w:rsid w:val="00D64CB4"/>
    <w:rsid w:val="00D650E6"/>
    <w:rsid w:val="00D66FEE"/>
    <w:rsid w:val="00D70E78"/>
    <w:rsid w:val="00D72B76"/>
    <w:rsid w:val="00D74672"/>
    <w:rsid w:val="00D8062B"/>
    <w:rsid w:val="00D862DB"/>
    <w:rsid w:val="00D929A2"/>
    <w:rsid w:val="00D95948"/>
    <w:rsid w:val="00D9757B"/>
    <w:rsid w:val="00D97697"/>
    <w:rsid w:val="00DA316B"/>
    <w:rsid w:val="00DA36D2"/>
    <w:rsid w:val="00DA4B8F"/>
    <w:rsid w:val="00DA606B"/>
    <w:rsid w:val="00DB2E55"/>
    <w:rsid w:val="00DC3D86"/>
    <w:rsid w:val="00DC4456"/>
    <w:rsid w:val="00DC754E"/>
    <w:rsid w:val="00DD09D2"/>
    <w:rsid w:val="00DD0FD0"/>
    <w:rsid w:val="00DD13AF"/>
    <w:rsid w:val="00DD219D"/>
    <w:rsid w:val="00DD3790"/>
    <w:rsid w:val="00DD74E4"/>
    <w:rsid w:val="00DE3889"/>
    <w:rsid w:val="00DE4CFD"/>
    <w:rsid w:val="00DE56FB"/>
    <w:rsid w:val="00DE5F40"/>
    <w:rsid w:val="00DF0FB8"/>
    <w:rsid w:val="00DF5BAC"/>
    <w:rsid w:val="00E00DD7"/>
    <w:rsid w:val="00E03335"/>
    <w:rsid w:val="00E0580E"/>
    <w:rsid w:val="00E06719"/>
    <w:rsid w:val="00E06FE8"/>
    <w:rsid w:val="00E12573"/>
    <w:rsid w:val="00E14B17"/>
    <w:rsid w:val="00E211F6"/>
    <w:rsid w:val="00E21965"/>
    <w:rsid w:val="00E226C9"/>
    <w:rsid w:val="00E2310C"/>
    <w:rsid w:val="00E25C11"/>
    <w:rsid w:val="00E2654C"/>
    <w:rsid w:val="00E33F09"/>
    <w:rsid w:val="00E35306"/>
    <w:rsid w:val="00E36B2B"/>
    <w:rsid w:val="00E40EFD"/>
    <w:rsid w:val="00E42457"/>
    <w:rsid w:val="00E42483"/>
    <w:rsid w:val="00E44FB1"/>
    <w:rsid w:val="00E46B68"/>
    <w:rsid w:val="00E46C52"/>
    <w:rsid w:val="00E53DEB"/>
    <w:rsid w:val="00E54F3A"/>
    <w:rsid w:val="00E55E16"/>
    <w:rsid w:val="00E56798"/>
    <w:rsid w:val="00E572EF"/>
    <w:rsid w:val="00E63FFE"/>
    <w:rsid w:val="00E77B71"/>
    <w:rsid w:val="00E80987"/>
    <w:rsid w:val="00E90F34"/>
    <w:rsid w:val="00E91138"/>
    <w:rsid w:val="00E9162D"/>
    <w:rsid w:val="00E91A35"/>
    <w:rsid w:val="00E93934"/>
    <w:rsid w:val="00E95E3F"/>
    <w:rsid w:val="00E97513"/>
    <w:rsid w:val="00EA4319"/>
    <w:rsid w:val="00EB1DD6"/>
    <w:rsid w:val="00EB4F4F"/>
    <w:rsid w:val="00EB6DE2"/>
    <w:rsid w:val="00EC01D6"/>
    <w:rsid w:val="00EC414F"/>
    <w:rsid w:val="00EC537D"/>
    <w:rsid w:val="00EC6B12"/>
    <w:rsid w:val="00EC7EB2"/>
    <w:rsid w:val="00ED0629"/>
    <w:rsid w:val="00ED2CF6"/>
    <w:rsid w:val="00ED457F"/>
    <w:rsid w:val="00ED5D97"/>
    <w:rsid w:val="00EE22D2"/>
    <w:rsid w:val="00EE2D5D"/>
    <w:rsid w:val="00EE6BBF"/>
    <w:rsid w:val="00EE7281"/>
    <w:rsid w:val="00EE7ECF"/>
    <w:rsid w:val="00F04FFC"/>
    <w:rsid w:val="00F079A1"/>
    <w:rsid w:val="00F10B44"/>
    <w:rsid w:val="00F123B2"/>
    <w:rsid w:val="00F16B4D"/>
    <w:rsid w:val="00F20009"/>
    <w:rsid w:val="00F218D2"/>
    <w:rsid w:val="00F24989"/>
    <w:rsid w:val="00F27D78"/>
    <w:rsid w:val="00F31F14"/>
    <w:rsid w:val="00F33BE6"/>
    <w:rsid w:val="00F34589"/>
    <w:rsid w:val="00F351F0"/>
    <w:rsid w:val="00F406FE"/>
    <w:rsid w:val="00F420D7"/>
    <w:rsid w:val="00F5208E"/>
    <w:rsid w:val="00F55AC3"/>
    <w:rsid w:val="00F568FD"/>
    <w:rsid w:val="00F61D44"/>
    <w:rsid w:val="00F63FB6"/>
    <w:rsid w:val="00F655F6"/>
    <w:rsid w:val="00F70BE0"/>
    <w:rsid w:val="00F72963"/>
    <w:rsid w:val="00F736B7"/>
    <w:rsid w:val="00F738E2"/>
    <w:rsid w:val="00F75553"/>
    <w:rsid w:val="00F7593C"/>
    <w:rsid w:val="00F77D66"/>
    <w:rsid w:val="00F800FF"/>
    <w:rsid w:val="00F81CF6"/>
    <w:rsid w:val="00F8287B"/>
    <w:rsid w:val="00F82CBB"/>
    <w:rsid w:val="00F83026"/>
    <w:rsid w:val="00F84833"/>
    <w:rsid w:val="00F86775"/>
    <w:rsid w:val="00F8705F"/>
    <w:rsid w:val="00F87170"/>
    <w:rsid w:val="00F92674"/>
    <w:rsid w:val="00F92CF8"/>
    <w:rsid w:val="00F93200"/>
    <w:rsid w:val="00F93E41"/>
    <w:rsid w:val="00FA2B8F"/>
    <w:rsid w:val="00FA603A"/>
    <w:rsid w:val="00FA7147"/>
    <w:rsid w:val="00FB018B"/>
    <w:rsid w:val="00FB0D8A"/>
    <w:rsid w:val="00FB1555"/>
    <w:rsid w:val="00FB374A"/>
    <w:rsid w:val="00FB430C"/>
    <w:rsid w:val="00FB51A0"/>
    <w:rsid w:val="00FB647F"/>
    <w:rsid w:val="00FC26F7"/>
    <w:rsid w:val="00FC2A78"/>
    <w:rsid w:val="00FC35B2"/>
    <w:rsid w:val="00FC5272"/>
    <w:rsid w:val="00FC67B9"/>
    <w:rsid w:val="00FC73D9"/>
    <w:rsid w:val="00FD1377"/>
    <w:rsid w:val="00FD1599"/>
    <w:rsid w:val="00FD2072"/>
    <w:rsid w:val="00FD27DF"/>
    <w:rsid w:val="00FD3771"/>
    <w:rsid w:val="00FD4130"/>
    <w:rsid w:val="00FD4876"/>
    <w:rsid w:val="00FD7C51"/>
    <w:rsid w:val="00FE38C9"/>
    <w:rsid w:val="00FE3B44"/>
    <w:rsid w:val="00FE65A3"/>
    <w:rsid w:val="00FE7D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C16"/>
    <w:pPr>
      <w:spacing w:after="160" w:line="259"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iPriority w:val="99"/>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ind w:left="1540" w:hanging="220"/>
    </w:pPr>
    <w:rPr>
      <w:rFonts w:cstheme="minorHAnsi"/>
      <w:sz w:val="18"/>
      <w:szCs w:val="18"/>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edeaplicaciones.minetur.gob.es/Prestadores/" TargetMode="External"/><Relationship Id="rId4" Type="http://schemas.openxmlformats.org/officeDocument/2006/relationships/styles" Target="styles.xml"/><Relationship Id="rId9" Type="http://schemas.openxmlformats.org/officeDocument/2006/relationships/hyperlink" Target="http://www.cnmv.es/Portal/Legislacion/ModelosN/ModelosN.aspx?id=ESI&amp;idpf=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15</TotalTime>
  <Pages>11</Pages>
  <Words>3212</Words>
  <Characters>17661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4</cp:revision>
  <cp:lastPrinted>2025-03-25T16:02:00Z</cp:lastPrinted>
  <dcterms:created xsi:type="dcterms:W3CDTF">2024-10-16T13:43:00Z</dcterms:created>
  <dcterms:modified xsi:type="dcterms:W3CDTF">2025-03-25T16:11:00Z</dcterms:modified>
</cp:coreProperties>
</file>