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35" w:tblpY="1101"/>
        <w:tblW w:w="9322" w:type="dxa"/>
        <w:tblLook w:val="04A0" w:firstRow="1" w:lastRow="0" w:firstColumn="1" w:lastColumn="0" w:noHBand="0" w:noVBand="1"/>
      </w:tblPr>
      <w:tblGrid>
        <w:gridCol w:w="1971"/>
        <w:gridCol w:w="7351"/>
      </w:tblGrid>
      <w:tr w:rsidR="00C77650" w:rsidRPr="007818A2" w:rsidTr="00052921">
        <w:trPr>
          <w:trHeight w:val="480"/>
        </w:trPr>
        <w:tc>
          <w:tcPr>
            <w:tcW w:w="9322" w:type="dxa"/>
            <w:gridSpan w:val="2"/>
            <w:shd w:val="clear" w:color="auto" w:fill="AD2144" w:themeFill="accent1"/>
            <w:vAlign w:val="bottom"/>
          </w:tcPr>
          <w:p w:rsidR="00C77650" w:rsidRPr="007818A2" w:rsidRDefault="002954FA" w:rsidP="00C77650">
            <w:pPr>
              <w:pStyle w:val="Sinespaciado"/>
              <w:rPr>
                <w:rFonts w:eastAsiaTheme="majorEastAsia" w:cstheme="majorBidi"/>
                <w:bCs/>
                <w:color w:val="FFFFFF" w:themeColor="background1"/>
                <w:sz w:val="24"/>
                <w:szCs w:val="24"/>
              </w:rPr>
            </w:pPr>
            <w:r>
              <w:rPr>
                <w:color w:val="FFFFFF" w:themeColor="background1"/>
                <w:sz w:val="24"/>
              </w:rPr>
              <w:t xml:space="preserve">ADMINISTRATIVE BODY TO WHICH THE APPLICATION IS ADDRESSED: </w:t>
            </w:r>
          </w:p>
        </w:tc>
      </w:tr>
      <w:tr w:rsidR="00C77650" w:rsidRPr="007818A2" w:rsidTr="00052921">
        <w:trPr>
          <w:trHeight w:val="480"/>
        </w:trPr>
        <w:tc>
          <w:tcPr>
            <w:tcW w:w="1971" w:type="dxa"/>
            <w:shd w:val="clear" w:color="auto" w:fill="AD2144" w:themeFill="accent1"/>
            <w:vAlign w:val="center"/>
          </w:tcPr>
          <w:p w:rsidR="00C77650" w:rsidRPr="00C77650" w:rsidRDefault="00C77650" w:rsidP="00C77650">
            <w:pPr>
              <w:jc w:val="left"/>
              <w:rPr>
                <w:color w:val="FFFFFF" w:themeColor="background1"/>
                <w:sz w:val="32"/>
              </w:rPr>
            </w:pPr>
            <w:r>
              <w:rPr>
                <w:color w:val="FFFFFF" w:themeColor="background1"/>
                <w:sz w:val="32"/>
              </w:rPr>
              <w:t>CNMV</w:t>
            </w:r>
          </w:p>
        </w:tc>
        <w:tc>
          <w:tcPr>
            <w:tcW w:w="7351" w:type="dxa"/>
            <w:shd w:val="clear" w:color="auto" w:fill="AD2144" w:themeFill="accent1"/>
            <w:vAlign w:val="center"/>
          </w:tcPr>
          <w:p w:rsidR="00C77650" w:rsidRPr="007818A2" w:rsidRDefault="00C77650" w:rsidP="00C77650">
            <w:pPr>
              <w:pStyle w:val="Sinespaciado"/>
              <w:rPr>
                <w:b/>
                <w:color w:val="FFFFFF" w:themeColor="background1"/>
                <w:sz w:val="32"/>
              </w:rPr>
            </w:pPr>
            <w:r>
              <w:rPr>
                <w:color w:val="FFFFFF" w:themeColor="background1"/>
              </w:rPr>
              <w:t>Institution Authorisation and Registration Department</w:t>
            </w:r>
          </w:p>
        </w:tc>
      </w:tr>
      <w:tr w:rsidR="00C77650" w:rsidRPr="007818A2" w:rsidTr="00052921">
        <w:trPr>
          <w:trHeight w:val="480"/>
        </w:trPr>
        <w:tc>
          <w:tcPr>
            <w:tcW w:w="1971" w:type="dxa"/>
            <w:shd w:val="clear" w:color="auto" w:fill="AD2144" w:themeFill="accent1"/>
            <w:vAlign w:val="center"/>
          </w:tcPr>
          <w:p w:rsidR="00C77650" w:rsidRPr="00C77650" w:rsidRDefault="00C77650" w:rsidP="00C77650">
            <w:pPr>
              <w:jc w:val="left"/>
              <w:rPr>
                <w:color w:val="FFFFFF" w:themeColor="background1"/>
                <w:sz w:val="32"/>
              </w:rPr>
            </w:pPr>
            <w:r>
              <w:rPr>
                <w:color w:val="FFFFFF" w:themeColor="background1"/>
                <w:sz w:val="32"/>
              </w:rPr>
              <w:t>Identification code</w:t>
            </w:r>
          </w:p>
        </w:tc>
        <w:tc>
          <w:tcPr>
            <w:tcW w:w="7351" w:type="dxa"/>
            <w:shd w:val="clear" w:color="auto" w:fill="AD2144" w:themeFill="accent1"/>
            <w:vAlign w:val="center"/>
          </w:tcPr>
          <w:p w:rsidR="00C77650" w:rsidRDefault="00C77650" w:rsidP="00C77650">
            <w:pPr>
              <w:pStyle w:val="Sinespaciado"/>
              <w:rPr>
                <w:rFonts w:eastAsiaTheme="majorEastAsia" w:cstheme="majorBidi"/>
                <w:bCs/>
                <w:color w:val="FFFFFF" w:themeColor="background1"/>
                <w:szCs w:val="24"/>
              </w:rPr>
            </w:pPr>
          </w:p>
        </w:tc>
      </w:tr>
    </w:tbl>
    <w:p w:rsidR="00A56CAB" w:rsidRDefault="00A56CAB" w:rsidP="00A56CAB"/>
    <w:p w:rsidR="00A56CAB" w:rsidRPr="00D00127" w:rsidRDefault="00A56CAB" w:rsidP="00A56CAB">
      <w:pPr>
        <w:pStyle w:val="Ttulo1"/>
        <w:numPr>
          <w:ilvl w:val="0"/>
          <w:numId w:val="0"/>
        </w:numPr>
        <w:rPr>
          <w:sz w:val="44"/>
          <w:szCs w:val="44"/>
        </w:rPr>
      </w:pPr>
      <w:r w:rsidRPr="00923EB8">
        <w:rPr>
          <w:sz w:val="44"/>
          <w:szCs w:val="44"/>
        </w:rPr>
        <w:lastRenderedPageBreak/>
        <w:t>Application</w:t>
      </w:r>
      <w:r w:rsidR="00917289">
        <w:rPr>
          <w:rStyle w:val="Refdenotaalpie"/>
          <w:sz w:val="44"/>
          <w:szCs w:val="44"/>
        </w:rPr>
        <w:footnoteReference w:id="1"/>
      </w:r>
      <w:r>
        <w:rPr>
          <w:sz w:val="44"/>
        </w:rPr>
        <w:t xml:space="preserve"> for authorisation for a third-country IF to engage in investment services and activities, with or without ancillary services, in Spain without the establishment of a branch, addressed to eligible counterparties and professional clients</w:t>
      </w:r>
      <w:r w:rsidR="00CF2BEE">
        <w:rPr>
          <w:sz w:val="44"/>
        </w:rPr>
        <w:t xml:space="preserve"> </w:t>
      </w:r>
      <w:r w:rsidR="00CF2BEE" w:rsidRPr="00CF2BEE">
        <w:rPr>
          <w:i/>
          <w:sz w:val="44"/>
        </w:rPr>
        <w:t>per se</w:t>
      </w:r>
      <w:r>
        <w:rPr>
          <w:sz w:val="44"/>
        </w:rPr>
        <w:t>.</w:t>
      </w:r>
    </w:p>
    <w:p w:rsidR="00A56CAB" w:rsidRDefault="00A56CAB" w:rsidP="00A56CAB">
      <w:pPr>
        <w:pStyle w:val="Ttulo2"/>
        <w:numPr>
          <w:ilvl w:val="0"/>
          <w:numId w:val="0"/>
        </w:numPr>
      </w:pPr>
      <w:r>
        <w:t>Applicant(s) for authorisation</w:t>
      </w:r>
      <w:r w:rsidR="004E2F39">
        <w:rPr>
          <w:rStyle w:val="Refdenotaalpie"/>
        </w:rPr>
        <w:footnoteReference w:id="2"/>
      </w:r>
      <w:r>
        <w:t xml:space="preserve">: </w:t>
      </w:r>
    </w:p>
    <w:p w:rsidR="00A56CAB" w:rsidRPr="00A56CAB" w:rsidRDefault="00A56CAB" w:rsidP="00A56CAB"/>
    <w:tbl>
      <w:tblPr>
        <w:tblStyle w:val="Tablaconcuadrcula"/>
        <w:tblW w:w="0" w:type="auto"/>
        <w:tblLook w:val="04A0" w:firstRow="1" w:lastRow="0" w:firstColumn="1" w:lastColumn="0" w:noHBand="0" w:noVBand="1"/>
      </w:tblPr>
      <w:tblGrid>
        <w:gridCol w:w="2529"/>
        <w:gridCol w:w="2178"/>
        <w:gridCol w:w="3865"/>
      </w:tblGrid>
      <w:tr w:rsidR="00FA6E22" w:rsidTr="00F316C3">
        <w:tc>
          <w:tcPr>
            <w:tcW w:w="2529" w:type="dxa"/>
          </w:tcPr>
          <w:p w:rsidR="00FA6E22" w:rsidRPr="00D00127" w:rsidRDefault="00FA6E22" w:rsidP="00FA6E22">
            <w:pPr>
              <w:jc w:val="left"/>
              <w:rPr>
                <w:sz w:val="22"/>
                <w:szCs w:val="22"/>
              </w:rPr>
            </w:pPr>
            <w:r>
              <w:rPr>
                <w:sz w:val="22"/>
              </w:rPr>
              <w:t>First name and surnames/firm name:</w:t>
            </w:r>
          </w:p>
        </w:tc>
        <w:tc>
          <w:tcPr>
            <w:tcW w:w="6043" w:type="dxa"/>
            <w:gridSpan w:val="2"/>
          </w:tcPr>
          <w:p w:rsidR="00FA6E22" w:rsidRPr="00D00127" w:rsidRDefault="00880206" w:rsidP="004208F1">
            <w:pPr>
              <w:rPr>
                <w:sz w:val="22"/>
                <w:szCs w:val="22"/>
              </w:rPr>
            </w:pPr>
            <w:r>
              <w:rPr>
                <w:rStyle w:val="SombreadoRelleno"/>
                <w:sz w:val="22"/>
              </w:rPr>
              <w:t>…………………………………………………………………..</w:t>
            </w:r>
            <w:r>
              <w:rPr>
                <w:rStyle w:val="SombreadoRelleno"/>
                <w:sz w:val="22"/>
              </w:rPr>
              <w:tab/>
            </w:r>
          </w:p>
        </w:tc>
      </w:tr>
      <w:tr w:rsidR="00F316C3" w:rsidTr="00F316C3">
        <w:tc>
          <w:tcPr>
            <w:tcW w:w="2529" w:type="dxa"/>
          </w:tcPr>
          <w:p w:rsidR="00F316C3" w:rsidRPr="00D00127" w:rsidRDefault="00F316C3" w:rsidP="00FA6E22">
            <w:pPr>
              <w:jc w:val="left"/>
              <w:rPr>
                <w:rFonts w:cs="Arial"/>
              </w:rPr>
            </w:pPr>
            <w:r>
              <w:rPr>
                <w:sz w:val="22"/>
              </w:rPr>
              <w:lastRenderedPageBreak/>
              <w:t>Tax Id. Number/passport no./resident card no./Tax Id. Code</w:t>
            </w:r>
          </w:p>
        </w:tc>
        <w:tc>
          <w:tcPr>
            <w:tcW w:w="6043" w:type="dxa"/>
            <w:gridSpan w:val="2"/>
          </w:tcPr>
          <w:p w:rsidR="00F316C3" w:rsidRPr="00D00127" w:rsidRDefault="00F316C3" w:rsidP="004208F1">
            <w:pPr>
              <w:rPr>
                <w:rStyle w:val="SombreadoRelleno"/>
                <w:sz w:val="22"/>
              </w:rPr>
            </w:pPr>
            <w:r>
              <w:rPr>
                <w:rStyle w:val="SombreadoRelleno"/>
                <w:sz w:val="22"/>
              </w:rPr>
              <w:t>…………………………………………………………………..</w:t>
            </w:r>
          </w:p>
        </w:tc>
      </w:tr>
      <w:tr w:rsidR="00F316C3" w:rsidTr="00F316C3">
        <w:tc>
          <w:tcPr>
            <w:tcW w:w="2529" w:type="dxa"/>
          </w:tcPr>
          <w:p w:rsidR="00F316C3" w:rsidRPr="00D00127" w:rsidRDefault="00F316C3" w:rsidP="00FA6E22">
            <w:pPr>
              <w:jc w:val="left"/>
              <w:rPr>
                <w:rFonts w:cs="Arial"/>
              </w:rPr>
            </w:pPr>
            <w:r>
              <w:rPr>
                <w:sz w:val="22"/>
              </w:rPr>
              <w:t>Postal address:</w:t>
            </w:r>
          </w:p>
        </w:tc>
        <w:tc>
          <w:tcPr>
            <w:tcW w:w="6043" w:type="dxa"/>
            <w:gridSpan w:val="2"/>
          </w:tcPr>
          <w:p w:rsidR="00F316C3" w:rsidRPr="00D00127" w:rsidRDefault="00F316C3" w:rsidP="004208F1">
            <w:pPr>
              <w:rPr>
                <w:rStyle w:val="SombreadoRelleno"/>
                <w:sz w:val="22"/>
              </w:rPr>
            </w:pPr>
            <w:r>
              <w:rPr>
                <w:rStyle w:val="SombreadoRelleno"/>
                <w:sz w:val="22"/>
              </w:rPr>
              <w:t>…………………………………………………………………..</w:t>
            </w:r>
          </w:p>
        </w:tc>
      </w:tr>
      <w:tr w:rsidR="00F316C3" w:rsidTr="00F316C3">
        <w:tc>
          <w:tcPr>
            <w:tcW w:w="2529" w:type="dxa"/>
          </w:tcPr>
          <w:p w:rsidR="00F316C3" w:rsidRPr="00D00127" w:rsidRDefault="00F316C3" w:rsidP="00FA6E22">
            <w:pPr>
              <w:jc w:val="left"/>
              <w:rPr>
                <w:rFonts w:cs="Arial"/>
              </w:rPr>
            </w:pPr>
            <w:r>
              <w:rPr>
                <w:sz w:val="22"/>
              </w:rPr>
              <w:t>Contact telephone number:</w:t>
            </w:r>
          </w:p>
        </w:tc>
        <w:tc>
          <w:tcPr>
            <w:tcW w:w="6043" w:type="dxa"/>
            <w:gridSpan w:val="2"/>
          </w:tcPr>
          <w:p w:rsidR="00F316C3" w:rsidRPr="00D00127" w:rsidRDefault="00F316C3" w:rsidP="004208F1">
            <w:pPr>
              <w:rPr>
                <w:rStyle w:val="SombreadoRelleno"/>
                <w:sz w:val="22"/>
              </w:rPr>
            </w:pPr>
            <w:r>
              <w:rPr>
                <w:rStyle w:val="SombreadoRelleno"/>
                <w:sz w:val="22"/>
              </w:rPr>
              <w:t>…………………………………………………………………..</w:t>
            </w:r>
          </w:p>
        </w:tc>
      </w:tr>
      <w:tr w:rsidR="00F316C3" w:rsidTr="00F316C3">
        <w:tc>
          <w:tcPr>
            <w:tcW w:w="2529" w:type="dxa"/>
          </w:tcPr>
          <w:p w:rsidR="00F316C3" w:rsidRPr="00D00127" w:rsidRDefault="00F316C3" w:rsidP="00FA6E22">
            <w:pPr>
              <w:jc w:val="left"/>
              <w:rPr>
                <w:rFonts w:cs="Arial"/>
              </w:rPr>
            </w:pPr>
            <w:r>
              <w:rPr>
                <w:sz w:val="22"/>
              </w:rPr>
              <w:t>Email:</w:t>
            </w:r>
          </w:p>
        </w:tc>
        <w:tc>
          <w:tcPr>
            <w:tcW w:w="6043" w:type="dxa"/>
            <w:gridSpan w:val="2"/>
          </w:tcPr>
          <w:p w:rsidR="00F316C3" w:rsidRPr="00D00127" w:rsidRDefault="00F316C3" w:rsidP="004208F1">
            <w:pPr>
              <w:rPr>
                <w:rStyle w:val="SombreadoRelleno"/>
                <w:sz w:val="22"/>
              </w:rPr>
            </w:pPr>
            <w:r>
              <w:rPr>
                <w:rStyle w:val="SombreadoRelleno"/>
                <w:sz w:val="22"/>
              </w:rPr>
              <w:t>…………………………………………………………………..</w:t>
            </w:r>
          </w:p>
        </w:tc>
      </w:tr>
      <w:tr w:rsidR="00FA6E22" w:rsidTr="00F316C3">
        <w:trPr>
          <w:trHeight w:val="90"/>
        </w:trPr>
        <w:tc>
          <w:tcPr>
            <w:tcW w:w="2529" w:type="dxa"/>
            <w:vMerge w:val="restart"/>
          </w:tcPr>
          <w:p w:rsidR="00FA6E22" w:rsidRPr="00D00127" w:rsidRDefault="00FA6E22" w:rsidP="00FA6E22">
            <w:pPr>
              <w:jc w:val="left"/>
              <w:rPr>
                <w:sz w:val="22"/>
                <w:szCs w:val="22"/>
              </w:rPr>
            </w:pPr>
            <w:r>
              <w:rPr>
                <w:sz w:val="22"/>
              </w:rPr>
              <w:t xml:space="preserve">Represented by </w:t>
            </w:r>
            <w:r>
              <w:rPr>
                <w:b/>
                <w:sz w:val="22"/>
                <w:vertAlign w:val="superscript"/>
              </w:rPr>
              <w:t>(*)</w:t>
            </w:r>
            <w:r>
              <w:rPr>
                <w:sz w:val="22"/>
              </w:rPr>
              <w:t>:</w:t>
            </w:r>
          </w:p>
        </w:tc>
        <w:tc>
          <w:tcPr>
            <w:tcW w:w="2178" w:type="dxa"/>
            <w:vMerge w:val="restart"/>
          </w:tcPr>
          <w:p w:rsidR="00FA6E22" w:rsidRDefault="00880206" w:rsidP="004208F1">
            <w:pPr>
              <w:rPr>
                <w:rStyle w:val="SombreadoRelleno"/>
                <w:sz w:val="22"/>
                <w:szCs w:val="22"/>
              </w:rPr>
            </w:pPr>
            <w:r>
              <w:rPr>
                <w:rStyle w:val="SombreadoRelleno"/>
                <w:sz w:val="22"/>
              </w:rPr>
              <w:t>……………………….</w:t>
            </w:r>
          </w:p>
          <w:p w:rsidR="00F23984" w:rsidRPr="00F23984" w:rsidRDefault="00F23984" w:rsidP="004208F1">
            <w:pPr>
              <w:rPr>
                <w:rFonts w:cs="Arial"/>
                <w:sz w:val="22"/>
                <w:szCs w:val="22"/>
              </w:rPr>
            </w:pPr>
            <w:r>
              <w:rPr>
                <w:sz w:val="22"/>
              </w:rPr>
              <w:t>In his/her capacity as:</w:t>
            </w:r>
          </w:p>
          <w:p w:rsidR="00F23984" w:rsidRPr="00D00127" w:rsidRDefault="00F23984" w:rsidP="004208F1">
            <w:pPr>
              <w:rPr>
                <w:sz w:val="22"/>
                <w:szCs w:val="22"/>
              </w:rPr>
            </w:pPr>
            <w:r>
              <w:rPr>
                <w:rStyle w:val="SombreadoRelleno"/>
                <w:sz w:val="22"/>
              </w:rPr>
              <w:t>……………………….</w:t>
            </w:r>
          </w:p>
        </w:tc>
        <w:tc>
          <w:tcPr>
            <w:tcW w:w="3865" w:type="dxa"/>
          </w:tcPr>
          <w:p w:rsidR="00FA6E22" w:rsidRPr="00D00127" w:rsidRDefault="00FA6E22" w:rsidP="00880206">
            <w:pPr>
              <w:jc w:val="left"/>
              <w:rPr>
                <w:sz w:val="22"/>
                <w:szCs w:val="22"/>
              </w:rPr>
            </w:pPr>
            <w:r>
              <w:rPr>
                <w:sz w:val="22"/>
              </w:rPr>
              <w:t>Tax Id. Number/passport no</w:t>
            </w:r>
            <w:proofErr w:type="gramStart"/>
            <w:r>
              <w:rPr>
                <w:sz w:val="22"/>
              </w:rPr>
              <w:t>./</w:t>
            </w:r>
            <w:proofErr w:type="gramEnd"/>
            <w:r>
              <w:rPr>
                <w:sz w:val="22"/>
              </w:rPr>
              <w:t xml:space="preserve">resident card no./Tax Id. Code </w:t>
            </w:r>
            <w:r>
              <w:rPr>
                <w:rStyle w:val="SombreadoRelleno"/>
                <w:sz w:val="22"/>
              </w:rPr>
              <w:t>……………………….</w:t>
            </w:r>
          </w:p>
        </w:tc>
      </w:tr>
      <w:tr w:rsidR="00FA6E22" w:rsidTr="00F316C3">
        <w:trPr>
          <w:trHeight w:val="87"/>
        </w:trPr>
        <w:tc>
          <w:tcPr>
            <w:tcW w:w="2529" w:type="dxa"/>
            <w:vMerge/>
          </w:tcPr>
          <w:p w:rsidR="00FA6E22" w:rsidRPr="00D00127" w:rsidRDefault="00FA6E22" w:rsidP="00FA6E22">
            <w:pPr>
              <w:jc w:val="left"/>
              <w:rPr>
                <w:rFonts w:cs="Arial"/>
                <w:sz w:val="22"/>
                <w:szCs w:val="22"/>
              </w:rPr>
            </w:pPr>
          </w:p>
        </w:tc>
        <w:tc>
          <w:tcPr>
            <w:tcW w:w="2178" w:type="dxa"/>
            <w:vMerge/>
          </w:tcPr>
          <w:p w:rsidR="00FA6E22" w:rsidRPr="00D00127" w:rsidRDefault="00FA6E22" w:rsidP="004208F1">
            <w:pPr>
              <w:rPr>
                <w:sz w:val="22"/>
                <w:szCs w:val="22"/>
              </w:rPr>
            </w:pPr>
          </w:p>
        </w:tc>
        <w:tc>
          <w:tcPr>
            <w:tcW w:w="3865" w:type="dxa"/>
          </w:tcPr>
          <w:p w:rsidR="00FA6E22" w:rsidRPr="00D00127" w:rsidRDefault="00FA6E22" w:rsidP="00880206">
            <w:pPr>
              <w:jc w:val="left"/>
              <w:rPr>
                <w:sz w:val="22"/>
                <w:szCs w:val="22"/>
              </w:rPr>
            </w:pPr>
            <w:r>
              <w:rPr>
                <w:sz w:val="22"/>
              </w:rPr>
              <w:t xml:space="preserve">Postal address: </w:t>
            </w:r>
            <w:r>
              <w:rPr>
                <w:rStyle w:val="SombreadoRelleno"/>
                <w:sz w:val="22"/>
              </w:rPr>
              <w:t>……………………….</w:t>
            </w:r>
          </w:p>
        </w:tc>
      </w:tr>
      <w:tr w:rsidR="00FA6E22" w:rsidTr="00F316C3">
        <w:trPr>
          <w:trHeight w:val="87"/>
        </w:trPr>
        <w:tc>
          <w:tcPr>
            <w:tcW w:w="2529" w:type="dxa"/>
            <w:vMerge/>
          </w:tcPr>
          <w:p w:rsidR="00FA6E22" w:rsidRPr="00D00127" w:rsidRDefault="00FA6E22" w:rsidP="00FA6E22">
            <w:pPr>
              <w:jc w:val="left"/>
              <w:rPr>
                <w:rFonts w:cs="Arial"/>
                <w:sz w:val="22"/>
                <w:szCs w:val="22"/>
              </w:rPr>
            </w:pPr>
          </w:p>
        </w:tc>
        <w:tc>
          <w:tcPr>
            <w:tcW w:w="2178" w:type="dxa"/>
            <w:vMerge/>
          </w:tcPr>
          <w:p w:rsidR="00FA6E22" w:rsidRPr="00D00127" w:rsidRDefault="00FA6E22" w:rsidP="004208F1">
            <w:pPr>
              <w:rPr>
                <w:sz w:val="22"/>
                <w:szCs w:val="22"/>
              </w:rPr>
            </w:pPr>
          </w:p>
        </w:tc>
        <w:tc>
          <w:tcPr>
            <w:tcW w:w="3865" w:type="dxa"/>
          </w:tcPr>
          <w:p w:rsidR="00FA6E22" w:rsidRPr="00D00127" w:rsidRDefault="00FA6E22" w:rsidP="00880206">
            <w:pPr>
              <w:jc w:val="left"/>
              <w:rPr>
                <w:sz w:val="22"/>
                <w:szCs w:val="22"/>
              </w:rPr>
            </w:pPr>
            <w:r>
              <w:rPr>
                <w:sz w:val="22"/>
              </w:rPr>
              <w:t xml:space="preserve">Contact telephone number: </w:t>
            </w:r>
            <w:r>
              <w:rPr>
                <w:rStyle w:val="SombreadoRelleno"/>
                <w:sz w:val="22"/>
              </w:rPr>
              <w:t>………………….</w:t>
            </w:r>
          </w:p>
        </w:tc>
      </w:tr>
      <w:tr w:rsidR="00FA6E22" w:rsidTr="00F316C3">
        <w:trPr>
          <w:trHeight w:val="87"/>
        </w:trPr>
        <w:tc>
          <w:tcPr>
            <w:tcW w:w="2529" w:type="dxa"/>
            <w:vMerge/>
          </w:tcPr>
          <w:p w:rsidR="00FA6E22" w:rsidRPr="00D00127" w:rsidRDefault="00FA6E22" w:rsidP="00FA6E22">
            <w:pPr>
              <w:jc w:val="left"/>
              <w:rPr>
                <w:rFonts w:cs="Arial"/>
                <w:sz w:val="22"/>
                <w:szCs w:val="22"/>
              </w:rPr>
            </w:pPr>
          </w:p>
        </w:tc>
        <w:tc>
          <w:tcPr>
            <w:tcW w:w="2178" w:type="dxa"/>
            <w:vMerge/>
          </w:tcPr>
          <w:p w:rsidR="00FA6E22" w:rsidRPr="00D00127" w:rsidRDefault="00FA6E22" w:rsidP="004208F1">
            <w:pPr>
              <w:rPr>
                <w:sz w:val="22"/>
                <w:szCs w:val="22"/>
              </w:rPr>
            </w:pPr>
          </w:p>
        </w:tc>
        <w:tc>
          <w:tcPr>
            <w:tcW w:w="3865" w:type="dxa"/>
          </w:tcPr>
          <w:p w:rsidR="00FA6E22" w:rsidRPr="00D00127" w:rsidRDefault="00FA6E22" w:rsidP="00880206">
            <w:pPr>
              <w:jc w:val="left"/>
              <w:rPr>
                <w:sz w:val="22"/>
                <w:szCs w:val="22"/>
              </w:rPr>
            </w:pPr>
            <w:r>
              <w:rPr>
                <w:sz w:val="22"/>
              </w:rPr>
              <w:t xml:space="preserve">Email: </w:t>
            </w:r>
            <w:r>
              <w:rPr>
                <w:rStyle w:val="SombreadoRelleno"/>
                <w:sz w:val="22"/>
              </w:rPr>
              <w:t>…………………….</w:t>
            </w:r>
          </w:p>
        </w:tc>
      </w:tr>
    </w:tbl>
    <w:p w:rsidR="00880206" w:rsidRDefault="00880206" w:rsidP="00880206">
      <w:pPr>
        <w:spacing w:before="120"/>
      </w:pPr>
      <w:r>
        <w:rPr>
          <w:vertAlign w:val="superscript"/>
        </w:rPr>
        <w:t>(*)</w:t>
      </w:r>
      <w:r>
        <w:t xml:space="preserve"> The representative hereby declares that his/her powers of attorney are sufficient and are not subject to conditions or limitations. He/she further declares that his/her powers are valid and have not been suspended or revoked, and that the powers to act as representative are sufficient. </w:t>
      </w:r>
    </w:p>
    <w:p w:rsidR="002C7816" w:rsidRPr="00880206" w:rsidRDefault="00404F40" w:rsidP="00880206">
      <w:pPr>
        <w:spacing w:before="120"/>
      </w:pPr>
      <w:r>
        <w:rPr>
          <w:b/>
        </w:rPr>
        <w:t>HEREBY DECLARE(S) that</w:t>
      </w:r>
      <w:r>
        <w:t>:</w:t>
      </w:r>
    </w:p>
    <w:p w:rsidR="00995B18" w:rsidRPr="00C239AC" w:rsidRDefault="00995B18" w:rsidP="002C7816">
      <w:pPr>
        <w:pStyle w:val="Prrafodelista"/>
        <w:numPr>
          <w:ilvl w:val="0"/>
          <w:numId w:val="32"/>
        </w:numPr>
      </w:pPr>
      <w:r>
        <w:t>(</w:t>
      </w:r>
      <w:r>
        <w:rPr>
          <w:shd w:val="clear" w:color="auto" w:fill="D9D9D9" w:themeFill="background1" w:themeFillShade="D9"/>
        </w:rPr>
        <w:t>Firm name</w:t>
      </w:r>
      <w:r>
        <w:t xml:space="preserve">) is not registered in ESMA’s register of third-country firms referred to in Article 48 of Regulation EU 600/2014 of the European Parliament and of the Council, of 15 May 2014: </w:t>
      </w:r>
      <w:r w:rsidR="00F749BB" w:rsidRPr="008478F3">
        <w:rPr>
          <w:b/>
          <w:sz w:val="36"/>
        </w:rPr>
        <w:fldChar w:fldCharType="begin">
          <w:ffData>
            <w:name w:val="Casilla1"/>
            <w:enabled/>
            <w:calcOnExit w:val="0"/>
            <w:checkBox>
              <w:size w:val="20"/>
              <w:default w:val="0"/>
            </w:checkBox>
          </w:ffData>
        </w:fldChar>
      </w:r>
      <w:r w:rsidR="00F749BB" w:rsidRPr="008478F3">
        <w:rPr>
          <w:b/>
          <w:sz w:val="36"/>
        </w:rPr>
        <w:instrText xml:space="preserve"> FORMCHECKBOX </w:instrText>
      </w:r>
      <w:r w:rsidR="003D79EB">
        <w:rPr>
          <w:b/>
          <w:sz w:val="36"/>
        </w:rPr>
      </w:r>
      <w:r w:rsidR="003D79EB">
        <w:rPr>
          <w:b/>
          <w:sz w:val="36"/>
        </w:rPr>
        <w:fldChar w:fldCharType="separate"/>
      </w:r>
      <w:r w:rsidR="00F749BB" w:rsidRPr="008478F3">
        <w:rPr>
          <w:b/>
          <w:sz w:val="36"/>
        </w:rPr>
        <w:fldChar w:fldCharType="end"/>
      </w:r>
    </w:p>
    <w:p w:rsidR="00C239AC" w:rsidRPr="00F7796C" w:rsidRDefault="00C239AC" w:rsidP="00C239AC">
      <w:pPr>
        <w:pStyle w:val="Prrafodelista"/>
      </w:pPr>
    </w:p>
    <w:p w:rsidR="00995B18" w:rsidRDefault="00995B18" w:rsidP="00887250">
      <w:pPr>
        <w:pStyle w:val="Prrafodelista"/>
        <w:numPr>
          <w:ilvl w:val="0"/>
          <w:numId w:val="32"/>
        </w:numPr>
      </w:pPr>
      <w:r>
        <w:t>In the event of amending the terms and conditions of this authorisation, the terms and conditions of the authorisation or the supervision by the national competent authority, (</w:t>
      </w:r>
      <w:r>
        <w:rPr>
          <w:shd w:val="clear" w:color="auto" w:fill="D9D9D9" w:themeFill="background1" w:themeFillShade="D9"/>
        </w:rPr>
        <w:t>Firm name</w:t>
      </w:r>
      <w:r>
        <w:t xml:space="preserve">) shall submit such terms and conditions in writing to the CNMV: </w:t>
      </w:r>
      <w:r w:rsidR="00F749BB" w:rsidRPr="008478F3">
        <w:rPr>
          <w:b/>
          <w:sz w:val="36"/>
        </w:rPr>
        <w:fldChar w:fldCharType="begin">
          <w:ffData>
            <w:name w:val="Casilla1"/>
            <w:enabled/>
            <w:calcOnExit w:val="0"/>
            <w:checkBox>
              <w:size w:val="20"/>
              <w:default w:val="0"/>
            </w:checkBox>
          </w:ffData>
        </w:fldChar>
      </w:r>
      <w:r w:rsidR="00F749BB" w:rsidRPr="008478F3">
        <w:rPr>
          <w:b/>
          <w:sz w:val="36"/>
        </w:rPr>
        <w:instrText xml:space="preserve"> FORMCHECKBOX </w:instrText>
      </w:r>
      <w:r w:rsidR="003D79EB">
        <w:rPr>
          <w:b/>
          <w:sz w:val="36"/>
        </w:rPr>
      </w:r>
      <w:r w:rsidR="003D79EB">
        <w:rPr>
          <w:b/>
          <w:sz w:val="36"/>
        </w:rPr>
        <w:fldChar w:fldCharType="separate"/>
      </w:r>
      <w:r w:rsidR="00F749BB" w:rsidRPr="008478F3">
        <w:rPr>
          <w:b/>
          <w:sz w:val="36"/>
        </w:rPr>
        <w:fldChar w:fldCharType="end"/>
      </w:r>
    </w:p>
    <w:p w:rsidR="00665AB5" w:rsidRDefault="00665AB5" w:rsidP="00F749BB">
      <w:pPr>
        <w:pStyle w:val="Prrafodelista"/>
      </w:pPr>
    </w:p>
    <w:p w:rsidR="00665AB5" w:rsidRPr="001C6E18" w:rsidRDefault="00665AB5" w:rsidP="00665AB5">
      <w:pPr>
        <w:pStyle w:val="Prrafodelista"/>
        <w:numPr>
          <w:ilvl w:val="0"/>
          <w:numId w:val="32"/>
        </w:numPr>
      </w:pPr>
      <w:r>
        <w:t>According to the type of application envisaged, (</w:t>
      </w:r>
      <w:r>
        <w:rPr>
          <w:shd w:val="clear" w:color="auto" w:fill="D9D9D9" w:themeFill="background1" w:themeFillShade="D9"/>
        </w:rPr>
        <w:t>Firm name</w:t>
      </w:r>
      <w:r>
        <w:t>) shall comply with the provisions of the Recast Text of the Spanish Securities Market Act, approved by Spanish Royal Legislative Decree 4/2015, of 23 October (</w:t>
      </w:r>
      <w:r>
        <w:rPr>
          <w:i/>
          <w:color w:val="C00000"/>
        </w:rPr>
        <w:t>TRLMV)</w:t>
      </w:r>
      <w:r>
        <w:t>, of Spanish Royal Decree-Law 21/2017, of 29 December, on urgent measures for the adaptation of Spanish law to European Union regulations on the securities market (</w:t>
      </w:r>
      <w:r>
        <w:rPr>
          <w:i/>
          <w:color w:val="C00000"/>
        </w:rPr>
        <w:t>Spanish RD-Law 21/2017</w:t>
      </w:r>
      <w:r>
        <w:t>), of Spanish Royal Decree 217/2008, of 15 February, on the legal regime for investment firms and other firms providing investment services (</w:t>
      </w:r>
      <w:r>
        <w:rPr>
          <w:i/>
          <w:color w:val="C00000"/>
        </w:rPr>
        <w:t>Spanish RD 217/2008</w:t>
      </w:r>
      <w:r>
        <w:t>), of CNMV Circular 1/2014, of 26 February, on internal organisational requirements and control functions of firms providing investment services (</w:t>
      </w:r>
      <w:r>
        <w:rPr>
          <w:i/>
          <w:color w:val="C00000"/>
        </w:rPr>
        <w:t>CNMV Circular 1/2014</w:t>
      </w:r>
      <w:r>
        <w:t xml:space="preserve">), as applicable: </w:t>
      </w:r>
      <w:r w:rsidRPr="008478F3">
        <w:rPr>
          <w:b/>
          <w:sz w:val="36"/>
        </w:rPr>
        <w:fldChar w:fldCharType="begin">
          <w:ffData>
            <w:name w:val="Casilla1"/>
            <w:enabled/>
            <w:calcOnExit w:val="0"/>
            <w:checkBox>
              <w:size w:val="20"/>
              <w:default w:val="0"/>
            </w:checkBox>
          </w:ffData>
        </w:fldChar>
      </w:r>
      <w:r w:rsidRPr="008478F3">
        <w:rPr>
          <w:b/>
          <w:sz w:val="36"/>
        </w:rPr>
        <w:instrText xml:space="preserve"> FORMCHECKBOX </w:instrText>
      </w:r>
      <w:r w:rsidR="003D79EB">
        <w:rPr>
          <w:b/>
          <w:sz w:val="36"/>
        </w:rPr>
      </w:r>
      <w:r w:rsidR="003D79EB">
        <w:rPr>
          <w:b/>
          <w:sz w:val="36"/>
        </w:rPr>
        <w:fldChar w:fldCharType="separate"/>
      </w:r>
      <w:r w:rsidRPr="008478F3">
        <w:rPr>
          <w:b/>
          <w:sz w:val="36"/>
        </w:rPr>
        <w:fldChar w:fldCharType="end"/>
      </w:r>
    </w:p>
    <w:p w:rsidR="00CF38C8" w:rsidRDefault="00CF38C8" w:rsidP="001C6E18">
      <w:pPr>
        <w:pStyle w:val="Prrafodelista"/>
      </w:pPr>
    </w:p>
    <w:p w:rsidR="00306A9A" w:rsidRPr="00306A9A" w:rsidRDefault="007610B7" w:rsidP="007610B7">
      <w:pPr>
        <w:pStyle w:val="Prrafodelista"/>
        <w:numPr>
          <w:ilvl w:val="0"/>
          <w:numId w:val="32"/>
        </w:numPr>
        <w:rPr>
          <w:rFonts w:cs="Times New Roman"/>
        </w:rPr>
      </w:pPr>
      <w:r w:rsidRPr="00306A9A">
        <w:rPr>
          <w:rFonts w:cs="Times New Roman"/>
        </w:rPr>
        <w:t xml:space="preserve">Under the jurisdiction of the home State of the applicant </w:t>
      </w:r>
      <w:r w:rsidR="00DF45EE" w:rsidRPr="00306A9A">
        <w:rPr>
          <w:rFonts w:cs="Times New Roman"/>
        </w:rPr>
        <w:t>investment firm</w:t>
      </w:r>
      <w:r w:rsidRPr="00306A9A">
        <w:rPr>
          <w:rFonts w:cs="Times New Roman"/>
        </w:rPr>
        <w:t>, there are no restrictions preventing Spanish investment firms</w:t>
      </w:r>
      <w:r w:rsidR="00D72FA3" w:rsidRPr="00306A9A">
        <w:rPr>
          <w:rFonts w:cs="Times New Roman"/>
        </w:rPr>
        <w:t xml:space="preserve"> or credit institutions</w:t>
      </w:r>
      <w:r w:rsidR="00306A9A" w:rsidRPr="00306A9A">
        <w:rPr>
          <w:rFonts w:cs="Times New Roman"/>
        </w:rPr>
        <w:t>, in such country, from engaging in investment services and activities, with or without ancillary services, without the establishment of a branch, under terms and conditions which are similar to those applicable under Spanish legislation to third-country firms. To that end, attached is</w:t>
      </w:r>
      <w:r w:rsidR="00306A9A" w:rsidRPr="00306A9A">
        <w:rPr>
          <w:rFonts w:cs="Times New Roman"/>
        </w:rPr>
        <w:t>:</w:t>
      </w:r>
    </w:p>
    <w:p w:rsidR="007610B7" w:rsidRPr="00306A9A" w:rsidRDefault="00306A9A" w:rsidP="007610B7">
      <w:pPr>
        <w:pStyle w:val="Prrafodelista"/>
        <w:numPr>
          <w:ilvl w:val="1"/>
          <w:numId w:val="32"/>
        </w:numPr>
        <w:ind w:left="1134"/>
        <w:rPr>
          <w:rFonts w:cs="Times New Roman"/>
        </w:rPr>
      </w:pPr>
      <w:r w:rsidRPr="00306A9A">
        <w:rPr>
          <w:rFonts w:cstheme="minorHAnsi"/>
        </w:rPr>
        <w:t>A certificate issued by the authority(</w:t>
      </w:r>
      <w:proofErr w:type="spellStart"/>
      <w:r w:rsidRPr="00306A9A">
        <w:rPr>
          <w:rFonts w:cstheme="minorHAnsi"/>
        </w:rPr>
        <w:t>ies</w:t>
      </w:r>
      <w:proofErr w:type="spellEnd"/>
      <w:r w:rsidRPr="00306A9A">
        <w:rPr>
          <w:rFonts w:cstheme="minorHAnsi"/>
        </w:rPr>
        <w:t xml:space="preserve">) responsible for the authorisation and supervision of the firm in the third country evidencing the existence and scope of the principle of </w:t>
      </w:r>
      <w:r w:rsidRPr="00306A9A">
        <w:rPr>
          <w:rFonts w:cstheme="minorHAnsi"/>
        </w:rPr>
        <w:lastRenderedPageBreak/>
        <w:t>reciprocity in relation to the securities market and investment service activities carried on by Spanish investment firms or credit institutions in that country</w:t>
      </w:r>
      <w:r w:rsidRPr="00306A9A">
        <w:rPr>
          <w:rFonts w:cstheme="minorHAnsi"/>
        </w:rPr>
        <w:t>:</w:t>
      </w:r>
    </w:p>
    <w:p w:rsidR="0002233B" w:rsidRPr="00235BB7" w:rsidRDefault="0002233B" w:rsidP="0002233B">
      <w:pPr>
        <w:pStyle w:val="Prrafodelista"/>
        <w:keepNext/>
        <w:keepLines/>
        <w:tabs>
          <w:tab w:val="left" w:pos="5387"/>
          <w:tab w:val="center" w:pos="6449"/>
        </w:tabs>
        <w:spacing w:before="120"/>
        <w:ind w:left="1843"/>
        <w:rPr>
          <w:b/>
          <w:bCs/>
          <w:sz w:val="36"/>
        </w:rPr>
      </w:pPr>
      <w:r w:rsidRPr="00235BB7">
        <w:rPr>
          <w:rFonts w:cs="Calibri"/>
        </w:rPr>
        <w:t xml:space="preserve">Yes </w:t>
      </w:r>
      <w:r w:rsidRPr="00235BB7">
        <w:rPr>
          <w:rFonts w:asciiTheme="minorHAnsi" w:hAnsiTheme="minorHAnsi" w:cstheme="minorHAnsi"/>
          <w:sz w:val="18"/>
          <w:szCs w:val="18"/>
        </w:rPr>
        <w:t xml:space="preserve">  </w:t>
      </w:r>
      <w:r w:rsidRPr="00235BB7">
        <w:rPr>
          <w:b/>
          <w:bCs/>
          <w:sz w:val="36"/>
        </w:rPr>
        <w:fldChar w:fldCharType="begin">
          <w:ffData>
            <w:name w:val="Casilla1"/>
            <w:enabled/>
            <w:calcOnExit w:val="0"/>
            <w:checkBox>
              <w:size w:val="20"/>
              <w:default w:val="0"/>
            </w:checkBox>
          </w:ffData>
        </w:fldChar>
      </w:r>
      <w:r w:rsidRPr="00235BB7">
        <w:rPr>
          <w:b/>
          <w:sz w:val="36"/>
        </w:rPr>
        <w:instrText xml:space="preserve"> FORMCHECKBOX </w:instrText>
      </w:r>
      <w:r w:rsidR="003D79EB" w:rsidRPr="00235BB7">
        <w:rPr>
          <w:b/>
          <w:bCs/>
          <w:sz w:val="36"/>
        </w:rPr>
      </w:r>
      <w:r w:rsidR="003D79EB" w:rsidRPr="00235BB7">
        <w:rPr>
          <w:b/>
          <w:bCs/>
          <w:sz w:val="36"/>
        </w:rPr>
        <w:fldChar w:fldCharType="separate"/>
      </w:r>
      <w:r w:rsidRPr="00235BB7">
        <w:rPr>
          <w:b/>
          <w:bCs/>
          <w:sz w:val="36"/>
        </w:rPr>
        <w:fldChar w:fldCharType="end"/>
      </w:r>
      <w:r w:rsidRPr="00235BB7">
        <w:rPr>
          <w:b/>
          <w:bCs/>
          <w:sz w:val="36"/>
        </w:rPr>
        <w:t xml:space="preserve"> </w:t>
      </w:r>
    </w:p>
    <w:p w:rsidR="0002233B" w:rsidRPr="00235BB7" w:rsidRDefault="0002233B" w:rsidP="0002233B">
      <w:pPr>
        <w:pStyle w:val="Prrafodelista"/>
        <w:keepNext/>
        <w:keepLines/>
        <w:tabs>
          <w:tab w:val="left" w:pos="5387"/>
          <w:tab w:val="center" w:pos="6449"/>
        </w:tabs>
        <w:spacing w:before="120"/>
        <w:ind w:left="2835" w:hanging="992"/>
        <w:rPr>
          <w:rFonts w:cs="Calibri"/>
        </w:rPr>
      </w:pPr>
      <w:r w:rsidRPr="00235BB7">
        <w:rPr>
          <w:rFonts w:cs="Calibri"/>
        </w:rPr>
        <w:t xml:space="preserve">No  </w:t>
      </w:r>
      <w:r w:rsidRPr="00235BB7">
        <w:rPr>
          <w:rFonts w:cs="Calibri"/>
          <w:b/>
          <w:bCs/>
        </w:rPr>
        <w:fldChar w:fldCharType="begin">
          <w:ffData>
            <w:name w:val="Casilla1"/>
            <w:enabled/>
            <w:calcOnExit w:val="0"/>
            <w:checkBox>
              <w:size w:val="20"/>
              <w:default w:val="0"/>
            </w:checkBox>
          </w:ffData>
        </w:fldChar>
      </w:r>
      <w:r w:rsidRPr="00235BB7">
        <w:rPr>
          <w:rFonts w:cs="Calibri"/>
          <w:b/>
        </w:rPr>
        <w:instrText xml:space="preserve"> FORMCHECKBOX </w:instrText>
      </w:r>
      <w:r w:rsidR="003D79EB" w:rsidRPr="00235BB7">
        <w:rPr>
          <w:rFonts w:cs="Calibri"/>
          <w:b/>
          <w:bCs/>
        </w:rPr>
      </w:r>
      <w:r w:rsidR="003D79EB" w:rsidRPr="00235BB7">
        <w:rPr>
          <w:rFonts w:cs="Calibri"/>
          <w:b/>
          <w:bCs/>
        </w:rPr>
        <w:fldChar w:fldCharType="separate"/>
      </w:r>
      <w:r w:rsidRPr="00235BB7">
        <w:rPr>
          <w:rFonts w:cs="Calibri"/>
          <w:b/>
          <w:bCs/>
        </w:rPr>
        <w:fldChar w:fldCharType="end"/>
      </w:r>
      <w:r w:rsidRPr="00235BB7">
        <w:rPr>
          <w:b/>
          <w:bCs/>
          <w:sz w:val="36"/>
        </w:rPr>
        <w:t xml:space="preserve"> </w:t>
      </w:r>
      <w:r w:rsidRPr="00235BB7">
        <w:rPr>
          <w:rFonts w:ascii="Wingdings 3" w:hAnsi="Wingdings 3"/>
          <w:color w:val="808080" w:themeColor="background2" w:themeShade="80"/>
          <w:sz w:val="18"/>
        </w:rPr>
        <w:t></w:t>
      </w:r>
      <w:r w:rsidRPr="00235BB7">
        <w:rPr>
          <w:rFonts w:asciiTheme="minorHAnsi" w:hAnsiTheme="minorHAnsi" w:cstheme="minorHAnsi"/>
          <w:sz w:val="18"/>
          <w:szCs w:val="18"/>
        </w:rPr>
        <w:t xml:space="preserve"> </w:t>
      </w:r>
      <w:r w:rsidR="00306A9A" w:rsidRPr="00235BB7">
        <w:rPr>
          <w:rFonts w:cstheme="minorHAnsi"/>
        </w:rPr>
        <w:t xml:space="preserve">In the event that is not possible to obtain such certificate from the competent </w:t>
      </w:r>
      <w:proofErr w:type="gramStart"/>
      <w:r w:rsidR="00306A9A" w:rsidRPr="00235BB7">
        <w:rPr>
          <w:rFonts w:cstheme="minorHAnsi"/>
        </w:rPr>
        <w:t>authority(</w:t>
      </w:r>
      <w:proofErr w:type="spellStart"/>
      <w:proofErr w:type="gramEnd"/>
      <w:r w:rsidR="00306A9A" w:rsidRPr="00235BB7">
        <w:rPr>
          <w:rFonts w:cstheme="minorHAnsi"/>
        </w:rPr>
        <w:t>ies</w:t>
      </w:r>
      <w:proofErr w:type="spellEnd"/>
      <w:r w:rsidR="00306A9A" w:rsidRPr="00235BB7">
        <w:rPr>
          <w:rFonts w:cstheme="minorHAnsi"/>
        </w:rPr>
        <w:t>) of the third country, the existence of such reciprocity is accredited by means of a legal analysis carried out by:</w:t>
      </w:r>
      <w:r w:rsidRPr="00235BB7">
        <w:rPr>
          <w:rFonts w:cs="Calibri"/>
        </w:rPr>
        <w:t>:</w:t>
      </w:r>
    </w:p>
    <w:p w:rsidR="0002233B" w:rsidRPr="00235BB7" w:rsidRDefault="0002233B" w:rsidP="0002233B">
      <w:pPr>
        <w:pStyle w:val="Prrafodelista"/>
        <w:keepNext/>
        <w:keepLines/>
        <w:tabs>
          <w:tab w:val="left" w:pos="5387"/>
          <w:tab w:val="center" w:pos="6449"/>
        </w:tabs>
        <w:spacing w:before="120"/>
        <w:ind w:left="2835"/>
        <w:rPr>
          <w:rFonts w:cs="Calibri"/>
        </w:rPr>
      </w:pPr>
      <w:r w:rsidRPr="00235BB7">
        <w:rPr>
          <w:rFonts w:cs="Calibri"/>
        </w:rPr>
        <w:t xml:space="preserve">An independent expert: </w:t>
      </w:r>
    </w:p>
    <w:p w:rsidR="0002233B" w:rsidRPr="00235BB7" w:rsidRDefault="0002233B" w:rsidP="0002233B">
      <w:pPr>
        <w:pStyle w:val="Prrafodelista"/>
        <w:keepNext/>
        <w:keepLines/>
        <w:tabs>
          <w:tab w:val="left" w:pos="5387"/>
          <w:tab w:val="center" w:pos="6449"/>
        </w:tabs>
        <w:spacing w:before="120"/>
        <w:ind w:left="2835"/>
        <w:rPr>
          <w:rFonts w:cs="Calibri"/>
          <w:b/>
          <w:bCs/>
        </w:rPr>
      </w:pPr>
      <w:r w:rsidRPr="00235BB7">
        <w:rPr>
          <w:rFonts w:cs="Calibri"/>
        </w:rPr>
        <w:t xml:space="preserve">Yes   </w:t>
      </w:r>
      <w:r w:rsidRPr="00235BB7">
        <w:rPr>
          <w:rFonts w:cs="Calibri"/>
          <w:b/>
          <w:bCs/>
        </w:rPr>
        <w:fldChar w:fldCharType="begin">
          <w:ffData>
            <w:name w:val="Casilla1"/>
            <w:enabled/>
            <w:calcOnExit w:val="0"/>
            <w:checkBox>
              <w:size w:val="20"/>
              <w:default w:val="0"/>
            </w:checkBox>
          </w:ffData>
        </w:fldChar>
      </w:r>
      <w:r w:rsidRPr="00235BB7">
        <w:rPr>
          <w:rFonts w:cs="Calibri"/>
          <w:b/>
        </w:rPr>
        <w:instrText xml:space="preserve"> FORMCHECKBOX </w:instrText>
      </w:r>
      <w:r w:rsidR="003D79EB" w:rsidRPr="00235BB7">
        <w:rPr>
          <w:rFonts w:cs="Calibri"/>
          <w:b/>
          <w:bCs/>
        </w:rPr>
      </w:r>
      <w:r w:rsidR="003D79EB" w:rsidRPr="00235BB7">
        <w:rPr>
          <w:rFonts w:cs="Calibri"/>
          <w:b/>
          <w:bCs/>
        </w:rPr>
        <w:fldChar w:fldCharType="separate"/>
      </w:r>
      <w:r w:rsidRPr="00235BB7">
        <w:rPr>
          <w:rFonts w:cs="Calibri"/>
          <w:b/>
          <w:bCs/>
        </w:rPr>
        <w:fldChar w:fldCharType="end"/>
      </w:r>
      <w:r w:rsidRPr="00235BB7">
        <w:rPr>
          <w:rFonts w:cs="Calibri"/>
          <w:b/>
          <w:bCs/>
        </w:rPr>
        <w:t xml:space="preserve"> </w:t>
      </w:r>
    </w:p>
    <w:p w:rsidR="0002233B" w:rsidRPr="00235BB7" w:rsidRDefault="0002233B" w:rsidP="0002233B">
      <w:pPr>
        <w:pStyle w:val="Prrafodelista"/>
        <w:keepNext/>
        <w:keepLines/>
        <w:tabs>
          <w:tab w:val="left" w:pos="5387"/>
          <w:tab w:val="center" w:pos="6449"/>
        </w:tabs>
        <w:spacing w:before="120"/>
        <w:ind w:left="2835"/>
        <w:rPr>
          <w:rFonts w:cs="Calibri"/>
        </w:rPr>
      </w:pPr>
      <w:r w:rsidRPr="00235BB7">
        <w:rPr>
          <w:rFonts w:cs="Calibri"/>
        </w:rPr>
        <w:t xml:space="preserve">No    </w:t>
      </w:r>
      <w:r w:rsidRPr="00235BB7">
        <w:rPr>
          <w:rFonts w:cs="Calibri"/>
          <w:b/>
          <w:bCs/>
        </w:rPr>
        <w:fldChar w:fldCharType="begin">
          <w:ffData>
            <w:name w:val="Casilla1"/>
            <w:enabled/>
            <w:calcOnExit w:val="0"/>
            <w:checkBox>
              <w:size w:val="20"/>
              <w:default w:val="0"/>
            </w:checkBox>
          </w:ffData>
        </w:fldChar>
      </w:r>
      <w:r w:rsidRPr="00235BB7">
        <w:rPr>
          <w:rFonts w:cs="Calibri"/>
          <w:b/>
        </w:rPr>
        <w:instrText xml:space="preserve"> FORMCHECKBOX </w:instrText>
      </w:r>
      <w:r w:rsidR="003D79EB" w:rsidRPr="00235BB7">
        <w:rPr>
          <w:rFonts w:cs="Calibri"/>
          <w:b/>
          <w:bCs/>
        </w:rPr>
      </w:r>
      <w:r w:rsidR="003D79EB" w:rsidRPr="00235BB7">
        <w:rPr>
          <w:rFonts w:cs="Calibri"/>
          <w:b/>
          <w:bCs/>
        </w:rPr>
        <w:fldChar w:fldCharType="separate"/>
      </w:r>
      <w:r w:rsidRPr="00235BB7">
        <w:rPr>
          <w:rFonts w:cs="Calibri"/>
          <w:b/>
          <w:bCs/>
        </w:rPr>
        <w:fldChar w:fldCharType="end"/>
      </w:r>
      <w:r w:rsidRPr="00235BB7">
        <w:rPr>
          <w:b/>
          <w:bCs/>
          <w:sz w:val="36"/>
        </w:rPr>
        <w:t xml:space="preserve"> </w:t>
      </w:r>
      <w:r w:rsidRPr="00235BB7">
        <w:rPr>
          <w:rFonts w:ascii="Wingdings 3" w:hAnsi="Wingdings 3"/>
          <w:color w:val="808080" w:themeColor="background2" w:themeShade="80"/>
          <w:sz w:val="18"/>
        </w:rPr>
        <w:t></w:t>
      </w:r>
      <w:r w:rsidRPr="00235BB7">
        <w:rPr>
          <w:rFonts w:asciiTheme="minorHAnsi" w:hAnsiTheme="minorHAnsi" w:cstheme="minorHAnsi"/>
          <w:color w:val="808080" w:themeColor="background2" w:themeShade="80"/>
          <w:sz w:val="18"/>
        </w:rPr>
        <w:t xml:space="preserve"> </w:t>
      </w:r>
      <w:r w:rsidRPr="00235BB7">
        <w:rPr>
          <w:rFonts w:cs="Calibri"/>
        </w:rPr>
        <w:t>or, failing that, by the (</w:t>
      </w:r>
      <w:r w:rsidRPr="00EB60E3">
        <w:rPr>
          <w:rFonts w:cs="Calibri"/>
          <w:highlight w:val="lightGray"/>
        </w:rPr>
        <w:t>Firm name</w:t>
      </w:r>
      <w:r w:rsidRPr="00235BB7">
        <w:rPr>
          <w:rFonts w:cs="Calibri"/>
        </w:rPr>
        <w:t>) itself:</w:t>
      </w:r>
    </w:p>
    <w:p w:rsidR="0002233B" w:rsidRPr="005E2F3A" w:rsidRDefault="0002233B" w:rsidP="0002233B">
      <w:pPr>
        <w:pStyle w:val="Prrafodelista"/>
        <w:keepNext/>
        <w:keepLines/>
        <w:tabs>
          <w:tab w:val="left" w:pos="5387"/>
          <w:tab w:val="center" w:pos="6449"/>
        </w:tabs>
        <w:spacing w:before="120"/>
        <w:ind w:left="3828"/>
        <w:rPr>
          <w:rFonts w:cs="Calibri"/>
          <w:b/>
          <w:bCs/>
        </w:rPr>
      </w:pPr>
      <w:r w:rsidRPr="00235BB7">
        <w:rPr>
          <w:rFonts w:cs="Calibri"/>
        </w:rPr>
        <w:t xml:space="preserve">Yes   </w:t>
      </w:r>
      <w:r w:rsidRPr="00235BB7">
        <w:rPr>
          <w:rFonts w:cs="Calibri"/>
          <w:b/>
          <w:bCs/>
        </w:rPr>
        <w:fldChar w:fldCharType="begin">
          <w:ffData>
            <w:name w:val="Casilla1"/>
            <w:enabled/>
            <w:calcOnExit w:val="0"/>
            <w:checkBox>
              <w:size w:val="20"/>
              <w:default w:val="0"/>
            </w:checkBox>
          </w:ffData>
        </w:fldChar>
      </w:r>
      <w:r w:rsidRPr="00235BB7">
        <w:rPr>
          <w:rFonts w:cs="Calibri"/>
          <w:b/>
        </w:rPr>
        <w:instrText xml:space="preserve"> FORMCHECKBOX </w:instrText>
      </w:r>
      <w:r w:rsidR="003D79EB" w:rsidRPr="00235BB7">
        <w:rPr>
          <w:rFonts w:cs="Calibri"/>
          <w:b/>
          <w:bCs/>
        </w:rPr>
      </w:r>
      <w:r w:rsidR="003D79EB" w:rsidRPr="00235BB7">
        <w:rPr>
          <w:rFonts w:cs="Calibri"/>
          <w:b/>
          <w:bCs/>
        </w:rPr>
        <w:fldChar w:fldCharType="separate"/>
      </w:r>
      <w:r w:rsidRPr="00235BB7">
        <w:rPr>
          <w:rFonts w:cs="Calibri"/>
          <w:b/>
          <w:bCs/>
        </w:rPr>
        <w:fldChar w:fldCharType="end"/>
      </w:r>
      <w:r w:rsidRPr="005E2F3A">
        <w:rPr>
          <w:rFonts w:cs="Calibri"/>
          <w:b/>
          <w:bCs/>
        </w:rPr>
        <w:t xml:space="preserve"> </w:t>
      </w:r>
    </w:p>
    <w:p w:rsidR="007610B7" w:rsidRDefault="007610B7" w:rsidP="007610B7">
      <w:pPr>
        <w:pStyle w:val="Prrafodelista"/>
      </w:pPr>
    </w:p>
    <w:p w:rsidR="006C484D" w:rsidRPr="00EB60E3" w:rsidRDefault="006C484D" w:rsidP="006C484D">
      <w:pPr>
        <w:pStyle w:val="Prrafodelista"/>
        <w:numPr>
          <w:ilvl w:val="0"/>
          <w:numId w:val="32"/>
        </w:numPr>
        <w:rPr>
          <w:rFonts w:cs="Times New Roman"/>
        </w:rPr>
      </w:pPr>
      <w:r>
        <w:t xml:space="preserve">The services to be provided by </w:t>
      </w:r>
      <w:r w:rsidRPr="006B389E">
        <w:rPr>
          <w:i/>
        </w:rPr>
        <w:t>(</w:t>
      </w:r>
      <w:r w:rsidRPr="006B389E">
        <w:rPr>
          <w:shd w:val="clear" w:color="auto" w:fill="BFBFBF" w:themeFill="background1" w:themeFillShade="BF"/>
        </w:rPr>
        <w:t>Firm name</w:t>
      </w:r>
      <w:r>
        <w:t xml:space="preserve">), </w:t>
      </w:r>
      <w:r w:rsidRPr="00EB60E3">
        <w:t xml:space="preserve">in Spain, without the establishment of a branch </w:t>
      </w:r>
      <w:r w:rsidR="00EB60E3" w:rsidRPr="00EB60E3">
        <w:t xml:space="preserve">shall be exclusively aimed at the professional clients </w:t>
      </w:r>
      <w:r w:rsidR="00EB60E3" w:rsidRPr="00EB60E3">
        <w:rPr>
          <w:i/>
        </w:rPr>
        <w:t>per se</w:t>
      </w:r>
      <w:r w:rsidR="00EB60E3" w:rsidRPr="00EB60E3">
        <w:t xml:space="preserve"> and eligible counterparties referred to, respectively, in </w:t>
      </w:r>
      <w:r w:rsidR="00EB60E3" w:rsidRPr="00EB60E3">
        <w:rPr>
          <w:i/>
          <w:color w:val="C00000"/>
        </w:rPr>
        <w:t xml:space="preserve">Articles </w:t>
      </w:r>
      <w:r w:rsidR="00EB60E3" w:rsidRPr="00EB60E3">
        <w:rPr>
          <w:i/>
          <w:color w:val="C00000"/>
          <w:shd w:val="clear" w:color="auto" w:fill="FFFFFF" w:themeFill="background1"/>
        </w:rPr>
        <w:t>205(2) and</w:t>
      </w:r>
      <w:r w:rsidR="00EB60E3" w:rsidRPr="00EB60E3">
        <w:rPr>
          <w:i/>
          <w:color w:val="C00000"/>
        </w:rPr>
        <w:t xml:space="preserve"> 207 of TRLMV</w:t>
      </w:r>
      <w:r w:rsidRPr="00EB60E3">
        <w:t>:</w:t>
      </w:r>
      <w:r w:rsidR="0070233F">
        <w:t xml:space="preserve"> </w:t>
      </w:r>
      <w:r w:rsidRPr="00EB60E3">
        <w:rPr>
          <w:b/>
        </w:rPr>
        <w:fldChar w:fldCharType="begin">
          <w:ffData>
            <w:name w:val="Casilla1"/>
            <w:enabled/>
            <w:calcOnExit w:val="0"/>
            <w:checkBox>
              <w:size w:val="20"/>
              <w:default w:val="0"/>
            </w:checkBox>
          </w:ffData>
        </w:fldChar>
      </w:r>
      <w:r w:rsidRPr="00EB60E3">
        <w:rPr>
          <w:b/>
        </w:rPr>
        <w:instrText xml:space="preserve"> FORMCHECKBOX </w:instrText>
      </w:r>
      <w:r w:rsidR="003D79EB" w:rsidRPr="00EB60E3">
        <w:rPr>
          <w:b/>
        </w:rPr>
      </w:r>
      <w:r w:rsidR="003D79EB" w:rsidRPr="00EB60E3">
        <w:rPr>
          <w:b/>
        </w:rPr>
        <w:fldChar w:fldCharType="separate"/>
      </w:r>
      <w:r w:rsidRPr="00EB60E3">
        <w:rPr>
          <w:b/>
        </w:rPr>
        <w:fldChar w:fldCharType="end"/>
      </w:r>
    </w:p>
    <w:p w:rsidR="00FD3FFF" w:rsidRPr="00FD3FFF" w:rsidRDefault="00FD3FFF" w:rsidP="00FD3FFF">
      <w:pPr>
        <w:pStyle w:val="Prrafodelista"/>
        <w:rPr>
          <w:rFonts w:cs="Times New Roman"/>
        </w:rPr>
      </w:pPr>
    </w:p>
    <w:p w:rsidR="006C484D" w:rsidRPr="0070233F" w:rsidRDefault="0070233F" w:rsidP="000157AF">
      <w:pPr>
        <w:pStyle w:val="Prrafodelista"/>
        <w:numPr>
          <w:ilvl w:val="0"/>
          <w:numId w:val="32"/>
        </w:numPr>
        <w:rPr>
          <w:rFonts w:cs="Times New Roman"/>
        </w:rPr>
      </w:pPr>
      <w:r w:rsidRPr="0070233F">
        <w:t xml:space="preserve">In the case of professional clients </w:t>
      </w:r>
      <w:r w:rsidRPr="0070233F">
        <w:rPr>
          <w:i/>
        </w:rPr>
        <w:t>per se</w:t>
      </w:r>
      <w:r w:rsidRPr="0070233F">
        <w:t xml:space="preserve">, </w:t>
      </w:r>
      <w:r>
        <w:t>(</w:t>
      </w:r>
      <w:r w:rsidRPr="0070233F">
        <w:rPr>
          <w:shd w:val="clear" w:color="auto" w:fill="D9D9D9" w:themeFill="background1" w:themeFillShade="D9"/>
        </w:rPr>
        <w:t>Firm name</w:t>
      </w:r>
      <w:r w:rsidRPr="0070233F">
        <w:t>) shall target a maximum of 20 clients, with revenues obtained from such activity not exceeding €2,000,000 (specific data to prove that the firm will not exceed such lim</w:t>
      </w:r>
      <w:r w:rsidRPr="0070233F">
        <w:t xml:space="preserve">its must be provided in </w:t>
      </w:r>
      <w:r w:rsidR="000157AF" w:rsidRPr="0070233F">
        <w:rPr>
          <w:i/>
        </w:rPr>
        <w:t>Section 7. Turnover: income and expenditure</w:t>
      </w:r>
      <w:r w:rsidR="000157AF" w:rsidRPr="0070233F">
        <w:t xml:space="preserve"> of the Manual for authorisation attached to this application)</w:t>
      </w:r>
      <w:r w:rsidR="006C484D" w:rsidRPr="0070233F">
        <w:t xml:space="preserve">: </w:t>
      </w:r>
      <w:r w:rsidR="006C484D" w:rsidRPr="0070233F">
        <w:rPr>
          <w:b/>
          <w:sz w:val="36"/>
        </w:rPr>
        <w:fldChar w:fldCharType="begin">
          <w:ffData>
            <w:name w:val="Casilla1"/>
            <w:enabled/>
            <w:calcOnExit w:val="0"/>
            <w:checkBox>
              <w:size w:val="20"/>
              <w:default w:val="0"/>
            </w:checkBox>
          </w:ffData>
        </w:fldChar>
      </w:r>
      <w:r w:rsidR="006C484D" w:rsidRPr="0070233F">
        <w:rPr>
          <w:b/>
          <w:sz w:val="36"/>
        </w:rPr>
        <w:instrText xml:space="preserve"> FORMCHECKBOX </w:instrText>
      </w:r>
      <w:r w:rsidR="003D79EB" w:rsidRPr="0070233F">
        <w:rPr>
          <w:b/>
          <w:sz w:val="36"/>
        </w:rPr>
      </w:r>
      <w:r w:rsidR="003D79EB" w:rsidRPr="0070233F">
        <w:rPr>
          <w:b/>
          <w:sz w:val="36"/>
        </w:rPr>
        <w:fldChar w:fldCharType="separate"/>
      </w:r>
      <w:r w:rsidR="006C484D" w:rsidRPr="0070233F">
        <w:rPr>
          <w:b/>
          <w:sz w:val="36"/>
        </w:rPr>
        <w:fldChar w:fldCharType="end"/>
      </w:r>
    </w:p>
    <w:p w:rsidR="006C484D" w:rsidRPr="0070233F" w:rsidRDefault="0070233F" w:rsidP="006B389E">
      <w:pPr>
        <w:pStyle w:val="Prrafodelista"/>
        <w:numPr>
          <w:ilvl w:val="1"/>
          <w:numId w:val="32"/>
        </w:numPr>
        <w:ind w:left="1134"/>
        <w:rPr>
          <w:rFonts w:cs="Times New Roman"/>
        </w:rPr>
      </w:pPr>
      <w:r w:rsidRPr="0070233F">
        <w:t>In the event of exceeding the limits above in any financial year, (</w:t>
      </w:r>
      <w:r w:rsidRPr="0070233F">
        <w:rPr>
          <w:highlight w:val="lightGray"/>
        </w:rPr>
        <w:t>Firm name</w:t>
      </w:r>
      <w:r w:rsidRPr="0070233F">
        <w:t>) undertakes to report such fact to the CNMV as soon as possible, and in any event, within the first three months of the following financial year. It further undertakes to request the relevant authorisation for the establishment of a branch in Spain, if it wishes to continue providing investment services in Spain</w:t>
      </w:r>
      <w:r w:rsidR="006C484D" w:rsidRPr="0070233F">
        <w:t xml:space="preserve">: </w:t>
      </w:r>
      <w:r w:rsidR="005A349A" w:rsidRPr="0070233F">
        <w:rPr>
          <w:b/>
        </w:rPr>
        <w:fldChar w:fldCharType="begin">
          <w:ffData>
            <w:name w:val="Casilla1"/>
            <w:enabled/>
            <w:calcOnExit w:val="0"/>
            <w:checkBox>
              <w:size w:val="20"/>
              <w:default w:val="0"/>
            </w:checkBox>
          </w:ffData>
        </w:fldChar>
      </w:r>
      <w:r w:rsidR="005A349A" w:rsidRPr="0070233F">
        <w:rPr>
          <w:b/>
        </w:rPr>
        <w:instrText xml:space="preserve"> FORMCHECKBOX </w:instrText>
      </w:r>
      <w:r w:rsidR="003D79EB" w:rsidRPr="0070233F">
        <w:rPr>
          <w:b/>
        </w:rPr>
      </w:r>
      <w:r w:rsidR="003D79EB" w:rsidRPr="0070233F">
        <w:rPr>
          <w:b/>
        </w:rPr>
        <w:fldChar w:fldCharType="separate"/>
      </w:r>
      <w:r w:rsidR="005A349A" w:rsidRPr="0070233F">
        <w:rPr>
          <w:b/>
        </w:rPr>
        <w:fldChar w:fldCharType="end"/>
      </w:r>
    </w:p>
    <w:p w:rsidR="006C484D" w:rsidRPr="0070233F" w:rsidRDefault="006C484D" w:rsidP="006C484D">
      <w:pPr>
        <w:pStyle w:val="Prrafodelista"/>
        <w:rPr>
          <w:rFonts w:cs="Times New Roman"/>
        </w:rPr>
      </w:pPr>
    </w:p>
    <w:p w:rsidR="001C6E18" w:rsidRPr="00BA3E5E" w:rsidRDefault="001C6E18" w:rsidP="001C6E18">
      <w:pPr>
        <w:pStyle w:val="Prrafodelista"/>
        <w:numPr>
          <w:ilvl w:val="0"/>
          <w:numId w:val="32"/>
        </w:numPr>
        <w:rPr>
          <w:rFonts w:cs="Times New Roman"/>
        </w:rPr>
      </w:pPr>
      <w:r w:rsidRPr="00BA3E5E">
        <w:t xml:space="preserve">The information contained in this application </w:t>
      </w:r>
      <w:r w:rsidR="00BA3E5E" w:rsidRPr="00BA3E5E">
        <w:t xml:space="preserve">is true, accurate, complete and not misleading. Unless expressly stated otherwise, the information refers to the date of this </w:t>
      </w:r>
      <w:r w:rsidR="00BA3E5E">
        <w:t>Application</w:t>
      </w:r>
      <w:r w:rsidR="00BA3E5E" w:rsidRPr="00BA3E5E">
        <w:t xml:space="preserve">. If certain information refers to a future date, this shall be specifically indicated </w:t>
      </w:r>
      <w:r w:rsidR="00BA3E5E" w:rsidRPr="00BA3E5E">
        <w:rPr>
          <w:rFonts w:cstheme="minorHAnsi"/>
        </w:rPr>
        <w:t xml:space="preserve">in the </w:t>
      </w:r>
      <w:r w:rsidR="00BA3E5E">
        <w:rPr>
          <w:rFonts w:cstheme="minorHAnsi"/>
        </w:rPr>
        <w:t>Application</w:t>
      </w:r>
      <w:r w:rsidR="00BA3E5E" w:rsidRPr="00BA3E5E">
        <w:rPr>
          <w:rFonts w:cstheme="minorHAnsi"/>
        </w:rPr>
        <w:t xml:space="preserve">. Furthermore, </w:t>
      </w:r>
      <w:r w:rsidR="00BA3E5E" w:rsidRPr="00BA3E5E">
        <w:t>(</w:t>
      </w:r>
      <w:r w:rsidR="00BA3E5E" w:rsidRPr="00BA3E5E">
        <w:rPr>
          <w:shd w:val="clear" w:color="auto" w:fill="D9D9D9" w:themeFill="background1" w:themeFillShade="D9"/>
        </w:rPr>
        <w:t>insert Firm name</w:t>
      </w:r>
      <w:r w:rsidR="00BA3E5E" w:rsidRPr="00BA3E5E">
        <w:t xml:space="preserve">) </w:t>
      </w:r>
      <w:r w:rsidR="00BA3E5E" w:rsidRPr="00BA3E5E">
        <w:rPr>
          <w:rFonts w:cstheme="minorHAnsi"/>
        </w:rPr>
        <w:t xml:space="preserve">undertakes to notify the authority in writing should any information not be true, accurate, complete or be misleading as from the date indicated on the </w:t>
      </w:r>
      <w:r w:rsidR="00BA3E5E">
        <w:rPr>
          <w:rFonts w:cstheme="minorHAnsi"/>
        </w:rPr>
        <w:t>Application</w:t>
      </w:r>
      <w:r w:rsidR="00BA3E5E" w:rsidRPr="00BA3E5E">
        <w:rPr>
          <w:rFonts w:cstheme="minorHAnsi"/>
        </w:rPr>
        <w:t xml:space="preserve"> in respect of such information</w:t>
      </w:r>
      <w:r w:rsidRPr="00BA3E5E">
        <w:t xml:space="preserve">: </w:t>
      </w:r>
      <w:r w:rsidRPr="00BA3E5E">
        <w:rPr>
          <w:b/>
        </w:rPr>
        <w:fldChar w:fldCharType="begin">
          <w:ffData>
            <w:name w:val="Casilla1"/>
            <w:enabled/>
            <w:calcOnExit w:val="0"/>
            <w:checkBox>
              <w:size w:val="20"/>
              <w:default w:val="0"/>
            </w:checkBox>
          </w:ffData>
        </w:fldChar>
      </w:r>
      <w:r w:rsidRPr="00BA3E5E">
        <w:rPr>
          <w:b/>
        </w:rPr>
        <w:instrText xml:space="preserve"> FORMCHECKBOX </w:instrText>
      </w:r>
      <w:r w:rsidR="003D79EB" w:rsidRPr="00BA3E5E">
        <w:rPr>
          <w:b/>
        </w:rPr>
      </w:r>
      <w:r w:rsidR="003D79EB" w:rsidRPr="00BA3E5E">
        <w:rPr>
          <w:b/>
        </w:rPr>
        <w:fldChar w:fldCharType="separate"/>
      </w:r>
      <w:r w:rsidRPr="00BA3E5E">
        <w:rPr>
          <w:b/>
        </w:rPr>
        <w:fldChar w:fldCharType="end"/>
      </w:r>
    </w:p>
    <w:p w:rsidR="00F00D24" w:rsidRPr="00D00127" w:rsidRDefault="00995211" w:rsidP="004208F1">
      <w:pPr>
        <w:rPr>
          <w:rStyle w:val="SombreadoRelleno"/>
          <w:sz w:val="22"/>
        </w:rPr>
      </w:pPr>
      <w:r>
        <w:rPr>
          <w:b/>
        </w:rPr>
        <w:t>REQUEST(S),</w:t>
      </w:r>
      <w:r>
        <w:t xml:space="preserve"> pursuant to the provisions of </w:t>
      </w:r>
      <w:r w:rsidRPr="00E11C5B">
        <w:rPr>
          <w:i/>
          <w:color w:val="C00000"/>
        </w:rPr>
        <w:t>Article 173(2)</w:t>
      </w:r>
      <w:r>
        <w:t xml:space="preserve"> of the Recast Text of the Spanish Securities Market Act, approved by Spanish Royal Legislative Decree 4/2015, of 23 October</w:t>
      </w:r>
      <w:r>
        <w:rPr>
          <w:b/>
        </w:rPr>
        <w:t xml:space="preserve"> </w:t>
      </w:r>
      <w:r w:rsidRPr="000A094A">
        <w:t>(</w:t>
      </w:r>
      <w:r w:rsidRPr="000A094A">
        <w:rPr>
          <w:i/>
          <w:color w:val="C00000"/>
        </w:rPr>
        <w:t>TRLMV</w:t>
      </w:r>
      <w:r w:rsidRPr="000A094A">
        <w:t xml:space="preserve">), </w:t>
      </w:r>
      <w:r>
        <w:t xml:space="preserve">and the implementing regulations thereof, the authorisation of the CNMV for </w:t>
      </w:r>
      <w:r w:rsidR="008456E0">
        <w:rPr>
          <w:rStyle w:val="Refdenotaalpie"/>
        </w:rPr>
        <w:footnoteReference w:id="3"/>
      </w:r>
      <w:r>
        <w:t xml:space="preserve"> </w:t>
      </w:r>
      <w:r>
        <w:rPr>
          <w:rStyle w:val="SombreadoRelleno"/>
          <w:sz w:val="22"/>
        </w:rPr>
        <w:t>………………</w:t>
      </w:r>
      <w:r>
        <w:t xml:space="preserve"> to engage in investment services and activities, with or without ancillary services, in Spain, without the establishment of a branch, addressed to eligible counterparties and professional clients.</w:t>
      </w:r>
    </w:p>
    <w:p w:rsidR="00693697" w:rsidRPr="00F845BA" w:rsidRDefault="00693697" w:rsidP="00693697">
      <w:pPr>
        <w:pStyle w:val="Ttulo2"/>
        <w:numPr>
          <w:ilvl w:val="0"/>
          <w:numId w:val="0"/>
        </w:numPr>
      </w:pPr>
      <w:r>
        <w:t>Person appointed for notification purposes</w:t>
      </w:r>
    </w:p>
    <w:p w:rsidR="00044671" w:rsidRDefault="00044671" w:rsidP="00044671">
      <w:pPr>
        <w:pStyle w:val="Vietas1"/>
        <w:numPr>
          <w:ilvl w:val="0"/>
          <w:numId w:val="0"/>
        </w:numPr>
        <w:tabs>
          <w:tab w:val="clear" w:pos="8280"/>
        </w:tabs>
        <w:rPr>
          <w:b w:val="0"/>
        </w:rPr>
      </w:pPr>
      <w:r w:rsidRPr="003D79EB">
        <w:t>APPOINT(S)</w:t>
      </w:r>
      <w:r w:rsidRPr="003D79EB">
        <w:rPr>
          <w:b w:val="0"/>
        </w:rPr>
        <w:t xml:space="preserve"> as the recipient of any CNMV´s electronic notifications related to this authorisation application, which the CNMV will make available on the “</w:t>
      </w:r>
      <w:proofErr w:type="spellStart"/>
      <w:r w:rsidRPr="003D79EB">
        <w:rPr>
          <w:b w:val="0"/>
          <w:i/>
        </w:rPr>
        <w:t>Notificaciones</w:t>
      </w:r>
      <w:proofErr w:type="spellEnd"/>
      <w:r w:rsidRPr="003D79EB">
        <w:rPr>
          <w:b w:val="0"/>
          <w:i/>
        </w:rPr>
        <w:t xml:space="preserve"> </w:t>
      </w:r>
      <w:proofErr w:type="spellStart"/>
      <w:r w:rsidRPr="003D79EB">
        <w:rPr>
          <w:b w:val="0"/>
          <w:i/>
        </w:rPr>
        <w:t>electrónicas</w:t>
      </w:r>
      <w:proofErr w:type="spellEnd"/>
      <w:r w:rsidRPr="003D79EB">
        <w:rPr>
          <w:b w:val="0"/>
          <w:i/>
        </w:rPr>
        <w:t xml:space="preserve"> </w:t>
      </w:r>
      <w:proofErr w:type="spellStart"/>
      <w:r w:rsidRPr="003D79EB">
        <w:rPr>
          <w:b w:val="0"/>
          <w:i/>
        </w:rPr>
        <w:t>por</w:t>
      </w:r>
      <w:proofErr w:type="spellEnd"/>
      <w:r w:rsidRPr="003D79EB">
        <w:rPr>
          <w:b w:val="0"/>
          <w:i/>
        </w:rPr>
        <w:t xml:space="preserve"> </w:t>
      </w:r>
      <w:proofErr w:type="spellStart"/>
      <w:r w:rsidRPr="003D79EB">
        <w:rPr>
          <w:b w:val="0"/>
          <w:i/>
        </w:rPr>
        <w:lastRenderedPageBreak/>
        <w:t>comparecencia</w:t>
      </w:r>
      <w:proofErr w:type="spellEnd"/>
      <w:r w:rsidRPr="003D79EB">
        <w:rPr>
          <w:b w:val="0"/>
          <w:i/>
        </w:rPr>
        <w:t xml:space="preserve"> </w:t>
      </w:r>
      <w:proofErr w:type="spellStart"/>
      <w:r w:rsidRPr="003D79EB">
        <w:rPr>
          <w:b w:val="0"/>
          <w:i/>
        </w:rPr>
        <w:t>en</w:t>
      </w:r>
      <w:proofErr w:type="spellEnd"/>
      <w:r w:rsidRPr="003D79EB">
        <w:rPr>
          <w:b w:val="0"/>
          <w:i/>
        </w:rPr>
        <w:t xml:space="preserve"> Sede</w:t>
      </w:r>
      <w:r w:rsidRPr="003D79EB">
        <w:rPr>
          <w:b w:val="0"/>
        </w:rPr>
        <w:t>”</w:t>
      </w:r>
      <w:r w:rsidRPr="003D79EB">
        <w:rPr>
          <w:rStyle w:val="Refdenotaalpie"/>
          <w:b w:val="0"/>
        </w:rPr>
        <w:footnoteReference w:id="4"/>
      </w:r>
      <w:r w:rsidRPr="003D79EB">
        <w:rPr>
          <w:b w:val="0"/>
        </w:rPr>
        <w:t xml:space="preserve"> (Electronic notifications by in-person appearance at the CNMV Office) menu, available on both the “CIFRADOC AREA” and the “OPEN AREA” of the CNMV Virtual Office:</w:t>
      </w:r>
    </w:p>
    <w:p w:rsidR="00044671" w:rsidRPr="00044671" w:rsidRDefault="00044671" w:rsidP="00044671">
      <w:pPr>
        <w:rPr>
          <w:lang w:eastAsia="es-ES"/>
        </w:rPr>
      </w:pPr>
    </w:p>
    <w:p w:rsidR="000D4005" w:rsidRDefault="000D4005" w:rsidP="000D4005">
      <w:pPr>
        <w:pStyle w:val="Vietas1"/>
        <w:tabs>
          <w:tab w:val="clear" w:pos="8280"/>
          <w:tab w:val="num" w:pos="397"/>
        </w:tabs>
        <w:ind w:left="397" w:hanging="397"/>
        <w:jc w:val="left"/>
      </w:pPr>
      <w:r>
        <w:rPr>
          <w:b w:val="0"/>
        </w:rPr>
        <w:t>Applicant(s)</w:t>
      </w:r>
      <w:r>
        <w:tab/>
      </w:r>
      <w:r>
        <w:tab/>
      </w:r>
      <w:r>
        <w:tab/>
      </w:r>
      <w:r>
        <w:tab/>
      </w:r>
      <w:r>
        <w:tab/>
      </w:r>
      <w:r>
        <w:tab/>
      </w:r>
      <w:r w:rsidR="004E008D" w:rsidRPr="00F845BA">
        <w:fldChar w:fldCharType="begin">
          <w:ffData>
            <w:name w:val="Casilla14"/>
            <w:enabled/>
            <w:calcOnExit w:val="0"/>
            <w:checkBox>
              <w:sizeAuto/>
              <w:default w:val="0"/>
            </w:checkBox>
          </w:ffData>
        </w:fldChar>
      </w:r>
      <w:r w:rsidRPr="00F845BA">
        <w:instrText xml:space="preserve"> FORMCHECKBOX </w:instrText>
      </w:r>
      <w:r w:rsidR="003D79EB">
        <w:fldChar w:fldCharType="separate"/>
      </w:r>
      <w:r w:rsidR="004E008D" w:rsidRPr="00F845BA">
        <w:fldChar w:fldCharType="end"/>
      </w:r>
    </w:p>
    <w:p w:rsidR="000D4005" w:rsidRDefault="000D4005" w:rsidP="000D4005">
      <w:pPr>
        <w:pStyle w:val="Vietas1"/>
        <w:tabs>
          <w:tab w:val="clear" w:pos="8280"/>
          <w:tab w:val="num" w:pos="397"/>
        </w:tabs>
        <w:ind w:left="397" w:hanging="397"/>
        <w:jc w:val="left"/>
      </w:pPr>
      <w:r>
        <w:rPr>
          <w:b w:val="0"/>
        </w:rPr>
        <w:t xml:space="preserve">Other </w:t>
      </w:r>
      <w:r>
        <w:rPr>
          <w:vertAlign w:val="superscript"/>
        </w:rPr>
        <w:t>(*)</w:t>
      </w:r>
      <w:r>
        <w:rPr>
          <w:b w:val="0"/>
        </w:rPr>
        <w:tab/>
      </w:r>
      <w:r>
        <w:rPr>
          <w:b w:val="0"/>
        </w:rPr>
        <w:tab/>
      </w:r>
      <w:r>
        <w:rPr>
          <w:b w:val="0"/>
        </w:rPr>
        <w:tab/>
      </w:r>
      <w:r>
        <w:rPr>
          <w:b w:val="0"/>
        </w:rPr>
        <w:tab/>
      </w:r>
      <w:r>
        <w:rPr>
          <w:b w:val="0"/>
        </w:rPr>
        <w:tab/>
      </w:r>
      <w:r>
        <w:rPr>
          <w:b w:val="0"/>
        </w:rPr>
        <w:tab/>
      </w:r>
      <w:r>
        <w:tab/>
      </w:r>
      <w:r w:rsidR="004E008D" w:rsidRPr="00F845BA">
        <w:fldChar w:fldCharType="begin">
          <w:ffData>
            <w:name w:val="Casilla14"/>
            <w:enabled/>
            <w:calcOnExit w:val="0"/>
            <w:checkBox>
              <w:sizeAuto/>
              <w:default w:val="0"/>
            </w:checkBox>
          </w:ffData>
        </w:fldChar>
      </w:r>
      <w:r w:rsidRPr="00F845BA">
        <w:instrText xml:space="preserve"> FORMCHECKBOX </w:instrText>
      </w:r>
      <w:r w:rsidR="003D79EB">
        <w:fldChar w:fldCharType="separate"/>
      </w:r>
      <w:r w:rsidR="004E008D" w:rsidRPr="00F845BA">
        <w:fldChar w:fldCharType="end"/>
      </w:r>
    </w:p>
    <w:p w:rsidR="000D4005" w:rsidRPr="00024468" w:rsidRDefault="000D4005" w:rsidP="000D4005">
      <w:pPr>
        <w:ind w:left="426"/>
      </w:pPr>
      <w:r>
        <w:t>In this case, please submit the following information:</w:t>
      </w:r>
    </w:p>
    <w:p w:rsidR="000D4005" w:rsidRPr="002F2F96" w:rsidRDefault="000D4005" w:rsidP="000D4005">
      <w:pPr>
        <w:pStyle w:val="Sangradetextonormal"/>
        <w:keepNext/>
        <w:keepLines/>
        <w:tabs>
          <w:tab w:val="right" w:leader="dot" w:pos="8363"/>
        </w:tabs>
        <w:spacing w:before="240"/>
        <w:ind w:left="426"/>
        <w:rPr>
          <w:rFonts w:ascii="Calibri" w:hAnsi="Calibri" w:cs="Arial"/>
          <w:sz w:val="20"/>
        </w:rPr>
      </w:pPr>
      <w:r>
        <w:rPr>
          <w:rFonts w:ascii="Calibri" w:hAnsi="Calibri"/>
        </w:rPr>
        <w:t xml:space="preserve">First name and surnames/firm name: </w:t>
      </w:r>
      <w:r>
        <w:rPr>
          <w:rStyle w:val="SombreadoRelleno"/>
          <w:sz w:val="20"/>
        </w:rPr>
        <w:tab/>
      </w:r>
    </w:p>
    <w:p w:rsidR="000D4005" w:rsidRPr="0034590E" w:rsidRDefault="000D4005" w:rsidP="000D4005">
      <w:pPr>
        <w:pStyle w:val="Sangradetextonormal"/>
        <w:keepNext/>
        <w:keepLines/>
        <w:tabs>
          <w:tab w:val="right" w:leader="dot" w:pos="8363"/>
        </w:tabs>
        <w:spacing w:before="120"/>
        <w:ind w:left="426"/>
        <w:rPr>
          <w:rFonts w:ascii="Calibri" w:hAnsi="Calibri" w:cs="Arial"/>
        </w:rPr>
      </w:pPr>
      <w:r>
        <w:rPr>
          <w:rFonts w:ascii="Calibri" w:hAnsi="Calibri"/>
        </w:rPr>
        <w:t>Tax Id. Number/passport no</w:t>
      </w:r>
      <w:proofErr w:type="gramStart"/>
      <w:r>
        <w:rPr>
          <w:rFonts w:ascii="Calibri" w:hAnsi="Calibri"/>
        </w:rPr>
        <w:t>./</w:t>
      </w:r>
      <w:proofErr w:type="gramEnd"/>
      <w:r>
        <w:rPr>
          <w:rFonts w:ascii="Calibri" w:hAnsi="Calibri"/>
        </w:rPr>
        <w:t xml:space="preserve">resident card no./Tax Id. Code </w:t>
      </w:r>
      <w:r>
        <w:rPr>
          <w:rStyle w:val="SombreadoRelleno"/>
          <w:sz w:val="20"/>
        </w:rPr>
        <w:tab/>
      </w:r>
    </w:p>
    <w:p w:rsidR="000D4005" w:rsidRPr="007A78C8" w:rsidRDefault="000D4005" w:rsidP="000D4005">
      <w:pPr>
        <w:pStyle w:val="Sangradetextonormal"/>
        <w:keepNext/>
        <w:keepLines/>
        <w:tabs>
          <w:tab w:val="right" w:leader="dot" w:pos="8365"/>
        </w:tabs>
        <w:spacing w:before="120"/>
        <w:ind w:left="426"/>
        <w:rPr>
          <w:rStyle w:val="SombreadoRelleno"/>
        </w:rPr>
      </w:pPr>
      <w:r>
        <w:rPr>
          <w:rFonts w:ascii="Calibri" w:hAnsi="Calibri"/>
        </w:rPr>
        <w:t>Postal address:</w:t>
      </w:r>
      <w:r>
        <w:rPr>
          <w:rStyle w:val="SombreadoRelleno"/>
          <w:sz w:val="20"/>
        </w:rPr>
        <w:tab/>
      </w:r>
    </w:p>
    <w:p w:rsidR="000D4005" w:rsidRPr="002F2F96" w:rsidRDefault="000D4005" w:rsidP="000D4005">
      <w:pPr>
        <w:pStyle w:val="Sangradetextonormal"/>
        <w:keepNext/>
        <w:keepLines/>
        <w:tabs>
          <w:tab w:val="right" w:leader="dot" w:pos="8365"/>
        </w:tabs>
        <w:ind w:left="426"/>
        <w:rPr>
          <w:rStyle w:val="SombreadoRelleno"/>
          <w:sz w:val="20"/>
        </w:rPr>
      </w:pPr>
      <w:r>
        <w:rPr>
          <w:rStyle w:val="SombreadoRelleno"/>
          <w:sz w:val="20"/>
        </w:rPr>
        <w:tab/>
      </w:r>
    </w:p>
    <w:p w:rsidR="000D4005" w:rsidRPr="0034590E" w:rsidRDefault="000D4005" w:rsidP="000D4005">
      <w:pPr>
        <w:pStyle w:val="Sangradetextonormal"/>
        <w:keepNext/>
        <w:keepLines/>
        <w:tabs>
          <w:tab w:val="right" w:leader="dot" w:pos="8365"/>
        </w:tabs>
        <w:spacing w:before="120"/>
        <w:ind w:left="426"/>
        <w:rPr>
          <w:rFonts w:ascii="Calibri" w:hAnsi="Calibri" w:cs="Arial"/>
        </w:rPr>
      </w:pPr>
      <w:r>
        <w:rPr>
          <w:rFonts w:ascii="Calibri" w:hAnsi="Calibri"/>
        </w:rPr>
        <w:t xml:space="preserve">Contact telephone number: </w:t>
      </w:r>
      <w:r>
        <w:rPr>
          <w:rStyle w:val="SombreadoRelleno"/>
          <w:sz w:val="20"/>
        </w:rPr>
        <w:tab/>
      </w:r>
    </w:p>
    <w:p w:rsidR="00F00D24" w:rsidRDefault="000D4005" w:rsidP="000D4005">
      <w:pPr>
        <w:ind w:left="426"/>
        <w:rPr>
          <w:rStyle w:val="SombreadoRelleno"/>
          <w:sz w:val="20"/>
        </w:rPr>
      </w:pPr>
      <w:r>
        <w:t xml:space="preserve">Email: </w:t>
      </w:r>
      <w:r>
        <w:rPr>
          <w:rStyle w:val="SombreadoRelleno"/>
          <w:sz w:val="20"/>
        </w:rPr>
        <w:t>………………………………………………………………………..</w:t>
      </w:r>
    </w:p>
    <w:p w:rsidR="0023110F" w:rsidRDefault="0023110F" w:rsidP="000D4005">
      <w:pPr>
        <w:ind w:left="426"/>
        <w:rPr>
          <w:sz w:val="24"/>
          <w:szCs w:val="24"/>
        </w:rPr>
      </w:pPr>
      <w:r>
        <w:rPr>
          <w:vertAlign w:val="superscript"/>
        </w:rPr>
        <w:t xml:space="preserve">(*) </w:t>
      </w:r>
      <w:r>
        <w:t>Please note that a copy of the requests for additional information submitted by the CNMV during the processing of the case file shall be forwarded to the person designated as the recipient of communications</w:t>
      </w:r>
      <w:r>
        <w:rPr>
          <w:sz w:val="18"/>
        </w:rPr>
        <w:t>.</w:t>
      </w:r>
    </w:p>
    <w:p w:rsidR="002528A7" w:rsidRPr="00F845BA" w:rsidRDefault="002528A7" w:rsidP="002528A7">
      <w:pPr>
        <w:pStyle w:val="Ttulo2"/>
        <w:numPr>
          <w:ilvl w:val="0"/>
          <w:numId w:val="0"/>
        </w:numPr>
      </w:pPr>
      <w:r>
        <w:t>Contact person for the processing of the project</w:t>
      </w:r>
    </w:p>
    <w:p w:rsidR="00D43B96" w:rsidRDefault="00D43B96" w:rsidP="00D43B96">
      <w:pPr>
        <w:spacing w:after="60"/>
      </w:pPr>
      <w:r>
        <w:t>If the contact person for the processing of the project and the applicants requesting authorisation are not the same person, the following information must be submitted:</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D43B96" w:rsidRPr="00CE14B1" w:rsidTr="00E14444">
        <w:trPr>
          <w:trHeight w:val="7909"/>
        </w:trPr>
        <w:tc>
          <w:tcPr>
            <w:tcW w:w="8505" w:type="dxa"/>
          </w:tcPr>
          <w:p w:rsidR="00D43B96" w:rsidRPr="00CE14B1" w:rsidRDefault="00D43B96" w:rsidP="00FA2951">
            <w:pPr>
              <w:pStyle w:val="Sangradetextonormal"/>
              <w:keepNext/>
              <w:keepLines/>
              <w:tabs>
                <w:tab w:val="right" w:leader="dot" w:pos="8363"/>
              </w:tabs>
              <w:spacing w:before="60" w:after="60"/>
              <w:ind w:left="0"/>
              <w:rPr>
                <w:rFonts w:ascii="Calibri" w:hAnsi="Calibri" w:cs="Arial"/>
                <w:sz w:val="20"/>
              </w:rPr>
            </w:pPr>
            <w:r>
              <w:rPr>
                <w:rFonts w:ascii="Calibri" w:hAnsi="Calibri"/>
              </w:rPr>
              <w:lastRenderedPageBreak/>
              <w:t xml:space="preserve">First name and surnames/firm name: </w:t>
            </w:r>
            <w:r>
              <w:rPr>
                <w:rStyle w:val="SombreadoRelleno"/>
                <w:sz w:val="20"/>
              </w:rPr>
              <w:tab/>
            </w:r>
          </w:p>
          <w:p w:rsidR="00D43B96" w:rsidRPr="00CE14B1" w:rsidRDefault="00D43B96" w:rsidP="00FA2951">
            <w:pPr>
              <w:pStyle w:val="Sangradetextonormal"/>
              <w:keepNext/>
              <w:keepLines/>
              <w:tabs>
                <w:tab w:val="right" w:leader="dot" w:pos="8363"/>
              </w:tabs>
              <w:spacing w:before="60" w:after="60"/>
              <w:ind w:left="0"/>
              <w:rPr>
                <w:rFonts w:ascii="Calibri" w:hAnsi="Calibri" w:cs="Arial"/>
              </w:rPr>
            </w:pPr>
            <w:r>
              <w:rPr>
                <w:rFonts w:ascii="Calibri" w:hAnsi="Calibri"/>
              </w:rPr>
              <w:t xml:space="preserve">Tax Id. Number/passport no./resident card no./Tax Id. Code </w:t>
            </w:r>
            <w:r>
              <w:rPr>
                <w:rStyle w:val="SombreadoRelleno"/>
                <w:sz w:val="20"/>
              </w:rPr>
              <w:tab/>
            </w:r>
          </w:p>
          <w:p w:rsidR="00D43B96" w:rsidRPr="00CE14B1" w:rsidRDefault="00D43B96" w:rsidP="00FA2951">
            <w:pPr>
              <w:pStyle w:val="Sangradetextonormal"/>
              <w:keepNext/>
              <w:keepLines/>
              <w:tabs>
                <w:tab w:val="right" w:leader="dot" w:pos="8365"/>
              </w:tabs>
              <w:spacing w:before="60" w:after="60"/>
              <w:ind w:left="0"/>
              <w:jc w:val="left"/>
              <w:rPr>
                <w:rStyle w:val="SombreadoRelleno"/>
              </w:rPr>
            </w:pPr>
            <w:r>
              <w:rPr>
                <w:rFonts w:ascii="Calibri" w:hAnsi="Calibri"/>
              </w:rPr>
              <w:t>Postal address:</w:t>
            </w:r>
            <w:r>
              <w:rPr>
                <w:rStyle w:val="SombreadoRelleno"/>
                <w:sz w:val="20"/>
              </w:rPr>
              <w:tab/>
            </w:r>
          </w:p>
          <w:p w:rsidR="00D43B96" w:rsidRPr="00CE14B1" w:rsidRDefault="00D43B96" w:rsidP="00FA2951">
            <w:pPr>
              <w:pStyle w:val="Sangradetextonormal"/>
              <w:keepNext/>
              <w:keepLines/>
              <w:tabs>
                <w:tab w:val="right" w:leader="dot" w:pos="8365"/>
              </w:tabs>
              <w:spacing w:before="60" w:after="60"/>
              <w:ind w:left="0"/>
              <w:jc w:val="left"/>
              <w:rPr>
                <w:rStyle w:val="SombreadoRelleno"/>
                <w:sz w:val="20"/>
              </w:rPr>
            </w:pPr>
            <w:r>
              <w:rPr>
                <w:rStyle w:val="SombreadoRelleno"/>
                <w:sz w:val="20"/>
              </w:rPr>
              <w:tab/>
            </w:r>
          </w:p>
          <w:p w:rsidR="00D43B96" w:rsidRPr="00CE14B1" w:rsidRDefault="00D43B96" w:rsidP="00FA2951">
            <w:pPr>
              <w:pStyle w:val="Sangradetextonormal"/>
              <w:keepNext/>
              <w:keepLines/>
              <w:tabs>
                <w:tab w:val="right" w:leader="dot" w:pos="8365"/>
              </w:tabs>
              <w:spacing w:before="60" w:after="60"/>
              <w:ind w:left="0"/>
              <w:rPr>
                <w:rFonts w:ascii="Calibri" w:hAnsi="Calibri" w:cs="Arial"/>
              </w:rPr>
            </w:pPr>
            <w:r>
              <w:rPr>
                <w:rFonts w:ascii="Calibri" w:hAnsi="Calibri"/>
              </w:rPr>
              <w:t xml:space="preserve">Contact telephone number: </w:t>
            </w:r>
            <w:r>
              <w:rPr>
                <w:rStyle w:val="SombreadoRelleno"/>
                <w:sz w:val="20"/>
              </w:rPr>
              <w:tab/>
            </w:r>
          </w:p>
          <w:p w:rsidR="00D43B96" w:rsidRDefault="00D43B96" w:rsidP="00FA2951">
            <w:pPr>
              <w:pStyle w:val="Sangradetextonormal"/>
              <w:keepNext/>
              <w:keepLines/>
              <w:tabs>
                <w:tab w:val="right" w:leader="dot" w:pos="8365"/>
              </w:tabs>
              <w:spacing w:before="60" w:after="120"/>
              <w:ind w:left="0"/>
              <w:rPr>
                <w:rStyle w:val="SombreadoRelleno"/>
                <w:sz w:val="20"/>
              </w:rPr>
            </w:pPr>
            <w:r>
              <w:rPr>
                <w:rFonts w:ascii="Calibri" w:hAnsi="Calibri"/>
              </w:rPr>
              <w:t xml:space="preserve">Email: </w:t>
            </w:r>
            <w:r>
              <w:rPr>
                <w:rStyle w:val="SombreadoRelleno"/>
                <w:sz w:val="20"/>
              </w:rPr>
              <w:tab/>
            </w:r>
          </w:p>
          <w:p w:rsidR="00D43B96" w:rsidRDefault="00D43B96" w:rsidP="00FA2951">
            <w:pPr>
              <w:pStyle w:val="Sangradetextonormal"/>
              <w:keepNext/>
              <w:keepLines/>
              <w:shd w:val="clear" w:color="auto" w:fill="FFFFFF" w:themeFill="background1"/>
              <w:tabs>
                <w:tab w:val="right" w:leader="dot" w:pos="8365"/>
              </w:tabs>
              <w:spacing w:after="120"/>
              <w:ind w:left="0"/>
              <w:rPr>
                <w:rStyle w:val="SombreadoRelleno"/>
                <w:sz w:val="20"/>
              </w:rPr>
            </w:pPr>
            <w:r>
              <w:rPr>
                <w:rFonts w:ascii="Calibri" w:hAnsi="Calibri"/>
              </w:rPr>
              <w:t>This person is empowered to sign, for and on behalf of the applicants requesting authorisation, any written submission of documentation provided by said applicants.</w:t>
            </w:r>
          </w:p>
          <w:p w:rsidR="00D43B96" w:rsidRDefault="00D43B96" w:rsidP="00FA2951">
            <w:pPr>
              <w:keepLines/>
              <w:tabs>
                <w:tab w:val="center" w:pos="1800"/>
                <w:tab w:val="left" w:pos="2160"/>
                <w:tab w:val="left" w:pos="2700"/>
              </w:tabs>
              <w:spacing w:after="0" w:line="240" w:lineRule="auto"/>
              <w:ind w:left="284"/>
              <w:rPr>
                <w:b/>
              </w:rPr>
            </w:pPr>
            <w:r>
              <w:t xml:space="preserve">No        </w:t>
            </w:r>
            <w:r>
              <w:rPr>
                <w:sz w:val="12"/>
              </w:rPr>
              <w:t xml:space="preserve"> </w:t>
            </w:r>
            <w:r>
              <w:t xml:space="preserve">   </w:t>
            </w:r>
            <w:r w:rsidRPr="00CE14B1">
              <w:rPr>
                <w:b/>
              </w:rPr>
              <w:fldChar w:fldCharType="begin">
                <w:ffData>
                  <w:name w:val="Casilla14"/>
                  <w:enabled/>
                  <w:calcOnExit w:val="0"/>
                  <w:checkBox>
                    <w:sizeAuto/>
                    <w:default w:val="0"/>
                  </w:checkBox>
                </w:ffData>
              </w:fldChar>
            </w:r>
            <w:r w:rsidRPr="00CE14B1">
              <w:rPr>
                <w:b/>
              </w:rPr>
              <w:instrText xml:space="preserve"> FORMCHECKBOX </w:instrText>
            </w:r>
            <w:r w:rsidR="003D79EB">
              <w:rPr>
                <w:b/>
              </w:rPr>
            </w:r>
            <w:r w:rsidR="003D79EB">
              <w:rPr>
                <w:b/>
              </w:rPr>
              <w:fldChar w:fldCharType="separate"/>
            </w:r>
            <w:r w:rsidRPr="00CE14B1">
              <w:rPr>
                <w:b/>
              </w:rPr>
              <w:fldChar w:fldCharType="end"/>
            </w:r>
          </w:p>
          <w:p w:rsidR="00D43B96" w:rsidRPr="001D268C" w:rsidRDefault="00E11C5B" w:rsidP="00FA2951">
            <w:pPr>
              <w:keepLines/>
              <w:tabs>
                <w:tab w:val="center" w:pos="1800"/>
                <w:tab w:val="left" w:pos="2160"/>
              </w:tabs>
              <w:spacing w:line="240" w:lineRule="auto"/>
              <w:ind w:left="1773" w:hanging="1489"/>
            </w:pPr>
            <w:r>
              <w:t xml:space="preserve">Yes         </w:t>
            </w:r>
            <w:r w:rsidR="00D43B96" w:rsidRPr="00CE14B1">
              <w:rPr>
                <w:b/>
              </w:rPr>
              <w:fldChar w:fldCharType="begin">
                <w:ffData>
                  <w:name w:val="Casilla14"/>
                  <w:enabled/>
                  <w:calcOnExit w:val="0"/>
                  <w:checkBox>
                    <w:sizeAuto/>
                    <w:default w:val="0"/>
                  </w:checkBox>
                </w:ffData>
              </w:fldChar>
            </w:r>
            <w:r w:rsidR="00D43B96" w:rsidRPr="00CE14B1">
              <w:rPr>
                <w:b/>
              </w:rPr>
              <w:instrText xml:space="preserve"> FORMCHECKBOX </w:instrText>
            </w:r>
            <w:r w:rsidR="003D79EB">
              <w:rPr>
                <w:b/>
              </w:rPr>
            </w:r>
            <w:r w:rsidR="003D79EB">
              <w:rPr>
                <w:b/>
              </w:rPr>
              <w:fldChar w:fldCharType="separate"/>
            </w:r>
            <w:r w:rsidR="00D43B96" w:rsidRPr="00CE14B1">
              <w:rPr>
                <w:b/>
              </w:rPr>
              <w:fldChar w:fldCharType="end"/>
            </w:r>
            <w:r w:rsidR="00D43B96">
              <w:rPr>
                <w:b/>
              </w:rPr>
              <w:t xml:space="preserve">  </w:t>
            </w:r>
            <w:r w:rsidR="00D43B96">
              <w:rPr>
                <w:rFonts w:ascii="Wingdings 3" w:hAnsi="Wingdings 3"/>
                <w:b/>
                <w:color w:val="808080" w:themeColor="background2" w:themeShade="80"/>
                <w:sz w:val="18"/>
              </w:rPr>
              <w:t></w:t>
            </w:r>
            <w:r w:rsidR="00D43B96">
              <w:t xml:space="preserve"> The applicant hereby declares, pursuant to the provisions of Article 5 of Spanish Law 39/2015, of 1 October, on the Common Administrative Procedure of Public Administrations, that:</w:t>
            </w:r>
          </w:p>
          <w:tbl>
            <w:tblPr>
              <w:tblW w:w="7938" w:type="dxa"/>
              <w:tblInd w:w="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38"/>
            </w:tblGrid>
            <w:tr w:rsidR="00D43B96" w:rsidRPr="00CE14B1" w:rsidTr="00FA2951">
              <w:trPr>
                <w:trHeight w:val="3745"/>
              </w:trPr>
              <w:tc>
                <w:tcPr>
                  <w:tcW w:w="5000" w:type="pct"/>
                </w:tcPr>
                <w:p w:rsidR="00D43B96" w:rsidRPr="001D268C" w:rsidRDefault="00D43B96" w:rsidP="00D43B96">
                  <w:pPr>
                    <w:pStyle w:val="Prrafodelista"/>
                    <w:numPr>
                      <w:ilvl w:val="0"/>
                      <w:numId w:val="36"/>
                    </w:numPr>
                    <w:spacing w:line="259" w:lineRule="auto"/>
                    <w:ind w:left="342" w:hanging="284"/>
                    <w:jc w:val="left"/>
                  </w:pPr>
                  <w:r>
                    <w:t>The powers granted by the applicant to such person, empower him or her to take actions and measures of a formal nature associated with this application.</w:t>
                  </w:r>
                </w:p>
                <w:p w:rsidR="00D43B96" w:rsidRPr="001D268C" w:rsidRDefault="00E11C5B" w:rsidP="00FA2951">
                  <w:pPr>
                    <w:ind w:left="483"/>
                  </w:pPr>
                  <w:r>
                    <w:t xml:space="preserve">Yes  </w:t>
                  </w:r>
                  <w:r w:rsidR="00D43B96" w:rsidRPr="001D268C">
                    <w:rPr>
                      <w:b/>
                    </w:rPr>
                    <w:fldChar w:fldCharType="begin">
                      <w:ffData>
                        <w:name w:val="Casilla14"/>
                        <w:enabled/>
                        <w:calcOnExit w:val="0"/>
                        <w:checkBox>
                          <w:sizeAuto/>
                          <w:default w:val="0"/>
                        </w:checkBox>
                      </w:ffData>
                    </w:fldChar>
                  </w:r>
                  <w:r w:rsidR="00D43B96" w:rsidRPr="001D268C">
                    <w:rPr>
                      <w:b/>
                    </w:rPr>
                    <w:instrText xml:space="preserve"> FORMCHECKBOX </w:instrText>
                  </w:r>
                  <w:r w:rsidR="003D79EB">
                    <w:rPr>
                      <w:b/>
                    </w:rPr>
                  </w:r>
                  <w:r w:rsidR="003D79EB">
                    <w:rPr>
                      <w:b/>
                    </w:rPr>
                    <w:fldChar w:fldCharType="separate"/>
                  </w:r>
                  <w:r w:rsidR="00D43B96" w:rsidRPr="001D268C">
                    <w:rPr>
                      <w:b/>
                    </w:rPr>
                    <w:fldChar w:fldCharType="end"/>
                  </w:r>
                  <w:r w:rsidR="00D43B96">
                    <w:rPr>
                      <w:b/>
                    </w:rPr>
                    <w:t xml:space="preserve">  </w:t>
                  </w:r>
                </w:p>
                <w:p w:rsidR="00D43B96" w:rsidRPr="001D268C" w:rsidRDefault="00D43B96" w:rsidP="00FA2951">
                  <w:pPr>
                    <w:ind w:left="483"/>
                    <w:rPr>
                      <w:rFonts w:cstheme="minorHAnsi"/>
                      <w:b/>
                    </w:rPr>
                  </w:pPr>
                  <w:r>
                    <w:t xml:space="preserve">No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3D79EB">
                    <w:rPr>
                      <w:b/>
                    </w:rPr>
                  </w:r>
                  <w:r w:rsidR="003D79EB">
                    <w:rPr>
                      <w:b/>
                    </w:rPr>
                    <w:fldChar w:fldCharType="separate"/>
                  </w:r>
                  <w:r w:rsidRPr="001D268C">
                    <w:rPr>
                      <w:b/>
                    </w:rPr>
                    <w:fldChar w:fldCharType="end"/>
                  </w:r>
                  <w:r>
                    <w:rPr>
                      <w:rFonts w:ascii="Wingdings 3" w:hAnsi="Wingdings 3"/>
                      <w:color w:val="808080" w:themeColor="background2" w:themeShade="80"/>
                      <w:sz w:val="18"/>
                    </w:rPr>
                    <w:t></w:t>
                  </w:r>
                  <w:r>
                    <w:rPr>
                      <w:rFonts w:ascii="Wingdings 3" w:hAnsi="Wingdings 3"/>
                      <w:color w:val="808080" w:themeColor="background2" w:themeShade="80"/>
                      <w:sz w:val="18"/>
                    </w:rPr>
                    <w:t></w:t>
                  </w:r>
                  <w:r>
                    <w:t>in which case, he/she declares that</w:t>
                  </w:r>
                  <w:r>
                    <w:rPr>
                      <w:color w:val="808080" w:themeColor="background2" w:themeShade="80"/>
                    </w:rPr>
                    <w:t>:</w:t>
                  </w:r>
                  <w:r>
                    <w:rPr>
                      <w:b/>
                      <w:color w:val="808080" w:themeColor="background2" w:themeShade="80"/>
                    </w:rPr>
                    <w:t xml:space="preserve"> </w:t>
                  </w:r>
                </w:p>
                <w:tbl>
                  <w:tblPr>
                    <w:tblStyle w:val="Tablaconcuadrcula"/>
                    <w:tblW w:w="6959" w:type="dxa"/>
                    <w:tblInd w:w="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59"/>
                  </w:tblGrid>
                  <w:tr w:rsidR="00D43B96" w:rsidTr="00FA2951">
                    <w:trPr>
                      <w:trHeight w:val="2066"/>
                    </w:trPr>
                    <w:tc>
                      <w:tcPr>
                        <w:tcW w:w="6959" w:type="dxa"/>
                      </w:tcPr>
                      <w:p w:rsidR="00D43B96" w:rsidRPr="001D268C" w:rsidRDefault="00D43B96" w:rsidP="00FA2951">
                        <w:pPr>
                          <w:rPr>
                            <w:b/>
                          </w:rPr>
                        </w:pPr>
                        <w:r>
                          <w:t xml:space="preserve">The powers granted by the applicant to such person, empowers him or her, under this case file, to submit requests, file affidavits or issue communications, </w:t>
                        </w:r>
                        <w:r>
                          <w:rPr>
                            <w:sz w:val="20"/>
                          </w:rPr>
                          <w:t>lodge appeals, withdraw actions, and waive rights in my name</w:t>
                        </w:r>
                        <w:r>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3D79EB">
                          <w:rPr>
                            <w:b/>
                          </w:rPr>
                        </w:r>
                        <w:r w:rsidR="003D79EB">
                          <w:rPr>
                            <w:b/>
                          </w:rPr>
                          <w:fldChar w:fldCharType="separate"/>
                        </w:r>
                        <w:r w:rsidRPr="001D268C">
                          <w:rPr>
                            <w:b/>
                          </w:rPr>
                          <w:fldChar w:fldCharType="end"/>
                        </w:r>
                      </w:p>
                      <w:p w:rsidR="00D43B96" w:rsidRPr="001D268C" w:rsidRDefault="00D43B96" w:rsidP="00FA2951">
                        <w:pPr>
                          <w:rPr>
                            <w:rFonts w:cstheme="minorHAnsi"/>
                          </w:rPr>
                        </w:pPr>
                        <w:r>
                          <w:t>Attached is the supporting documentation</w:t>
                        </w:r>
                        <w:r>
                          <w:rPr>
                            <w:sz w:val="20"/>
                          </w:rPr>
                          <w:t xml:space="preserve"> (</w:t>
                        </w:r>
                        <w:r>
                          <w:rPr>
                            <w:color w:val="C00000"/>
                            <w:sz w:val="20"/>
                          </w:rPr>
                          <w:t>*</w:t>
                        </w:r>
                        <w:r>
                          <w:rPr>
                            <w:sz w:val="20"/>
                          </w:rPr>
                          <w:t>) of this representation:</w:t>
                        </w:r>
                        <w:r>
                          <w:t xml:space="preserve"> </w:t>
                        </w:r>
                        <w:r w:rsidRPr="001D268C">
                          <w:rPr>
                            <w:b/>
                          </w:rPr>
                          <w:fldChar w:fldCharType="begin">
                            <w:ffData>
                              <w:name w:val="Casilla14"/>
                              <w:enabled/>
                              <w:calcOnExit w:val="0"/>
                              <w:checkBox>
                                <w:sizeAuto/>
                                <w:default w:val="0"/>
                              </w:checkBox>
                            </w:ffData>
                          </w:fldChar>
                        </w:r>
                        <w:r w:rsidRPr="001D268C">
                          <w:rPr>
                            <w:b/>
                          </w:rPr>
                          <w:instrText xml:space="preserve"> FORMCHECKBOX </w:instrText>
                        </w:r>
                        <w:r w:rsidR="003D79EB">
                          <w:rPr>
                            <w:b/>
                          </w:rPr>
                        </w:r>
                        <w:r w:rsidR="003D79EB">
                          <w:rPr>
                            <w:b/>
                          </w:rPr>
                          <w:fldChar w:fldCharType="separate"/>
                        </w:r>
                        <w:r w:rsidRPr="001D268C">
                          <w:rPr>
                            <w:b/>
                          </w:rPr>
                          <w:fldChar w:fldCharType="end"/>
                        </w:r>
                      </w:p>
                      <w:p w:rsidR="00D43B96" w:rsidRPr="0021688F" w:rsidRDefault="00D43B96" w:rsidP="00FA2951">
                        <w:pPr>
                          <w:ind w:right="611"/>
                          <w:rPr>
                            <w:sz w:val="16"/>
                            <w:szCs w:val="16"/>
                          </w:rPr>
                        </w:pPr>
                        <w:r>
                          <w:rPr>
                            <w:sz w:val="16"/>
                          </w:rPr>
                          <w:t>(</w:t>
                        </w:r>
                        <w:r>
                          <w:rPr>
                            <w:color w:val="C00000"/>
                            <w:sz w:val="16"/>
                          </w:rPr>
                          <w:t>*</w:t>
                        </w:r>
                        <w:r>
                          <w:rPr>
                            <w:sz w:val="16"/>
                          </w:rPr>
                          <w:t xml:space="preserve">) </w:t>
                        </w:r>
                        <w:r>
                          <w:rPr>
                            <w:i/>
                            <w:sz w:val="16"/>
                          </w:rPr>
                          <w:t>The representation shall be deemed accredited by power of attorney executed and granted in the presence of the Court or through the relevant virtual office, or by accrediting your registration with the electronic power of attorney register of the competent Public Administration.</w:t>
                        </w:r>
                      </w:p>
                    </w:tc>
                  </w:tr>
                </w:tbl>
                <w:p w:rsidR="00D43B96" w:rsidRPr="00CE14B1" w:rsidRDefault="00D43B96" w:rsidP="00FA2951">
                  <w:pPr>
                    <w:rPr>
                      <w:lang w:eastAsia="es-ES"/>
                    </w:rPr>
                  </w:pPr>
                </w:p>
              </w:tc>
            </w:tr>
          </w:tbl>
          <w:p w:rsidR="00D43B96" w:rsidRPr="00E11C5B" w:rsidRDefault="00D43B96" w:rsidP="00FA2951">
            <w:pPr>
              <w:pStyle w:val="Sangradetextonormal"/>
              <w:keepNext/>
              <w:keepLines/>
              <w:tabs>
                <w:tab w:val="right" w:leader="dot" w:pos="8365"/>
              </w:tabs>
              <w:spacing w:before="120" w:after="240"/>
              <w:ind w:left="0"/>
              <w:rPr>
                <w:rFonts w:ascii="Calibri" w:hAnsi="Calibri" w:cs="Arial"/>
              </w:rPr>
            </w:pPr>
          </w:p>
        </w:tc>
      </w:tr>
    </w:tbl>
    <w:p w:rsidR="003A24B6" w:rsidRDefault="003A24B6" w:rsidP="003A24B6">
      <w:pPr>
        <w:pStyle w:val="Ttulo2"/>
        <w:numPr>
          <w:ilvl w:val="0"/>
          <w:numId w:val="0"/>
        </w:numPr>
      </w:pPr>
      <w:r>
        <w:t>List of documents attached to the application</w:t>
      </w:r>
    </w:p>
    <w:p w:rsidR="00F131EE" w:rsidRPr="00F139B6" w:rsidRDefault="003A24B6" w:rsidP="00C11D83">
      <w:pPr>
        <w:pStyle w:val="Default"/>
        <w:jc w:val="both"/>
        <w:rPr>
          <w:rFonts w:ascii="Calibri" w:eastAsiaTheme="minorHAnsi" w:hAnsi="Calibri" w:cstheme="minorBidi"/>
          <w:color w:val="auto"/>
          <w:sz w:val="22"/>
          <w:szCs w:val="22"/>
        </w:rPr>
      </w:pPr>
      <w:r>
        <w:rPr>
          <w:rFonts w:ascii="Calibri" w:hAnsi="Calibri"/>
          <w:sz w:val="22"/>
        </w:rPr>
        <w:t xml:space="preserve">In accordance with </w:t>
      </w:r>
      <w:r>
        <w:rPr>
          <w:rFonts w:ascii="Calibri" w:hAnsi="Calibri"/>
          <w:i/>
          <w:color w:val="C00000"/>
          <w:sz w:val="22"/>
        </w:rPr>
        <w:t>Articles 173 TRLMV</w:t>
      </w:r>
      <w:r>
        <w:rPr>
          <w:rFonts w:ascii="Calibri" w:hAnsi="Calibri"/>
          <w:color w:val="auto"/>
          <w:sz w:val="22"/>
        </w:rPr>
        <w:t xml:space="preserve">, and </w:t>
      </w:r>
      <w:r>
        <w:rPr>
          <w:rFonts w:ascii="Calibri" w:hAnsi="Calibri"/>
          <w:i/>
          <w:color w:val="C00000"/>
          <w:sz w:val="22"/>
        </w:rPr>
        <w:t xml:space="preserve">Articles 29 </w:t>
      </w:r>
      <w:proofErr w:type="spellStart"/>
      <w:proofErr w:type="gramStart"/>
      <w:r>
        <w:rPr>
          <w:rFonts w:ascii="Calibri" w:hAnsi="Calibri"/>
          <w:i/>
          <w:color w:val="C00000"/>
          <w:sz w:val="22"/>
        </w:rPr>
        <w:t>bis</w:t>
      </w:r>
      <w:proofErr w:type="spellEnd"/>
      <w:r>
        <w:rPr>
          <w:rFonts w:ascii="Calibri" w:hAnsi="Calibri"/>
          <w:i/>
          <w:color w:val="C00000"/>
          <w:sz w:val="22"/>
        </w:rPr>
        <w:t>(</w:t>
      </w:r>
      <w:proofErr w:type="gramEnd"/>
      <w:r>
        <w:rPr>
          <w:rFonts w:ascii="Calibri" w:hAnsi="Calibri"/>
          <w:i/>
          <w:color w:val="C00000"/>
          <w:sz w:val="22"/>
        </w:rPr>
        <w:t>2)</w:t>
      </w:r>
      <w:r>
        <w:rPr>
          <w:rFonts w:ascii="Calibri" w:hAnsi="Calibri"/>
          <w:color w:val="auto"/>
          <w:sz w:val="22"/>
        </w:rPr>
        <w:t xml:space="preserve"> and </w:t>
      </w:r>
      <w:r>
        <w:rPr>
          <w:rFonts w:ascii="Calibri" w:hAnsi="Calibri"/>
          <w:i/>
          <w:color w:val="C00000"/>
          <w:sz w:val="22"/>
        </w:rPr>
        <w:t xml:space="preserve">29 </w:t>
      </w:r>
      <w:proofErr w:type="spellStart"/>
      <w:r>
        <w:rPr>
          <w:rFonts w:ascii="Calibri" w:hAnsi="Calibri"/>
          <w:i/>
          <w:color w:val="C00000"/>
          <w:sz w:val="22"/>
        </w:rPr>
        <w:t>ter</w:t>
      </w:r>
      <w:proofErr w:type="spellEnd"/>
      <w:r>
        <w:rPr>
          <w:rFonts w:ascii="Calibri" w:hAnsi="Calibri"/>
          <w:i/>
          <w:color w:val="C00000"/>
          <w:sz w:val="22"/>
        </w:rPr>
        <w:t>(2)</w:t>
      </w:r>
      <w:r>
        <w:rPr>
          <w:rFonts w:ascii="Calibri" w:hAnsi="Calibri"/>
          <w:color w:val="auto"/>
          <w:sz w:val="22"/>
        </w:rPr>
        <w:t xml:space="preserve"> of Spanish Royal Decree 217/2008, of 15 February, on the legal regime for investment firms and other firms that provide investment services, partially amending the Regulation of Spanish Law 35/2003, of 4 November, on Collective Investment Schemes, approved by Spanish Royal Decree 1309/2005, of 4 November (</w:t>
      </w:r>
      <w:r>
        <w:rPr>
          <w:rFonts w:ascii="Calibri" w:hAnsi="Calibri"/>
          <w:i/>
          <w:color w:val="C00000"/>
          <w:sz w:val="22"/>
        </w:rPr>
        <w:t>Spanish RD on IFs</w:t>
      </w:r>
      <w:r>
        <w:rPr>
          <w:rFonts w:ascii="Calibri" w:hAnsi="Calibri"/>
          <w:color w:val="auto"/>
          <w:sz w:val="22"/>
        </w:rPr>
        <w:t>), ATTACHED to the application are the following documents:</w:t>
      </w:r>
    </w:p>
    <w:p w:rsidR="007752F7" w:rsidRPr="00C11D83" w:rsidRDefault="007752F7" w:rsidP="00C11D83">
      <w:pPr>
        <w:pStyle w:val="Default"/>
        <w:jc w:val="both"/>
        <w:rPr>
          <w:sz w:val="22"/>
          <w:szCs w:val="22"/>
        </w:rPr>
      </w:pPr>
    </w:p>
    <w:p w:rsidR="007752F7" w:rsidRPr="00812951" w:rsidRDefault="001C6353" w:rsidP="00933D00">
      <w:pPr>
        <w:pStyle w:val="Vietas1"/>
        <w:tabs>
          <w:tab w:val="clear" w:pos="8280"/>
        </w:tabs>
        <w:ind w:left="426" w:hanging="397"/>
        <w:jc w:val="left"/>
        <w:rPr>
          <w:b w:val="0"/>
        </w:rPr>
      </w:pPr>
      <w:r>
        <w:rPr>
          <w:b w:val="0"/>
          <w:color w:val="C00000"/>
        </w:rPr>
        <w:t>Manual</w:t>
      </w:r>
      <w:r>
        <w:rPr>
          <w:b w:val="0"/>
        </w:rPr>
        <w:t xml:space="preserve"> for the authorisation to provide in Spain, without the establishment of a branch, investment services and to carry on investment activities, with or without ancillary s</w:t>
      </w:r>
      <w:r w:rsidR="00B82042">
        <w:rPr>
          <w:b w:val="0"/>
        </w:rPr>
        <w:t xml:space="preserve">ervices.                    </w:t>
      </w:r>
      <w:r w:rsidR="007752F7" w:rsidRPr="00812951">
        <w:rPr>
          <w:b w:val="0"/>
        </w:rPr>
        <w:fldChar w:fldCharType="begin">
          <w:ffData>
            <w:name w:val="Casilla14"/>
            <w:enabled/>
            <w:calcOnExit w:val="0"/>
            <w:checkBox>
              <w:sizeAuto/>
              <w:default w:val="0"/>
            </w:checkBox>
          </w:ffData>
        </w:fldChar>
      </w:r>
      <w:r w:rsidR="007752F7" w:rsidRPr="00812951">
        <w:rPr>
          <w:b w:val="0"/>
        </w:rPr>
        <w:instrText xml:space="preserve"> FORMCHECKBOX </w:instrText>
      </w:r>
      <w:r w:rsidR="003D79EB">
        <w:rPr>
          <w:b w:val="0"/>
        </w:rPr>
      </w:r>
      <w:r w:rsidR="003D79EB">
        <w:rPr>
          <w:b w:val="0"/>
        </w:rPr>
        <w:fldChar w:fldCharType="separate"/>
      </w:r>
      <w:r w:rsidR="007752F7" w:rsidRPr="00812951">
        <w:rPr>
          <w:b w:val="0"/>
        </w:rPr>
        <w:fldChar w:fldCharType="end"/>
      </w:r>
    </w:p>
    <w:p w:rsidR="001E0D20" w:rsidRPr="00812951" w:rsidRDefault="001C6353" w:rsidP="001E0D20">
      <w:pPr>
        <w:pStyle w:val="Vietas1"/>
        <w:tabs>
          <w:tab w:val="clear" w:pos="8280"/>
        </w:tabs>
        <w:ind w:left="426" w:hanging="397"/>
        <w:jc w:val="left"/>
      </w:pPr>
      <w:r>
        <w:rPr>
          <w:b w:val="0"/>
          <w:color w:val="C00000"/>
        </w:rPr>
        <w:t xml:space="preserve">List of activities </w:t>
      </w:r>
      <w:r>
        <w:rPr>
          <w:b w:val="0"/>
        </w:rPr>
        <w:t>of the investment firm in Spain</w:t>
      </w:r>
      <w:r>
        <w:rPr>
          <w:b w:val="0"/>
        </w:rPr>
        <w:tab/>
      </w:r>
      <w:r>
        <w:rPr>
          <w:b w:val="0"/>
        </w:rPr>
        <w:tab/>
      </w:r>
      <w:r>
        <w:rPr>
          <w:b w:val="0"/>
        </w:rPr>
        <w:tab/>
      </w:r>
      <w:r>
        <w:rPr>
          <w:b w:val="0"/>
        </w:rPr>
        <w:tab/>
      </w:r>
      <w:r>
        <w:rPr>
          <w:b w:val="0"/>
        </w:rPr>
        <w:tab/>
      </w:r>
      <w:r>
        <w:tab/>
      </w:r>
      <w:r w:rsidR="004E008D" w:rsidRPr="00812951">
        <w:fldChar w:fldCharType="begin">
          <w:ffData>
            <w:name w:val="Casilla14"/>
            <w:enabled/>
            <w:calcOnExit w:val="0"/>
            <w:checkBox>
              <w:sizeAuto/>
              <w:default w:val="0"/>
            </w:checkBox>
          </w:ffData>
        </w:fldChar>
      </w:r>
      <w:r w:rsidR="001E0D20" w:rsidRPr="00812951">
        <w:instrText xml:space="preserve"> FORMCHECKBOX </w:instrText>
      </w:r>
      <w:r w:rsidR="003D79EB">
        <w:fldChar w:fldCharType="separate"/>
      </w:r>
      <w:r w:rsidR="004E008D" w:rsidRPr="00812951">
        <w:fldChar w:fldCharType="end"/>
      </w:r>
    </w:p>
    <w:p w:rsidR="008F2471" w:rsidRPr="00812951" w:rsidRDefault="008F2471" w:rsidP="008F2471">
      <w:pPr>
        <w:pStyle w:val="Vietas1"/>
        <w:tabs>
          <w:tab w:val="clear" w:pos="8280"/>
        </w:tabs>
        <w:ind w:left="426" w:hanging="397"/>
        <w:jc w:val="left"/>
      </w:pPr>
      <w:r>
        <w:rPr>
          <w:b w:val="0"/>
        </w:rPr>
        <w:t>Audited annual accounts of the firm, and where appropriate of its group, for the last financial</w:t>
      </w:r>
      <w:r w:rsidR="00B82042">
        <w:rPr>
          <w:b w:val="0"/>
        </w:rPr>
        <w:t xml:space="preserve"> year</w:t>
      </w:r>
      <w:r w:rsidRPr="00812951">
        <w:fldChar w:fldCharType="begin">
          <w:ffData>
            <w:name w:val="Casilla14"/>
            <w:enabled/>
            <w:calcOnExit w:val="0"/>
            <w:checkBox>
              <w:sizeAuto/>
              <w:default w:val="0"/>
            </w:checkBox>
          </w:ffData>
        </w:fldChar>
      </w:r>
      <w:r w:rsidRPr="00812951">
        <w:instrText xml:space="preserve"> FORMCHECKBOX </w:instrText>
      </w:r>
      <w:r w:rsidR="003D79EB">
        <w:fldChar w:fldCharType="separate"/>
      </w:r>
      <w:r w:rsidRPr="00812951">
        <w:fldChar w:fldCharType="end"/>
      </w:r>
    </w:p>
    <w:p w:rsidR="009634D6" w:rsidRPr="00933D00" w:rsidRDefault="009634D6" w:rsidP="009634D6">
      <w:pPr>
        <w:pStyle w:val="Vietas1"/>
        <w:tabs>
          <w:tab w:val="clear" w:pos="8280"/>
        </w:tabs>
        <w:ind w:left="426" w:hanging="397"/>
        <w:jc w:val="left"/>
        <w:rPr>
          <w:b w:val="0"/>
        </w:rPr>
      </w:pPr>
      <w:r>
        <w:rPr>
          <w:b w:val="0"/>
          <w:color w:val="C00000"/>
        </w:rPr>
        <w:t xml:space="preserve">Manual </w:t>
      </w:r>
      <w:r>
        <w:rPr>
          <w:b w:val="0"/>
        </w:rPr>
        <w:t xml:space="preserve">on Anti-money Laundering and Combating the Financing of Terrorism              </w:t>
      </w:r>
      <w:r w:rsidR="00B82042">
        <w:rPr>
          <w:b w:val="0"/>
        </w:rPr>
        <w:t xml:space="preserve">         </w:t>
      </w:r>
      <w:r w:rsidRPr="00933D00">
        <w:rPr>
          <w:b w:val="0"/>
        </w:rPr>
        <w:fldChar w:fldCharType="begin">
          <w:ffData>
            <w:name w:val="Casilla14"/>
            <w:enabled/>
            <w:calcOnExit w:val="0"/>
            <w:checkBox>
              <w:sizeAuto/>
              <w:default w:val="0"/>
            </w:checkBox>
          </w:ffData>
        </w:fldChar>
      </w:r>
      <w:r w:rsidRPr="00933D00">
        <w:rPr>
          <w:b w:val="0"/>
        </w:rPr>
        <w:instrText xml:space="preserve"> FORMCHECKBOX </w:instrText>
      </w:r>
      <w:r w:rsidR="003D79EB">
        <w:rPr>
          <w:b w:val="0"/>
        </w:rPr>
      </w:r>
      <w:r w:rsidR="003D79EB">
        <w:rPr>
          <w:b w:val="0"/>
        </w:rPr>
        <w:fldChar w:fldCharType="separate"/>
      </w:r>
      <w:r w:rsidRPr="00933D00">
        <w:rPr>
          <w:b w:val="0"/>
        </w:rPr>
        <w:fldChar w:fldCharType="end"/>
      </w:r>
    </w:p>
    <w:p w:rsidR="009634D6" w:rsidRDefault="009634D6" w:rsidP="009634D6">
      <w:pPr>
        <w:rPr>
          <w:lang w:eastAsia="es-ES"/>
        </w:rPr>
      </w:pPr>
    </w:p>
    <w:p w:rsidR="00E14444" w:rsidRPr="009634D6" w:rsidRDefault="00E14444" w:rsidP="009634D6">
      <w:pPr>
        <w:rPr>
          <w:lang w:eastAsia="es-ES"/>
        </w:rPr>
      </w:pPr>
    </w:p>
    <w:p w:rsidR="00A565FA" w:rsidRPr="006C6E07" w:rsidRDefault="00A565FA" w:rsidP="006C6E07">
      <w:pPr>
        <w:pStyle w:val="Vietas1"/>
        <w:tabs>
          <w:tab w:val="clear" w:pos="8280"/>
        </w:tabs>
        <w:ind w:left="426" w:hanging="397"/>
        <w:jc w:val="left"/>
        <w:rPr>
          <w:b w:val="0"/>
        </w:rPr>
      </w:pPr>
      <w:r>
        <w:rPr>
          <w:b w:val="0"/>
        </w:rPr>
        <w:lastRenderedPageBreak/>
        <w:t>Information on the persons who will effectively determine the orientation of the business in Spain and who will be directly responsible for its management:</w:t>
      </w:r>
      <w:r>
        <w:rPr>
          <w:b w:val="0"/>
        </w:rPr>
        <w:tab/>
      </w:r>
      <w:r>
        <w:rPr>
          <w:b w:val="0"/>
        </w:rPr>
        <w:tab/>
      </w:r>
    </w:p>
    <w:p w:rsidR="002F02E5" w:rsidRPr="00CA7AC8" w:rsidRDefault="00892212" w:rsidP="00845F58">
      <w:pPr>
        <w:pStyle w:val="Vietas1"/>
        <w:numPr>
          <w:ilvl w:val="2"/>
          <w:numId w:val="1"/>
        </w:numPr>
        <w:tabs>
          <w:tab w:val="clear" w:pos="2160"/>
          <w:tab w:val="clear" w:pos="8280"/>
          <w:tab w:val="num" w:pos="851"/>
        </w:tabs>
        <w:ind w:left="851" w:hanging="284"/>
        <w:jc w:val="left"/>
      </w:pPr>
      <w:r>
        <w:rPr>
          <w:b w:val="0"/>
        </w:rPr>
        <w:t>Questionnaire on honourability, integrity and good governance</w:t>
      </w:r>
      <w:r w:rsidR="005142D0">
        <w:rPr>
          <w:rStyle w:val="Refdenotaalpie"/>
        </w:rPr>
        <w:footnoteReference w:id="5"/>
      </w:r>
      <w:r>
        <w:rPr>
          <w:b w:val="0"/>
        </w:rPr>
        <w:tab/>
      </w:r>
      <w:r>
        <w:rPr>
          <w:b w:val="0"/>
        </w:rPr>
        <w:tab/>
      </w:r>
      <w:r>
        <w:rPr>
          <w:b w:val="0"/>
        </w:rPr>
        <w:tab/>
      </w:r>
      <w:r w:rsidR="004E008D" w:rsidRPr="00CA7AC8">
        <w:fldChar w:fldCharType="begin">
          <w:ffData>
            <w:name w:val="Casilla14"/>
            <w:enabled/>
            <w:calcOnExit w:val="0"/>
            <w:checkBox>
              <w:sizeAuto/>
              <w:default w:val="0"/>
            </w:checkBox>
          </w:ffData>
        </w:fldChar>
      </w:r>
      <w:r w:rsidR="002F02E5" w:rsidRPr="00CA7AC8">
        <w:instrText xml:space="preserve"> FORMCHECKBOX </w:instrText>
      </w:r>
      <w:r w:rsidR="003D79EB">
        <w:fldChar w:fldCharType="separate"/>
      </w:r>
      <w:r w:rsidR="004E008D" w:rsidRPr="00CA7AC8">
        <w:fldChar w:fldCharType="end"/>
      </w:r>
    </w:p>
    <w:p w:rsidR="00F152FD" w:rsidRPr="00CA7AC8" w:rsidRDefault="00892212" w:rsidP="00F152FD">
      <w:pPr>
        <w:pStyle w:val="Vietas1"/>
        <w:numPr>
          <w:ilvl w:val="2"/>
          <w:numId w:val="1"/>
        </w:numPr>
        <w:tabs>
          <w:tab w:val="clear" w:pos="2160"/>
          <w:tab w:val="clear" w:pos="8280"/>
          <w:tab w:val="num" w:pos="851"/>
        </w:tabs>
        <w:ind w:left="851" w:hanging="284"/>
        <w:jc w:val="left"/>
      </w:pPr>
      <w:r>
        <w:rPr>
          <w:b w:val="0"/>
        </w:rPr>
        <w:t>Criminal record certificate</w:t>
      </w:r>
      <w:r w:rsidR="00987056">
        <w:rPr>
          <w:rStyle w:val="Refdenotaalpie"/>
          <w:b w:val="0"/>
        </w:rPr>
        <w:footnoteReference w:id="6"/>
      </w:r>
      <w:r>
        <w:rPr>
          <w:b w:val="0"/>
        </w:rPr>
        <w:tab/>
      </w:r>
      <w:r>
        <w:rPr>
          <w:b w:val="0"/>
        </w:rPr>
        <w:tab/>
      </w:r>
      <w:r>
        <w:rPr>
          <w:b w:val="0"/>
        </w:rPr>
        <w:tab/>
      </w:r>
      <w:r>
        <w:tab/>
      </w:r>
      <w:r>
        <w:tab/>
      </w:r>
      <w:r>
        <w:tab/>
      </w:r>
      <w:r>
        <w:tab/>
      </w:r>
      <w:r w:rsidR="00B82042">
        <w:t xml:space="preserve">              </w:t>
      </w:r>
      <w:r w:rsidR="004E008D" w:rsidRPr="00CA7AC8">
        <w:fldChar w:fldCharType="begin">
          <w:ffData>
            <w:name w:val="Casilla14"/>
            <w:enabled/>
            <w:calcOnExit w:val="0"/>
            <w:checkBox>
              <w:sizeAuto/>
              <w:default w:val="0"/>
            </w:checkBox>
          </w:ffData>
        </w:fldChar>
      </w:r>
      <w:r w:rsidR="00F152FD" w:rsidRPr="00CA7AC8">
        <w:instrText xml:space="preserve"> FORMCHECKBOX </w:instrText>
      </w:r>
      <w:r w:rsidR="003D79EB">
        <w:fldChar w:fldCharType="separate"/>
      </w:r>
      <w:r w:rsidR="004E008D" w:rsidRPr="00CA7AC8">
        <w:fldChar w:fldCharType="end"/>
      </w:r>
    </w:p>
    <w:p w:rsidR="0065211D" w:rsidRPr="00CA7AC8" w:rsidRDefault="00892212" w:rsidP="00F152FD">
      <w:pPr>
        <w:pStyle w:val="Vietas1"/>
        <w:numPr>
          <w:ilvl w:val="2"/>
          <w:numId w:val="1"/>
        </w:numPr>
        <w:tabs>
          <w:tab w:val="clear" w:pos="2160"/>
          <w:tab w:val="clear" w:pos="8280"/>
          <w:tab w:val="num" w:pos="851"/>
        </w:tabs>
        <w:ind w:left="851" w:hanging="284"/>
        <w:jc w:val="left"/>
        <w:rPr>
          <w:b w:val="0"/>
        </w:rPr>
      </w:pPr>
      <w:r>
        <w:rPr>
          <w:b w:val="0"/>
        </w:rPr>
        <w:t>Curriculum Vitae</w:t>
      </w:r>
      <w:r>
        <w:rPr>
          <w:b w:val="0"/>
          <w:vertAlign w:val="superscript"/>
        </w:rPr>
        <w:t>3</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4E008D" w:rsidRPr="00CA7AC8">
        <w:fldChar w:fldCharType="begin">
          <w:ffData>
            <w:name w:val="Casilla14"/>
            <w:enabled/>
            <w:calcOnExit w:val="0"/>
            <w:checkBox>
              <w:sizeAuto/>
              <w:default w:val="0"/>
            </w:checkBox>
          </w:ffData>
        </w:fldChar>
      </w:r>
      <w:r w:rsidR="0065211D" w:rsidRPr="00CA7AC8">
        <w:instrText xml:space="preserve"> FORMCHECKBOX </w:instrText>
      </w:r>
      <w:r w:rsidR="003D79EB">
        <w:fldChar w:fldCharType="separate"/>
      </w:r>
      <w:r w:rsidR="004E008D" w:rsidRPr="00CA7AC8">
        <w:fldChar w:fldCharType="end"/>
      </w:r>
    </w:p>
    <w:p w:rsidR="00F152FD" w:rsidRPr="00CA7AC8" w:rsidRDefault="00892212" w:rsidP="00F152FD">
      <w:pPr>
        <w:pStyle w:val="Vietas1"/>
        <w:numPr>
          <w:ilvl w:val="2"/>
          <w:numId w:val="1"/>
        </w:numPr>
        <w:tabs>
          <w:tab w:val="clear" w:pos="2160"/>
          <w:tab w:val="clear" w:pos="8280"/>
          <w:tab w:val="num" w:pos="851"/>
        </w:tabs>
        <w:ind w:left="851" w:hanging="284"/>
        <w:jc w:val="left"/>
      </w:pPr>
      <w:r>
        <w:rPr>
          <w:b w:val="0"/>
        </w:rPr>
        <w:t>The firm’s evaluation on the suitability of the candidate(s) proposed</w:t>
      </w:r>
      <w:r>
        <w:rPr>
          <w:b w:val="0"/>
          <w:vertAlign w:val="superscript"/>
        </w:rPr>
        <w:t>1</w:t>
      </w:r>
      <w:r>
        <w:tab/>
      </w:r>
      <w:r>
        <w:tab/>
      </w:r>
      <w:r w:rsidR="00B82042">
        <w:t xml:space="preserve">              </w:t>
      </w:r>
      <w:r w:rsidR="004E008D" w:rsidRPr="00CA7AC8">
        <w:fldChar w:fldCharType="begin">
          <w:ffData>
            <w:name w:val="Casilla14"/>
            <w:enabled/>
            <w:calcOnExit w:val="0"/>
            <w:checkBox>
              <w:sizeAuto/>
              <w:default w:val="0"/>
            </w:checkBox>
          </w:ffData>
        </w:fldChar>
      </w:r>
      <w:r w:rsidR="00F152FD" w:rsidRPr="00CA7AC8">
        <w:instrText xml:space="preserve"> FORMCHECKBOX </w:instrText>
      </w:r>
      <w:r w:rsidR="003D79EB">
        <w:fldChar w:fldCharType="separate"/>
      </w:r>
      <w:r w:rsidR="004E008D" w:rsidRPr="00CA7AC8">
        <w:fldChar w:fldCharType="end"/>
      </w:r>
    </w:p>
    <w:p w:rsidR="00FF4F5C" w:rsidRDefault="00892212" w:rsidP="00845F58">
      <w:pPr>
        <w:pStyle w:val="Vietas1"/>
        <w:numPr>
          <w:ilvl w:val="2"/>
          <w:numId w:val="1"/>
        </w:numPr>
        <w:tabs>
          <w:tab w:val="clear" w:pos="2160"/>
          <w:tab w:val="clear" w:pos="8280"/>
          <w:tab w:val="num" w:pos="851"/>
        </w:tabs>
        <w:ind w:left="851" w:hanging="284"/>
        <w:jc w:val="left"/>
      </w:pPr>
      <w:r>
        <w:rPr>
          <w:b w:val="0"/>
        </w:rPr>
        <w:t>Other (please specify)</w:t>
      </w:r>
      <w:r>
        <w:rPr>
          <w:b w:val="0"/>
        </w:rPr>
        <w:tab/>
      </w:r>
      <w:r>
        <w:rPr>
          <w:b w:val="0"/>
        </w:rPr>
        <w:tab/>
      </w:r>
      <w:r>
        <w:rPr>
          <w:b w:val="0"/>
        </w:rPr>
        <w:tab/>
      </w:r>
      <w:r>
        <w:rPr>
          <w:b w:val="0"/>
        </w:rPr>
        <w:tab/>
      </w:r>
      <w:r>
        <w:rPr>
          <w:b w:val="0"/>
        </w:rPr>
        <w:tab/>
      </w:r>
      <w:r>
        <w:rPr>
          <w:b w:val="0"/>
        </w:rPr>
        <w:tab/>
      </w:r>
      <w:r>
        <w:rPr>
          <w:b w:val="0"/>
        </w:rPr>
        <w:tab/>
      </w:r>
      <w:r>
        <w:tab/>
      </w:r>
      <w:r>
        <w:tab/>
      </w:r>
      <w:r w:rsidR="004E008D" w:rsidRPr="00CA7AC8">
        <w:fldChar w:fldCharType="begin">
          <w:ffData>
            <w:name w:val="Casilla14"/>
            <w:enabled/>
            <w:calcOnExit w:val="0"/>
            <w:checkBox>
              <w:sizeAuto/>
              <w:default w:val="0"/>
            </w:checkBox>
          </w:ffData>
        </w:fldChar>
      </w:r>
      <w:r w:rsidR="00FF4F5C" w:rsidRPr="00CA7AC8">
        <w:instrText xml:space="preserve"> FORMCHECKBOX </w:instrText>
      </w:r>
      <w:r w:rsidR="003D79EB">
        <w:fldChar w:fldCharType="separate"/>
      </w:r>
      <w:r w:rsidR="004E008D" w:rsidRPr="00CA7AC8">
        <w:fldChar w:fldCharType="end"/>
      </w:r>
    </w:p>
    <w:p w:rsidR="003D79EB" w:rsidRPr="003D79EB" w:rsidRDefault="00E14444" w:rsidP="003D79EB">
      <w:pPr>
        <w:pStyle w:val="Vietas1"/>
        <w:tabs>
          <w:tab w:val="clear" w:pos="8280"/>
        </w:tabs>
        <w:spacing w:before="0" w:after="0"/>
        <w:ind w:left="425" w:hanging="397"/>
        <w:jc w:val="left"/>
      </w:pPr>
      <w:r w:rsidRPr="003D79EB">
        <w:rPr>
          <w:b w:val="0"/>
        </w:rPr>
        <w:t>Certificate</w:t>
      </w:r>
      <w:r w:rsidR="003D79EB" w:rsidRPr="003D79EB">
        <w:rPr>
          <w:b w:val="0"/>
        </w:rPr>
        <w:t xml:space="preserve"> (issued by the relevant competent authority (</w:t>
      </w:r>
      <w:proofErr w:type="spellStart"/>
      <w:r w:rsidR="003D79EB" w:rsidRPr="003D79EB">
        <w:rPr>
          <w:b w:val="0"/>
        </w:rPr>
        <w:t>ies</w:t>
      </w:r>
      <w:proofErr w:type="spellEnd"/>
      <w:r w:rsidR="003D79EB" w:rsidRPr="003D79EB">
        <w:rPr>
          <w:b w:val="0"/>
        </w:rPr>
        <w:t>) /an independent expert</w:t>
      </w:r>
      <w:r w:rsidR="003D79EB">
        <w:rPr>
          <w:b w:val="0"/>
        </w:rPr>
        <w:t>/</w:t>
      </w:r>
    </w:p>
    <w:p w:rsidR="00812951" w:rsidRPr="00C409D5" w:rsidRDefault="003D79EB" w:rsidP="003D79EB">
      <w:pPr>
        <w:pStyle w:val="Vietas1"/>
        <w:numPr>
          <w:ilvl w:val="0"/>
          <w:numId w:val="0"/>
        </w:numPr>
        <w:tabs>
          <w:tab w:val="clear" w:pos="8280"/>
        </w:tabs>
        <w:spacing w:before="0" w:after="0"/>
        <w:ind w:left="425"/>
        <w:jc w:val="left"/>
      </w:pPr>
      <w:r w:rsidRPr="003D79EB">
        <w:rPr>
          <w:b w:val="0"/>
        </w:rPr>
        <w:t xml:space="preserve"> </w:t>
      </w:r>
      <w:proofErr w:type="gramStart"/>
      <w:r w:rsidRPr="003D79EB">
        <w:rPr>
          <w:b w:val="0"/>
        </w:rPr>
        <w:t>or</w:t>
      </w:r>
      <w:proofErr w:type="gramEnd"/>
      <w:r w:rsidRPr="003D79EB">
        <w:rPr>
          <w:b w:val="0"/>
        </w:rPr>
        <w:t xml:space="preserve"> </w:t>
      </w:r>
      <w:r>
        <w:rPr>
          <w:b w:val="0"/>
        </w:rPr>
        <w:t>by the Firm</w:t>
      </w:r>
      <w:r w:rsidRPr="003D79EB">
        <w:rPr>
          <w:b w:val="0"/>
        </w:rPr>
        <w:t>),</w:t>
      </w:r>
      <w:r w:rsidR="00E14444" w:rsidRPr="003D79EB">
        <w:rPr>
          <w:b w:val="0"/>
        </w:rPr>
        <w:t xml:space="preserve"> </w:t>
      </w:r>
      <w:r w:rsidRPr="003D79EB">
        <w:rPr>
          <w:b w:val="0"/>
        </w:rPr>
        <w:t>evidencing the existence and scope of the principle of reciprocity</w:t>
      </w:r>
      <w:r w:rsidR="00C409D5">
        <w:t>:</w:t>
      </w:r>
      <w:r>
        <w:t xml:space="preserve">              </w:t>
      </w:r>
      <w:r w:rsidR="001467F3" w:rsidRPr="00CA7AC8">
        <w:fldChar w:fldCharType="begin">
          <w:ffData>
            <w:name w:val="Casilla14"/>
            <w:enabled/>
            <w:calcOnExit w:val="0"/>
            <w:checkBox>
              <w:sizeAuto/>
              <w:default w:val="0"/>
            </w:checkBox>
          </w:ffData>
        </w:fldChar>
      </w:r>
      <w:r w:rsidR="001467F3" w:rsidRPr="00CA7AC8">
        <w:instrText xml:space="preserve"> FORMCHECKBOX </w:instrText>
      </w:r>
      <w:r>
        <w:fldChar w:fldCharType="separate"/>
      </w:r>
      <w:r w:rsidR="001467F3" w:rsidRPr="00CA7AC8">
        <w:fldChar w:fldCharType="end"/>
      </w:r>
    </w:p>
    <w:p w:rsidR="00C409D5" w:rsidRDefault="00C409D5" w:rsidP="00812951">
      <w:pPr>
        <w:rPr>
          <w:rFonts w:cstheme="minorHAnsi"/>
          <w:i/>
        </w:rPr>
      </w:pPr>
    </w:p>
    <w:p w:rsidR="00E4318C" w:rsidRDefault="00E4318C" w:rsidP="00812951">
      <w:pPr>
        <w:rPr>
          <w:rFonts w:cstheme="minorHAnsi"/>
          <w:i/>
        </w:rPr>
      </w:pPr>
    </w:p>
    <w:p w:rsidR="00E4318C" w:rsidRDefault="00E4318C" w:rsidP="00812951">
      <w:pPr>
        <w:rPr>
          <w:rFonts w:cstheme="minorHAnsi"/>
          <w:i/>
        </w:rPr>
      </w:pPr>
      <w:bookmarkStart w:id="0" w:name="_GoBack"/>
      <w:bookmarkEnd w:id="0"/>
    </w:p>
    <w:p w:rsidR="00812951" w:rsidRDefault="00812951" w:rsidP="0032537A">
      <w:pPr>
        <w:tabs>
          <w:tab w:val="right" w:pos="7920"/>
        </w:tabs>
        <w:jc w:val="right"/>
        <w:rPr>
          <w:rFonts w:ascii="Arial" w:hAnsi="Arial" w:cs="Arial"/>
          <w:sz w:val="18"/>
          <w:szCs w:val="18"/>
        </w:rPr>
      </w:pPr>
    </w:p>
    <w:p w:rsidR="0032537A" w:rsidRDefault="0032537A" w:rsidP="0032537A">
      <w:pPr>
        <w:tabs>
          <w:tab w:val="right" w:pos="7920"/>
        </w:tabs>
        <w:jc w:val="right"/>
        <w:rPr>
          <w:rFonts w:ascii="Arial" w:hAnsi="Arial" w:cs="Arial"/>
          <w:sz w:val="18"/>
          <w:szCs w:val="18"/>
          <w:shd w:val="clear" w:color="auto" w:fill="E6E6E6"/>
        </w:rPr>
      </w:pPr>
      <w:r>
        <w:rPr>
          <w:rFonts w:ascii="Arial" w:hAnsi="Arial"/>
          <w:sz w:val="18"/>
        </w:rPr>
        <w:t>Signed by</w:t>
      </w:r>
      <w:r>
        <w:rPr>
          <w:vertAlign w:val="superscript"/>
        </w:rPr>
        <w:t xml:space="preserve"> 1</w:t>
      </w:r>
      <w:r>
        <w:rPr>
          <w:rFonts w:ascii="Arial" w:hAnsi="Arial"/>
          <w:sz w:val="18"/>
        </w:rPr>
        <w:t xml:space="preserve">: </w:t>
      </w:r>
      <w:r>
        <w:rPr>
          <w:rStyle w:val="SombreadoRelleno"/>
        </w:rPr>
        <w:t>......................................................................</w:t>
      </w:r>
    </w:p>
    <w:p w:rsidR="00812951" w:rsidRDefault="00812951" w:rsidP="00390F77">
      <w:pPr>
        <w:tabs>
          <w:tab w:val="right" w:pos="7920"/>
        </w:tabs>
        <w:jc w:val="right"/>
        <w:rPr>
          <w:rFonts w:ascii="Arial" w:hAnsi="Arial" w:cs="Arial"/>
          <w:sz w:val="18"/>
          <w:szCs w:val="18"/>
        </w:rPr>
      </w:pPr>
    </w:p>
    <w:p w:rsidR="00810756" w:rsidRPr="00810756" w:rsidRDefault="0032537A" w:rsidP="00390F77">
      <w:pPr>
        <w:tabs>
          <w:tab w:val="right" w:pos="7920"/>
        </w:tabs>
        <w:jc w:val="right"/>
      </w:pPr>
      <w:r>
        <w:rPr>
          <w:rFonts w:ascii="Arial" w:hAnsi="Arial"/>
          <w:sz w:val="18"/>
        </w:rPr>
        <w:t xml:space="preserve">In </w:t>
      </w:r>
      <w:r>
        <w:rPr>
          <w:rStyle w:val="SombreadoRelleno"/>
        </w:rPr>
        <w:t>..............................</w:t>
      </w:r>
      <w:r>
        <w:rPr>
          <w:rFonts w:ascii="Arial" w:hAnsi="Arial"/>
          <w:sz w:val="18"/>
        </w:rPr>
        <w:t xml:space="preserve">, on </w:t>
      </w:r>
      <w:r>
        <w:rPr>
          <w:rStyle w:val="SombreadoRelleno"/>
        </w:rPr>
        <w:t>......</w:t>
      </w:r>
      <w:r>
        <w:rPr>
          <w:rFonts w:ascii="Arial" w:hAnsi="Arial"/>
          <w:sz w:val="18"/>
        </w:rPr>
        <w:t xml:space="preserve">  </w:t>
      </w:r>
      <w:r>
        <w:rPr>
          <w:rStyle w:val="SombreadoRelleno"/>
        </w:rPr>
        <w:t>...............................</w:t>
      </w:r>
      <w:r>
        <w:rPr>
          <w:rFonts w:ascii="Arial" w:hAnsi="Arial"/>
          <w:sz w:val="18"/>
        </w:rPr>
        <w:t xml:space="preserve"> 20</w:t>
      </w:r>
      <w:r>
        <w:rPr>
          <w:rStyle w:val="SombreadoRelleno"/>
        </w:rPr>
        <w:t>........</w:t>
      </w:r>
      <w:r>
        <w:rPr>
          <w:rFonts w:ascii="Arial" w:hAnsi="Arial"/>
          <w:sz w:val="18"/>
        </w:rPr>
        <w:t>.</w:t>
      </w:r>
    </w:p>
    <w:sectPr w:rsidR="00810756" w:rsidRPr="00810756" w:rsidSect="007752F7">
      <w:footerReference w:type="default" r:id="rId10"/>
      <w:pgSz w:w="11906" w:h="16838" w:code="9"/>
      <w:pgMar w:top="1560" w:right="991" w:bottom="964" w:left="1701" w:header="709" w:footer="8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FB" w:rsidRDefault="005B64FB" w:rsidP="0034590E">
      <w:pPr>
        <w:spacing w:after="0" w:line="240" w:lineRule="auto"/>
      </w:pPr>
      <w:r>
        <w:separator/>
      </w:r>
    </w:p>
  </w:endnote>
  <w:endnote w:type="continuationSeparator" w:id="0">
    <w:p w:rsidR="005B64FB" w:rsidRDefault="005B64FB"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F2" w:rsidRDefault="003C2CF2" w:rsidP="00187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FB" w:rsidRDefault="005B64FB" w:rsidP="0034590E">
      <w:pPr>
        <w:spacing w:after="0" w:line="240" w:lineRule="auto"/>
      </w:pPr>
      <w:r>
        <w:separator/>
      </w:r>
    </w:p>
  </w:footnote>
  <w:footnote w:type="continuationSeparator" w:id="0">
    <w:p w:rsidR="005B64FB" w:rsidRDefault="005B64FB" w:rsidP="0034590E">
      <w:pPr>
        <w:spacing w:after="0" w:line="240" w:lineRule="auto"/>
      </w:pPr>
      <w:r>
        <w:continuationSeparator/>
      </w:r>
    </w:p>
  </w:footnote>
  <w:footnote w:id="1">
    <w:p w:rsidR="002877D9" w:rsidRDefault="00917289" w:rsidP="00771CC6">
      <w:pPr>
        <w:pStyle w:val="Textonotapie"/>
      </w:pPr>
      <w:r>
        <w:rPr>
          <w:rStyle w:val="Refdenotaalpie"/>
        </w:rPr>
        <w:footnoteRef/>
      </w:r>
      <w:r>
        <w:t xml:space="preserve"> The application, as well as the accompanying documents, must be </w:t>
      </w:r>
      <w:r w:rsidRPr="00E75110">
        <w:rPr>
          <w:b/>
          <w:u w:val="single"/>
        </w:rPr>
        <w:t>submitted via the CNMV Virtual Office On-line Register, using the “</w:t>
      </w:r>
      <w:r w:rsidRPr="00E75110">
        <w:rPr>
          <w:b/>
          <w:i/>
          <w:u w:val="single"/>
        </w:rPr>
        <w:t>EXD-</w:t>
      </w:r>
      <w:proofErr w:type="spellStart"/>
      <w:r w:rsidRPr="00E75110">
        <w:rPr>
          <w:b/>
          <w:i/>
          <w:u w:val="single"/>
        </w:rPr>
        <w:t>Documentación</w:t>
      </w:r>
      <w:proofErr w:type="spellEnd"/>
      <w:r w:rsidRPr="00E75110">
        <w:rPr>
          <w:b/>
          <w:i/>
          <w:u w:val="single"/>
        </w:rPr>
        <w:t xml:space="preserve"> de </w:t>
      </w:r>
      <w:proofErr w:type="spellStart"/>
      <w:r w:rsidRPr="00E75110">
        <w:rPr>
          <w:b/>
          <w:i/>
          <w:u w:val="single"/>
        </w:rPr>
        <w:t>expedientes</w:t>
      </w:r>
      <w:proofErr w:type="spellEnd"/>
      <w:r w:rsidRPr="00E75110">
        <w:rPr>
          <w:b/>
          <w:i/>
          <w:u w:val="single"/>
        </w:rPr>
        <w:t xml:space="preserve"> de </w:t>
      </w:r>
      <w:proofErr w:type="spellStart"/>
      <w:r w:rsidRPr="00E75110">
        <w:rPr>
          <w:b/>
          <w:i/>
          <w:u w:val="single"/>
        </w:rPr>
        <w:t>Entidades</w:t>
      </w:r>
      <w:proofErr w:type="spellEnd"/>
      <w:r w:rsidRPr="00E75110">
        <w:rPr>
          <w:b/>
          <w:i/>
          <w:u w:val="single"/>
        </w:rPr>
        <w:t>” procedure</w:t>
      </w:r>
      <w:r>
        <w:rPr>
          <w:i/>
          <w:u w:val="single"/>
        </w:rPr>
        <w:t>-.</w:t>
      </w:r>
      <w:r>
        <w:t xml:space="preserve"> This procedure </w:t>
      </w:r>
      <w:r w:rsidR="00771CC6">
        <w:t xml:space="preserve">available on both the CNMV office users area - for those firms that registered for the CIFRADOC system (i.e. regulated firms and legal persons, who not being regulated, have requested registration) - and on the CNMV office open area - for those persons or firms who have not registered for the CIFRADOC service and have a digital certificate that is valid for the CNMV Virtual Office On-line Register (the digital certificates which are currently valid are exclusively those issued by the </w:t>
      </w:r>
      <w:proofErr w:type="spellStart"/>
      <w:r w:rsidR="00771CC6">
        <w:t>Fábrica</w:t>
      </w:r>
      <w:proofErr w:type="spellEnd"/>
      <w:r w:rsidR="00771CC6">
        <w:t xml:space="preserve"> Nacional de </w:t>
      </w:r>
      <w:proofErr w:type="spellStart"/>
      <w:r w:rsidR="00771CC6">
        <w:t>Moneda</w:t>
      </w:r>
      <w:proofErr w:type="spellEnd"/>
      <w:r w:rsidR="00771CC6">
        <w:t xml:space="preserve"> y Timbre (Spanish National Mint), digital DNI (national identity document), </w:t>
      </w:r>
      <w:proofErr w:type="spellStart"/>
      <w:r w:rsidR="00771CC6">
        <w:t>Camerfirma</w:t>
      </w:r>
      <w:proofErr w:type="spellEnd"/>
      <w:r w:rsidR="00771CC6">
        <w:t xml:space="preserve">, </w:t>
      </w:r>
      <w:proofErr w:type="spellStart"/>
      <w:r w:rsidR="00771CC6">
        <w:t>Firmaprofesional</w:t>
      </w:r>
      <w:proofErr w:type="spellEnd"/>
      <w:r w:rsidR="00771CC6">
        <w:t xml:space="preserve">, ANF, ACA, UANATACA and </w:t>
      </w:r>
      <w:proofErr w:type="spellStart"/>
      <w:r w:rsidR="00771CC6">
        <w:t>vinCAsign</w:t>
      </w:r>
      <w:proofErr w:type="spellEnd"/>
      <w:r w:rsidR="00771CC6">
        <w:t xml:space="preserve">). </w:t>
      </w:r>
    </w:p>
    <w:p w:rsidR="00771CC6" w:rsidRDefault="00771CC6" w:rsidP="00771CC6">
      <w:pPr>
        <w:pStyle w:val="Textonotapie"/>
      </w:pPr>
      <w:r>
        <w:t>The “individual certificate and electronic signature” area of the “DESCRIPTION, CONTENT” section of the CNMV Virtual Office (which can be accessed at the following link: https://sede.cnmv.gob.es/SedeCNMV/SedeElectronica.aspx) contains an updated list of electronic certificates that are valid for the CNMV Virtual Office On-line Register.</w:t>
      </w:r>
    </w:p>
    <w:p w:rsidR="00771CC6" w:rsidRDefault="00771CC6" w:rsidP="00771CC6">
      <w:pPr>
        <w:pStyle w:val="Textonotapie"/>
      </w:pPr>
    </w:p>
    <w:p w:rsidR="00917289" w:rsidRDefault="00771CC6" w:rsidP="00771CC6">
      <w:pPr>
        <w:pStyle w:val="Textonotapie"/>
      </w:pPr>
      <w:r w:rsidRPr="002877D9">
        <w:rPr>
          <w:u w:val="single"/>
        </w:rPr>
        <w:t>The online forms, as well as the relevant documentation, must be signed electronically. In digital signatures, the natural person signatory must be acknowledged</w:t>
      </w:r>
      <w:r>
        <w:t xml:space="preserve">. In the event of signing on behalf of a legal person, the data of the firm on behalf of which the signatory is acting must also be included. To this end, digital certificates deemed valid for the electronic signature of documents, forming part of the authorisation application, are those issued by what are known as “trust service providers”, which pursuant to Regulation (EU) 910/2014 of the European Parliament and of the Council, of 23 July 2014, on the electronic identification and trust services for electronic transactions in the internal market and repealing Directive 1999/93/EC, are authorised to issue a “Qualified certificate for electronic signature”. These can be consulted on the centralised EU Trust Services Dashboard at the following link: EU Trust Services Dashboard (europa.eu). Likewise, at national level, the list of “trust service providers” authorised to issue a “Qualified certificate for electronic signature” can be consulted on the website of the Ministry of Economic Affairs and Digital Transformation of the Government of Spain: </w:t>
      </w:r>
      <w:hyperlink r:id="rId1" w:history="1">
        <w:r w:rsidR="00E14444" w:rsidRPr="00E41DF5">
          <w:rPr>
            <w:rStyle w:val="Hipervnculo"/>
          </w:rPr>
          <w:t>https://sedeaplicaciones.minetur.gob.es/Prestadores/</w:t>
        </w:r>
      </w:hyperlink>
    </w:p>
    <w:p w:rsidR="00E14444" w:rsidRDefault="00E14444" w:rsidP="00771CC6">
      <w:pPr>
        <w:pStyle w:val="Textonotapie"/>
      </w:pPr>
    </w:p>
  </w:footnote>
  <w:footnote w:id="2">
    <w:p w:rsidR="004E2F39" w:rsidRDefault="004E2F39" w:rsidP="006A0A5A">
      <w:pPr>
        <w:pStyle w:val="Textonotapie"/>
      </w:pPr>
      <w:r w:rsidRPr="00044671">
        <w:rPr>
          <w:rStyle w:val="Refdenotaalpie"/>
        </w:rPr>
        <w:footnoteRef/>
      </w:r>
      <w:r w:rsidRPr="00044671">
        <w:t xml:space="preserve"> </w:t>
      </w:r>
      <w:proofErr w:type="gramStart"/>
      <w:r>
        <w:t>Firm name of the non-EU investment firm requesting authorisation from the CNMV for the provision of investment services and carrying on investment activities, with or without ancillary services, in Spain without the establishment of a branch.</w:t>
      </w:r>
      <w:proofErr w:type="gramEnd"/>
    </w:p>
  </w:footnote>
  <w:footnote w:id="3">
    <w:p w:rsidR="008456E0" w:rsidRDefault="008456E0">
      <w:pPr>
        <w:pStyle w:val="Textonotapie"/>
      </w:pPr>
      <w:r>
        <w:rPr>
          <w:rStyle w:val="Refdenotaalpie"/>
        </w:rPr>
        <w:footnoteRef/>
      </w:r>
      <w:r>
        <w:t xml:space="preserve"> </w:t>
      </w:r>
      <w:proofErr w:type="gramStart"/>
      <w:r>
        <w:t>Firm name of the non-EU investment firm requesting authorisation from the CNMV for the provision of investment services and carrying on investment activities, with or without ancillary services, in Spain without the establishment of a branch.</w:t>
      </w:r>
      <w:proofErr w:type="gramEnd"/>
    </w:p>
  </w:footnote>
  <w:footnote w:id="4">
    <w:p w:rsidR="00044671" w:rsidRPr="00044671" w:rsidRDefault="00044671">
      <w:pPr>
        <w:pStyle w:val="Textonotapie"/>
      </w:pPr>
      <w:r>
        <w:rPr>
          <w:rStyle w:val="Refdenotaalpie"/>
        </w:rPr>
        <w:footnoteRef/>
      </w:r>
      <w:r>
        <w:t xml:space="preserve"> </w:t>
      </w:r>
      <w:r w:rsidRPr="003D79EB">
        <w:t>To access the content of such notifications, interested parties (or the natural or legal person designated by the latter) must have a digital certificate that is valid for the CNMV Virtual Office. The “individual certificate and electronic signature” area of the “DESCRIPTION, CONTENT” section of the CNMV Virtual Office (which can be accessed at the following link: https://sede.cnmv.gob.es/SedeCNMV/SedeElectronica.aspx) contains an updated list of electronic certificates that are valid for the CNMV Virtual Office On-line Register.</w:t>
      </w:r>
    </w:p>
  </w:footnote>
  <w:footnote w:id="5">
    <w:p w:rsidR="005142D0" w:rsidRDefault="005142D0" w:rsidP="00AE4313">
      <w:pPr>
        <w:pStyle w:val="Textonotapie"/>
      </w:pPr>
      <w:r>
        <w:rPr>
          <w:rStyle w:val="Refdenotaalpie"/>
        </w:rPr>
        <w:footnoteRef/>
      </w:r>
      <w:r>
        <w:t xml:space="preserve"> It must be digitally signed by the person concerned (see subparagraph two of the footnote on page 1, information on what digital certificates are valid for these purposes). </w:t>
      </w:r>
    </w:p>
  </w:footnote>
  <w:footnote w:id="6">
    <w:p w:rsidR="00987056" w:rsidRPr="00FE58B6" w:rsidRDefault="00987056">
      <w:pPr>
        <w:pStyle w:val="Textonotapie"/>
      </w:pPr>
      <w:r>
        <w:rPr>
          <w:rStyle w:val="Refdenotaalpie"/>
        </w:rPr>
        <w:footnoteRef/>
      </w:r>
      <w:r>
        <w:t xml:space="preserve"> Issued by the Spanish Ministry of Justice, or in the case of other EU Member States or third countries, an equivalent official certificate issued by the State where the candidate has carried out his or her professional activities during the last ten years.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243A5E"/>
    <w:multiLevelType w:val="hybridMultilevel"/>
    <w:tmpl w:val="FD1CBD58"/>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3">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2987" w:hanging="576"/>
      </w:pPr>
      <w:rPr>
        <w:i w:val="0"/>
        <w:color w:val="auto"/>
      </w:rPr>
    </w:lvl>
    <w:lvl w:ilvl="2">
      <w:start w:val="1"/>
      <w:numFmt w:val="decimal"/>
      <w:pStyle w:val="Ttulo3"/>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0B22E4E"/>
    <w:multiLevelType w:val="hybridMultilevel"/>
    <w:tmpl w:val="70D2AFC4"/>
    <w:lvl w:ilvl="0" w:tplc="6EA2A5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9A4FFB"/>
    <w:multiLevelType w:val="hybridMultilevel"/>
    <w:tmpl w:val="7848078A"/>
    <w:lvl w:ilvl="0" w:tplc="A32C8124">
      <w:start w:val="1"/>
      <w:numFmt w:val="bullet"/>
      <w:pStyle w:val="Vietas1"/>
      <w:lvlText w:val=""/>
      <w:lvlJc w:val="left"/>
      <w:pPr>
        <w:ind w:left="5889" w:hanging="360"/>
      </w:pPr>
      <w:rPr>
        <w:rFonts w:ascii="Wingdings 3" w:hAnsi="Wingdings 3" w:hint="default"/>
        <w:color w:val="AD2144"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45A7615"/>
    <w:multiLevelType w:val="hybridMultilevel"/>
    <w:tmpl w:val="1A8A6CD8"/>
    <w:lvl w:ilvl="0" w:tplc="C680D398">
      <w:start w:val="1"/>
      <w:numFmt w:val="lowerLetter"/>
      <w:lvlText w:val="%1)"/>
      <w:lvlJc w:val="left"/>
      <w:pPr>
        <w:ind w:left="411" w:hanging="360"/>
      </w:pPr>
      <w:rPr>
        <w:rFonts w:hint="default"/>
      </w:rPr>
    </w:lvl>
    <w:lvl w:ilvl="1" w:tplc="0C0A0019" w:tentative="1">
      <w:start w:val="1"/>
      <w:numFmt w:val="lowerLetter"/>
      <w:lvlText w:val="%2."/>
      <w:lvlJc w:val="left"/>
      <w:pPr>
        <w:ind w:left="1131" w:hanging="360"/>
      </w:pPr>
    </w:lvl>
    <w:lvl w:ilvl="2" w:tplc="0C0A001B" w:tentative="1">
      <w:start w:val="1"/>
      <w:numFmt w:val="lowerRoman"/>
      <w:lvlText w:val="%3."/>
      <w:lvlJc w:val="right"/>
      <w:pPr>
        <w:ind w:left="1851" w:hanging="180"/>
      </w:pPr>
    </w:lvl>
    <w:lvl w:ilvl="3" w:tplc="0C0A000F" w:tentative="1">
      <w:start w:val="1"/>
      <w:numFmt w:val="decimal"/>
      <w:lvlText w:val="%4."/>
      <w:lvlJc w:val="left"/>
      <w:pPr>
        <w:ind w:left="2571" w:hanging="360"/>
      </w:pPr>
    </w:lvl>
    <w:lvl w:ilvl="4" w:tplc="0C0A0019" w:tentative="1">
      <w:start w:val="1"/>
      <w:numFmt w:val="lowerLetter"/>
      <w:lvlText w:val="%5."/>
      <w:lvlJc w:val="left"/>
      <w:pPr>
        <w:ind w:left="3291" w:hanging="360"/>
      </w:pPr>
    </w:lvl>
    <w:lvl w:ilvl="5" w:tplc="0C0A001B" w:tentative="1">
      <w:start w:val="1"/>
      <w:numFmt w:val="lowerRoman"/>
      <w:lvlText w:val="%6."/>
      <w:lvlJc w:val="right"/>
      <w:pPr>
        <w:ind w:left="4011" w:hanging="180"/>
      </w:pPr>
    </w:lvl>
    <w:lvl w:ilvl="6" w:tplc="0C0A000F" w:tentative="1">
      <w:start w:val="1"/>
      <w:numFmt w:val="decimal"/>
      <w:lvlText w:val="%7."/>
      <w:lvlJc w:val="left"/>
      <w:pPr>
        <w:ind w:left="4731" w:hanging="360"/>
      </w:pPr>
    </w:lvl>
    <w:lvl w:ilvl="7" w:tplc="0C0A0019" w:tentative="1">
      <w:start w:val="1"/>
      <w:numFmt w:val="lowerLetter"/>
      <w:lvlText w:val="%8."/>
      <w:lvlJc w:val="left"/>
      <w:pPr>
        <w:ind w:left="5451" w:hanging="360"/>
      </w:pPr>
    </w:lvl>
    <w:lvl w:ilvl="8" w:tplc="0C0A001B" w:tentative="1">
      <w:start w:val="1"/>
      <w:numFmt w:val="lowerRoman"/>
      <w:lvlText w:val="%9."/>
      <w:lvlJc w:val="right"/>
      <w:pPr>
        <w:ind w:left="6171" w:hanging="180"/>
      </w:pPr>
    </w:lvl>
  </w:abstractNum>
  <w:abstractNum w:abstractNumId="10">
    <w:nsid w:val="77AB2BE7"/>
    <w:multiLevelType w:val="hybridMultilevel"/>
    <w:tmpl w:val="D092F99E"/>
    <w:lvl w:ilvl="0" w:tplc="1C46F81C">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B7C0EB5"/>
    <w:multiLevelType w:val="hybridMultilevel"/>
    <w:tmpl w:val="76F64B9A"/>
    <w:lvl w:ilvl="0" w:tplc="09D810CA">
      <w:start w:val="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9D7877"/>
    <w:multiLevelType w:val="multilevel"/>
    <w:tmpl w:val="69A6859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4"/>
  </w:num>
  <w:num w:numId="4">
    <w:abstractNumId w:val="12"/>
  </w:num>
  <w:num w:numId="5">
    <w:abstractNumId w:val="2"/>
  </w:num>
  <w:num w:numId="6">
    <w:abstractNumId w:val="5"/>
  </w:num>
  <w:num w:numId="7">
    <w:abstractNumId w:val="6"/>
  </w:num>
  <w:num w:numId="8">
    <w:abstractNumId w:val="3"/>
  </w:num>
  <w:num w:numId="9">
    <w:abstractNumId w:val="9"/>
  </w:num>
  <w:num w:numId="10">
    <w:abstractNumId w:val="7"/>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4"/>
  </w:num>
  <w:num w:numId="28">
    <w:abstractNumId w:val="8"/>
  </w:num>
  <w:num w:numId="29">
    <w:abstractNumId w:val="8"/>
  </w:num>
  <w:num w:numId="30">
    <w:abstractNumId w:val="8"/>
  </w:num>
  <w:num w:numId="31">
    <w:abstractNumId w:val="8"/>
  </w:num>
  <w:num w:numId="32">
    <w:abstractNumId w:val="11"/>
  </w:num>
  <w:num w:numId="33">
    <w:abstractNumId w:val="13"/>
  </w:num>
  <w:num w:numId="34">
    <w:abstractNumId w:val="4"/>
  </w:num>
  <w:num w:numId="35">
    <w:abstractNumId w:val="8"/>
  </w:num>
  <w:num w:numId="36">
    <w:abstractNumId w:val="10"/>
  </w:num>
  <w:num w:numId="37">
    <w:abstractNumId w:val="8"/>
  </w:num>
  <w:num w:numId="38">
    <w:abstractNumId w:val="1"/>
  </w:num>
  <w:num w:numId="39">
    <w:abstractNumId w:val="8"/>
  </w:num>
  <w:num w:numId="40">
    <w:abstractNumId w:val="8"/>
  </w:num>
  <w:num w:numId="41">
    <w:abstractNumId w:val="8"/>
  </w:num>
  <w:num w:numId="42">
    <w:abstractNumId w:val="8"/>
  </w:num>
  <w:num w:numId="43">
    <w:abstractNumId w:val="8"/>
  </w:num>
  <w:num w:numId="4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62"/>
    <w:rsid w:val="00001A75"/>
    <w:rsid w:val="0000301B"/>
    <w:rsid w:val="00004DD1"/>
    <w:rsid w:val="000052E1"/>
    <w:rsid w:val="00005FE8"/>
    <w:rsid w:val="00006223"/>
    <w:rsid w:val="000071BA"/>
    <w:rsid w:val="00010A85"/>
    <w:rsid w:val="00011CA1"/>
    <w:rsid w:val="000157AF"/>
    <w:rsid w:val="00016DA5"/>
    <w:rsid w:val="00017311"/>
    <w:rsid w:val="00020A5E"/>
    <w:rsid w:val="0002233B"/>
    <w:rsid w:val="00024468"/>
    <w:rsid w:val="000253F2"/>
    <w:rsid w:val="00025573"/>
    <w:rsid w:val="0003294C"/>
    <w:rsid w:val="00032FA9"/>
    <w:rsid w:val="00034D58"/>
    <w:rsid w:val="00036B6B"/>
    <w:rsid w:val="000406DB"/>
    <w:rsid w:val="00044671"/>
    <w:rsid w:val="00044A63"/>
    <w:rsid w:val="00046FD8"/>
    <w:rsid w:val="000516E0"/>
    <w:rsid w:val="00051880"/>
    <w:rsid w:val="00051A04"/>
    <w:rsid w:val="00052921"/>
    <w:rsid w:val="00057C47"/>
    <w:rsid w:val="00060617"/>
    <w:rsid w:val="00061AF8"/>
    <w:rsid w:val="000671C6"/>
    <w:rsid w:val="0007012F"/>
    <w:rsid w:val="00071F2B"/>
    <w:rsid w:val="00072378"/>
    <w:rsid w:val="00072A0B"/>
    <w:rsid w:val="00074CC5"/>
    <w:rsid w:val="00075E46"/>
    <w:rsid w:val="00080DA7"/>
    <w:rsid w:val="0008112F"/>
    <w:rsid w:val="00081FBA"/>
    <w:rsid w:val="00083598"/>
    <w:rsid w:val="00086AFA"/>
    <w:rsid w:val="00090D09"/>
    <w:rsid w:val="00091904"/>
    <w:rsid w:val="00092918"/>
    <w:rsid w:val="000936DC"/>
    <w:rsid w:val="00094296"/>
    <w:rsid w:val="000975A0"/>
    <w:rsid w:val="000A043B"/>
    <w:rsid w:val="000A08EF"/>
    <w:rsid w:val="000A094A"/>
    <w:rsid w:val="000A142D"/>
    <w:rsid w:val="000A40B0"/>
    <w:rsid w:val="000A5A64"/>
    <w:rsid w:val="000A6106"/>
    <w:rsid w:val="000A6674"/>
    <w:rsid w:val="000A70F7"/>
    <w:rsid w:val="000A7EE8"/>
    <w:rsid w:val="000B016C"/>
    <w:rsid w:val="000B4DF2"/>
    <w:rsid w:val="000B5633"/>
    <w:rsid w:val="000C66BF"/>
    <w:rsid w:val="000C7565"/>
    <w:rsid w:val="000D19CB"/>
    <w:rsid w:val="000D378B"/>
    <w:rsid w:val="000D4005"/>
    <w:rsid w:val="000E2B5F"/>
    <w:rsid w:val="000E6C7C"/>
    <w:rsid w:val="000E79D1"/>
    <w:rsid w:val="000F17AC"/>
    <w:rsid w:val="000F5C44"/>
    <w:rsid w:val="000F5C63"/>
    <w:rsid w:val="000F790C"/>
    <w:rsid w:val="00100441"/>
    <w:rsid w:val="00100EDC"/>
    <w:rsid w:val="001011EB"/>
    <w:rsid w:val="00102784"/>
    <w:rsid w:val="00104748"/>
    <w:rsid w:val="001066C3"/>
    <w:rsid w:val="00106A4A"/>
    <w:rsid w:val="0010746A"/>
    <w:rsid w:val="0011683F"/>
    <w:rsid w:val="001239FC"/>
    <w:rsid w:val="0012618B"/>
    <w:rsid w:val="00131D3B"/>
    <w:rsid w:val="00132193"/>
    <w:rsid w:val="001334DE"/>
    <w:rsid w:val="00134099"/>
    <w:rsid w:val="001340E4"/>
    <w:rsid w:val="0014139D"/>
    <w:rsid w:val="00141A0D"/>
    <w:rsid w:val="0014262C"/>
    <w:rsid w:val="00143FFE"/>
    <w:rsid w:val="00145510"/>
    <w:rsid w:val="001465CD"/>
    <w:rsid w:val="001467F3"/>
    <w:rsid w:val="00147DF7"/>
    <w:rsid w:val="00151BD3"/>
    <w:rsid w:val="001646D4"/>
    <w:rsid w:val="00167767"/>
    <w:rsid w:val="00167B9C"/>
    <w:rsid w:val="001707E7"/>
    <w:rsid w:val="00171293"/>
    <w:rsid w:val="001736B9"/>
    <w:rsid w:val="00173B07"/>
    <w:rsid w:val="0017467A"/>
    <w:rsid w:val="001768BD"/>
    <w:rsid w:val="00176F2A"/>
    <w:rsid w:val="00177B73"/>
    <w:rsid w:val="00182102"/>
    <w:rsid w:val="00182D00"/>
    <w:rsid w:val="00185650"/>
    <w:rsid w:val="0018571D"/>
    <w:rsid w:val="00186046"/>
    <w:rsid w:val="0018701E"/>
    <w:rsid w:val="00187B28"/>
    <w:rsid w:val="00190200"/>
    <w:rsid w:val="001962BD"/>
    <w:rsid w:val="00196D71"/>
    <w:rsid w:val="00197B9E"/>
    <w:rsid w:val="001A0156"/>
    <w:rsid w:val="001A1593"/>
    <w:rsid w:val="001A3B06"/>
    <w:rsid w:val="001A4F17"/>
    <w:rsid w:val="001A7D24"/>
    <w:rsid w:val="001B044B"/>
    <w:rsid w:val="001B3C50"/>
    <w:rsid w:val="001B3F11"/>
    <w:rsid w:val="001B43B3"/>
    <w:rsid w:val="001B4D80"/>
    <w:rsid w:val="001B64D3"/>
    <w:rsid w:val="001B7645"/>
    <w:rsid w:val="001C0ACC"/>
    <w:rsid w:val="001C3D8E"/>
    <w:rsid w:val="001C5D46"/>
    <w:rsid w:val="001C62D1"/>
    <w:rsid w:val="001C6353"/>
    <w:rsid w:val="001C6E18"/>
    <w:rsid w:val="001C786F"/>
    <w:rsid w:val="001D1B46"/>
    <w:rsid w:val="001D69AE"/>
    <w:rsid w:val="001E0D20"/>
    <w:rsid w:val="001E237E"/>
    <w:rsid w:val="001E2558"/>
    <w:rsid w:val="001E2AA0"/>
    <w:rsid w:val="001E5718"/>
    <w:rsid w:val="001F5D56"/>
    <w:rsid w:val="002010A9"/>
    <w:rsid w:val="002026E4"/>
    <w:rsid w:val="00207EB4"/>
    <w:rsid w:val="0021219B"/>
    <w:rsid w:val="0021767C"/>
    <w:rsid w:val="00221CBC"/>
    <w:rsid w:val="002235E2"/>
    <w:rsid w:val="00225A3C"/>
    <w:rsid w:val="002308A6"/>
    <w:rsid w:val="0023110F"/>
    <w:rsid w:val="00231781"/>
    <w:rsid w:val="00231DB7"/>
    <w:rsid w:val="002349AF"/>
    <w:rsid w:val="0023576B"/>
    <w:rsid w:val="00235BB7"/>
    <w:rsid w:val="002371AA"/>
    <w:rsid w:val="00237AD9"/>
    <w:rsid w:val="00240FF8"/>
    <w:rsid w:val="00241CB9"/>
    <w:rsid w:val="0024506A"/>
    <w:rsid w:val="00246365"/>
    <w:rsid w:val="00251589"/>
    <w:rsid w:val="002528A7"/>
    <w:rsid w:val="00254FE6"/>
    <w:rsid w:val="00255003"/>
    <w:rsid w:val="002567B5"/>
    <w:rsid w:val="002570AC"/>
    <w:rsid w:val="00257AD5"/>
    <w:rsid w:val="00264A5F"/>
    <w:rsid w:val="00265274"/>
    <w:rsid w:val="00267060"/>
    <w:rsid w:val="00271BFB"/>
    <w:rsid w:val="00275B73"/>
    <w:rsid w:val="00275DEC"/>
    <w:rsid w:val="0028003C"/>
    <w:rsid w:val="00285E62"/>
    <w:rsid w:val="002877D9"/>
    <w:rsid w:val="002954FA"/>
    <w:rsid w:val="00296332"/>
    <w:rsid w:val="0029660A"/>
    <w:rsid w:val="002973F5"/>
    <w:rsid w:val="002A3DA1"/>
    <w:rsid w:val="002A434E"/>
    <w:rsid w:val="002A5CEE"/>
    <w:rsid w:val="002A7B49"/>
    <w:rsid w:val="002B5482"/>
    <w:rsid w:val="002B69E5"/>
    <w:rsid w:val="002B72E8"/>
    <w:rsid w:val="002B79AA"/>
    <w:rsid w:val="002B7C07"/>
    <w:rsid w:val="002C10C0"/>
    <w:rsid w:val="002C1749"/>
    <w:rsid w:val="002C33D9"/>
    <w:rsid w:val="002C68D6"/>
    <w:rsid w:val="002C7816"/>
    <w:rsid w:val="002D0B60"/>
    <w:rsid w:val="002D4991"/>
    <w:rsid w:val="002E2AC7"/>
    <w:rsid w:val="002E2C6C"/>
    <w:rsid w:val="002E35F0"/>
    <w:rsid w:val="002E38BD"/>
    <w:rsid w:val="002E4ED0"/>
    <w:rsid w:val="002F02E5"/>
    <w:rsid w:val="002F097A"/>
    <w:rsid w:val="002F0FC1"/>
    <w:rsid w:val="002F2F96"/>
    <w:rsid w:val="002F2FBA"/>
    <w:rsid w:val="002F7BD2"/>
    <w:rsid w:val="0030487E"/>
    <w:rsid w:val="00306A9A"/>
    <w:rsid w:val="003073E2"/>
    <w:rsid w:val="00314099"/>
    <w:rsid w:val="0031426A"/>
    <w:rsid w:val="00315C1F"/>
    <w:rsid w:val="00316434"/>
    <w:rsid w:val="003174C3"/>
    <w:rsid w:val="00320129"/>
    <w:rsid w:val="00323102"/>
    <w:rsid w:val="003248BB"/>
    <w:rsid w:val="0032537A"/>
    <w:rsid w:val="003264BA"/>
    <w:rsid w:val="00331719"/>
    <w:rsid w:val="00333930"/>
    <w:rsid w:val="00337F30"/>
    <w:rsid w:val="00344152"/>
    <w:rsid w:val="00344ABB"/>
    <w:rsid w:val="0034590E"/>
    <w:rsid w:val="003515FC"/>
    <w:rsid w:val="00354D1C"/>
    <w:rsid w:val="00356D95"/>
    <w:rsid w:val="00357588"/>
    <w:rsid w:val="003628F4"/>
    <w:rsid w:val="00362CE7"/>
    <w:rsid w:val="00365062"/>
    <w:rsid w:val="00370B09"/>
    <w:rsid w:val="00373833"/>
    <w:rsid w:val="00374ABC"/>
    <w:rsid w:val="00377B71"/>
    <w:rsid w:val="00380A6B"/>
    <w:rsid w:val="003816B1"/>
    <w:rsid w:val="00390F77"/>
    <w:rsid w:val="003A0C73"/>
    <w:rsid w:val="003A1DBD"/>
    <w:rsid w:val="003A24B6"/>
    <w:rsid w:val="003A3C7E"/>
    <w:rsid w:val="003A42A2"/>
    <w:rsid w:val="003B6D09"/>
    <w:rsid w:val="003B761D"/>
    <w:rsid w:val="003C276D"/>
    <w:rsid w:val="003C2CF2"/>
    <w:rsid w:val="003C34C7"/>
    <w:rsid w:val="003C5520"/>
    <w:rsid w:val="003C5B46"/>
    <w:rsid w:val="003C6CEF"/>
    <w:rsid w:val="003C7292"/>
    <w:rsid w:val="003D5A7F"/>
    <w:rsid w:val="003D6432"/>
    <w:rsid w:val="003D79EB"/>
    <w:rsid w:val="003E2E69"/>
    <w:rsid w:val="003E5178"/>
    <w:rsid w:val="003E5B52"/>
    <w:rsid w:val="003E7698"/>
    <w:rsid w:val="003F0123"/>
    <w:rsid w:val="003F1467"/>
    <w:rsid w:val="003F166B"/>
    <w:rsid w:val="003F34E8"/>
    <w:rsid w:val="00404F40"/>
    <w:rsid w:val="00412856"/>
    <w:rsid w:val="00412D5F"/>
    <w:rsid w:val="00412F2A"/>
    <w:rsid w:val="00417F93"/>
    <w:rsid w:val="004208F1"/>
    <w:rsid w:val="00423EF5"/>
    <w:rsid w:val="004245F7"/>
    <w:rsid w:val="004260A1"/>
    <w:rsid w:val="00427F3D"/>
    <w:rsid w:val="0043469E"/>
    <w:rsid w:val="00434AAF"/>
    <w:rsid w:val="00435B18"/>
    <w:rsid w:val="00441F86"/>
    <w:rsid w:val="00443924"/>
    <w:rsid w:val="00443EFE"/>
    <w:rsid w:val="004441FB"/>
    <w:rsid w:val="00450F5C"/>
    <w:rsid w:val="00451E87"/>
    <w:rsid w:val="004520EA"/>
    <w:rsid w:val="00453AB3"/>
    <w:rsid w:val="00455086"/>
    <w:rsid w:val="00455277"/>
    <w:rsid w:val="00455CC0"/>
    <w:rsid w:val="00457F1E"/>
    <w:rsid w:val="00460095"/>
    <w:rsid w:val="0046204C"/>
    <w:rsid w:val="00463ABC"/>
    <w:rsid w:val="00464228"/>
    <w:rsid w:val="00467A11"/>
    <w:rsid w:val="00470CB3"/>
    <w:rsid w:val="00471F1B"/>
    <w:rsid w:val="00474370"/>
    <w:rsid w:val="00474B86"/>
    <w:rsid w:val="0047585F"/>
    <w:rsid w:val="00477ADF"/>
    <w:rsid w:val="00480EF8"/>
    <w:rsid w:val="00482616"/>
    <w:rsid w:val="004831B4"/>
    <w:rsid w:val="004849A9"/>
    <w:rsid w:val="00484E5D"/>
    <w:rsid w:val="00491B75"/>
    <w:rsid w:val="00492C34"/>
    <w:rsid w:val="00493D65"/>
    <w:rsid w:val="00495AA6"/>
    <w:rsid w:val="004A0D2F"/>
    <w:rsid w:val="004A2250"/>
    <w:rsid w:val="004A4E24"/>
    <w:rsid w:val="004A4E72"/>
    <w:rsid w:val="004A5890"/>
    <w:rsid w:val="004B1E56"/>
    <w:rsid w:val="004B2429"/>
    <w:rsid w:val="004C175D"/>
    <w:rsid w:val="004C6F16"/>
    <w:rsid w:val="004D2DA5"/>
    <w:rsid w:val="004E008D"/>
    <w:rsid w:val="004E0B4D"/>
    <w:rsid w:val="004E0CB2"/>
    <w:rsid w:val="004E0E26"/>
    <w:rsid w:val="004E2F39"/>
    <w:rsid w:val="004E36E6"/>
    <w:rsid w:val="004E46E9"/>
    <w:rsid w:val="004E4C90"/>
    <w:rsid w:val="004E6CDF"/>
    <w:rsid w:val="004F45FD"/>
    <w:rsid w:val="004F73AB"/>
    <w:rsid w:val="00500529"/>
    <w:rsid w:val="00502F49"/>
    <w:rsid w:val="00503281"/>
    <w:rsid w:val="005041B4"/>
    <w:rsid w:val="00506365"/>
    <w:rsid w:val="00511323"/>
    <w:rsid w:val="0051399A"/>
    <w:rsid w:val="005142D0"/>
    <w:rsid w:val="00520C06"/>
    <w:rsid w:val="00521DF9"/>
    <w:rsid w:val="00524F69"/>
    <w:rsid w:val="005254A8"/>
    <w:rsid w:val="005268CC"/>
    <w:rsid w:val="00530965"/>
    <w:rsid w:val="00531F3F"/>
    <w:rsid w:val="00533543"/>
    <w:rsid w:val="005336C0"/>
    <w:rsid w:val="00535AAA"/>
    <w:rsid w:val="005375F6"/>
    <w:rsid w:val="00540471"/>
    <w:rsid w:val="00540CC6"/>
    <w:rsid w:val="00541268"/>
    <w:rsid w:val="005414F3"/>
    <w:rsid w:val="0054254D"/>
    <w:rsid w:val="00544CE2"/>
    <w:rsid w:val="00551D01"/>
    <w:rsid w:val="00552BC7"/>
    <w:rsid w:val="00554685"/>
    <w:rsid w:val="005569B9"/>
    <w:rsid w:val="00557D1B"/>
    <w:rsid w:val="00560570"/>
    <w:rsid w:val="00561DD8"/>
    <w:rsid w:val="0056758B"/>
    <w:rsid w:val="005712C4"/>
    <w:rsid w:val="005819D7"/>
    <w:rsid w:val="00584BB8"/>
    <w:rsid w:val="0058544F"/>
    <w:rsid w:val="00585BA5"/>
    <w:rsid w:val="00587DAF"/>
    <w:rsid w:val="005909D6"/>
    <w:rsid w:val="0059247D"/>
    <w:rsid w:val="005937B1"/>
    <w:rsid w:val="00595E15"/>
    <w:rsid w:val="00597C31"/>
    <w:rsid w:val="005A2370"/>
    <w:rsid w:val="005A349A"/>
    <w:rsid w:val="005A4760"/>
    <w:rsid w:val="005A4869"/>
    <w:rsid w:val="005A7366"/>
    <w:rsid w:val="005B078F"/>
    <w:rsid w:val="005B64FB"/>
    <w:rsid w:val="005C1319"/>
    <w:rsid w:val="005C3401"/>
    <w:rsid w:val="005C386C"/>
    <w:rsid w:val="005C7284"/>
    <w:rsid w:val="005D16BF"/>
    <w:rsid w:val="005E20FE"/>
    <w:rsid w:val="005E27D6"/>
    <w:rsid w:val="005E2BAC"/>
    <w:rsid w:val="005E2F3A"/>
    <w:rsid w:val="005F009C"/>
    <w:rsid w:val="005F6657"/>
    <w:rsid w:val="00601C7B"/>
    <w:rsid w:val="00602AA9"/>
    <w:rsid w:val="00603D18"/>
    <w:rsid w:val="00604877"/>
    <w:rsid w:val="006054EC"/>
    <w:rsid w:val="0060750C"/>
    <w:rsid w:val="006124C2"/>
    <w:rsid w:val="006168F1"/>
    <w:rsid w:val="00617E73"/>
    <w:rsid w:val="006201F1"/>
    <w:rsid w:val="00621438"/>
    <w:rsid w:val="006217D8"/>
    <w:rsid w:val="006222BC"/>
    <w:rsid w:val="0062469F"/>
    <w:rsid w:val="00627601"/>
    <w:rsid w:val="00627DFB"/>
    <w:rsid w:val="00631735"/>
    <w:rsid w:val="0063249E"/>
    <w:rsid w:val="00634FAD"/>
    <w:rsid w:val="00637C09"/>
    <w:rsid w:val="00642D9D"/>
    <w:rsid w:val="0065211D"/>
    <w:rsid w:val="0066167F"/>
    <w:rsid w:val="006649F4"/>
    <w:rsid w:val="00665AB5"/>
    <w:rsid w:val="0066659B"/>
    <w:rsid w:val="0066660E"/>
    <w:rsid w:val="00666C92"/>
    <w:rsid w:val="00670FEB"/>
    <w:rsid w:val="00676222"/>
    <w:rsid w:val="00683C47"/>
    <w:rsid w:val="0068423A"/>
    <w:rsid w:val="0068542D"/>
    <w:rsid w:val="00693697"/>
    <w:rsid w:val="006938F2"/>
    <w:rsid w:val="006946E0"/>
    <w:rsid w:val="00694A86"/>
    <w:rsid w:val="006950D2"/>
    <w:rsid w:val="00695B01"/>
    <w:rsid w:val="00695E58"/>
    <w:rsid w:val="006A04B1"/>
    <w:rsid w:val="006A0A5A"/>
    <w:rsid w:val="006A266F"/>
    <w:rsid w:val="006B389E"/>
    <w:rsid w:val="006B48B0"/>
    <w:rsid w:val="006C064D"/>
    <w:rsid w:val="006C484D"/>
    <w:rsid w:val="006C58DD"/>
    <w:rsid w:val="006C616F"/>
    <w:rsid w:val="006C6E07"/>
    <w:rsid w:val="006D6822"/>
    <w:rsid w:val="006E5660"/>
    <w:rsid w:val="006F02A9"/>
    <w:rsid w:val="006F1AAA"/>
    <w:rsid w:val="006F25D5"/>
    <w:rsid w:val="006F2946"/>
    <w:rsid w:val="006F4746"/>
    <w:rsid w:val="006F4BFE"/>
    <w:rsid w:val="006F4E24"/>
    <w:rsid w:val="006F52EC"/>
    <w:rsid w:val="006F7981"/>
    <w:rsid w:val="00700F77"/>
    <w:rsid w:val="00701781"/>
    <w:rsid w:val="0070233F"/>
    <w:rsid w:val="00702EA1"/>
    <w:rsid w:val="007107DE"/>
    <w:rsid w:val="007133B9"/>
    <w:rsid w:val="007144DF"/>
    <w:rsid w:val="0071590F"/>
    <w:rsid w:val="00723650"/>
    <w:rsid w:val="007238D1"/>
    <w:rsid w:val="0072391C"/>
    <w:rsid w:val="00727036"/>
    <w:rsid w:val="007277EC"/>
    <w:rsid w:val="007318AB"/>
    <w:rsid w:val="00732D4D"/>
    <w:rsid w:val="00734467"/>
    <w:rsid w:val="00734769"/>
    <w:rsid w:val="007355F2"/>
    <w:rsid w:val="007368A5"/>
    <w:rsid w:val="00736B75"/>
    <w:rsid w:val="00742517"/>
    <w:rsid w:val="00742F18"/>
    <w:rsid w:val="00746DF9"/>
    <w:rsid w:val="0075127F"/>
    <w:rsid w:val="0075316B"/>
    <w:rsid w:val="007538D2"/>
    <w:rsid w:val="007546FA"/>
    <w:rsid w:val="007561C3"/>
    <w:rsid w:val="00757F01"/>
    <w:rsid w:val="00760DFD"/>
    <w:rsid w:val="00760EFA"/>
    <w:rsid w:val="007610B7"/>
    <w:rsid w:val="007631CE"/>
    <w:rsid w:val="007633F0"/>
    <w:rsid w:val="00765DB3"/>
    <w:rsid w:val="00767FBC"/>
    <w:rsid w:val="00771BDC"/>
    <w:rsid w:val="00771CC6"/>
    <w:rsid w:val="007752F7"/>
    <w:rsid w:val="00780198"/>
    <w:rsid w:val="007817AA"/>
    <w:rsid w:val="007818A2"/>
    <w:rsid w:val="00783C89"/>
    <w:rsid w:val="00784EEC"/>
    <w:rsid w:val="00785202"/>
    <w:rsid w:val="0078737D"/>
    <w:rsid w:val="00795A0B"/>
    <w:rsid w:val="00795D03"/>
    <w:rsid w:val="00796653"/>
    <w:rsid w:val="00797C54"/>
    <w:rsid w:val="007A6067"/>
    <w:rsid w:val="007A78C8"/>
    <w:rsid w:val="007B2D95"/>
    <w:rsid w:val="007B47D6"/>
    <w:rsid w:val="007B57BE"/>
    <w:rsid w:val="007B6346"/>
    <w:rsid w:val="007B66AF"/>
    <w:rsid w:val="007C1509"/>
    <w:rsid w:val="007C2265"/>
    <w:rsid w:val="007C2DD3"/>
    <w:rsid w:val="007C4C7A"/>
    <w:rsid w:val="007C577E"/>
    <w:rsid w:val="007D3D30"/>
    <w:rsid w:val="007D404C"/>
    <w:rsid w:val="007D6DD1"/>
    <w:rsid w:val="007E1D7E"/>
    <w:rsid w:val="007E467A"/>
    <w:rsid w:val="007E6B8B"/>
    <w:rsid w:val="007F0179"/>
    <w:rsid w:val="007F0A49"/>
    <w:rsid w:val="007F22DF"/>
    <w:rsid w:val="00800B77"/>
    <w:rsid w:val="008013D3"/>
    <w:rsid w:val="00801BAE"/>
    <w:rsid w:val="00803C89"/>
    <w:rsid w:val="00804F01"/>
    <w:rsid w:val="00810756"/>
    <w:rsid w:val="00810C2F"/>
    <w:rsid w:val="00811535"/>
    <w:rsid w:val="00812951"/>
    <w:rsid w:val="0081389A"/>
    <w:rsid w:val="00815D2B"/>
    <w:rsid w:val="00817AA1"/>
    <w:rsid w:val="00821F77"/>
    <w:rsid w:val="00822B59"/>
    <w:rsid w:val="00823734"/>
    <w:rsid w:val="0082482B"/>
    <w:rsid w:val="00826EED"/>
    <w:rsid w:val="00827D7E"/>
    <w:rsid w:val="00834C51"/>
    <w:rsid w:val="008358CE"/>
    <w:rsid w:val="00836CC4"/>
    <w:rsid w:val="008370E0"/>
    <w:rsid w:val="008456E0"/>
    <w:rsid w:val="00845B57"/>
    <w:rsid w:val="00845F58"/>
    <w:rsid w:val="008504B6"/>
    <w:rsid w:val="00853B0C"/>
    <w:rsid w:val="00855574"/>
    <w:rsid w:val="008579DF"/>
    <w:rsid w:val="008607FF"/>
    <w:rsid w:val="00864168"/>
    <w:rsid w:val="008663A6"/>
    <w:rsid w:val="008663B0"/>
    <w:rsid w:val="008672F9"/>
    <w:rsid w:val="00870645"/>
    <w:rsid w:val="00871CD8"/>
    <w:rsid w:val="00872071"/>
    <w:rsid w:val="00873703"/>
    <w:rsid w:val="0087409D"/>
    <w:rsid w:val="00876042"/>
    <w:rsid w:val="00880206"/>
    <w:rsid w:val="008839F4"/>
    <w:rsid w:val="0088454C"/>
    <w:rsid w:val="00884D66"/>
    <w:rsid w:val="00886C00"/>
    <w:rsid w:val="00886E10"/>
    <w:rsid w:val="00887250"/>
    <w:rsid w:val="00891F77"/>
    <w:rsid w:val="00892212"/>
    <w:rsid w:val="00894A2D"/>
    <w:rsid w:val="00895DAD"/>
    <w:rsid w:val="008A0D9F"/>
    <w:rsid w:val="008A1AAD"/>
    <w:rsid w:val="008A5DD6"/>
    <w:rsid w:val="008B3B56"/>
    <w:rsid w:val="008B5432"/>
    <w:rsid w:val="008B5A3D"/>
    <w:rsid w:val="008B72CA"/>
    <w:rsid w:val="008B7FA4"/>
    <w:rsid w:val="008C0F2A"/>
    <w:rsid w:val="008C18FE"/>
    <w:rsid w:val="008C4D50"/>
    <w:rsid w:val="008D008E"/>
    <w:rsid w:val="008D18CA"/>
    <w:rsid w:val="008D6089"/>
    <w:rsid w:val="008D6827"/>
    <w:rsid w:val="008E0AF4"/>
    <w:rsid w:val="008E3E3E"/>
    <w:rsid w:val="008E4CE7"/>
    <w:rsid w:val="008F2471"/>
    <w:rsid w:val="008F3FCE"/>
    <w:rsid w:val="008F422E"/>
    <w:rsid w:val="00900A5D"/>
    <w:rsid w:val="00900F54"/>
    <w:rsid w:val="009024EC"/>
    <w:rsid w:val="009030F4"/>
    <w:rsid w:val="009051FA"/>
    <w:rsid w:val="00905C74"/>
    <w:rsid w:val="0090664D"/>
    <w:rsid w:val="009074D6"/>
    <w:rsid w:val="00910D8A"/>
    <w:rsid w:val="00912282"/>
    <w:rsid w:val="00912307"/>
    <w:rsid w:val="00917289"/>
    <w:rsid w:val="00917350"/>
    <w:rsid w:val="009203D4"/>
    <w:rsid w:val="009210C1"/>
    <w:rsid w:val="00923EB8"/>
    <w:rsid w:val="009300E0"/>
    <w:rsid w:val="00930565"/>
    <w:rsid w:val="00933D00"/>
    <w:rsid w:val="00933E65"/>
    <w:rsid w:val="009343C9"/>
    <w:rsid w:val="00934D86"/>
    <w:rsid w:val="0093576A"/>
    <w:rsid w:val="0093594B"/>
    <w:rsid w:val="00935B25"/>
    <w:rsid w:val="00936831"/>
    <w:rsid w:val="009371E4"/>
    <w:rsid w:val="00941223"/>
    <w:rsid w:val="009451BA"/>
    <w:rsid w:val="00955FF1"/>
    <w:rsid w:val="00960CCD"/>
    <w:rsid w:val="009634D6"/>
    <w:rsid w:val="0096381B"/>
    <w:rsid w:val="00963C44"/>
    <w:rsid w:val="00965603"/>
    <w:rsid w:val="00966100"/>
    <w:rsid w:val="00973134"/>
    <w:rsid w:val="00977070"/>
    <w:rsid w:val="00981279"/>
    <w:rsid w:val="00983D1F"/>
    <w:rsid w:val="00984D78"/>
    <w:rsid w:val="00984E3B"/>
    <w:rsid w:val="00987056"/>
    <w:rsid w:val="009903D9"/>
    <w:rsid w:val="00991F36"/>
    <w:rsid w:val="00992437"/>
    <w:rsid w:val="00995211"/>
    <w:rsid w:val="00995B18"/>
    <w:rsid w:val="00996B31"/>
    <w:rsid w:val="009977EA"/>
    <w:rsid w:val="009A0184"/>
    <w:rsid w:val="009A0688"/>
    <w:rsid w:val="009B7282"/>
    <w:rsid w:val="009C09F9"/>
    <w:rsid w:val="009C2F1D"/>
    <w:rsid w:val="009C4080"/>
    <w:rsid w:val="009C5847"/>
    <w:rsid w:val="009C6983"/>
    <w:rsid w:val="009C7629"/>
    <w:rsid w:val="009C7F31"/>
    <w:rsid w:val="009D1B56"/>
    <w:rsid w:val="009D1C7D"/>
    <w:rsid w:val="009D585D"/>
    <w:rsid w:val="009D6218"/>
    <w:rsid w:val="009E0388"/>
    <w:rsid w:val="009E06E9"/>
    <w:rsid w:val="009E0F47"/>
    <w:rsid w:val="009E6CC4"/>
    <w:rsid w:val="009E74B0"/>
    <w:rsid w:val="009F215B"/>
    <w:rsid w:val="009F6980"/>
    <w:rsid w:val="00A00F16"/>
    <w:rsid w:val="00A10487"/>
    <w:rsid w:val="00A11DB1"/>
    <w:rsid w:val="00A128D1"/>
    <w:rsid w:val="00A14067"/>
    <w:rsid w:val="00A16EB2"/>
    <w:rsid w:val="00A21138"/>
    <w:rsid w:val="00A21BB7"/>
    <w:rsid w:val="00A2465B"/>
    <w:rsid w:val="00A271A8"/>
    <w:rsid w:val="00A27315"/>
    <w:rsid w:val="00A27B6A"/>
    <w:rsid w:val="00A31A3C"/>
    <w:rsid w:val="00A31CFC"/>
    <w:rsid w:val="00A3365D"/>
    <w:rsid w:val="00A33CD5"/>
    <w:rsid w:val="00A350E3"/>
    <w:rsid w:val="00A414E4"/>
    <w:rsid w:val="00A41865"/>
    <w:rsid w:val="00A43197"/>
    <w:rsid w:val="00A43FD4"/>
    <w:rsid w:val="00A45D20"/>
    <w:rsid w:val="00A508F3"/>
    <w:rsid w:val="00A50F4E"/>
    <w:rsid w:val="00A5461B"/>
    <w:rsid w:val="00A565FA"/>
    <w:rsid w:val="00A56CAB"/>
    <w:rsid w:val="00A57371"/>
    <w:rsid w:val="00A63EB5"/>
    <w:rsid w:val="00A710B4"/>
    <w:rsid w:val="00A71346"/>
    <w:rsid w:val="00A73D9F"/>
    <w:rsid w:val="00A75305"/>
    <w:rsid w:val="00A772FB"/>
    <w:rsid w:val="00A82361"/>
    <w:rsid w:val="00A82402"/>
    <w:rsid w:val="00A84CBA"/>
    <w:rsid w:val="00A864BD"/>
    <w:rsid w:val="00A921A4"/>
    <w:rsid w:val="00A937CF"/>
    <w:rsid w:val="00A956AE"/>
    <w:rsid w:val="00A967C3"/>
    <w:rsid w:val="00AA2804"/>
    <w:rsid w:val="00AA2C1C"/>
    <w:rsid w:val="00AA4D40"/>
    <w:rsid w:val="00AA5469"/>
    <w:rsid w:val="00AA55A6"/>
    <w:rsid w:val="00AA66D6"/>
    <w:rsid w:val="00AA7DFA"/>
    <w:rsid w:val="00AB039E"/>
    <w:rsid w:val="00AB5573"/>
    <w:rsid w:val="00AB5A9F"/>
    <w:rsid w:val="00AC06A4"/>
    <w:rsid w:val="00AC1736"/>
    <w:rsid w:val="00AC2294"/>
    <w:rsid w:val="00AC2C91"/>
    <w:rsid w:val="00AC30F5"/>
    <w:rsid w:val="00AC3715"/>
    <w:rsid w:val="00AD187E"/>
    <w:rsid w:val="00AD28F4"/>
    <w:rsid w:val="00AD452F"/>
    <w:rsid w:val="00AD7467"/>
    <w:rsid w:val="00AD7B03"/>
    <w:rsid w:val="00AD7E9E"/>
    <w:rsid w:val="00AE4313"/>
    <w:rsid w:val="00AE454E"/>
    <w:rsid w:val="00AE7081"/>
    <w:rsid w:val="00AF0771"/>
    <w:rsid w:val="00AF26C5"/>
    <w:rsid w:val="00AF48ED"/>
    <w:rsid w:val="00AF6AA8"/>
    <w:rsid w:val="00B0218B"/>
    <w:rsid w:val="00B05A8A"/>
    <w:rsid w:val="00B077D9"/>
    <w:rsid w:val="00B1715E"/>
    <w:rsid w:val="00B1744A"/>
    <w:rsid w:val="00B17CC8"/>
    <w:rsid w:val="00B30F06"/>
    <w:rsid w:val="00B3554B"/>
    <w:rsid w:val="00B36D56"/>
    <w:rsid w:val="00B40271"/>
    <w:rsid w:val="00B418CA"/>
    <w:rsid w:val="00B43F71"/>
    <w:rsid w:val="00B468B6"/>
    <w:rsid w:val="00B469D8"/>
    <w:rsid w:val="00B50515"/>
    <w:rsid w:val="00B55B80"/>
    <w:rsid w:val="00B56478"/>
    <w:rsid w:val="00B67E84"/>
    <w:rsid w:val="00B71CCB"/>
    <w:rsid w:val="00B7339D"/>
    <w:rsid w:val="00B74BE4"/>
    <w:rsid w:val="00B76322"/>
    <w:rsid w:val="00B77ED1"/>
    <w:rsid w:val="00B82042"/>
    <w:rsid w:val="00B830B6"/>
    <w:rsid w:val="00B85F60"/>
    <w:rsid w:val="00B900A8"/>
    <w:rsid w:val="00B900F9"/>
    <w:rsid w:val="00B9395C"/>
    <w:rsid w:val="00B945F1"/>
    <w:rsid w:val="00B9529A"/>
    <w:rsid w:val="00B96C4D"/>
    <w:rsid w:val="00BA0E0F"/>
    <w:rsid w:val="00BA1A98"/>
    <w:rsid w:val="00BA1ACC"/>
    <w:rsid w:val="00BA23B2"/>
    <w:rsid w:val="00BA3E5E"/>
    <w:rsid w:val="00BA50AE"/>
    <w:rsid w:val="00BA50DB"/>
    <w:rsid w:val="00BA653D"/>
    <w:rsid w:val="00BA76B3"/>
    <w:rsid w:val="00BA77B2"/>
    <w:rsid w:val="00BA7E9F"/>
    <w:rsid w:val="00BB3998"/>
    <w:rsid w:val="00BB3D88"/>
    <w:rsid w:val="00BB45AE"/>
    <w:rsid w:val="00BC018C"/>
    <w:rsid w:val="00BC207B"/>
    <w:rsid w:val="00BC5B62"/>
    <w:rsid w:val="00BD0CFF"/>
    <w:rsid w:val="00BD49CD"/>
    <w:rsid w:val="00BD5BC2"/>
    <w:rsid w:val="00BD6D80"/>
    <w:rsid w:val="00BE0182"/>
    <w:rsid w:val="00BE0950"/>
    <w:rsid w:val="00BE0FC4"/>
    <w:rsid w:val="00BE235B"/>
    <w:rsid w:val="00BE5780"/>
    <w:rsid w:val="00BE7949"/>
    <w:rsid w:val="00BF0693"/>
    <w:rsid w:val="00BF1F73"/>
    <w:rsid w:val="00BF2A43"/>
    <w:rsid w:val="00BF328F"/>
    <w:rsid w:val="00BF5044"/>
    <w:rsid w:val="00C00D52"/>
    <w:rsid w:val="00C11BFA"/>
    <w:rsid w:val="00C11D83"/>
    <w:rsid w:val="00C12C89"/>
    <w:rsid w:val="00C17E50"/>
    <w:rsid w:val="00C239AC"/>
    <w:rsid w:val="00C24A55"/>
    <w:rsid w:val="00C25084"/>
    <w:rsid w:val="00C2630E"/>
    <w:rsid w:val="00C27427"/>
    <w:rsid w:val="00C34DDC"/>
    <w:rsid w:val="00C409D5"/>
    <w:rsid w:val="00C42C44"/>
    <w:rsid w:val="00C42F8D"/>
    <w:rsid w:val="00C4551C"/>
    <w:rsid w:val="00C53CBF"/>
    <w:rsid w:val="00C62A24"/>
    <w:rsid w:val="00C705F8"/>
    <w:rsid w:val="00C708C9"/>
    <w:rsid w:val="00C770C9"/>
    <w:rsid w:val="00C77650"/>
    <w:rsid w:val="00C82D54"/>
    <w:rsid w:val="00C84BC5"/>
    <w:rsid w:val="00C93712"/>
    <w:rsid w:val="00C942AF"/>
    <w:rsid w:val="00CA0CC5"/>
    <w:rsid w:val="00CA1EDD"/>
    <w:rsid w:val="00CA4FE7"/>
    <w:rsid w:val="00CA7AC8"/>
    <w:rsid w:val="00CB1A85"/>
    <w:rsid w:val="00CB7B3C"/>
    <w:rsid w:val="00CC0948"/>
    <w:rsid w:val="00CC1822"/>
    <w:rsid w:val="00CC4CDC"/>
    <w:rsid w:val="00CD4A84"/>
    <w:rsid w:val="00CD6AD7"/>
    <w:rsid w:val="00CD6CF7"/>
    <w:rsid w:val="00CD7473"/>
    <w:rsid w:val="00CD7D2C"/>
    <w:rsid w:val="00CD7DF6"/>
    <w:rsid w:val="00CE0BC6"/>
    <w:rsid w:val="00CE36F9"/>
    <w:rsid w:val="00CE3E48"/>
    <w:rsid w:val="00CE4E22"/>
    <w:rsid w:val="00CE79C3"/>
    <w:rsid w:val="00CF0425"/>
    <w:rsid w:val="00CF2BEE"/>
    <w:rsid w:val="00CF38C8"/>
    <w:rsid w:val="00CF3E12"/>
    <w:rsid w:val="00CF4721"/>
    <w:rsid w:val="00CF70DF"/>
    <w:rsid w:val="00D00127"/>
    <w:rsid w:val="00D01643"/>
    <w:rsid w:val="00D02306"/>
    <w:rsid w:val="00D02893"/>
    <w:rsid w:val="00D032DE"/>
    <w:rsid w:val="00D149ED"/>
    <w:rsid w:val="00D22C8D"/>
    <w:rsid w:val="00D22DAC"/>
    <w:rsid w:val="00D23632"/>
    <w:rsid w:val="00D26120"/>
    <w:rsid w:val="00D265F6"/>
    <w:rsid w:val="00D305BA"/>
    <w:rsid w:val="00D32A52"/>
    <w:rsid w:val="00D43B96"/>
    <w:rsid w:val="00D478BA"/>
    <w:rsid w:val="00D500C8"/>
    <w:rsid w:val="00D51BD5"/>
    <w:rsid w:val="00D53EEF"/>
    <w:rsid w:val="00D55C39"/>
    <w:rsid w:val="00D656C0"/>
    <w:rsid w:val="00D67A97"/>
    <w:rsid w:val="00D70D4A"/>
    <w:rsid w:val="00D72FA3"/>
    <w:rsid w:val="00D7494A"/>
    <w:rsid w:val="00D76661"/>
    <w:rsid w:val="00D77F47"/>
    <w:rsid w:val="00D817B9"/>
    <w:rsid w:val="00D81E5C"/>
    <w:rsid w:val="00D83758"/>
    <w:rsid w:val="00D83F21"/>
    <w:rsid w:val="00D84A2B"/>
    <w:rsid w:val="00D92AFD"/>
    <w:rsid w:val="00DA28CF"/>
    <w:rsid w:val="00DA2D54"/>
    <w:rsid w:val="00DB0D75"/>
    <w:rsid w:val="00DB14D0"/>
    <w:rsid w:val="00DB18C5"/>
    <w:rsid w:val="00DB3D50"/>
    <w:rsid w:val="00DC2071"/>
    <w:rsid w:val="00DC2C0D"/>
    <w:rsid w:val="00DC4C86"/>
    <w:rsid w:val="00DC60FE"/>
    <w:rsid w:val="00DC7994"/>
    <w:rsid w:val="00DD0701"/>
    <w:rsid w:val="00DD0B26"/>
    <w:rsid w:val="00DD537B"/>
    <w:rsid w:val="00DE0489"/>
    <w:rsid w:val="00DE184A"/>
    <w:rsid w:val="00DE1A0F"/>
    <w:rsid w:val="00DE33F1"/>
    <w:rsid w:val="00DE5237"/>
    <w:rsid w:val="00DE6B52"/>
    <w:rsid w:val="00DE7020"/>
    <w:rsid w:val="00DF18F3"/>
    <w:rsid w:val="00DF2CE3"/>
    <w:rsid w:val="00DF45EE"/>
    <w:rsid w:val="00DF4BFE"/>
    <w:rsid w:val="00DF6EEA"/>
    <w:rsid w:val="00DF7AA5"/>
    <w:rsid w:val="00DF7DD9"/>
    <w:rsid w:val="00E057B3"/>
    <w:rsid w:val="00E070D3"/>
    <w:rsid w:val="00E1004B"/>
    <w:rsid w:val="00E1082D"/>
    <w:rsid w:val="00E11C5B"/>
    <w:rsid w:val="00E11E87"/>
    <w:rsid w:val="00E13777"/>
    <w:rsid w:val="00E1435E"/>
    <w:rsid w:val="00E14444"/>
    <w:rsid w:val="00E22E3F"/>
    <w:rsid w:val="00E23041"/>
    <w:rsid w:val="00E231E6"/>
    <w:rsid w:val="00E23CDE"/>
    <w:rsid w:val="00E23DA7"/>
    <w:rsid w:val="00E246CA"/>
    <w:rsid w:val="00E26C06"/>
    <w:rsid w:val="00E31D0D"/>
    <w:rsid w:val="00E321BA"/>
    <w:rsid w:val="00E3353D"/>
    <w:rsid w:val="00E34B4F"/>
    <w:rsid w:val="00E35512"/>
    <w:rsid w:val="00E35EFA"/>
    <w:rsid w:val="00E3759D"/>
    <w:rsid w:val="00E40B70"/>
    <w:rsid w:val="00E4133D"/>
    <w:rsid w:val="00E4318C"/>
    <w:rsid w:val="00E50171"/>
    <w:rsid w:val="00E50396"/>
    <w:rsid w:val="00E50B97"/>
    <w:rsid w:val="00E518EB"/>
    <w:rsid w:val="00E51EEA"/>
    <w:rsid w:val="00E52663"/>
    <w:rsid w:val="00E52E95"/>
    <w:rsid w:val="00E56838"/>
    <w:rsid w:val="00E56FA9"/>
    <w:rsid w:val="00E61B56"/>
    <w:rsid w:val="00E61E62"/>
    <w:rsid w:val="00E62D32"/>
    <w:rsid w:val="00E65FE9"/>
    <w:rsid w:val="00E66B55"/>
    <w:rsid w:val="00E66DD6"/>
    <w:rsid w:val="00E70841"/>
    <w:rsid w:val="00E70E40"/>
    <w:rsid w:val="00E72848"/>
    <w:rsid w:val="00E75110"/>
    <w:rsid w:val="00E75FD6"/>
    <w:rsid w:val="00E81D5E"/>
    <w:rsid w:val="00E849AF"/>
    <w:rsid w:val="00E85595"/>
    <w:rsid w:val="00E856C4"/>
    <w:rsid w:val="00E87BFA"/>
    <w:rsid w:val="00E9033E"/>
    <w:rsid w:val="00E92208"/>
    <w:rsid w:val="00E93FD0"/>
    <w:rsid w:val="00E940BC"/>
    <w:rsid w:val="00E94149"/>
    <w:rsid w:val="00EA04C7"/>
    <w:rsid w:val="00EA0AFF"/>
    <w:rsid w:val="00EA34C8"/>
    <w:rsid w:val="00EA4E5F"/>
    <w:rsid w:val="00EA7BD3"/>
    <w:rsid w:val="00EB160D"/>
    <w:rsid w:val="00EB2822"/>
    <w:rsid w:val="00EB29B5"/>
    <w:rsid w:val="00EB4BBF"/>
    <w:rsid w:val="00EB60E3"/>
    <w:rsid w:val="00EB79BB"/>
    <w:rsid w:val="00EC0107"/>
    <w:rsid w:val="00EC11B3"/>
    <w:rsid w:val="00EC6C7B"/>
    <w:rsid w:val="00ED12BF"/>
    <w:rsid w:val="00ED156B"/>
    <w:rsid w:val="00ED2DDB"/>
    <w:rsid w:val="00ED2E1D"/>
    <w:rsid w:val="00ED48E4"/>
    <w:rsid w:val="00ED6B40"/>
    <w:rsid w:val="00ED75B1"/>
    <w:rsid w:val="00EE22C9"/>
    <w:rsid w:val="00EE29AD"/>
    <w:rsid w:val="00EE36CE"/>
    <w:rsid w:val="00EE65B4"/>
    <w:rsid w:val="00EF158F"/>
    <w:rsid w:val="00EF3517"/>
    <w:rsid w:val="00EF505B"/>
    <w:rsid w:val="00F00D24"/>
    <w:rsid w:val="00F02FEB"/>
    <w:rsid w:val="00F04645"/>
    <w:rsid w:val="00F05447"/>
    <w:rsid w:val="00F05F8E"/>
    <w:rsid w:val="00F131EE"/>
    <w:rsid w:val="00F139B6"/>
    <w:rsid w:val="00F14853"/>
    <w:rsid w:val="00F152FD"/>
    <w:rsid w:val="00F2166D"/>
    <w:rsid w:val="00F22253"/>
    <w:rsid w:val="00F22723"/>
    <w:rsid w:val="00F22B56"/>
    <w:rsid w:val="00F23984"/>
    <w:rsid w:val="00F27B40"/>
    <w:rsid w:val="00F27D3C"/>
    <w:rsid w:val="00F316C3"/>
    <w:rsid w:val="00F319CB"/>
    <w:rsid w:val="00F33DE5"/>
    <w:rsid w:val="00F348B6"/>
    <w:rsid w:val="00F432B5"/>
    <w:rsid w:val="00F435DA"/>
    <w:rsid w:val="00F442EF"/>
    <w:rsid w:val="00F466CA"/>
    <w:rsid w:val="00F50DCF"/>
    <w:rsid w:val="00F519F0"/>
    <w:rsid w:val="00F54BF2"/>
    <w:rsid w:val="00F55371"/>
    <w:rsid w:val="00F558B2"/>
    <w:rsid w:val="00F55A35"/>
    <w:rsid w:val="00F566D0"/>
    <w:rsid w:val="00F57F67"/>
    <w:rsid w:val="00F65653"/>
    <w:rsid w:val="00F71F35"/>
    <w:rsid w:val="00F726C1"/>
    <w:rsid w:val="00F749BB"/>
    <w:rsid w:val="00F77BED"/>
    <w:rsid w:val="00F833EA"/>
    <w:rsid w:val="00F848EE"/>
    <w:rsid w:val="00F90A6E"/>
    <w:rsid w:val="00F92CBA"/>
    <w:rsid w:val="00F94260"/>
    <w:rsid w:val="00F9433D"/>
    <w:rsid w:val="00F967EB"/>
    <w:rsid w:val="00FA6E22"/>
    <w:rsid w:val="00FA72B4"/>
    <w:rsid w:val="00FB0EE0"/>
    <w:rsid w:val="00FB180D"/>
    <w:rsid w:val="00FB34D2"/>
    <w:rsid w:val="00FB4037"/>
    <w:rsid w:val="00FB46C6"/>
    <w:rsid w:val="00FB7A97"/>
    <w:rsid w:val="00FB7E6E"/>
    <w:rsid w:val="00FC2ADF"/>
    <w:rsid w:val="00FC5BD4"/>
    <w:rsid w:val="00FD2A16"/>
    <w:rsid w:val="00FD3359"/>
    <w:rsid w:val="00FD3FFF"/>
    <w:rsid w:val="00FD6440"/>
    <w:rsid w:val="00FD6FB2"/>
    <w:rsid w:val="00FE58B6"/>
    <w:rsid w:val="00FE6A82"/>
    <w:rsid w:val="00FF1853"/>
    <w:rsid w:val="00FF4F5C"/>
    <w:rsid w:val="00FF523E"/>
    <w:rsid w:val="00FF6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Default">
    <w:name w:val="Default"/>
    <w:rsid w:val="00C11D83"/>
    <w:pPr>
      <w:autoSpaceDE w:val="0"/>
      <w:autoSpaceDN w:val="0"/>
      <w:adjustRightInd w:val="0"/>
      <w:spacing w:after="0" w:line="240" w:lineRule="auto"/>
    </w:pPr>
    <w:rPr>
      <w:rFonts w:ascii="EUAlbertina" w:eastAsia="Times New Roman" w:hAnsi="EUAlbertina" w:cs="EUAlbertina"/>
      <w:color w:val="000000"/>
      <w:sz w:val="24"/>
      <w:szCs w:val="24"/>
      <w:lang w:eastAsia="es-ES"/>
    </w:rPr>
  </w:style>
  <w:style w:type="character" w:styleId="Refdecomentario">
    <w:name w:val="annotation reference"/>
    <w:basedOn w:val="Fuentedeprrafopredeter"/>
    <w:uiPriority w:val="99"/>
    <w:semiHidden/>
    <w:unhideWhenUsed/>
    <w:rsid w:val="008607FF"/>
    <w:rPr>
      <w:sz w:val="16"/>
      <w:szCs w:val="16"/>
    </w:rPr>
  </w:style>
  <w:style w:type="paragraph" w:styleId="Textocomentario">
    <w:name w:val="annotation text"/>
    <w:basedOn w:val="Normal"/>
    <w:link w:val="TextocomentarioCar"/>
    <w:uiPriority w:val="99"/>
    <w:semiHidden/>
    <w:unhideWhenUsed/>
    <w:rsid w:val="008607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07FF"/>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8607FF"/>
    <w:rPr>
      <w:b/>
      <w:bCs/>
    </w:rPr>
  </w:style>
  <w:style w:type="character" w:customStyle="1" w:styleId="AsuntodelcomentarioCar">
    <w:name w:val="Asunto del comentario Car"/>
    <w:basedOn w:val="TextocomentarioCar"/>
    <w:link w:val="Asuntodelcomentario"/>
    <w:uiPriority w:val="99"/>
    <w:semiHidden/>
    <w:rsid w:val="008607FF"/>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n-GB"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eastAsia="es-ES"/>
    </w:rPr>
  </w:style>
  <w:style w:type="paragraph" w:customStyle="1" w:styleId="Vietas1">
    <w:name w:val="Viñetas1"/>
    <w:basedOn w:val="Normal"/>
    <w:next w:val="Normal"/>
    <w:rsid w:val="00417F93"/>
    <w:pPr>
      <w:numPr>
        <w:numId w:val="1"/>
      </w:numPr>
      <w:tabs>
        <w:tab w:val="right" w:pos="8280"/>
      </w:tabs>
      <w:spacing w:before="120" w:line="240" w:lineRule="auto"/>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GB"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GB"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GB"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GB"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GB"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GB"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unhideWhenUsed/>
    <w:rsid w:val="00642D9D"/>
    <w:pPr>
      <w:spacing w:after="0" w:line="240" w:lineRule="auto"/>
    </w:pPr>
    <w:rPr>
      <w:sz w:val="20"/>
      <w:szCs w:val="20"/>
    </w:rPr>
  </w:style>
  <w:style w:type="character" w:customStyle="1" w:styleId="TextonotapieCar">
    <w:name w:val="Texto nota pie Car"/>
    <w:basedOn w:val="Fuentedeprrafopredeter"/>
    <w:link w:val="Textonotapie"/>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eastAsia="es-ES"/>
    </w:rPr>
  </w:style>
  <w:style w:type="character" w:customStyle="1" w:styleId="HipervinculoNaranja">
    <w:name w:val="HipervinculoNaranja"/>
    <w:rsid w:val="004E6CDF"/>
    <w:rPr>
      <w:i/>
      <w:color w:val="FFCC00"/>
      <w:u w:val="none"/>
      <w:lang w:val="en-GB"/>
    </w:rPr>
  </w:style>
  <w:style w:type="paragraph" w:customStyle="1" w:styleId="Default">
    <w:name w:val="Default"/>
    <w:rsid w:val="00C11D83"/>
    <w:pPr>
      <w:autoSpaceDE w:val="0"/>
      <w:autoSpaceDN w:val="0"/>
      <w:adjustRightInd w:val="0"/>
      <w:spacing w:after="0" w:line="240" w:lineRule="auto"/>
    </w:pPr>
    <w:rPr>
      <w:rFonts w:ascii="EUAlbertina" w:eastAsia="Times New Roman" w:hAnsi="EUAlbertina" w:cs="EUAlbertina"/>
      <w:color w:val="000000"/>
      <w:sz w:val="24"/>
      <w:szCs w:val="24"/>
      <w:lang w:eastAsia="es-ES"/>
    </w:rPr>
  </w:style>
  <w:style w:type="character" w:styleId="Refdecomentario">
    <w:name w:val="annotation reference"/>
    <w:basedOn w:val="Fuentedeprrafopredeter"/>
    <w:uiPriority w:val="99"/>
    <w:semiHidden/>
    <w:unhideWhenUsed/>
    <w:rsid w:val="008607FF"/>
    <w:rPr>
      <w:sz w:val="16"/>
      <w:szCs w:val="16"/>
    </w:rPr>
  </w:style>
  <w:style w:type="paragraph" w:styleId="Textocomentario">
    <w:name w:val="annotation text"/>
    <w:basedOn w:val="Normal"/>
    <w:link w:val="TextocomentarioCar"/>
    <w:uiPriority w:val="99"/>
    <w:semiHidden/>
    <w:unhideWhenUsed/>
    <w:rsid w:val="008607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07FF"/>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8607FF"/>
    <w:rPr>
      <w:b/>
      <w:bCs/>
    </w:rPr>
  </w:style>
  <w:style w:type="character" w:customStyle="1" w:styleId="AsuntodelcomentarioCar">
    <w:name w:val="Asunto del comentario Car"/>
    <w:basedOn w:val="TextocomentarioCar"/>
    <w:link w:val="Asuntodelcomentario"/>
    <w:uiPriority w:val="99"/>
    <w:semiHidden/>
    <w:rsid w:val="008607FF"/>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47917853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edeaplicaciones.minetur.gob.es/Prestadores/" TargetMode="Externa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84C99D-6433-4E4F-8AEE-E0CCAD59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1582</Words>
  <Characters>8706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Mercedes Albi Pérez</cp:lastModifiedBy>
  <cp:revision>20</cp:revision>
  <cp:lastPrinted>2021-07-15T12:09:00Z</cp:lastPrinted>
  <dcterms:created xsi:type="dcterms:W3CDTF">2021-07-15T11:30:00Z</dcterms:created>
  <dcterms:modified xsi:type="dcterms:W3CDTF">2021-07-16T09:12:00Z</dcterms:modified>
</cp:coreProperties>
</file>